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f1bfea2d36464db3c15a88d731b9a0"/>
        <w:lock w:val="sdtLocked"/>
        <w:richText/>
      </w:sdtPr>
      <w:sdtContent>
        <w:p>
          <w:pPr>
            <w:jc w:val="both"/>
            <w:rPr>
              <w:rFonts w:ascii="Times New Roman" w:hAnsi="Times New Roman"/>
            </w:rPr>
          </w:pPr>
          <w:r>
            <w:rPr>
              <w:rFonts w:ascii="Times New Roman" w:hAnsi="Times New Roman"/>
              <w:b/>
              <w:i/>
            </w:rPr>
            <w:t>Suvestinė redakcija nuo 2010-08-06 iki 2016-04-04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6F782CEE8A98">
            <w:r w:rsidRPr="00532B9F">
              <w:rPr>
                <w:rFonts w:ascii="Times New Roman" w:eastAsia="MS Mincho" w:hAnsi="Times New Roman"/>
                <w:sz w:val="20"/>
                <w:i/>
                <w:iCs/>
                <w:color w:val="0000FF" w:themeColor="hyperlink"/>
                <w:u w:val="single"/>
              </w:rPr>
              <w:t>83-3453</w:t>
            </w:r>
          </w:fldSimple>
          <w:r>
            <w:rPr>
              <w:rFonts w:ascii="Times New Roman" w:eastAsia="MS Mincho" w:hAnsi="Times New Roman"/>
              <w:sz w:val="20"/>
              <w:i/>
              <w:iCs/>
            </w:rPr>
            <w:t>, i. k. 1092250ISAK000V-517</w:t>
          </w:r>
        </w:p>
        <w:p>
          <w:pPr>
            <w:jc w:val="both"/>
            <w:rPr>
              <w:rFonts w:ascii="Times New Roman" w:hAnsi="Times New Roman"/>
              <w:sz w:val="20"/>
            </w:rPr>
          </w:pPr>
        </w:p>
        <w:p>
          <w:pPr>
            <w:keepLines/>
            <w:widowControl w:val="0"/>
            <w:suppressAutoHyphens/>
            <w:jc w:val="center"/>
            <w:rPr>
              <w:color w:val="000000"/>
            </w:rPr>
          </w:pPr>
          <w:r>
            <w:rPr>
              <w:color w:val="000000"/>
              <w:lang w:val="en-US"/>
            </w:rPr>
            <w:pict w14:anchorId="41D59D0C">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2" o:title=""/>
              </v:shape>
              <w:control r:id="rId13" w:name="Control 2" w:shapeid="_x0000_s1026"/>
            </w:pict>
          </w:r>
          <w:r>
            <w:rPr>
              <w:color w:val="000000"/>
            </w:rPr>
            <w:t>LIETUVOS RESPUBLIKOS SVEIKATOS APSAUGOS MINISTRO</w:t>
          </w:r>
        </w:p>
        <w:p>
          <w:pPr>
            <w:keepLines/>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keepLines/>
            <w:widowControl w:val="0"/>
            <w:suppressAutoHyphens/>
            <w:jc w:val="center"/>
            <w:rPr>
              <w:b/>
              <w:bCs/>
              <w:caps/>
              <w:color w:val="000000"/>
            </w:rPr>
          </w:pPr>
          <w:r>
            <w:rPr>
              <w:b/>
              <w:bCs/>
              <w:caps/>
              <w:color w:val="000000"/>
            </w:rPr>
            <w:t>DĖL LIETUVOS HIGIENOS NORMOS HN 71:2009 „SOLIARIUMAI. SVEIKATOS SAUGOS REIKALAVIMAI“ PATVIRTINIMO</w:t>
          </w:r>
        </w:p>
        <w:p>
          <w:pPr>
            <w:widowControl w:val="0"/>
            <w:suppressAutoHyphens/>
            <w:jc w:val="center"/>
            <w:rPr>
              <w:color w:val="000000"/>
            </w:rPr>
          </w:pPr>
        </w:p>
        <w:p>
          <w:pPr>
            <w:keepLines/>
            <w:widowControl w:val="0"/>
            <w:suppressAutoHyphens/>
            <w:jc w:val="center"/>
            <w:rPr>
              <w:color w:val="000000"/>
            </w:rPr>
          </w:pPr>
          <w:r>
            <w:rPr>
              <w:color w:val="000000"/>
            </w:rPr>
            <w:t>2009 m. birželio 29 d. Nr. V-517</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1bd08b50b7cb4217bbe26700ebf004b3"/>
            <w:lock w:val="sdtLocked"/>
            <w:richText/>
          </w:sdtPr>
          <w:sdtContent>
            <w:p>
              <w:pPr>
                <w:widowControl w:val="0"/>
                <w:suppressAutoHyphens/>
                <w:ind w:firstLine="567"/>
                <w:jc w:val="both"/>
                <w:rPr>
                  <w:color w:val="000000"/>
                </w:rPr>
              </w:pPr>
              <w:r>
                <w:rPr>
                  <w:color w:val="000000"/>
                </w:rPr>
                <w:t xml:space="preserve">Vadovaudamasis Lietuvos Respublikos visuomenės sveikatos priežiūros įstatymo (Žin., 2002, Nr. </w:t>
              </w:r>
              <w:hyperlink r:id="rId14" w:tgtFrame="_blank" w:history="1">
                <w:r>
                  <w:rPr>
                    <w:color w:val="0000FF" w:themeColor="hyperlink"/>
                    <w:u w:val="single"/>
                  </w:rPr>
                  <w:t>56-2225</w:t>
                </w:r>
              </w:hyperlink>
              <w:r>
                <w:rPr>
                  <w:color w:val="000000"/>
                </w:rPr>
                <w:t xml:space="preserve">; 2007, Nr. </w:t>
              </w:r>
              <w:hyperlink r:id="rId15" w:tgtFrame="_blank" w:history="1">
                <w:r>
                  <w:rPr>
                    <w:color w:val="0000FF" w:themeColor="hyperlink"/>
                    <w:u w:val="single"/>
                  </w:rPr>
                  <w:t>64-2455</w:t>
                </w:r>
              </w:hyperlink>
              <w:r>
                <w:rPr>
                  <w:color w:val="000000"/>
                </w:rPr>
                <w:t>) 16 straipsnio 1 dalimi ir siekdamas užtikrinti soliariumų paslaugų saugą:</w:t>
              </w:r>
            </w:p>
          </w:sdtContent>
        </w:sdt>
        <w:sdt>
          <w:sdtPr>
            <w:alias w:val="1 p."/>
            <w:tag w:val="part_53cffb046feb4a53bdc1ab553a244e59"/>
            <w:lock w:val="sdtLocked"/>
            <w:richText/>
          </w:sdtPr>
          <w:sdtContent>
            <w:p>
              <w:pPr>
                <w:widowControl w:val="0"/>
                <w:suppressAutoHyphens/>
                <w:ind w:firstLine="567"/>
                <w:jc w:val="both"/>
                <w:rPr>
                  <w:color w:val="000000"/>
                </w:rPr>
              </w:pPr>
              <w:sdt>
                <w:sdtPr>
                  <w:alias w:val="Numeris"/>
                  <w:tag w:val="nr_53cffb046feb4a53bdc1ab553a244e59"/>
                  <w:lock w:val="sdtLocked"/>
                  <w:richText/>
                </w:sdtPr>
                <w:sdtContent>
                  <w:r>
                    <w:rPr>
                      <w:color w:val="000000"/>
                    </w:rPr>
                    <w:t>1</w:t>
                  </w:r>
                </w:sdtContent>
              </w:sdt>
              <w:r>
                <w:rPr>
                  <w:color w:val="000000"/>
                </w:rPr>
                <w:t xml:space="preserve">. </w:t>
              </w:r>
              <w:r>
                <w:rPr>
                  <w:color w:val="000000"/>
                  <w:spacing w:val="60"/>
                </w:rPr>
                <w:t>Tvirtinu</w:t>
              </w:r>
              <w:r>
                <w:rPr>
                  <w:color w:val="000000"/>
                </w:rPr>
                <w:t xml:space="preserve"> Lietuvos higienos normą HN 71:2009 „Soliariumai. Sveikatos saugos reikalavimai“ (pridedama).</w:t>
              </w:r>
            </w:p>
          </w:sdtContent>
        </w:sdt>
        <w:sdt>
          <w:sdtPr>
            <w:alias w:val="2 p."/>
            <w:tag w:val="part_d6bff14203b04a269776d3eccc894c42"/>
            <w:lock w:val="sdtLocked"/>
            <w:richText/>
          </w:sdtPr>
          <w:sdtContent>
            <w:p>
              <w:pPr>
                <w:widowControl w:val="0"/>
                <w:suppressAutoHyphens/>
                <w:ind w:firstLine="567"/>
                <w:jc w:val="both"/>
                <w:rPr>
                  <w:color w:val="000000"/>
                </w:rPr>
              </w:pPr>
              <w:sdt>
                <w:sdtPr>
                  <w:alias w:val="Numeris"/>
                  <w:tag w:val="nr_d6bff14203b04a269776d3eccc894c42"/>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netekusiais galios:</w:t>
              </w:r>
            </w:p>
            <w:sdt>
              <w:sdtPr>
                <w:alias w:val="2.1 p."/>
                <w:tag w:val="part_11c5d6dd88984aea87198b340196df0a"/>
                <w:lock w:val="sdtLocked"/>
                <w:richText/>
              </w:sdtPr>
              <w:sdtContent>
                <w:p>
                  <w:pPr>
                    <w:widowControl w:val="0"/>
                    <w:suppressAutoHyphens/>
                    <w:ind w:firstLine="567"/>
                    <w:jc w:val="both"/>
                    <w:rPr>
                      <w:color w:val="000000"/>
                    </w:rPr>
                  </w:pPr>
                  <w:sdt>
                    <w:sdtPr>
                      <w:alias w:val="Numeris"/>
                      <w:tag w:val="nr_11c5d6dd88984aea87198b340196df0a"/>
                      <w:lock w:val="sdtLocked"/>
                      <w:richText/>
                    </w:sdtPr>
                    <w:sdtContent>
                      <w:r>
                        <w:rPr>
                          <w:color w:val="000000"/>
                        </w:rPr>
                        <w:t>2.1</w:t>
                      </w:r>
                    </w:sdtContent>
                  </w:sdt>
                  <w:r>
                    <w:rPr>
                      <w:color w:val="000000"/>
                    </w:rPr>
                    <w:t xml:space="preserve">. Lietuvos Respublikos sveikatos apsaugos ministerijos 1998 m. birželio 15 d. įsakymą Nr. 327 „Dėl Lietuvos higienos normos HN 71-1997 „Soliariumai. Įrengimo ir eksploatavimo taisyklės“ pakeitimo Nr. 1“ (Žin., 1998, Nr. </w:t>
                  </w:r>
                  <w:hyperlink r:id="rId16" w:tgtFrame="_blank" w:history="1">
                    <w:r>
                      <w:rPr>
                        <w:color w:val="0000FF" w:themeColor="hyperlink"/>
                        <w:u w:val="single"/>
                      </w:rPr>
                      <w:t>57-1609</w:t>
                    </w:r>
                  </w:hyperlink>
                  <w:r>
                    <w:rPr>
                      <w:color w:val="000000"/>
                    </w:rPr>
                    <w:t>);</w:t>
                  </w:r>
                </w:p>
              </w:sdtContent>
            </w:sdt>
            <w:sdt>
              <w:sdtPr>
                <w:alias w:val="2.2 p."/>
                <w:tag w:val="part_6824d238385f463b9f8d49fca9103d68"/>
                <w:lock w:val="sdtLocked"/>
                <w:richText/>
              </w:sdtPr>
              <w:sdtContent>
                <w:p>
                  <w:pPr>
                    <w:widowControl w:val="0"/>
                    <w:suppressAutoHyphens/>
                    <w:ind w:firstLine="567"/>
                    <w:jc w:val="both"/>
                    <w:rPr>
                      <w:color w:val="000000"/>
                    </w:rPr>
                  </w:pPr>
                  <w:sdt>
                    <w:sdtPr>
                      <w:alias w:val="Numeris"/>
                      <w:tag w:val="nr_6824d238385f463b9f8d49fca9103d68"/>
                      <w:lock w:val="sdtLocked"/>
                      <w:richText/>
                    </w:sdtPr>
                    <w:sdtContent>
                      <w:r>
                        <w:rPr>
                          <w:color w:val="000000"/>
                        </w:rPr>
                        <w:t>2.2</w:t>
                      </w:r>
                    </w:sdtContent>
                  </w:sdt>
                  <w:r>
                    <w:rPr>
                      <w:color w:val="000000"/>
                    </w:rPr>
                    <w:t xml:space="preserve">. Lietuvos Respublikos sveikatos apsaugos ministro 2003 m. vasario 5 d. įsakymą Nr. V-64 „Dėl Lietuvos higienos normos HN 71:2003 „Soliariumai. Įrengimas ir eksploatavimas“ patvirtinimo“ (Žin., 2003, Nr. </w:t>
                  </w:r>
                  <w:hyperlink r:id="rId17" w:tgtFrame="_blank" w:history="1">
                    <w:r>
                      <w:rPr>
                        <w:color w:val="0000FF" w:themeColor="hyperlink"/>
                        <w:u w:val="single"/>
                      </w:rPr>
                      <w:t>21-918</w:t>
                    </w:r>
                  </w:hyperlink>
                  <w:r>
                    <w:rPr>
                      <w:color w:val="000000"/>
                    </w:rPr>
                    <w:t>).</w:t>
                  </w:r>
                </w:p>
              </w:sdtContent>
            </w:sdt>
          </w:sdtContent>
        </w:sdt>
        <w:sdt>
          <w:sdtPr>
            <w:alias w:val="3 p."/>
            <w:tag w:val="part_40bf48e8e51f4fb59eebb48fac70b8da"/>
            <w:lock w:val="sdtLocked"/>
            <w:richText/>
          </w:sdtPr>
          <w:sdtContent>
            <w:p>
              <w:pPr>
                <w:widowControl w:val="0"/>
                <w:suppressAutoHyphens/>
                <w:ind w:firstLine="567"/>
                <w:jc w:val="both"/>
                <w:rPr>
                  <w:color w:val="000000"/>
                </w:rPr>
              </w:pPr>
              <w:sdt>
                <w:sdtPr>
                  <w:alias w:val="Numeris"/>
                  <w:tag w:val="nr_40bf48e8e51f4fb59eebb48fac70b8da"/>
                  <w:lock w:val="sdtLocked"/>
                  <w:richText/>
                </w:sdtPr>
                <w:sdtContent>
                  <w:r>
                    <w:rPr>
                      <w:color w:val="000000"/>
                    </w:rPr>
                    <w:t>3</w:t>
                  </w:r>
                </w:sdtContent>
              </w:sdt>
              <w:r>
                <w:rPr>
                  <w:color w:val="000000"/>
                </w:rPr>
                <w:t xml:space="preserve">. </w:t>
              </w:r>
              <w:r>
                <w:rPr>
                  <w:color w:val="000000"/>
                  <w:spacing w:val="60"/>
                </w:rPr>
                <w:t>Pavedu</w:t>
              </w:r>
              <w:r>
                <w:rPr>
                  <w:color w:val="000000"/>
                </w:rPr>
                <w:t xml:space="preserve"> viceministrui pagal administravimo sritį kontroliuoti šio įsakymo vykdymą.</w:t>
              </w:r>
            </w:p>
          </w:sdtContent>
        </w:sdt>
        <w:sdt>
          <w:sdtPr>
            <w:alias w:val="4 p."/>
            <w:tag w:val="part_a4282853360a4d4fb300638eae0dbab0"/>
            <w:lock w:val="sdtLocked"/>
            <w:richText/>
          </w:sdtPr>
          <w:sdtContent>
            <w:p>
              <w:pPr>
                <w:widowControl w:val="0"/>
                <w:suppressAutoHyphens/>
                <w:ind w:firstLine="567"/>
                <w:jc w:val="both"/>
                <w:rPr>
                  <w:color w:val="000000"/>
                </w:rPr>
              </w:pPr>
              <w:sdt>
                <w:sdtPr>
                  <w:alias w:val="Numeris"/>
                  <w:tag w:val="nr_a4282853360a4d4fb300638eae0dbab0"/>
                  <w:lock w:val="sdtLocked"/>
                  <w:richText/>
                </w:sdtPr>
                <w:sdtContent>
                  <w:r>
                    <w:rPr>
                      <w:color w:val="000000"/>
                    </w:rPr>
                    <w:t>4</w:t>
                  </w:r>
                </w:sdtContent>
              </w:sdt>
              <w:r>
                <w:rPr>
                  <w:color w:val="000000"/>
                </w:rPr>
                <w:t xml:space="preserve">. </w:t>
              </w:r>
              <w:r>
                <w:rPr>
                  <w:color w:val="000000"/>
                  <w:spacing w:val="60"/>
                </w:rPr>
                <w:t>Nustata</w:t>
              </w:r>
              <w:r>
                <w:rPr>
                  <w:color w:val="000000"/>
                </w:rPr>
                <w:t>u, kad šis įsakymas įsigalioja nuo 2009 m. spalio 1 d.</w:t>
              </w:r>
            </w:p>
          </w:sdtContent>
        </w:sdt>
        <w:sdt>
          <w:sdtPr>
            <w:alias w:val="signatura"/>
            <w:tag w:val="part_0d407f48a13245e981e0eb52da8cb920"/>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SVEIKATOS APSAUGOS MINISTRAS </w:t>
                <w:tab/>
                <w:t>ALGIS ČAPLIKAS</w:t>
              </w:r>
            </w:p>
          </w:sdtContent>
        </w:sdt>
      </w:sdtContent>
    </w:sdt>
    <w:sdt>
      <w:sdtPr>
        <w:alias w:val="patvirtinta"/>
        <w:tag w:val="part_67859dad37214d0895edd7d499391214"/>
        <w:lock w:val="sdtLocked"/>
        <w:richText/>
      </w:sdtPr>
      <w:sdtContent>
        <w:p>
          <w:pPr>
            <w:keepLines/>
            <w:widowControl w:val="0"/>
            <w:suppressAutoHyphens/>
            <w:ind w:left="5102"/>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apsaugos ministro 2009 m. birželio 29 d.</w:t>
          </w:r>
        </w:p>
        <w:p>
          <w:pPr>
            <w:keepLines/>
            <w:widowControl w:val="0"/>
            <w:suppressAutoHyphens/>
            <w:ind w:firstLine="5102"/>
            <w:rPr>
              <w:color w:val="000000"/>
            </w:rPr>
          </w:pPr>
          <w:r>
            <w:rPr>
              <w:color w:val="000000"/>
            </w:rPr>
            <w:t>įsakymu Nr. V-517</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67859dad37214d0895edd7d499391214"/>
              <w:lock w:val="sdtLocked"/>
              <w:richText/>
            </w:sdtPr>
            <w:sdtContent>
              <w:r>
                <w:rPr>
                  <w:b/>
                  <w:bCs/>
                  <w:caps/>
                  <w:color w:val="000000"/>
                </w:rPr>
                <w:t>LIETUVOS HIGIENOS NORMA HN 71:2009 „SOLIARIUMAI. SVEIKATOS SAUGOS REIKALAVIMAI“</w:t>
              </w:r>
            </w:sdtContent>
          </w:sdt>
        </w:p>
        <w:p>
          <w:pPr>
            <w:keepLines/>
            <w:widowControl w:val="0"/>
            <w:suppressAutoHyphens/>
            <w:jc w:val="center"/>
            <w:rPr>
              <w:b/>
              <w:bCs/>
              <w:caps/>
              <w:color w:val="000000"/>
            </w:rPr>
          </w:pPr>
        </w:p>
        <w:sdt>
          <w:sdtPr>
            <w:alias w:val="skyrius"/>
            <w:tag w:val="part_20a7abdfb9404cd486f1565dccb2d408"/>
            <w:lock w:val="sdtLocked"/>
            <w:richText/>
          </w:sdtPr>
          <w:sdtContent>
            <w:p>
              <w:pPr>
                <w:keepLines/>
                <w:widowControl w:val="0"/>
                <w:suppressAutoHyphens/>
                <w:jc w:val="center"/>
                <w:rPr>
                  <w:b/>
                  <w:bCs/>
                  <w:caps/>
                  <w:color w:val="000000"/>
                </w:rPr>
              </w:pPr>
              <w:sdt>
                <w:sdtPr>
                  <w:alias w:val="Numeris"/>
                  <w:tag w:val="nr_20a7abdfb9404cd486f1565dccb2d408"/>
                  <w:lock w:val="sdtLocked"/>
                  <w:richText/>
                </w:sdtPr>
                <w:sdtContent>
                  <w:r>
                    <w:rPr>
                      <w:b/>
                      <w:bCs/>
                      <w:caps/>
                      <w:color w:val="000000"/>
                    </w:rPr>
                    <w:t>I</w:t>
                  </w:r>
                </w:sdtContent>
              </w:sdt>
              <w:r>
                <w:rPr>
                  <w:b/>
                  <w:bCs/>
                  <w:caps/>
                  <w:color w:val="000000"/>
                </w:rPr>
                <w:t xml:space="preserve">. </w:t>
              </w:r>
              <w:sdt>
                <w:sdtPr>
                  <w:alias w:val="Pavadinimas"/>
                  <w:tag w:val="title_20a7abdfb9404cd486f1565dccb2d408"/>
                  <w:lock w:val="sdtLocked"/>
                  <w:richText/>
                </w:sdtPr>
                <w:sdtContent>
                  <w:r>
                    <w:rPr>
                      <w:b/>
                      <w:bCs/>
                      <w:caps/>
                      <w:color w:val="000000"/>
                    </w:rPr>
                    <w:t>TAIKYMO SRITIS</w:t>
                  </w:r>
                </w:sdtContent>
              </w:sdt>
            </w:p>
            <w:p>
              <w:pPr>
                <w:widowControl w:val="0"/>
                <w:suppressAutoHyphens/>
                <w:ind w:firstLine="567"/>
                <w:jc w:val="both"/>
                <w:rPr>
                  <w:color w:val="000000"/>
                </w:rPr>
              </w:pPr>
            </w:p>
            <w:sdt>
              <w:sdtPr>
                <w:alias w:val="1 p."/>
                <w:tag w:val="part_d62408eb6a734a859673853c52230f2f"/>
                <w:lock w:val="sdtLocked"/>
                <w:richText/>
              </w:sdtPr>
              <w:sdtContent>
                <w:p>
                  <w:pPr>
                    <w:widowControl w:val="0"/>
                    <w:suppressAutoHyphens/>
                    <w:ind w:firstLine="567"/>
                    <w:jc w:val="both"/>
                    <w:rPr>
                      <w:color w:val="000000"/>
                    </w:rPr>
                  </w:pPr>
                  <w:sdt>
                    <w:sdtPr>
                      <w:alias w:val="Numeris"/>
                      <w:tag w:val="nr_d62408eb6a734a859673853c52230f2f"/>
                      <w:lock w:val="sdtLocked"/>
                      <w:richText/>
                    </w:sdtPr>
                    <w:sdtContent>
                      <w:r>
                        <w:rPr>
                          <w:color w:val="000000"/>
                        </w:rPr>
                        <w:t>1</w:t>
                      </w:r>
                    </w:sdtContent>
                  </w:sdt>
                  <w:r>
                    <w:rPr>
                      <w:color w:val="000000"/>
                    </w:rPr>
                    <w:t>. Ši higienos norma nustato pagrindinius soliariumų paslaugų sveikatos saugos reikalavimus. Higienos norma netaikoma soliariumams, naudojamiems gydymo tikslams.</w:t>
                  </w:r>
                </w:p>
              </w:sdtContent>
            </w:sdt>
            <w:sdt>
              <w:sdtPr>
                <w:alias w:val="2 p."/>
                <w:tag w:val="part_877f8e092fa24d19b7c467e52da2a0b2"/>
                <w:lock w:val="sdtLocked"/>
                <w:richText/>
              </w:sdtPr>
              <w:sdtContent>
                <w:p>
                  <w:pPr>
                    <w:widowControl w:val="0"/>
                    <w:suppressAutoHyphens/>
                    <w:ind w:firstLine="567"/>
                    <w:jc w:val="both"/>
                    <w:rPr>
                      <w:color w:val="000000"/>
                    </w:rPr>
                  </w:pPr>
                  <w:sdt>
                    <w:sdtPr>
                      <w:alias w:val="Numeris"/>
                      <w:tag w:val="nr_877f8e092fa24d19b7c467e52da2a0b2"/>
                      <w:lock w:val="sdtLocked"/>
                      <w:richText/>
                    </w:sdtPr>
                    <w:sdtContent>
                      <w:r>
                        <w:rPr>
                          <w:color w:val="000000"/>
                        </w:rPr>
                        <w:t>2</w:t>
                      </w:r>
                    </w:sdtContent>
                  </w:sdt>
                  <w:r>
                    <w:rPr>
                      <w:color w:val="000000"/>
                    </w:rPr>
                    <w:t>. Ši higienos norma privaloma visiems fiziniams, juridiniams asmenims ir juridinių asmenų ar kitų organizacijų, įsisteigusių Europos Sąjungos valstybėse narėse ir kitose Europos ekonominės erdvės susitarimą pasirašiusiose valstybėse, filialams (toliau – fiziniai ir juridiniai asmenys), projektuojantiems, statantiems, įrengiantiems, rekonstruojantiems statinius ir patalpas, kuriose teikiamos soliariumų paslaugos, paslaugų teikėjams bei kontroliuojančioms institucijoms.</w:t>
                  </w:r>
                </w:p>
                <w:p>
                  <w:pPr>
                    <w:widowControl w:val="0"/>
                    <w:suppressAutoHyphens/>
                    <w:ind w:firstLine="567"/>
                    <w:jc w:val="both"/>
                    <w:rPr>
                      <w:color w:val="000000"/>
                    </w:rPr>
                  </w:pPr>
                </w:p>
              </w:sdtContent>
            </w:sdt>
          </w:sdtContent>
        </w:sdt>
        <w:sdt>
          <w:sdtPr>
            <w:alias w:val="skyrius"/>
            <w:tag w:val="part_b37272a8d59740939e4f7826fb61f35e"/>
            <w:lock w:val="sdtLocked"/>
            <w:richText/>
          </w:sdtPr>
          <w:sdtContent>
            <w:p>
              <w:pPr>
                <w:keepLines/>
                <w:widowControl w:val="0"/>
                <w:suppressAutoHyphens/>
                <w:jc w:val="center"/>
                <w:rPr>
                  <w:b/>
                  <w:bCs/>
                  <w:caps/>
                  <w:color w:val="000000"/>
                </w:rPr>
              </w:pPr>
              <w:sdt>
                <w:sdtPr>
                  <w:alias w:val="Numeris"/>
                  <w:tag w:val="nr_b37272a8d59740939e4f7826fb61f35e"/>
                  <w:lock w:val="sdtLocked"/>
                  <w:richText/>
                </w:sdtPr>
                <w:sdtContent>
                  <w:r>
                    <w:rPr>
                      <w:b/>
                      <w:bCs/>
                      <w:caps/>
                      <w:color w:val="000000"/>
                    </w:rPr>
                    <w:t>II</w:t>
                  </w:r>
                </w:sdtContent>
              </w:sdt>
              <w:r>
                <w:rPr>
                  <w:b/>
                  <w:bCs/>
                  <w:caps/>
                  <w:color w:val="000000"/>
                </w:rPr>
                <w:t xml:space="preserve">. </w:t>
              </w:r>
              <w:sdt>
                <w:sdtPr>
                  <w:alias w:val="Pavadinimas"/>
                  <w:tag w:val="title_b37272a8d59740939e4f7826fb61f35e"/>
                  <w:lock w:val="sdtLocked"/>
                  <w:richText/>
                </w:sdtPr>
                <w:sdtContent>
                  <w:r>
                    <w:rPr>
                      <w:b/>
                      <w:bCs/>
                      <w:caps/>
                      <w:color w:val="000000"/>
                    </w:rPr>
                    <w:t>NUORODOS</w:t>
                  </w:r>
                </w:sdtContent>
              </w:sdt>
            </w:p>
            <w:p>
              <w:pPr>
                <w:widowControl w:val="0"/>
                <w:suppressAutoHyphens/>
                <w:ind w:firstLine="567"/>
                <w:jc w:val="both"/>
                <w:rPr>
                  <w:color w:val="000000"/>
                </w:rPr>
              </w:pPr>
            </w:p>
            <w:sdt>
              <w:sdtPr>
                <w:alias w:val="3 p."/>
                <w:tag w:val="part_38fd6809a5a448da9b18b3f6feb428cb"/>
                <w:lock w:val="sdtLocked"/>
                <w:richText/>
              </w:sdtPr>
              <w:sdtContent>
                <w:p>
                  <w:pPr>
                    <w:widowControl w:val="0"/>
                    <w:suppressAutoHyphens/>
                    <w:ind w:firstLine="567"/>
                    <w:jc w:val="both"/>
                    <w:rPr>
                      <w:color w:val="000000"/>
                    </w:rPr>
                  </w:pPr>
                  <w:sdt>
                    <w:sdtPr>
                      <w:alias w:val="Numeris"/>
                      <w:tag w:val="nr_38fd6809a5a448da9b18b3f6feb428cb"/>
                      <w:lock w:val="sdtLocked"/>
                      <w:richText/>
                    </w:sdtPr>
                    <w:sdtContent>
                      <w:r>
                        <w:rPr>
                          <w:color w:val="000000"/>
                        </w:rPr>
                        <w:t>3</w:t>
                      </w:r>
                    </w:sdtContent>
                  </w:sdt>
                  <w:r>
                    <w:rPr>
                      <w:color w:val="000000"/>
                    </w:rPr>
                    <w:t>. Teisės aktai, į kuriuos pateiktos nuorodos šioje higienos normoje:</w:t>
                  </w:r>
                </w:p>
                <w:sdt>
                  <w:sdtPr>
                    <w:alias w:val="3.1 p."/>
                    <w:tag w:val="part_b9325a8c19174f38aa5e887cf8c08b62"/>
                    <w:lock w:val="sdtLocked"/>
                    <w:richText/>
                  </w:sdtPr>
                  <w:sdtContent>
                    <w:p>
                      <w:pPr>
                        <w:widowControl w:val="0"/>
                        <w:suppressAutoHyphens/>
                        <w:ind w:firstLine="567"/>
                        <w:jc w:val="both"/>
                        <w:rPr>
                          <w:color w:val="000000"/>
                        </w:rPr>
                      </w:pPr>
                      <w:sdt>
                        <w:sdtPr>
                          <w:alias w:val="Numeris"/>
                          <w:tag w:val="nr_b9325a8c19174f38aa5e887cf8c08b62"/>
                          <w:lock w:val="sdtLocked"/>
                          <w:richText/>
                        </w:sdtPr>
                        <w:sdtContent>
                          <w:r>
                            <w:rPr>
                              <w:color w:val="000000"/>
                            </w:rPr>
                            <w:t>3.1</w:t>
                          </w:r>
                        </w:sdtContent>
                      </w:sdt>
                      <w:r>
                        <w:rPr>
                          <w:color w:val="000000"/>
                        </w:rPr>
                        <w:t xml:space="preserve">. 2006 m. gruodžio 18 d. Europos Parlamento ir Tarybos reglamentas (EB) Nr. 1907/2006 dėl cheminių medžiagų registracijos, </w:t>
                      </w:r>
                      <w:r>
                        <w:rPr>
                          <w:color w:val="000000"/>
                          <w:spacing w:val="-4"/>
                        </w:rPr>
                        <w:t>įvertinimo, autorizacijos ir apribojimų (REACH), įsteigiantis Europos cheminių medžiagų agentūrą, iš dalies keičiantis Direktyvą 1999/45/EB</w:t>
                      </w:r>
                      <w:r>
                        <w:rPr>
                          <w:color w:val="000000"/>
                        </w:rPr>
                        <w:t xml:space="preserve"> bei panaikinantis Tarybos reglamentą (EEB) Nr. 793/93, Komisijos reglamentą (EB) Nr. 1488/94, Tarybos direktyvą 76/769/EEB ir Komisijos direktyvas 91/155/EEB, 93/67/EEB, 93/105/EB bei 2000/21/EB (OL 2006 L 396, p. 1);</w:t>
                      </w:r>
                    </w:p>
                  </w:sdtContent>
                </w:sdt>
                <w:sdt>
                  <w:sdtPr>
                    <w:alias w:val="3.2 p."/>
                    <w:tag w:val="part_3e4a58555c9f4228a608bc3315e28859"/>
                    <w:lock w:val="sdtLocked"/>
                    <w:richText/>
                  </w:sdtPr>
                  <w:sdtContent>
                    <w:p>
                      <w:pPr>
                        <w:widowControl w:val="0"/>
                        <w:suppressAutoHyphens/>
                        <w:ind w:firstLine="567"/>
                        <w:jc w:val="both"/>
                        <w:rPr>
                          <w:color w:val="000000"/>
                        </w:rPr>
                      </w:pPr>
                      <w:sdt>
                        <w:sdtPr>
                          <w:alias w:val="Numeris"/>
                          <w:tag w:val="nr_3e4a58555c9f4228a608bc3315e28859"/>
                          <w:lock w:val="sdtLocked"/>
                          <w:richText/>
                        </w:sdtPr>
                        <w:sdtContent>
                          <w:r>
                            <w:rPr>
                              <w:color w:val="000000"/>
                            </w:rPr>
                            <w:t>3.2</w:t>
                          </w:r>
                        </w:sdtContent>
                      </w:sdt>
                      <w:r>
                        <w:rPr>
                          <w:color w:val="000000"/>
                        </w:rPr>
                        <w:t xml:space="preserve">. Lietuvos Respublikos asmens duomenų teisinės apsaugos įstatymas (Žin., 1996, Nr. </w:t>
                      </w:r>
                      <w:hyperlink r:id="rId18" w:tgtFrame="_blank" w:history="1">
                        <w:r>
                          <w:rPr>
                            <w:color w:val="0000FF" w:themeColor="hyperlink"/>
                            <w:u w:val="single"/>
                          </w:rPr>
                          <w:t>63-1479</w:t>
                        </w:r>
                      </w:hyperlink>
                      <w:r>
                        <w:rPr>
                          <w:color w:val="000000"/>
                        </w:rPr>
                        <w:t xml:space="preserve">; 2008, Nr. </w:t>
                      </w:r>
                      <w:hyperlink r:id="rId19" w:tgtFrame="_blank" w:history="1">
                        <w:r>
                          <w:rPr>
                            <w:color w:val="0000FF" w:themeColor="hyperlink"/>
                            <w:u w:val="single"/>
                          </w:rPr>
                          <w:t>22-804</w:t>
                        </w:r>
                      </w:hyperlink>
                      <w:r>
                        <w:rPr>
                          <w:color w:val="000000"/>
                        </w:rPr>
                        <w:t>);</w:t>
                      </w:r>
                    </w:p>
                  </w:sdtContent>
                </w:sdt>
                <w:sdt>
                  <w:sdtPr>
                    <w:alias w:val="3.3 p."/>
                    <w:tag w:val="part_979e936a8bd442f4a75c4aac4063d8f8"/>
                    <w:lock w:val="sdtLocked"/>
                    <w:richText/>
                  </w:sdtPr>
                  <w:sdtContent>
                    <w:p>
                      <w:pPr>
                        <w:widowControl w:val="0"/>
                        <w:suppressAutoHyphens/>
                        <w:ind w:firstLine="567"/>
                        <w:jc w:val="both"/>
                        <w:rPr>
                          <w:color w:val="000000"/>
                        </w:rPr>
                      </w:pPr>
                      <w:sdt>
                        <w:sdtPr>
                          <w:alias w:val="Numeris"/>
                          <w:tag w:val="nr_979e936a8bd442f4a75c4aac4063d8f8"/>
                          <w:lock w:val="sdtLocked"/>
                          <w:richText/>
                        </w:sdtPr>
                        <w:sdtContent>
                          <w:r>
                            <w:rPr>
                              <w:color w:val="000000"/>
                            </w:rPr>
                            <w:t>3.3</w:t>
                          </w:r>
                        </w:sdtContent>
                      </w:sdt>
                      <w:r>
                        <w:rPr>
                          <w:color w:val="000000"/>
                        </w:rPr>
                        <w:t xml:space="preserve">. Lietuvos Respublikos produktų saugos įstatymas (Žin., 1999, Nr. </w:t>
                      </w:r>
                      <w:hyperlink r:id="rId20" w:tgtFrame="_blank" w:history="1">
                        <w:r>
                          <w:rPr>
                            <w:color w:val="0000FF" w:themeColor="hyperlink"/>
                            <w:u w:val="single"/>
                          </w:rPr>
                          <w:t>52-1673</w:t>
                        </w:r>
                      </w:hyperlink>
                      <w:r>
                        <w:rPr>
                          <w:color w:val="000000"/>
                        </w:rPr>
                        <w:t xml:space="preserve">; 2001, Nr. </w:t>
                      </w:r>
                      <w:hyperlink r:id="rId21" w:tgtFrame="_blank" w:history="1">
                        <w:r>
                          <w:rPr>
                            <w:color w:val="0000FF" w:themeColor="hyperlink"/>
                            <w:u w:val="single"/>
                          </w:rPr>
                          <w:t>64-2324</w:t>
                        </w:r>
                      </w:hyperlink>
                      <w:r>
                        <w:rPr>
                          <w:color w:val="000000"/>
                        </w:rPr>
                        <w:t>);</w:t>
                      </w:r>
                    </w:p>
                  </w:sdtContent>
                </w:sdt>
                <w:sdt>
                  <w:sdtPr>
                    <w:alias w:val="3.4 p."/>
                    <w:tag w:val="part_beef4fbcb40b436ebcd362efe29e6f37"/>
                    <w:lock w:val="sdtLocked"/>
                    <w:richText/>
                  </w:sdtPr>
                  <w:sdtContent>
                    <w:p>
                      <w:pPr>
                        <w:widowControl w:val="0"/>
                        <w:suppressAutoHyphens/>
                        <w:ind w:firstLine="567"/>
                        <w:jc w:val="both"/>
                        <w:rPr>
                          <w:color w:val="000000"/>
                        </w:rPr>
                      </w:pPr>
                      <w:sdt>
                        <w:sdtPr>
                          <w:alias w:val="Numeris"/>
                          <w:tag w:val="nr_beef4fbcb40b436ebcd362efe29e6f37"/>
                          <w:lock w:val="sdtLocked"/>
                          <w:richText/>
                        </w:sdtPr>
                        <w:sdtContent>
                          <w:r>
                            <w:rPr>
                              <w:color w:val="000000"/>
                            </w:rPr>
                            <w:t>3.4</w:t>
                          </w:r>
                        </w:sdtContent>
                      </w:sdt>
                      <w:r>
                        <w:rPr>
                          <w:color w:val="000000"/>
                        </w:rPr>
                        <w:t xml:space="preserve">. 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2" w:tgtFrame="_blank" w:history="1">
                        <w:r>
                          <w:rPr>
                            <w:color w:val="0000FF" w:themeColor="hyperlink"/>
                            <w:u w:val="single"/>
                          </w:rPr>
                          <w:t>41-1294</w:t>
                        </w:r>
                      </w:hyperlink>
                      <w:r>
                        <w:rPr>
                          <w:color w:val="000000"/>
                        </w:rPr>
                        <w:t>; 2002, Nr. 73-3127);</w:t>
                      </w:r>
                    </w:p>
                  </w:sdtContent>
                </w:sdt>
                <w:sdt>
                  <w:sdtPr>
                    <w:alias w:val="3.5 p."/>
                    <w:tag w:val="part_805faedfc45f4ebfb16c1381baea3f7d"/>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3.6 p."/>
                    <w:tag w:val="part_961dcd64886c481b9a8a0f68b17cc718"/>
                    <w:lock w:val="sdtLocked"/>
                    <w:richText/>
                  </w:sdtPr>
                  <w:sdtContent>
                    <w:p>
                      <w:pPr>
                        <w:widowControl w:val="0"/>
                        <w:suppressAutoHyphens/>
                        <w:ind w:firstLine="567"/>
                        <w:jc w:val="both"/>
                        <w:rPr>
                          <w:color w:val="000000"/>
                        </w:rPr>
                      </w:pPr>
                      <w:sdt>
                        <w:sdtPr>
                          <w:alias w:val="Numeris"/>
                          <w:tag w:val="nr_961dcd64886c481b9a8a0f68b17cc718"/>
                          <w:lock w:val="sdtLocked"/>
                          <w:richText/>
                        </w:sdtPr>
                        <w:sdtContent>
                          <w:r>
                            <w:rPr>
                              <w:color w:val="000000"/>
                            </w:rPr>
                            <w:t>3.6</w:t>
                          </w:r>
                        </w:sdtContent>
                      </w:sdt>
                      <w:r>
                        <w:rPr>
                          <w:color w:val="000000"/>
                        </w:rPr>
                        <w:t xml:space="preserve">. Lietuvos Respublikos sveikatos apsaugos ministro 2001 m. gegužės 15 d. įsakymas Nr. 288 „Dėl Lietuvos higienos normos HN 64-1:2001 „Kosmetikos ir asmens higienos gaminiai. Didžiausias leidžiamas mikrobiologinis užterštumo lygis“ patvirtinimo“ (Žin., 2001, Nr. </w:t>
                      </w:r>
                      <w:hyperlink r:id="rId23" w:tgtFrame="_blank" w:history="1">
                        <w:r>
                          <w:rPr>
                            <w:color w:val="0000FF" w:themeColor="hyperlink"/>
                            <w:u w:val="single"/>
                          </w:rPr>
                          <w:t>43-1526</w:t>
                        </w:r>
                      </w:hyperlink>
                      <w:r>
                        <w:rPr>
                          <w:color w:val="000000"/>
                        </w:rPr>
                        <w:t>);</w:t>
                      </w:r>
                    </w:p>
                  </w:sdtContent>
                </w:sdt>
                <w:sdt>
                  <w:sdtPr>
                    <w:alias w:val="3.7 p."/>
                    <w:tag w:val="part_9faf487944b147498d27f6cb309b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3.8 p."/>
                    <w:tag w:val="part_9457442ed3ce48c9baeeed8468129d7b"/>
                    <w:lock w:val="sdtLocked"/>
                    <w:richText/>
                  </w:sdtPr>
                  <w:sdtContent>
                    <w:p>
                      <w:pPr>
                        <w:widowControl w:val="0"/>
                        <w:suppressAutoHyphens/>
                        <w:ind w:firstLine="567"/>
                        <w:jc w:val="both"/>
                        <w:rPr>
                          <w:color w:val="000000"/>
                        </w:rPr>
                      </w:pPr>
                      <w:sdt>
                        <w:sdtPr>
                          <w:alias w:val="Numeris"/>
                          <w:tag w:val="nr_9457442ed3ce48c9baeeed8468129d7b"/>
                          <w:lock w:val="sdtLocked"/>
                          <w:richText/>
                        </w:sdtPr>
                        <w:sdtContent>
                          <w:r>
                            <w:t>3.8</w:t>
                          </w:r>
                        </w:sdtContent>
                      </w:sdt>
                      <w:r>
                        <w:t xml:space="preserve">. Lietuvos Respublikos sveikatos apsaugos ministro 2002 m. liepos 8 d. įsakymas Nr. 358 „Dėl Biocidų autorizacijos ir registracijos nuostatų patvirtinimo“ (Žin., 2002, Nr. </w:t>
                      </w:r>
                      <w:hyperlink r:id="rId24" w:tgtFrame="_blank" w:history="1">
                        <w:r>
                          <w:rPr>
                            <w:color w:val="0000FF" w:themeColor="hyperlink"/>
                            <w:u w:val="single"/>
                          </w:rPr>
                          <w:t>79-3361</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3.9 p."/>
                    <w:tag w:val="part_bd77e445a4a6436a8b7359dff6de4ce8"/>
                    <w:lock w:val="sdtLocked"/>
                    <w:richText/>
                  </w:sdtPr>
                  <w:sdtContent>
                    <w:p>
                      <w:pPr>
                        <w:widowControl w:val="0"/>
                        <w:suppressAutoHyphens/>
                        <w:ind w:firstLine="567"/>
                        <w:jc w:val="both"/>
                        <w:rPr>
                          <w:color w:val="000000"/>
                          <w:spacing w:val="-2"/>
                        </w:rPr>
                      </w:pPr>
                      <w:sdt>
                        <w:sdtPr>
                          <w:alias w:val="Numeris"/>
                          <w:tag w:val="nr_bd77e445a4a6436a8b7359dff6de4ce8"/>
                          <w:lock w:val="sdtLocked"/>
                          <w:richText/>
                        </w:sdtPr>
                        <w:sdtContent>
                          <w:r>
                            <w:rPr>
                              <w:color w:val="000000"/>
                              <w:spacing w:val="-2"/>
                            </w:rPr>
                            <w:t>3.9</w:t>
                          </w:r>
                        </w:sdtContent>
                      </w:sdt>
                      <w:r>
                        <w:rPr>
                          <w:color w:val="000000"/>
                          <w:spacing w:val="-2"/>
                        </w:rPr>
                        <w:t xml:space="preserve">. Lietuvos Respublikos sveikatos apsaugos ministro 2003 m. gruodžio 23 d. įsakymas Nr. V-757 „Dėl Lietuvos higienos normos HN 62:2003 „Kosmetikos gaminiai: bendrieji reikalavimai, draudžiamos ir ribojamos medžiagos“ patvirtinimo“ (Žin., 2004, Nr. </w:t>
                      </w:r>
                      <w:hyperlink r:id="rId25" w:tgtFrame="_blank" w:history="1">
                        <w:r>
                          <w:rPr>
                            <w:color w:val="0000FF" w:themeColor="hyperlink"/>
                            <w:spacing w:val="-2"/>
                            <w:u w:val="single"/>
                          </w:rPr>
                          <w:t>21-647</w:t>
                        </w:r>
                      </w:hyperlink>
                      <w:r>
                        <w:rPr>
                          <w:color w:val="000000"/>
                          <w:spacing w:val="-2"/>
                        </w:rPr>
                        <w:t>);</w:t>
                      </w:r>
                    </w:p>
                  </w:sdtContent>
                </w:sdt>
                <w:sdt>
                  <w:sdtPr>
                    <w:alias w:val="3.10 p."/>
                    <w:tag w:val="part_f04c948b847f4060a506d031287120f9"/>
                    <w:lock w:val="sdtLocked"/>
                    <w:richText/>
                  </w:sdtPr>
                  <w:sdtContent>
                    <w:p>
                      <w:pPr>
                        <w:widowControl w:val="0"/>
                        <w:suppressAutoHyphens/>
                        <w:ind w:firstLine="567"/>
                        <w:jc w:val="both"/>
                        <w:rPr>
                          <w:color w:val="000000"/>
                        </w:rPr>
                      </w:pPr>
                      <w:sdt>
                        <w:sdtPr>
                          <w:alias w:val="Numeris"/>
                          <w:tag w:val="nr_f04c948b847f4060a506d031287120f9"/>
                          <w:lock w:val="sdtLocked"/>
                          <w:richText/>
                        </w:sdtPr>
                        <w:sdtContent>
                          <w:r>
                            <w:rPr>
                              <w:color w:val="000000"/>
                            </w:rPr>
                            <w:t>3.10</w:t>
                          </w:r>
                        </w:sdtContent>
                      </w:sdt>
                      <w:r>
                        <w:rPr>
                          <w:color w:val="000000"/>
                        </w:rPr>
                        <w:t xml:space="preserve">. Lietuvos Respublikos sveikatos apsaugos ministro 2003 m. liepos 11 d. įsakymas Nr. V-450 „Dėl sveikatos priežiūros ir farmacijos specialistų kompetencijos teikiant pirmąją medicinos pagalbą, pirmosios medicinos pagalbos vaistinėlių ir pirmosios pagalbos rinkinių“ (Žin., 2003, Nr. </w:t>
                      </w:r>
                      <w:hyperlink r:id="rId26" w:tgtFrame="_blank" w:history="1">
                        <w:r>
                          <w:rPr>
                            <w:color w:val="0000FF" w:themeColor="hyperlink"/>
                            <w:u w:val="single"/>
                          </w:rPr>
                          <w:t>79-3605</w:t>
                        </w:r>
                      </w:hyperlink>
                      <w:r>
                        <w:rPr>
                          <w:color w:val="000000"/>
                        </w:rPr>
                        <w:t>);</w:t>
                      </w:r>
                    </w:p>
                  </w:sdtContent>
                </w:sdt>
                <w:sdt>
                  <w:sdtPr>
                    <w:alias w:val="3.11 p."/>
                    <w:tag w:val="part_2e632db99af5419b9d7857ddb3c0e9ee"/>
                    <w:lock w:val="sdtLocked"/>
                    <w:richText/>
                  </w:sdtPr>
                  <w:sdtContent>
                    <w:p>
                      <w:pPr>
                        <w:widowControl w:val="0"/>
                        <w:suppressAutoHyphens/>
                        <w:ind w:firstLine="567"/>
                        <w:jc w:val="both"/>
                        <w:rPr>
                          <w:color w:val="000000"/>
                        </w:rPr>
                      </w:pPr>
                      <w:sdt>
                        <w:sdtPr>
                          <w:alias w:val="Numeris"/>
                          <w:tag w:val="nr_2e632db99af5419b9d7857ddb3c0e9ee"/>
                          <w:lock w:val="sdtLocked"/>
                          <w:richText/>
                        </w:sdtPr>
                        <w:sdtContent>
                          <w:r>
                            <w:rPr>
                              <w:color w:val="000000"/>
                            </w:rPr>
                            <w:t>3.11</w:t>
                          </w:r>
                        </w:sdtContent>
                      </w:sdt>
                      <w:r>
                        <w:rPr>
                          <w:color w:val="000000"/>
                        </w:rPr>
                        <w:t xml:space="preserve">. Lietuvos Respublikos sveikatos apsaugos ministro 2003 m. liepos 23 d. įsakymas Nr. V-455 „Dėl Lietuvos higienos normos HN 24:2003 „Geriamojo vandens saugos ir kokybės reikalavimai“ patvirtinimo“ (Žin., 2003, Nr. </w:t>
                      </w:r>
                      <w:hyperlink r:id="rId27" w:tgtFrame="_blank" w:history="1">
                        <w:r>
                          <w:rPr>
                            <w:color w:val="0000FF" w:themeColor="hyperlink"/>
                            <w:u w:val="single"/>
                          </w:rPr>
                          <w:t>79-3606</w:t>
                        </w:r>
                      </w:hyperlink>
                      <w:r>
                        <w:rPr>
                          <w:color w:val="000000"/>
                        </w:rPr>
                        <w:t>);</w:t>
                      </w:r>
                    </w:p>
                  </w:sdtContent>
                </w:sdt>
                <w:sdt>
                  <w:sdtPr>
                    <w:alias w:val="3.12 p."/>
                    <w:tag w:val="part_ef1e6f38e23c480a9c0dde2c1332cb42"/>
                    <w:lock w:val="sdtLocked"/>
                    <w:richText/>
                  </w:sdtPr>
                  <w:sdtContent>
                    <w:p>
                      <w:pPr>
                        <w:widowControl w:val="0"/>
                        <w:suppressAutoHyphens/>
                        <w:ind w:firstLine="567"/>
                        <w:jc w:val="both"/>
                        <w:rPr>
                          <w:color w:val="000000"/>
                        </w:rPr>
                      </w:pPr>
                      <w:sdt>
                        <w:sdtPr>
                          <w:alias w:val="Numeris"/>
                          <w:tag w:val="nr_ef1e6f38e23c480a9c0dde2c1332cb42"/>
                          <w:lock w:val="sdtLocked"/>
                          <w:richText/>
                        </w:sdtPr>
                        <w:sdtContent>
                          <w:r>
                            <w:t>3.12</w:t>
                          </w:r>
                        </w:sdtContent>
                      </w:sdt>
                      <w:r>
                        <w:t xml:space="preserve">. Lietuvos Respublikos sveikatos apsaugos ministro 2009 m. rugsėjo 3 d. įsakymas Nr. V-722 „Dėl Pranešimo (notifikavimo) apie į Lietuvos Respublikos rinką pateikiamus kosmetikos gaminius tvarkos aprašo patvirtinimo“ (Žin., 2009, Nr. </w:t>
                      </w:r>
                      <w:hyperlink r:id="rId28" w:tgtFrame="_blank" w:history="1">
                        <w:r>
                          <w:rPr>
                            <w:color w:val="0000FF" w:themeColor="hyperlink"/>
                            <w:u w:val="single"/>
                          </w:rPr>
                          <w:t>110-4692</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3.13 p."/>
                    <w:tag w:val="part_14ca332442674e35bd1356328a78763f"/>
                    <w:lock w:val="sdtLocked"/>
                    <w:richText/>
                  </w:sdtPr>
                  <w:sdtContent>
                    <w:p>
                      <w:pPr>
                        <w:widowControl w:val="0"/>
                        <w:suppressAutoHyphens/>
                        <w:ind w:firstLine="567"/>
                        <w:jc w:val="both"/>
                        <w:rPr>
                          <w:color w:val="000000"/>
                        </w:rPr>
                      </w:pPr>
                      <w:sdt>
                        <w:sdtPr>
                          <w:alias w:val="Numeris"/>
                          <w:tag w:val="nr_14ca332442674e35bd1356328a78763f"/>
                          <w:lock w:val="sdtLocked"/>
                          <w:richText/>
                        </w:sdtPr>
                        <w:sdtContent>
                          <w:r>
                            <w:rPr>
                              <w:color w:val="000000"/>
                            </w:rPr>
                            <w:t>3.13</w:t>
                          </w:r>
                        </w:sdtContent>
                      </w:sdt>
                      <w:r>
                        <w:rPr>
                          <w:color w:val="000000"/>
                        </w:rPr>
                        <w:t xml:space="preserve">. Lietuvos Respublikos sveikatos apsaugos ministro 2007 m. liepos 2 d. įsakymas Nr. V-555 „Dėl Lietuvos higienos normos HN 33:2007 „Akustinis triukšmas. Triukšmo ribiniai dydžiai gyvenamuosiuose ir visuomeninės paskirties pastatuose bei jų aplinkoje“ patvirtinimo“ (Žin., 2007, Nr. </w:t>
                      </w:r>
                      <w:hyperlink r:id="rId29" w:tgtFrame="_blank" w:history="1">
                        <w:r>
                          <w:rPr>
                            <w:color w:val="0000FF" w:themeColor="hyperlink"/>
                            <w:u w:val="single"/>
                          </w:rPr>
                          <w:t>75-2990</w:t>
                        </w:r>
                      </w:hyperlink>
                      <w:r>
                        <w:rPr>
                          <w:color w:val="000000"/>
                        </w:rPr>
                        <w:t>);</w:t>
                      </w:r>
                    </w:p>
                  </w:sdtContent>
                </w:sdt>
                <w:sdt>
                  <w:sdtPr>
                    <w:alias w:val="3.14 p."/>
                    <w:tag w:val="part_e89fe0f182be4c4aafa40e1e6a8f6fa2"/>
                    <w:lock w:val="sdtLocked"/>
                    <w:richText/>
                  </w:sdtPr>
                  <w:sdtContent>
                    <w:p>
                      <w:pPr>
                        <w:widowControl w:val="0"/>
                        <w:suppressAutoHyphens/>
                        <w:ind w:firstLine="567"/>
                        <w:jc w:val="both"/>
                        <w:rPr>
                          <w:color w:val="000000"/>
                        </w:rPr>
                      </w:pPr>
                      <w:sdt>
                        <w:sdtPr>
                          <w:alias w:val="Numeris"/>
                          <w:tag w:val="nr_e89fe0f182be4c4aafa40e1e6a8f6fa2"/>
                          <w:lock w:val="sdtLocked"/>
                          <w:richText/>
                        </w:sdtPr>
                        <w:sdtContent>
                          <w:r>
                            <w:rPr>
                              <w:color w:val="000000"/>
                            </w:rPr>
                            <w:t>3.14</w:t>
                          </w:r>
                        </w:sdtContent>
                      </w:sdt>
                      <w:r>
                        <w:rPr>
                          <w:color w:val="000000"/>
                        </w:rPr>
                        <w:t xml:space="preserve">. Lietuvos Respublikos sveikatos apsaugos ministro 2007 m. spalio 5 d. įsakymas Nr. V-791 „Dėl Ūkinės komercinės veiklos rūšių, kurioms būtinas leidimas-higienos pasas, sąrašo bei Leidimų-higienos pasų išdavimo taisyklių patvirtinimo“ (Žin., 2007, Nr. </w:t>
                      </w:r>
                      <w:hyperlink r:id="rId30" w:tgtFrame="_blank" w:history="1">
                        <w:r>
                          <w:rPr>
                            <w:color w:val="0000FF" w:themeColor="hyperlink"/>
                            <w:u w:val="single"/>
                          </w:rPr>
                          <w:t>106-4352</w:t>
                        </w:r>
                      </w:hyperlink>
                      <w:r>
                        <w:rPr>
                          <w:color w:val="000000"/>
                        </w:rPr>
                        <w:t>);</w:t>
                      </w:r>
                    </w:p>
                  </w:sdtContent>
                </w:sdt>
                <w:sdt>
                  <w:sdtPr>
                    <w:alias w:val="3.15 p."/>
                    <w:tag w:val="part_52f7ed1f193048b59af3d46ca58f2388"/>
                    <w:lock w:val="sdtLocked"/>
                    <w:richText/>
                  </w:sdtPr>
                  <w:sdtContent>
                    <w:p>
                      <w:pPr>
                        <w:widowControl w:val="0"/>
                        <w:suppressAutoHyphens/>
                        <w:ind w:firstLine="567"/>
                        <w:jc w:val="both"/>
                        <w:rPr>
                          <w:color w:val="000000"/>
                        </w:rPr>
                      </w:pPr>
                      <w:sdt>
                        <w:sdtPr>
                          <w:alias w:val="Numeris"/>
                          <w:tag w:val="nr_52f7ed1f193048b59af3d46ca58f2388"/>
                          <w:lock w:val="sdtLocked"/>
                          <w:richText/>
                        </w:sdtPr>
                        <w:sdtContent>
                          <w:r>
                            <w:rPr>
                              <w:color w:val="000000"/>
                            </w:rPr>
                            <w:t>3.15</w:t>
                          </w:r>
                        </w:sdtContent>
                      </w:sdt>
                      <w:r>
                        <w:rPr>
                          <w:color w:val="000000"/>
                        </w:rPr>
                        <w:t xml:space="preserve">. Lietuvos Respublikos sveikatos apsaugos ministro 2008 m. sausio 28 d. įsakymas Nr. V-69 „Dėl Privalomojo pirmosios pagalbos mokymo programos, Privalomojo higienos įgūdžių mokymo programos ir Privalomojo mokymo apie alkoholio ir narkotikų žalą žmogaus sveikatai mokymo programos patvirtinimo“ (Žin., 2008, Nr. </w:t>
                      </w:r>
                      <w:hyperlink r:id="rId31" w:tgtFrame="_blank" w:history="1">
                        <w:r>
                          <w:rPr>
                            <w:color w:val="0000FF" w:themeColor="hyperlink"/>
                            <w:u w:val="single"/>
                          </w:rPr>
                          <w:t>14-490</w:t>
                        </w:r>
                      </w:hyperlink>
                      <w:r>
                        <w:rPr>
                          <w:color w:val="000000"/>
                        </w:rPr>
                        <w:t>).</w:t>
                      </w:r>
                    </w:p>
                    <w:p>
                      <w:pPr>
                        <w:widowControl w:val="0"/>
                        <w:suppressAutoHyphens/>
                        <w:ind w:firstLine="567"/>
                        <w:jc w:val="both"/>
                        <w:rPr>
                          <w:color w:val="000000"/>
                        </w:rPr>
                      </w:pPr>
                    </w:p>
                  </w:sdtContent>
                </w:sdt>
              </w:sdtContent>
            </w:sdt>
          </w:sdtContent>
        </w:sdt>
        <w:sdt>
          <w:sdtPr>
            <w:alias w:val="skyrius"/>
            <w:tag w:val="part_de322b9d84a04026bced3d8981fc9b93"/>
            <w:lock w:val="sdtLocked"/>
            <w:richText/>
          </w:sdtPr>
          <w:sdtContent>
            <w:p>
              <w:pPr>
                <w:keepLines/>
                <w:widowControl w:val="0"/>
                <w:suppressAutoHyphens/>
                <w:jc w:val="center"/>
                <w:rPr>
                  <w:b/>
                  <w:bCs/>
                  <w:caps/>
                  <w:color w:val="000000"/>
                </w:rPr>
              </w:pPr>
              <w:sdt>
                <w:sdtPr>
                  <w:alias w:val="Numeris"/>
                  <w:tag w:val="nr_de322b9d84a04026bced3d8981fc9b93"/>
                  <w:lock w:val="sdtLocked"/>
                  <w:richText/>
                </w:sdtPr>
                <w:sdtContent>
                  <w:r>
                    <w:rPr>
                      <w:b/>
                      <w:bCs/>
                      <w:caps/>
                      <w:color w:val="000000"/>
                    </w:rPr>
                    <w:t>III</w:t>
                  </w:r>
                </w:sdtContent>
              </w:sdt>
              <w:r>
                <w:rPr>
                  <w:b/>
                  <w:bCs/>
                  <w:caps/>
                  <w:color w:val="000000"/>
                </w:rPr>
                <w:t xml:space="preserve">. </w:t>
              </w:r>
              <w:sdt>
                <w:sdtPr>
                  <w:alias w:val="Pavadinimas"/>
                  <w:tag w:val="title_de322b9d84a04026bced3d8981fc9b93"/>
                  <w:lock w:val="sdtLocked"/>
                  <w:richText/>
                </w:sdtPr>
                <w:sdtContent>
                  <w:r>
                    <w:rPr>
                      <w:b/>
                      <w:bCs/>
                      <w:caps/>
                      <w:color w:val="000000"/>
                    </w:rPr>
                    <w:t>SĄVOKOS IR APIBRĖŽIMAI</w:t>
                  </w:r>
                </w:sdtContent>
              </w:sdt>
            </w:p>
            <w:p>
              <w:pPr>
                <w:widowControl w:val="0"/>
                <w:suppressAutoHyphens/>
                <w:ind w:firstLine="567"/>
                <w:jc w:val="both"/>
                <w:rPr>
                  <w:color w:val="000000"/>
                </w:rPr>
              </w:pPr>
            </w:p>
            <w:sdt>
              <w:sdtPr>
                <w:alias w:val="4 p."/>
                <w:tag w:val="part_f302286755e349eb9974cec50d2f3eab"/>
                <w:lock w:val="sdtLocked"/>
                <w:richText/>
              </w:sdtPr>
              <w:sdtContent>
                <w:p>
                  <w:pPr>
                    <w:widowControl w:val="0"/>
                    <w:suppressAutoHyphens/>
                    <w:ind w:firstLine="567"/>
                    <w:jc w:val="both"/>
                    <w:rPr>
                      <w:color w:val="000000"/>
                    </w:rPr>
                  </w:pPr>
                  <w:sdt>
                    <w:sdtPr>
                      <w:alias w:val="Numeris"/>
                      <w:tag w:val="nr_f302286755e349eb9974cec50d2f3eab"/>
                      <w:lock w:val="sdtLocked"/>
                      <w:richText/>
                    </w:sdtPr>
                    <w:sdtContent>
                      <w:r>
                        <w:rPr>
                          <w:color w:val="000000"/>
                        </w:rPr>
                        <w:t>4</w:t>
                      </w:r>
                    </w:sdtContent>
                  </w:sdt>
                  <w:r>
                    <w:rPr>
                      <w:color w:val="000000"/>
                    </w:rPr>
                    <w:t>. Šioje higienos normoje vartojamos sąvokos ir jų apibrėžimai:</w:t>
                  </w:r>
                </w:p>
                <w:p>
                  <w:pPr>
                    <w:widowControl w:val="0"/>
                    <w:suppressAutoHyphens/>
                    <w:ind w:firstLine="567"/>
                    <w:jc w:val="both"/>
                    <w:rPr>
                      <w:color w:val="000000"/>
                    </w:rPr>
                  </w:pPr>
                  <w:r>
                    <w:rPr>
                      <w:b/>
                      <w:bCs/>
                      <w:color w:val="000000"/>
                    </w:rPr>
                    <w:t>apsauginių akinių ultravioletinės spinduliuotės praleidimo faktorius</w:t>
                  </w:r>
                  <w:r>
                    <w:rPr>
                      <w:color w:val="000000"/>
                    </w:rPr>
                    <w:t xml:space="preserve"> – apsauginių akinių praleisto ir į juos krintančio ultravioletinės spinduliuotės srautų dalmuo;</w:t>
                  </w:r>
                </w:p>
                <w:p>
                  <w:pPr>
                    <w:widowControl w:val="0"/>
                    <w:suppressAutoHyphens/>
                    <w:ind w:firstLine="567"/>
                    <w:jc w:val="both"/>
                    <w:rPr>
                      <w:color w:val="000000"/>
                    </w:rPr>
                  </w:pPr>
                  <w:r>
                    <w:rPr>
                      <w:b/>
                      <w:bCs/>
                      <w:color w:val="000000"/>
                    </w:rPr>
                    <w:t>deginimosi soliariume seansas</w:t>
                  </w:r>
                  <w:r>
                    <w:rPr>
                      <w:color w:val="000000"/>
                    </w:rPr>
                    <w:t xml:space="preserve"> – vienas tam tikrą laikotarpį (min.) trunkantis deginimosi soliariume kartas;</w:t>
                  </w:r>
                </w:p>
                <w:p>
                  <w:pPr>
                    <w:widowControl w:val="0"/>
                    <w:suppressAutoHyphens/>
                    <w:ind w:firstLine="567"/>
                    <w:jc w:val="both"/>
                    <w:rPr>
                      <w:color w:val="000000"/>
                    </w:rPr>
                  </w:pPr>
                  <w:r>
                    <w:rPr>
                      <w:b/>
                      <w:bCs/>
                      <w:color w:val="000000"/>
                    </w:rPr>
                    <w:t>soliariumas</w:t>
                  </w:r>
                  <w:r>
                    <w:rPr>
                      <w:color w:val="000000"/>
                    </w:rPr>
                    <w:t xml:space="preserve"> – patalpa (patalpos), kur teikiamos soliariumų paslaugos ir yra viena ar daugiau soliariumo įrangų;</w:t>
                  </w:r>
                </w:p>
                <w:p>
                  <w:pPr>
                    <w:widowControl w:val="0"/>
                    <w:suppressAutoHyphens/>
                    <w:ind w:firstLine="567"/>
                    <w:jc w:val="both"/>
                    <w:rPr>
                      <w:color w:val="000000"/>
                    </w:rPr>
                  </w:pPr>
                  <w:r>
                    <w:rPr>
                      <w:b/>
                      <w:bCs/>
                      <w:color w:val="000000"/>
                    </w:rPr>
                    <w:t>soliariumo įranga</w:t>
                  </w:r>
                  <w:r>
                    <w:rPr>
                      <w:color w:val="000000"/>
                    </w:rPr>
                    <w:t xml:space="preserve"> – dirbtiniam įdegiui išgauti naudojama įranga, kurioje sumontuoti ultravioletinių spindulių spinduoliai;</w:t>
                  </w:r>
                </w:p>
                <w:p>
                  <w:pPr>
                    <w:widowControl w:val="0"/>
                    <w:suppressAutoHyphens/>
                    <w:ind w:firstLine="567"/>
                    <w:jc w:val="both"/>
                    <w:rPr>
                      <w:color w:val="000000"/>
                    </w:rPr>
                  </w:pPr>
                  <w:r>
                    <w:rPr>
                      <w:b/>
                      <w:bCs/>
                      <w:color w:val="000000"/>
                    </w:rPr>
                    <w:t>ultravioletinė spinduliuotė</w:t>
                  </w:r>
                  <w:r>
                    <w:rPr>
                      <w:color w:val="000000"/>
                    </w:rPr>
                    <w:t xml:space="preserve"> – nejonizuojančioji elektromagnetinė spinduliuotė, kurios bangų ilgio diapazonas yra nuo 100 nm iki 400 nm;</w:t>
                  </w:r>
                </w:p>
                <w:p>
                  <w:pPr>
                    <w:widowControl w:val="0"/>
                    <w:suppressAutoHyphens/>
                    <w:ind w:firstLine="567"/>
                    <w:jc w:val="both"/>
                    <w:rPr>
                      <w:color w:val="000000"/>
                    </w:rPr>
                  </w:pPr>
                  <w:r>
                    <w:rPr>
                      <w:b/>
                      <w:bCs/>
                      <w:color w:val="000000"/>
                    </w:rPr>
                    <w:t>ultravioletinių spindulių spinduoliai</w:t>
                  </w:r>
                  <w:r>
                    <w:rPr>
                      <w:color w:val="000000"/>
                    </w:rPr>
                    <w:t xml:space="preserve"> – odos švitinimo ultravioletine spinduliuote šaltiniai (lempos);</w:t>
                  </w:r>
                </w:p>
                <w:p>
                  <w:pPr>
                    <w:widowControl w:val="0"/>
                    <w:suppressAutoHyphens/>
                    <w:ind w:firstLine="567"/>
                    <w:jc w:val="both"/>
                    <w:rPr>
                      <w:color w:val="000000"/>
                    </w:rPr>
                  </w:pPr>
                  <w:r>
                    <w:rPr>
                      <w:b/>
                      <w:bCs/>
                      <w:color w:val="000000"/>
                    </w:rPr>
                    <w:t>veiksmingoji energinė apšvieta</w:t>
                  </w:r>
                  <w:r>
                    <w:rPr>
                      <w:color w:val="000000"/>
                    </w:rPr>
                    <w:t xml:space="preserve"> – elektromagnetinės spinduliuotės kiekis (srautas), tenkantis tam tikram paviršiaus plotui.</w:t>
                  </w:r>
                </w:p>
                <w:p>
                  <w:pPr>
                    <w:widowControl w:val="0"/>
                    <w:suppressAutoHyphens/>
                    <w:ind w:firstLine="567"/>
                    <w:jc w:val="both"/>
                    <w:rPr>
                      <w:color w:val="000000"/>
                    </w:rPr>
                  </w:pPr>
                </w:p>
              </w:sdtContent>
            </w:sdt>
          </w:sdtContent>
        </w:sdt>
        <w:sdt>
          <w:sdtPr>
            <w:alias w:val="skyrius"/>
            <w:tag w:val="part_17b6366c13704282a8411eb47213621a"/>
            <w:lock w:val="sdtLocked"/>
            <w:richText/>
          </w:sdtPr>
          <w:sdtContent>
            <w:p>
              <w:pPr>
                <w:keepLines/>
                <w:widowControl w:val="0"/>
                <w:suppressAutoHyphens/>
                <w:jc w:val="center"/>
                <w:rPr>
                  <w:b/>
                  <w:bCs/>
                  <w:caps/>
                  <w:color w:val="000000"/>
                </w:rPr>
              </w:pPr>
              <w:sdt>
                <w:sdtPr>
                  <w:alias w:val="Numeris"/>
                  <w:tag w:val="nr_17b6366c13704282a8411eb47213621a"/>
                  <w:lock w:val="sdtLocked"/>
                  <w:richText/>
                </w:sdtPr>
                <w:sdtContent>
                  <w:r>
                    <w:rPr>
                      <w:b/>
                      <w:bCs/>
                      <w:caps/>
                      <w:color w:val="000000"/>
                    </w:rPr>
                    <w:t>IV</w:t>
                  </w:r>
                </w:sdtContent>
              </w:sdt>
              <w:r>
                <w:rPr>
                  <w:b/>
                  <w:bCs/>
                  <w:caps/>
                  <w:color w:val="000000"/>
                </w:rPr>
                <w:t xml:space="preserve">. </w:t>
              </w:r>
              <w:sdt>
                <w:sdtPr>
                  <w:alias w:val="Pavadinimas"/>
                  <w:tag w:val="title_17b6366c13704282a8411eb47213621a"/>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5 p."/>
                <w:tag w:val="part_ff6bc2b8ab2340fba3203d8f715d4223"/>
                <w:lock w:val="sdtLocked"/>
                <w:richText/>
              </w:sdtPr>
              <w:sdtContent>
                <w:p>
                  <w:pPr>
                    <w:widowControl w:val="0"/>
                    <w:suppressAutoHyphens/>
                    <w:ind w:firstLine="567"/>
                    <w:jc w:val="both"/>
                    <w:rPr>
                      <w:color w:val="000000"/>
                    </w:rPr>
                  </w:pPr>
                  <w:sdt>
                    <w:sdtPr>
                      <w:alias w:val="Numeris"/>
                      <w:tag w:val="nr_ff6bc2b8ab2340fba3203d8f715d4223"/>
                      <w:lock w:val="sdtLocked"/>
                      <w:richText/>
                    </w:sdtPr>
                    <w:sdtContent>
                      <w:r>
                        <w:rPr>
                          <w:color w:val="000000"/>
                        </w:rPr>
                        <w:t>5</w:t>
                      </w:r>
                    </w:sdtContent>
                  </w:sdt>
                  <w:r>
                    <w:rPr>
                      <w:color w:val="000000"/>
                    </w:rPr>
                    <w:t>. Soliariumų paslaugų teikėjai privalo teikti tik saugias paslaugas [3.3].</w:t>
                  </w:r>
                </w:p>
              </w:sdtContent>
            </w:sdt>
            <w:sdt>
              <w:sdtPr>
                <w:alias w:val="6 p."/>
                <w:tag w:val="part_fa849f884d9d4913b864402a6e776f74"/>
                <w:lock w:val="sdtLocked"/>
                <w:richText/>
              </w:sdtPr>
              <w:sdtContent>
                <w:p>
                  <w:pPr>
                    <w:widowControl w:val="0"/>
                    <w:suppressAutoHyphens/>
                    <w:ind w:firstLine="567"/>
                    <w:jc w:val="both"/>
                    <w:rPr>
                      <w:color w:val="000000"/>
                    </w:rPr>
                  </w:pPr>
                  <w:sdt>
                    <w:sdtPr>
                      <w:alias w:val="Numeris"/>
                      <w:tag w:val="nr_fa849f884d9d4913b864402a6e776f74"/>
                      <w:lock w:val="sdtLocked"/>
                      <w:richText/>
                    </w:sdtPr>
                    <w:sdtContent>
                      <w:r>
                        <w:rPr>
                          <w:color w:val="000000"/>
                        </w:rPr>
                        <w:t>6</w:t>
                      </w:r>
                    </w:sdtContent>
                  </w:sdt>
                  <w:r>
                    <w:rPr>
                      <w:color w:val="000000"/>
                    </w:rPr>
                    <w:t>. Fiziniai, juridiniai asmenys ir juridinių asmenų ar kitų organizacijų, įsisteigusių Europos Sąjungos valstybėse narėse ir kitose Europos ekonominės erdvės susitarimą pasirašiusiose valstybėse, filialai, teikiantys soliariumų paslaugas, šią veiklą gali vykdyti tik teisės akto [3.14] nustatyta tvarka gavę leidimą-higienos pasą. Leidimas-higienos pasas pateikiamas soliariumo paslaugų vartotojams gerai matomoje vietoje.</w:t>
                  </w:r>
                </w:p>
              </w:sdtContent>
            </w:sdt>
            <w:sdt>
              <w:sdtPr>
                <w:alias w:val="7 p."/>
                <w:tag w:val="part_411734f92ce4497c910c37ad643b37ed"/>
                <w:lock w:val="sdtLocked"/>
                <w:richText/>
              </w:sdtPr>
              <w:sdtContent>
                <w:p>
                  <w:pPr>
                    <w:widowControl w:val="0"/>
                    <w:suppressAutoHyphens/>
                    <w:ind w:firstLine="567"/>
                    <w:jc w:val="both"/>
                    <w:rPr>
                      <w:color w:val="000000"/>
                    </w:rPr>
                  </w:pPr>
                  <w:sdt>
                    <w:sdtPr>
                      <w:alias w:val="Numeris"/>
                      <w:tag w:val="nr_411734f92ce4497c910c37ad643b37ed"/>
                      <w:lock w:val="sdtLocked"/>
                      <w:richText/>
                    </w:sdtPr>
                    <w:sdtContent>
                      <w:r>
                        <w:rPr>
                          <w:color w:val="000000"/>
                        </w:rPr>
                        <w:t>7</w:t>
                      </w:r>
                    </w:sdtContent>
                  </w:sdt>
                  <w:r>
                    <w:rPr>
                      <w:color w:val="000000"/>
                    </w:rPr>
                    <w:t>. Soliariumuose parduodami ar kitaip paslaugų vartotojui pateikiami kosmetikos gaminiai turi atitikti teisės aktų reikalavimus [3.6, 3.9, 3.12]. Jie turi būti naudojami laikantis tinkamumo naudoti terminų ir naudojimo instrukcijų.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8 p."/>
                <w:tag w:val="part_689b02db30804602bd474d898a2259ed"/>
                <w:lock w:val="sdtLocked"/>
                <w:richText/>
              </w:sdtPr>
              <w:sdtContent>
                <w:p>
                  <w:pPr>
                    <w:widowControl w:val="0"/>
                    <w:suppressAutoHyphens/>
                    <w:ind w:firstLine="567"/>
                    <w:jc w:val="both"/>
                    <w:rPr>
                      <w:color w:val="000000"/>
                    </w:rPr>
                  </w:pPr>
                  <w:sdt>
                    <w:sdtPr>
                      <w:alias w:val="Numeris"/>
                      <w:tag w:val="nr_689b02db30804602bd474d898a2259ed"/>
                      <w:lock w:val="sdtLocked"/>
                      <w:richText/>
                    </w:sdtPr>
                    <w:sdtContent>
                      <w:r>
                        <w:rPr>
                          <w:color w:val="000000"/>
                        </w:rPr>
                        <w:t>8</w:t>
                      </w:r>
                    </w:sdtContent>
                  </w:sdt>
                  <w:r>
                    <w:rPr>
                      <w:color w:val="000000"/>
                    </w:rPr>
                    <w:t>. Patalpoms, prietaisams, įrangai valyti bei dezinfekuoti turi būti naudojamos teisės aktų nustatyta tvarka leistos naudoti priemonės [3.1; 3.8]. Valymo ir dezinfekcijos priemonės turi būti paženklintos teisės aktų nustatyta tvarka, turi turėti saugos duomenų lapą ir naudojimo instrukcijas lietuvių kalba, Biocido autorizacijos ar registracijos liudijimo kopiją, kurie laikomi soliariumo paslaugų teikimo vietoje. Valymo ir dezinfekcijos priemonės turi būti naudojamos pagal gamintojo instrukcijas.</w:t>
                  </w:r>
                </w:p>
              </w:sdtContent>
            </w:sdt>
            <w:sdt>
              <w:sdtPr>
                <w:alias w:val="9 p."/>
                <w:tag w:val="part_607f2ceee85246718f12037b20f030f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0 p."/>
                <w:tag w:val="part_37eb664276864b27af7f56c1bf6d72de"/>
                <w:lock w:val="sdtLocked"/>
                <w:richText/>
              </w:sdtPr>
              <w:sdtContent>
                <w:p>
                  <w:pPr>
                    <w:widowControl w:val="0"/>
                    <w:suppressAutoHyphens/>
                    <w:ind w:firstLine="567"/>
                    <w:jc w:val="both"/>
                    <w:rPr>
                      <w:color w:val="000000"/>
                    </w:rPr>
                  </w:pPr>
                  <w:sdt>
                    <w:sdtPr>
                      <w:alias w:val="Numeris"/>
                      <w:tag w:val="nr_37eb664276864b27af7f56c1bf6d72de"/>
                      <w:lock w:val="sdtLocked"/>
                      <w:richText/>
                    </w:sdtPr>
                    <w:sdtContent>
                      <w:r>
                        <w:t>10</w:t>
                      </w:r>
                    </w:sdtContent>
                  </w:sdt>
                  <w:r>
                    <w:t xml:space="preserve">. Soliariume turi būti įmonės pirmosios pagalbos rinkinys. Įmonės pirmosios pagalbos rinkinio sudėtis ir apimtis turi atitikti teisės akto reikalavimus [3.10].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1 p."/>
                <w:tag w:val="part_40f3672cca944a16ab03477b3126c73e"/>
                <w:lock w:val="sdtLocked"/>
                <w:richText/>
              </w:sdtPr>
              <w:sdtContent>
                <w:p>
                  <w:pPr>
                    <w:widowControl w:val="0"/>
                    <w:suppressAutoHyphens/>
                    <w:ind w:firstLine="567"/>
                    <w:jc w:val="both"/>
                    <w:rPr>
                      <w:color w:val="000000"/>
                    </w:rPr>
                  </w:pPr>
                  <w:sdt>
                    <w:sdtPr>
                      <w:alias w:val="Numeris"/>
                      <w:tag w:val="nr_40f3672cca944a16ab03477b3126c73e"/>
                      <w:lock w:val="sdtLocked"/>
                      <w:richText/>
                    </w:sdtPr>
                    <w:sdtContent>
                      <w:r>
                        <w:rPr>
                          <w:color w:val="000000"/>
                        </w:rPr>
                        <w:t>11</w:t>
                      </w:r>
                    </w:sdtContent>
                  </w:sdt>
                  <w:r>
                    <w:rPr>
                      <w:color w:val="000000"/>
                    </w:rPr>
                    <w:t>. Draudžiama soliariumų paslaugas teikti jaunesniems nei 18 metų asmenims. Soliariumo paslaugų teikėjai turi teisę, o kai kyla abejonių, kad asmuo yra jaunesnis negu 18 metų, privalo iš norinčio įsigyti soliariumo paslaugą asmens reikalauti pateikti asmens amžių liudijantį dokumentą. Jeigu toks asmuo nepateikia amžių liudijančio dokumento, soliariumo paslaugų teikėjas privalo atsisakyti teikti jam paslaugą.</w:t>
                  </w:r>
                </w:p>
              </w:sdtContent>
            </w:sdt>
            <w:sdt>
              <w:sdtPr>
                <w:alias w:val="12 p."/>
                <w:tag w:val="part_2a74b62bef924cad8c8020ae42c4cde8"/>
                <w:lock w:val="sdtLocked"/>
                <w:richText/>
              </w:sdtPr>
              <w:sdtContent>
                <w:p>
                  <w:pPr>
                    <w:widowControl w:val="0"/>
                    <w:suppressAutoHyphens/>
                    <w:ind w:firstLine="567"/>
                    <w:jc w:val="both"/>
                    <w:rPr>
                      <w:color w:val="000000"/>
                    </w:rPr>
                  </w:pPr>
                  <w:sdt>
                    <w:sdtPr>
                      <w:alias w:val="Numeris"/>
                      <w:tag w:val="nr_2a74b62bef924cad8c8020ae42c4cde8"/>
                      <w:lock w:val="sdtLocked"/>
                      <w:richText/>
                    </w:sdtPr>
                    <w:sdtContent>
                      <w:r>
                        <w:rPr>
                          <w:color w:val="000000"/>
                        </w:rPr>
                        <w:t>12</w:t>
                      </w:r>
                    </w:sdtContent>
                  </w:sdt>
                  <w:r>
                    <w:rPr>
                      <w:color w:val="000000"/>
                    </w:rPr>
                    <w:t>. Soliariume apsilankiusiam paslaugų vartotojui prašant išduodama Soliariumo paslaugų teikimo kortelė, kurios forma pateikta šios higienos normos 2 priede, ir raštu pateikiama šios higienos normos 1 priede nurodyta informacija. Soliariumo paslaugų teikimo kortelę pildo už soliariumo paslaugų teikimą atsakingas soliariumo darbuotojas.</w:t>
                  </w:r>
                </w:p>
              </w:sdtContent>
            </w:sdt>
            <w:sdt>
              <w:sdtPr>
                <w:alias w:val="13 p."/>
                <w:tag w:val="part_2896d0d70b394d2199df2305f6119e76"/>
                <w:lock w:val="sdtLocked"/>
                <w:richText/>
              </w:sdtPr>
              <w:sdtContent>
                <w:p>
                  <w:pPr>
                    <w:widowControl w:val="0"/>
                    <w:suppressAutoHyphens/>
                    <w:ind w:firstLine="567"/>
                    <w:jc w:val="both"/>
                    <w:rPr>
                      <w:color w:val="000000"/>
                    </w:rPr>
                  </w:pPr>
                  <w:sdt>
                    <w:sdtPr>
                      <w:alias w:val="Numeris"/>
                      <w:tag w:val="nr_2896d0d70b394d2199df2305f6119e76"/>
                      <w:lock w:val="sdtLocked"/>
                      <w:richText/>
                    </w:sdtPr>
                    <w:sdtContent>
                      <w:r>
                        <w:rPr>
                          <w:color w:val="000000"/>
                        </w:rPr>
                        <w:t>13</w:t>
                      </w:r>
                    </w:sdtContent>
                  </w:sdt>
                  <w:r>
                    <w:rPr>
                      <w:color w:val="000000"/>
                    </w:rPr>
                    <w:t>. Soliariumo paslaugų teikimo kortelė pildoma paslaugos vartotojui prašant kiekvieną kartą prieš paslaugų vartotojui įsigyjant paslaugą.</w:t>
                  </w:r>
                </w:p>
              </w:sdtContent>
            </w:sdt>
            <w:sdt>
              <w:sdtPr>
                <w:alias w:val="14 p."/>
                <w:tag w:val="part_cf5a7153d2ff4637b73eb23078aabc27"/>
                <w:lock w:val="sdtLocked"/>
                <w:richText/>
              </w:sdtPr>
              <w:sdtContent>
                <w:p>
                  <w:pPr>
                    <w:widowControl w:val="0"/>
                    <w:suppressAutoHyphens/>
                    <w:ind w:firstLine="567"/>
                    <w:jc w:val="both"/>
                    <w:rPr>
                      <w:color w:val="000000"/>
                    </w:rPr>
                  </w:pPr>
                  <w:sdt>
                    <w:sdtPr>
                      <w:alias w:val="Numeris"/>
                      <w:tag w:val="nr_cf5a7153d2ff4637b73eb23078aabc27"/>
                      <w:lock w:val="sdtLocked"/>
                      <w:richText/>
                    </w:sdtPr>
                    <w:sdtContent>
                      <w:r>
                        <w:rPr>
                          <w:color w:val="000000"/>
                        </w:rPr>
                        <w:t>14</w:t>
                      </w:r>
                    </w:sdtContent>
                  </w:sdt>
                  <w:r>
                    <w:rPr>
                      <w:color w:val="000000"/>
                    </w:rPr>
                    <w:t>. Patalpoje (atskiroje zonoje) laukiantiems paslaugų vartotojams gerai paslaugų vartotojui matomoje vietoje turi būti raštu (tekstas spausdinamas ne mažesnėmis nei 14 šrifto dydžio raidėmis) pateikta informacija apie soliariumo įrangos (soliariumo įrangoje sumontuotų ultravioletinių spindulių spinduolių) gamintojo rekomenduojamą deginimosi trukmę ir režimą bei šios higienos normos 1 priede nurodyta informacija. Paslaugų teikimo patalpoje, kurioje įrengta soliariumo įranga, gerai paslaugų vartotojui matomoje vietoje turi būti raštu (tekstas spausdinamas ne mažesnėmis nei 14 šrifto dydžio raidėmis) pateiktos soliariumo įrangos naudojimo instrukcijos lietuvių kalba bei šios higienos normos 1 priede nurodyta informacija.</w:t>
                  </w:r>
                </w:p>
              </w:sdtContent>
            </w:sdt>
            <w:sdt>
              <w:sdtPr>
                <w:alias w:val="15 p."/>
                <w:tag w:val="part_b373f58007ff432cb75b5d225ef6b141"/>
                <w:lock w:val="sdtLocked"/>
                <w:richText/>
              </w:sdtPr>
              <w:sdtContent>
                <w:p>
                  <w:pPr>
                    <w:widowControl w:val="0"/>
                    <w:suppressAutoHyphens/>
                    <w:ind w:firstLine="567"/>
                    <w:jc w:val="both"/>
                    <w:rPr>
                      <w:color w:val="000000"/>
                    </w:rPr>
                  </w:pPr>
                  <w:sdt>
                    <w:sdtPr>
                      <w:alias w:val="Numeris"/>
                      <w:tag w:val="nr_b373f58007ff432cb75b5d225ef6b141"/>
                      <w:lock w:val="sdtLocked"/>
                      <w:richText/>
                    </w:sdtPr>
                    <w:sdtContent>
                      <w:r>
                        <w:rPr>
                          <w:color w:val="000000"/>
                        </w:rPr>
                        <w:t>15</w:t>
                      </w:r>
                    </w:sdtContent>
                  </w:sdt>
                  <w:r>
                    <w:rPr>
                      <w:color w:val="000000"/>
                    </w:rPr>
                    <w:t>. Soliariumo paslaugų vartotojų patirti nelaimingi atsitikimai (traumos), susiję su soliariumo paslaugų teikimu, turi būti registruojami šios higienos normos 3 priede pateiktos formos Nelaimingų atsitikimų (traumų) registre. Nelaimingų atsitikimų (traumų) registrai saugomi 2 m. Pasibaigus duomenų saugojimo terminui duomenys sunaikinami. Asmens duomenys tvarkomi teisės akto nustatyta tvarka [3.2].</w:t>
                  </w:r>
                </w:p>
              </w:sdtContent>
            </w:sdt>
            <w:sdt>
              <w:sdtPr>
                <w:alias w:val="16 p."/>
                <w:tag w:val="part_af28084c23a94cdba94e140349cdd2c3"/>
                <w:lock w:val="sdtLocked"/>
                <w:richText/>
              </w:sdtPr>
              <w:sdtContent>
                <w:p>
                  <w:pPr>
                    <w:widowControl w:val="0"/>
                    <w:suppressAutoHyphens/>
                    <w:ind w:firstLine="567"/>
                    <w:jc w:val="both"/>
                    <w:rPr>
                      <w:color w:val="000000"/>
                    </w:rPr>
                  </w:pPr>
                  <w:sdt>
                    <w:sdtPr>
                      <w:alias w:val="Numeris"/>
                      <w:tag w:val="nr_af28084c23a94cdba94e140349cdd2c3"/>
                      <w:lock w:val="sdtLocked"/>
                      <w:richText/>
                    </w:sdtPr>
                    <w:sdtContent>
                      <w:r>
                        <w:rPr>
                          <w:color w:val="000000"/>
                        </w:rPr>
                        <w:t>16</w:t>
                      </w:r>
                    </w:sdtContent>
                  </w:sdt>
                  <w:r>
                    <w:rPr>
                      <w:color w:val="000000"/>
                    </w:rPr>
                    <w:t>. Soliariumo paslaugas teikiančioje įmonėje draudžiama teikti informaciją apie soliariumo gydomąjį, profilaktinį poveikį ar teigiamą poveikį sveikatai.</w:t>
                  </w:r>
                </w:p>
                <w:p>
                  <w:pPr>
                    <w:widowControl w:val="0"/>
                    <w:suppressAutoHyphens/>
                    <w:ind w:firstLine="567"/>
                    <w:jc w:val="both"/>
                    <w:rPr>
                      <w:color w:val="000000"/>
                    </w:rPr>
                  </w:pPr>
                </w:p>
              </w:sdtContent>
            </w:sdt>
          </w:sdtContent>
        </w:sdt>
        <w:sdt>
          <w:sdtPr>
            <w:alias w:val="skyrius"/>
            <w:tag w:val="part_80633b3f3d8549eb86d155ef5278f5f0"/>
            <w:lock w:val="sdtLocked"/>
            <w:richText/>
          </w:sdtPr>
          <w:sdtContent>
            <w:p>
              <w:pPr>
                <w:keepLines/>
                <w:widowControl w:val="0"/>
                <w:suppressAutoHyphens/>
                <w:jc w:val="center"/>
                <w:rPr>
                  <w:b/>
                  <w:bCs/>
                  <w:caps/>
                  <w:color w:val="000000"/>
                </w:rPr>
              </w:pPr>
              <w:sdt>
                <w:sdtPr>
                  <w:alias w:val="Numeris"/>
                  <w:tag w:val="nr_80633b3f3d8549eb86d155ef5278f5f0"/>
                  <w:lock w:val="sdtLocked"/>
                  <w:richText/>
                </w:sdtPr>
                <w:sdtContent>
                  <w:r>
                    <w:rPr>
                      <w:b/>
                      <w:bCs/>
                      <w:caps/>
                      <w:color w:val="000000"/>
                    </w:rPr>
                    <w:t>V</w:t>
                  </w:r>
                </w:sdtContent>
              </w:sdt>
              <w:r>
                <w:rPr>
                  <w:b/>
                  <w:bCs/>
                  <w:caps/>
                  <w:color w:val="000000"/>
                </w:rPr>
                <w:t xml:space="preserve">. </w:t>
              </w:r>
              <w:sdt>
                <w:sdtPr>
                  <w:alias w:val="Pavadinimas"/>
                  <w:tag w:val="title_80633b3f3d8549eb86d155ef5278f5f0"/>
                  <w:lock w:val="sdtLocked"/>
                  <w:richText/>
                </w:sdtPr>
                <w:sdtContent>
                  <w:r>
                    <w:rPr>
                      <w:b/>
                      <w:bCs/>
                      <w:caps/>
                      <w:color w:val="000000"/>
                    </w:rPr>
                    <w:t>REIKALAVIMAI SOLIARIUMO PATALPOMS</w:t>
                  </w:r>
                </w:sdtContent>
              </w:sdt>
            </w:p>
            <w:p>
              <w:pPr>
                <w:widowControl w:val="0"/>
                <w:suppressAutoHyphens/>
                <w:ind w:firstLine="567"/>
                <w:jc w:val="both"/>
                <w:rPr>
                  <w:color w:val="000000"/>
                </w:rPr>
              </w:pPr>
            </w:p>
            <w:sdt>
              <w:sdtPr>
                <w:alias w:val="17 p."/>
                <w:tag w:val="part_c08c469f3d5647698058a054a1f48444"/>
                <w:lock w:val="sdtLocked"/>
                <w:richText/>
              </w:sdtPr>
              <w:sdtContent>
                <w:p>
                  <w:pPr>
                    <w:widowControl w:val="0"/>
                    <w:suppressAutoHyphens/>
                    <w:ind w:firstLine="567"/>
                    <w:jc w:val="both"/>
                    <w:rPr>
                      <w:color w:val="000000"/>
                    </w:rPr>
                  </w:pPr>
                  <w:sdt>
                    <w:sdtPr>
                      <w:alias w:val="Numeris"/>
                      <w:tag w:val="nr_c08c469f3d5647698058a054a1f48444"/>
                      <w:lock w:val="sdtLocked"/>
                      <w:richText/>
                    </w:sdtPr>
                    <w:sdtContent>
                      <w:r>
                        <w:rPr>
                          <w:color w:val="000000"/>
                        </w:rPr>
                        <w:t>17</w:t>
                      </w:r>
                    </w:sdtContent>
                  </w:sdt>
                  <w:r>
                    <w:rPr>
                      <w:color w:val="000000"/>
                    </w:rPr>
                    <w:t>. Įrengiant vieną soliariumą plotas skaičiuojamas taip: soliariumo įrangos užimamas plotas ir ne mažiau kaip 2,2 m</w:t>
                  </w:r>
                  <w:r>
                    <w:rPr>
                      <w:color w:val="000000"/>
                      <w:vertAlign w:val="superscript"/>
                    </w:rPr>
                    <w:t>2</w:t>
                  </w:r>
                  <w:r>
                    <w:rPr>
                      <w:color w:val="000000"/>
                    </w:rPr>
                    <w:t xml:space="preserve"> prie kiekvienos įrangos. Viena soliariumo įranga nuo kitos turi būti atskirtos pertvaromis. Jeigu soliariumo įranga tiekiama kartu su sumontuota persirengimo kabina, kabinos plotas turi atitikti įrangos gamintojo nurodytus parametrus, o kabinos įrengimas – šios higienos normos 20 punkto reikalavimus.</w:t>
                  </w:r>
                </w:p>
              </w:sdtContent>
            </w:sdt>
            <w:sdt>
              <w:sdtPr>
                <w:alias w:val="18 p."/>
                <w:tag w:val="part_f48806b23a4948fa8cc9deb778e97bbd"/>
                <w:lock w:val="sdtLocked"/>
                <w:richText/>
              </w:sdtPr>
              <w:sdtContent>
                <w:p>
                  <w:pPr>
                    <w:widowControl w:val="0"/>
                    <w:suppressAutoHyphens/>
                    <w:ind w:firstLine="567"/>
                    <w:jc w:val="both"/>
                    <w:rPr>
                      <w:color w:val="000000"/>
                    </w:rPr>
                  </w:pPr>
                  <w:sdt>
                    <w:sdtPr>
                      <w:alias w:val="Numeris"/>
                      <w:tag w:val="nr_f48806b23a4948fa8cc9deb778e97bbd"/>
                      <w:lock w:val="sdtLocked"/>
                      <w:richText/>
                    </w:sdtPr>
                    <w:sdtContent>
                      <w:r>
                        <w:rPr>
                          <w:color w:val="000000"/>
                        </w:rPr>
                        <w:t>18</w:t>
                      </w:r>
                    </w:sdtContent>
                  </w:sdt>
                  <w:r>
                    <w:rPr>
                      <w:color w:val="000000"/>
                    </w:rPr>
                    <w:t>. Soliariume turi būti įrengtos šios patalpos:</w:t>
                  </w:r>
                </w:p>
                <w:sdt>
                  <w:sdtPr>
                    <w:alias w:val="18.1 p."/>
                    <w:tag w:val="part_ec1bf19e3b97496c8ddc219b87bf5941"/>
                    <w:lock w:val="sdtLocked"/>
                    <w:richText/>
                  </w:sdtPr>
                  <w:sdtContent>
                    <w:p>
                      <w:pPr>
                        <w:widowControl w:val="0"/>
                        <w:suppressAutoHyphens/>
                        <w:ind w:firstLine="567"/>
                        <w:jc w:val="both"/>
                        <w:rPr>
                          <w:color w:val="000000"/>
                        </w:rPr>
                      </w:pPr>
                      <w:sdt>
                        <w:sdtPr>
                          <w:alias w:val="Numeris"/>
                          <w:tag w:val="nr_ec1bf19e3b97496c8ddc219b87bf5941"/>
                          <w:lock w:val="sdtLocked"/>
                          <w:richText/>
                        </w:sdtPr>
                        <w:sdtContent>
                          <w:r>
                            <w:rPr>
                              <w:color w:val="000000"/>
                            </w:rPr>
                            <w:t>18.1</w:t>
                          </w:r>
                        </w:sdtContent>
                      </w:sdt>
                      <w:r>
                        <w:rPr>
                          <w:color w:val="000000"/>
                        </w:rPr>
                        <w:t>. paslaugų teikimo patalpa (-os), kurioje (-iose) įrengta (-os) soliariumo įranga (-os);</w:t>
                      </w:r>
                    </w:p>
                  </w:sdtContent>
                </w:sdt>
                <w:sdt>
                  <w:sdtPr>
                    <w:alias w:val="18.2 p."/>
                    <w:tag w:val="part_7e4905d5d428432685a7fe2d09c4b062"/>
                    <w:lock w:val="sdtLocked"/>
                    <w:richText/>
                  </w:sdtPr>
                  <w:sdtContent>
                    <w:p>
                      <w:pPr>
                        <w:widowControl w:val="0"/>
                        <w:suppressAutoHyphens/>
                        <w:ind w:firstLine="567"/>
                        <w:jc w:val="both"/>
                        <w:rPr>
                          <w:color w:val="000000"/>
                        </w:rPr>
                      </w:pPr>
                      <w:sdt>
                        <w:sdtPr>
                          <w:alias w:val="Numeris"/>
                          <w:tag w:val="nr_7e4905d5d428432685a7fe2d09c4b062"/>
                          <w:lock w:val="sdtLocked"/>
                          <w:richText/>
                        </w:sdtPr>
                        <w:sdtContent>
                          <w:r>
                            <w:rPr>
                              <w:color w:val="000000"/>
                            </w:rPr>
                            <w:t>18.2</w:t>
                          </w:r>
                        </w:sdtContent>
                      </w:sdt>
                      <w:r>
                        <w:rPr>
                          <w:color w:val="000000"/>
                        </w:rPr>
                        <w:t>. patalpa (atskira zona) laukiantiems paslaugų vartotojams;</w:t>
                      </w:r>
                    </w:p>
                  </w:sdtContent>
                </w:sdt>
                <w:sdt>
                  <w:sdtPr>
                    <w:alias w:val="18.3 p."/>
                    <w:tag w:val="part_73e931cb04d04e7998a94e58c98f4b5d"/>
                    <w:lock w:val="sdtLocked"/>
                    <w:richText/>
                  </w:sdtPr>
                  <w:sdtContent>
                    <w:p>
                      <w:pPr>
                        <w:widowControl w:val="0"/>
                        <w:suppressAutoHyphens/>
                        <w:ind w:firstLine="567"/>
                        <w:jc w:val="both"/>
                        <w:rPr>
                          <w:color w:val="000000"/>
                        </w:rPr>
                      </w:pPr>
                      <w:sdt>
                        <w:sdtPr>
                          <w:alias w:val="Numeris"/>
                          <w:tag w:val="nr_73e931cb04d04e7998a94e58c98f4b5d"/>
                          <w:lock w:val="sdtLocked"/>
                          <w:richText/>
                        </w:sdtPr>
                        <w:sdtContent>
                          <w:r>
                            <w:rPr>
                              <w:color w:val="000000"/>
                            </w:rPr>
                            <w:t>18.3</w:t>
                          </w:r>
                        </w:sdtContent>
                      </w:sdt>
                      <w:r>
                        <w:rPr>
                          <w:color w:val="000000"/>
                        </w:rPr>
                        <w:t>. pagalbinė patalpa (zona) darbo priemonėms laikyti;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8.4 p."/>
                    <w:tag w:val="part_544b0fa8a5554d61833514efbd22a8a5"/>
                    <w:lock w:val="sdtLocked"/>
                    <w:richText/>
                  </w:sdtPr>
                  <w:sdtContent>
                    <w:p>
                      <w:pPr>
                        <w:pStyle w:val="PlainText"/>
                        <w:ind w:firstLine="567"/>
                        <w:jc w:val="both"/>
                        <w:rPr>
                          <w:rFonts w:ascii="Times New Roman" w:hAnsi="Times New Roman"/>
                          <w:b/>
                          <w:bCs/>
                          <w:sz w:val="22"/>
                        </w:rPr>
                      </w:pPr>
                      <w:r>
                        <w:rPr>
                          <w:rFonts w:ascii="Times New Roman" w:hAnsi="Times New Roman"/>
                          <w:sz w:val="22"/>
                        </w:rPr>
                        <w:t>18.4</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8.5 p."/>
                    <w:tag w:val="part_0bc5536f6ead43e5b12ee5c4d2d0c71c"/>
                    <w:lock w:val="sdtLocked"/>
                    <w:richText/>
                  </w:sdtPr>
                  <w:sdtContent>
                    <w:p>
                      <w:pPr>
                        <w:widowControl w:val="0"/>
                        <w:suppressAutoHyphens/>
                        <w:ind w:firstLine="567"/>
                        <w:jc w:val="both"/>
                        <w:rPr>
                          <w:color w:val="000000"/>
                        </w:rPr>
                      </w:pPr>
                      <w:sdt>
                        <w:sdtPr>
                          <w:alias w:val="Numeris"/>
                          <w:tag w:val="nr_0bc5536f6ead43e5b12ee5c4d2d0c71c"/>
                          <w:lock w:val="sdtLocked"/>
                          <w:richText/>
                        </w:sdtPr>
                        <w:sdtContent>
                          <w:r>
                            <w:rPr>
                              <w:color w:val="000000"/>
                            </w:rPr>
                            <w:t>18.5</w:t>
                          </w:r>
                        </w:sdtContent>
                      </w:sdt>
                      <w:r>
                        <w:rPr>
                          <w:color w:val="000000"/>
                        </w:rPr>
                        <w:t>. tualetas. Jeigu soliariumas įrengiamas visuomeninės paskirties pastate, kuriame yra atskiras bendro naudojimo tualetas, įrengtas ne toliau kaip 50 m nuo soliariumo patalpų, soliariumo patalpose tualeto gali nebūti. Soliariumo paslaugų teikėjas turi užtikrinti, kad paslaugų vartotojai ir soliariumo darbuotojai soliariumo darbo laiku bet kuriuo metu galėtų pasinaudoti bendro naudojimo tualetu.</w:t>
                      </w:r>
                    </w:p>
                  </w:sdtContent>
                </w:sdt>
              </w:sdtContent>
            </w:sdt>
            <w:sdt>
              <w:sdtPr>
                <w:alias w:val="19 p."/>
                <w:tag w:val="part_02b07bc74a2d4673b2d6de1d420b277d"/>
                <w:lock w:val="sdtLocked"/>
                <w:richText/>
              </w:sdtPr>
              <w:sdtContent>
                <w:p>
                  <w:pPr>
                    <w:widowControl w:val="0"/>
                    <w:suppressAutoHyphens/>
                    <w:ind w:firstLine="567"/>
                    <w:jc w:val="both"/>
                    <w:rPr>
                      <w:color w:val="000000"/>
                    </w:rPr>
                  </w:pPr>
                  <w:sdt>
                    <w:sdtPr>
                      <w:alias w:val="Numeris"/>
                      <w:tag w:val="nr_02b07bc74a2d4673b2d6de1d420b277d"/>
                      <w:lock w:val="sdtLocked"/>
                      <w:richText/>
                    </w:sdtPr>
                    <w:sdtContent>
                      <w:r>
                        <w:rPr>
                          <w:color w:val="000000"/>
                        </w:rPr>
                        <w:t>19</w:t>
                      </w:r>
                    </w:sdtContent>
                  </w:sdt>
                  <w:r>
                    <w:rPr>
                      <w:color w:val="000000"/>
                    </w:rPr>
                    <w:t>. Soliariumo patalpose:</w:t>
                  </w:r>
                </w:p>
                <w:sdt>
                  <w:sdtPr>
                    <w:alias w:val="19.1 p."/>
                    <w:tag w:val="part_3a7f18d1e4ad4fe7a9901f419b989016"/>
                    <w:lock w:val="sdtLocked"/>
                    <w:richText/>
                  </w:sdtPr>
                  <w:sdtContent>
                    <w:p>
                      <w:pPr>
                        <w:pStyle w:val="PlainText"/>
                        <w:ind w:firstLine="567"/>
                        <w:jc w:val="both"/>
                        <w:rPr>
                          <w:rFonts w:ascii="Times New Roman" w:hAnsi="Times New Roman"/>
                          <w:b/>
                          <w:bCs/>
                          <w:sz w:val="22"/>
                        </w:rPr>
                      </w:pPr>
                      <w:r>
                        <w:rPr>
                          <w:rFonts w:ascii="Times New Roman" w:hAnsi="Times New Roman"/>
                          <w:sz w:val="22"/>
                        </w:rPr>
                        <w:t>19.1</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9.2 p."/>
                    <w:tag w:val="part_3d3c236d7f0d4eeba9c4c95f887ad10b"/>
                    <w:lock w:val="sdtLocked"/>
                    <w:richText/>
                  </w:sdtPr>
                  <w:sdtContent>
                    <w:p>
                      <w:pPr>
                        <w:widowControl w:val="0"/>
                        <w:suppressAutoHyphens/>
                        <w:ind w:firstLine="567"/>
                        <w:jc w:val="both"/>
                        <w:rPr>
                          <w:color w:val="000000"/>
                        </w:rPr>
                      </w:pPr>
                      <w:sdt>
                        <w:sdtPr>
                          <w:alias w:val="Numeris"/>
                          <w:tag w:val="nr_3d3c236d7f0d4eeba9c4c95f887ad10b"/>
                          <w:lock w:val="sdtLocked"/>
                          <w:richText/>
                        </w:sdtPr>
                        <w:sdtContent>
                          <w:r>
                            <w:t>19.2</w:t>
                          </w:r>
                        </w:sdtContent>
                      </w:sdt>
                      <w:r>
                        <w:t xml:space="preserve">. paslaugų teikimo patalpoje, kurioje įrengta soliariumo įranga, oro temperatūra turi būti ne žemesnė kaip 22 °C ir ne aukštesnė kaip 28 °C, santykinė oro drėgmė – nuo 35 % iki 60 %, oro judėjimo greitis šaltuoju metų laikotarpiu – nuo 0,05 iki 0,15 m/s, šiltuoju metų laikotarpiu – nuo 0,15 iki 0,25 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9.3 p."/>
                    <w:tag w:val="part_98a096bf0429486d9300a00763b4c269"/>
                    <w:lock w:val="sdtLocked"/>
                    <w:richText/>
                  </w:sdtPr>
                  <w:sdtContent>
                    <w:p>
                      <w:pPr>
                        <w:widowControl w:val="0"/>
                        <w:suppressAutoHyphens/>
                        <w:ind w:firstLine="567"/>
                        <w:jc w:val="both"/>
                        <w:rPr>
                          <w:color w:val="000000"/>
                        </w:rPr>
                      </w:pPr>
                      <w:sdt>
                        <w:sdtPr>
                          <w:alias w:val="Numeris"/>
                          <w:tag w:val="nr_98a096bf0429486d9300a00763b4c269"/>
                          <w:lock w:val="sdtLocked"/>
                          <w:richText/>
                        </w:sdtPr>
                        <w:sdtContent>
                          <w:r>
                            <w:rPr>
                              <w:color w:val="000000"/>
                            </w:rPr>
                            <w:t>19.3</w:t>
                          </w:r>
                        </w:sdtContent>
                      </w:sdt>
                      <w:r>
                        <w:rPr>
                          <w:color w:val="000000"/>
                        </w:rPr>
                        <w:t>. patalpoje (atskiroje zonoje) laukiantiems paslaugų vartotojams, kurioje priimami (aptarnaujami) paslaugų vartotojai, dirbtinė apšvieta turi būti ne mažesnė kaip 500 lx. Jeigu patalpoje (atskiroje zonoje) laukiantiems paslaugų vartotojams neįrengtas natūralus apšvietimas, dirbtinei apšvietai turi būti naudojamos dienos šviesos (liuminescentinės) lempos. Paslaugų teikimo patalpoje, kurioje įrengta soliariumo įranga, dirbtinė apšvieta turi būti ne mažesnė kaip 200 lx;</w:t>
                      </w:r>
                    </w:p>
                  </w:sdtContent>
                </w:sdt>
                <w:sdt>
                  <w:sdtPr>
                    <w:alias w:val="19.4 p."/>
                    <w:tag w:val="part_842b46097f34404b9553e677a3e3d88c"/>
                    <w:lock w:val="sdtLocked"/>
                    <w:richText/>
                  </w:sdtPr>
                  <w:sdtContent>
                    <w:p>
                      <w:pPr>
                        <w:widowControl w:val="0"/>
                        <w:suppressAutoHyphens/>
                        <w:ind w:firstLine="567"/>
                        <w:jc w:val="both"/>
                        <w:rPr>
                          <w:color w:val="000000"/>
                        </w:rPr>
                      </w:pPr>
                      <w:sdt>
                        <w:sdtPr>
                          <w:alias w:val="Numeris"/>
                          <w:tag w:val="nr_842b46097f34404b9553e677a3e3d88c"/>
                          <w:lock w:val="sdtLocked"/>
                          <w:richText/>
                        </w:sdtPr>
                        <w:sdtContent>
                          <w:r>
                            <w:rPr>
                              <w:color w:val="000000"/>
                            </w:rPr>
                            <w:t>19.4</w:t>
                          </w:r>
                        </w:sdtContent>
                      </w:sdt>
                      <w:r>
                        <w:rPr>
                          <w:color w:val="000000"/>
                        </w:rPr>
                        <w:t>. tiekiamas šaltas ir karštas vanduo turi atitikti geriamojo vandens kokybės reikalavimus [3.11];</w:t>
                      </w:r>
                    </w:p>
                  </w:sdtContent>
                </w:sdt>
                <w:sdt>
                  <w:sdtPr>
                    <w:alias w:val="19.5 p."/>
                    <w:tag w:val="part_83d9d29cd09b4ef1af4835a8f8ab0dd2"/>
                    <w:lock w:val="sdtLocked"/>
                    <w:richText/>
                  </w:sdtPr>
                  <w:sdtContent>
                    <w:p>
                      <w:pPr>
                        <w:widowControl w:val="0"/>
                        <w:suppressAutoHyphens/>
                        <w:ind w:firstLine="567"/>
                        <w:jc w:val="both"/>
                        <w:rPr>
                          <w:color w:val="000000"/>
                        </w:rPr>
                      </w:pPr>
                      <w:sdt>
                        <w:sdtPr>
                          <w:alias w:val="Numeris"/>
                          <w:tag w:val="nr_83d9d29cd09b4ef1af4835a8f8ab0dd2"/>
                          <w:lock w:val="sdtLocked"/>
                          <w:richText/>
                        </w:sdtPr>
                        <w:sdtContent>
                          <w:r>
                            <w:t>19.5</w:t>
                          </w:r>
                        </w:sdtContent>
                      </w:sdt>
                      <w:r>
                        <w:t xml:space="preserve">. iš patalpų kylantis triukšmas su soliariumo patalpomis besiribojančiuose gyvenamuosiuose ir visuomeninės paskirties pastatuose (patalpose) bei jų aplinkoje neturi viršyti teisės akto nustatytų didžiausių leidžiamų akustinio triukšmo lygių [3.13].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Content>
            </w:sdt>
            <w:sdt>
              <w:sdtPr>
                <w:alias w:val="20 p."/>
                <w:tag w:val="part_15fbcc14790d414b819897619d4b1a07"/>
                <w:lock w:val="sdtLocked"/>
                <w:richText/>
              </w:sdtPr>
              <w:sdtContent>
                <w:p>
                  <w:pPr>
                    <w:widowControl w:val="0"/>
                    <w:suppressAutoHyphens/>
                    <w:ind w:firstLine="567"/>
                    <w:jc w:val="both"/>
                    <w:rPr>
                      <w:color w:val="000000"/>
                    </w:rPr>
                  </w:pPr>
                  <w:sdt>
                    <w:sdtPr>
                      <w:alias w:val="Numeris"/>
                      <w:tag w:val="nr_15fbcc14790d414b819897619d4b1a07"/>
                      <w:lock w:val="sdtLocked"/>
                      <w:richText/>
                    </w:sdtPr>
                    <w:sdtContent>
                      <w:r>
                        <w:rPr>
                          <w:color w:val="000000"/>
                        </w:rPr>
                        <w:t>20</w:t>
                      </w:r>
                    </w:sdtContent>
                  </w:sdt>
                  <w:r>
                    <w:rPr>
                      <w:color w:val="000000"/>
                    </w:rPr>
                    <w:t>. Soliariumo paslaugų teikimo patalpoje be soliariumo įrangos turi būti įrengta kabykla paslaugų vartotojo drabužiams, kėdė, veidrodis, spintelė (lentyna), atliekų surinkimo talpykla. Veidrodis soliariumo paslaugų teikimo patalpoje turi būti kabinamas tokioje vietoje, kad veikiant soliariumo įrangai neatspindėtų įrangos skleidžiamų spindulių.</w:t>
                  </w:r>
                </w:p>
              </w:sdtContent>
            </w:sdt>
            <w:sdt>
              <w:sdtPr>
                <w:alias w:val="21 p."/>
                <w:tag w:val="part_b85b9d47491b46fda1d0c2891d118d7f"/>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2 p."/>
                <w:tag w:val="part_0a5d6cdcc272430bbd401234a353a0f5"/>
                <w:lock w:val="sdtLocked"/>
                <w:richText/>
              </w:sdtPr>
              <w:sdtContent>
                <w:p>
                  <w:pPr>
                    <w:widowControl w:val="0"/>
                    <w:suppressAutoHyphens/>
                    <w:ind w:firstLine="567"/>
                    <w:jc w:val="both"/>
                    <w:rPr>
                      <w:color w:val="000000"/>
                    </w:rPr>
                  </w:pPr>
                  <w:sdt>
                    <w:sdtPr>
                      <w:alias w:val="Numeris"/>
                      <w:tag w:val="nr_0a5d6cdcc272430bbd401234a353a0f5"/>
                      <w:lock w:val="sdtLocked"/>
                      <w:richText/>
                    </w:sdtPr>
                    <w:sdtContent>
                      <w:r>
                        <w:rPr>
                          <w:color w:val="000000"/>
                        </w:rPr>
                        <w:t>22</w:t>
                      </w:r>
                    </w:sdtContent>
                  </w:sdt>
                  <w:r>
                    <w:rPr>
                      <w:color w:val="000000"/>
                    </w:rPr>
                    <w:t>. Pagalbinėje patalpoje (zonoje) turi būti įrengtos atskiros spintelės (lentynos) valikliams, dezinfekcijos priemonėms ir valymo inventoriui bei atskiros spintelės (lentynos) kosmetikos gaminiams, švariems skalbiniams laikyti, nešvarių skalbinių talpykla.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3 p."/>
                <w:tag w:val="part_1f55f7ae76f74a1281d006c976ebde2d"/>
                <w:lock w:val="sdtLocked"/>
                <w:richText/>
              </w:sdtPr>
              <w:sdtContent>
                <w:p>
                  <w:pPr>
                    <w:widowControl w:val="0"/>
                    <w:suppressAutoHyphens/>
                    <w:ind w:firstLine="567"/>
                    <w:jc w:val="both"/>
                    <w:rPr>
                      <w:color w:val="000000"/>
                    </w:rPr>
                  </w:pPr>
                  <w:sdt>
                    <w:sdtPr>
                      <w:alias w:val="Numeris"/>
                      <w:tag w:val="nr_1f55f7ae76f74a1281d006c976ebde2d"/>
                      <w:lock w:val="sdtLocked"/>
                      <w:richText/>
                    </w:sdtPr>
                    <w:sdtContent>
                      <w:r>
                        <w:t>23</w:t>
                      </w:r>
                    </w:sdtContent>
                  </w:sdt>
                  <w:r>
                    <w:t xml:space="preserve">. Tualetui ir kitoms soliariumo patalpoms bei įrangai valyti turi būti naudojamas atskiras valymo inventorius. Tualeto valymo inventorius turi būti laikomas atskirai nuo kito valymo inventoriaus.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4 p."/>
                <w:tag w:val="part_bcb8a66dbe5e491294e60d4e88acc116"/>
                <w:lock w:val="sdtLocked"/>
                <w:richText/>
              </w:sdtPr>
              <w:sdtContent>
                <w:p>
                  <w:pPr>
                    <w:widowControl w:val="0"/>
                    <w:suppressAutoHyphens/>
                    <w:ind w:firstLine="567"/>
                    <w:jc w:val="both"/>
                    <w:rPr>
                      <w:color w:val="000000"/>
                    </w:rPr>
                  </w:pPr>
                  <w:sdt>
                    <w:sdtPr>
                      <w:alias w:val="Numeris"/>
                      <w:tag w:val="nr_bcb8a66dbe5e491294e60d4e88acc116"/>
                      <w:lock w:val="sdtLocked"/>
                      <w:richText/>
                    </w:sdtPr>
                    <w:sdtContent>
                      <w:r>
                        <w:rPr>
                          <w:color w:val="000000"/>
                        </w:rPr>
                        <w:t>24</w:t>
                      </w:r>
                    </w:sdtContent>
                  </w:sdt>
                  <w:r>
                    <w:rPr>
                      <w:color w:val="000000"/>
                    </w:rPr>
                    <w:t>. Tualete turi būti praustuvė ir rankų higienos priemonės, vienkartiniai rankšluosčiai arba rankų džiovintuvas, atliekų surinkimo talpykla.</w:t>
                  </w:r>
                </w:p>
              </w:sdtContent>
            </w:sdt>
            <w:sdt>
              <w:sdtPr>
                <w:alias w:val="25 p."/>
                <w:tag w:val="part_109c6da11bc14e759e77880cb6ad7cfc"/>
                <w:lock w:val="sdtLocked"/>
                <w:richText/>
              </w:sdtPr>
              <w:sdtContent>
                <w:p>
                  <w:pPr>
                    <w:widowControl w:val="0"/>
                    <w:suppressAutoHyphens/>
                    <w:ind w:firstLine="567"/>
                    <w:jc w:val="both"/>
                    <w:rPr>
                      <w:color w:val="000000"/>
                    </w:rPr>
                  </w:pPr>
                  <w:sdt>
                    <w:sdtPr>
                      <w:alias w:val="Numeris"/>
                      <w:tag w:val="nr_109c6da11bc14e759e77880cb6ad7cfc"/>
                      <w:lock w:val="sdtLocked"/>
                      <w:richText/>
                    </w:sdtPr>
                    <w:sdtContent>
                      <w:r>
                        <w:t>25</w:t>
                      </w:r>
                    </w:sdtContent>
                  </w:sdt>
                  <w:r>
                    <w:t xml:space="preserve">. Paslaugų teikimo patalpoje, kurioje įrengta soliariumo įranga, grindys turi būti lygios, lengvai valomos ir dezinfekuojamos.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6 p."/>
                <w:tag w:val="part_1e05a1c9f8d049edbbaefe4f6f66e710"/>
                <w:lock w:val="sdtLocked"/>
                <w:richText/>
              </w:sdtPr>
              <w:sdtContent>
                <w:p>
                  <w:pPr>
                    <w:widowControl w:val="0"/>
                    <w:suppressAutoHyphens/>
                    <w:ind w:firstLine="567"/>
                    <w:jc w:val="both"/>
                    <w:rPr>
                      <w:color w:val="000000"/>
                    </w:rPr>
                  </w:pPr>
                  <w:sdt>
                    <w:sdtPr>
                      <w:alias w:val="Numeris"/>
                      <w:tag w:val="nr_1e05a1c9f8d049edbbaefe4f6f66e710"/>
                      <w:lock w:val="sdtLocked"/>
                      <w:richText/>
                    </w:sdtPr>
                    <w:sdtContent>
                      <w:r>
                        <w:t>26</w:t>
                      </w:r>
                    </w:sdtContent>
                  </w:sdt>
                  <w:r>
                    <w:t xml:space="preserve">. Patalpų sienos, lubos, pertvaros turi būti padengtos spindulių neatspindinčia medžiaga.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Content>
        </w:sdt>
        <w:sdt>
          <w:sdtPr>
            <w:alias w:val="skyrius"/>
            <w:tag w:val="part_a0d44a641c9c4f8dac8feed23a031b69"/>
            <w:lock w:val="sdtLocked"/>
            <w:richText/>
          </w:sdtPr>
          <w:sdtContent>
            <w:p>
              <w:pPr>
                <w:keepLines/>
                <w:widowControl w:val="0"/>
                <w:suppressAutoHyphens/>
                <w:jc w:val="center"/>
                <w:rPr>
                  <w:b/>
                  <w:bCs/>
                  <w:caps/>
                  <w:color w:val="000000"/>
                </w:rPr>
              </w:pPr>
              <w:sdt>
                <w:sdtPr>
                  <w:alias w:val="Numeris"/>
                  <w:tag w:val="nr_a0d44a641c9c4f8dac8feed23a031b69"/>
                  <w:lock w:val="sdtLocked"/>
                  <w:richText/>
                </w:sdtPr>
                <w:sdtContent>
                  <w:r>
                    <w:rPr>
                      <w:b/>
                      <w:bCs/>
                      <w:caps/>
                      <w:color w:val="000000"/>
                    </w:rPr>
                    <w:t>VI</w:t>
                  </w:r>
                </w:sdtContent>
              </w:sdt>
              <w:r>
                <w:rPr>
                  <w:b/>
                  <w:bCs/>
                  <w:caps/>
                  <w:color w:val="000000"/>
                </w:rPr>
                <w:t xml:space="preserve">. </w:t>
              </w:r>
              <w:sdt>
                <w:sdtPr>
                  <w:alias w:val="Pavadinimas"/>
                  <w:tag w:val="title_a0d44a641c9c4f8dac8feed23a031b69"/>
                  <w:lock w:val="sdtLocked"/>
                  <w:richText/>
                </w:sdtPr>
                <w:sdtContent>
                  <w:r>
                    <w:rPr>
                      <w:b/>
                      <w:bCs/>
                      <w:caps/>
                      <w:color w:val="000000"/>
                    </w:rPr>
                    <w:t>REIKALAVIMAI SOLIARIUMO ĮRANGAI</w:t>
                  </w:r>
                </w:sdtContent>
              </w:sdt>
            </w:p>
            <w:p>
              <w:pPr>
                <w:widowControl w:val="0"/>
                <w:suppressAutoHyphens/>
                <w:ind w:firstLine="567"/>
                <w:jc w:val="both"/>
                <w:rPr>
                  <w:color w:val="000000"/>
                </w:rPr>
              </w:pPr>
            </w:p>
            <w:sdt>
              <w:sdtPr>
                <w:alias w:val="27 p."/>
                <w:tag w:val="part_1e4b5ef131ee479fb02558070ed67740"/>
                <w:lock w:val="sdtLocked"/>
                <w:richText/>
              </w:sdtPr>
              <w:sdtContent>
                <w:p>
                  <w:pPr>
                    <w:widowControl w:val="0"/>
                    <w:suppressAutoHyphens/>
                    <w:ind w:firstLine="567"/>
                    <w:jc w:val="both"/>
                    <w:rPr>
                      <w:color w:val="000000"/>
                    </w:rPr>
                  </w:pPr>
                  <w:sdt>
                    <w:sdtPr>
                      <w:alias w:val="Numeris"/>
                      <w:tag w:val="nr_1e4b5ef131ee479fb02558070ed67740"/>
                      <w:lock w:val="sdtLocked"/>
                      <w:richText/>
                    </w:sdtPr>
                    <w:sdtContent>
                      <w:r>
                        <w:rPr>
                          <w:color w:val="000000"/>
                        </w:rPr>
                        <w:t>27</w:t>
                      </w:r>
                    </w:sdtContent>
                  </w:sdt>
                  <w:r>
                    <w:rPr>
                      <w:color w:val="000000"/>
                    </w:rPr>
                    <w:t>. Soliariumo įranga turi būti techniškai tvarkinga.</w:t>
                  </w:r>
                </w:p>
              </w:sdtContent>
            </w:sdt>
            <w:sdt>
              <w:sdtPr>
                <w:alias w:val="28 p."/>
                <w:tag w:val="part_935037fd892b4660b21477387fd149b0"/>
                <w:lock w:val="sdtLocked"/>
                <w:richText/>
              </w:sdtPr>
              <w:sdtContent>
                <w:p>
                  <w:pPr>
                    <w:widowControl w:val="0"/>
                    <w:suppressAutoHyphens/>
                    <w:ind w:firstLine="567"/>
                    <w:jc w:val="both"/>
                    <w:rPr>
                      <w:color w:val="000000"/>
                    </w:rPr>
                  </w:pPr>
                  <w:sdt>
                    <w:sdtPr>
                      <w:alias w:val="Numeris"/>
                      <w:tag w:val="nr_935037fd892b4660b21477387fd149b0"/>
                      <w:lock w:val="sdtLocked"/>
                      <w:richText/>
                    </w:sdtPr>
                    <w:sdtContent>
                      <w:r>
                        <w:rPr>
                          <w:color w:val="000000"/>
                        </w:rPr>
                        <w:t>28</w:t>
                      </w:r>
                    </w:sdtContent>
                  </w:sdt>
                  <w:r>
                    <w:rPr>
                      <w:color w:val="000000"/>
                    </w:rPr>
                    <w:t>. Draudžiama teikti soliariumų paslaugas, jeigu yra įskilęs ar kitaip pažeistas soliariumo įrangos gultas, pažeistos ar nuimtos ultravioletinių spindulių filtrų plokštės (UV filtrai), neveikia soliariumo įrangos laikmatis.</w:t>
                  </w:r>
                </w:p>
              </w:sdtContent>
            </w:sdt>
            <w:sdt>
              <w:sdtPr>
                <w:alias w:val="29 p."/>
                <w:tag w:val="part_2998d26f1594465cb1be006708b9caa8"/>
                <w:lock w:val="sdtLocked"/>
                <w:richText/>
              </w:sdtPr>
              <w:sdtContent>
                <w:p>
                  <w:pPr>
                    <w:widowControl w:val="0"/>
                    <w:suppressAutoHyphens/>
                    <w:ind w:firstLine="567"/>
                    <w:jc w:val="both"/>
                    <w:rPr>
                      <w:color w:val="000000"/>
                    </w:rPr>
                  </w:pPr>
                  <w:sdt>
                    <w:sdtPr>
                      <w:alias w:val="Numeris"/>
                      <w:tag w:val="nr_2998d26f1594465cb1be006708b9caa8"/>
                      <w:lock w:val="sdtLocked"/>
                      <w:richText/>
                    </w:sdtPr>
                    <w:sdtContent>
                      <w:r>
                        <w:rPr>
                          <w:color w:val="000000"/>
                        </w:rPr>
                        <w:t>29</w:t>
                      </w:r>
                    </w:sdtContent>
                  </w:sdt>
                  <w:r>
                    <w:rPr>
                      <w:color w:val="000000"/>
                    </w:rPr>
                    <w:t>. Soliariumo paslaugų teikėjas turi turėti soliariumo įrangos gamintojo pateiktas įrangos technines charakteristikas, gamintojo (tiekėjo) atitikties deklaraciją, naudojimo ir priežiūros instrukciją, soliariumo įrangos techninės priežiūros planą, ultravioletinių spindulių spinduolių techninių charakteristikų aprašymus. Minėti dokumentai turi būti pateikiami originalo ir lietuvių kalba. Dokumentai laikomi soliariumo paslaugų teikimo vietoje.</w:t>
                  </w:r>
                </w:p>
              </w:sdtContent>
            </w:sdt>
            <w:sdt>
              <w:sdtPr>
                <w:alias w:val="30 p."/>
                <w:tag w:val="part_b5d97e7c1cb748a9a63c7c4b6b5d0abc"/>
                <w:lock w:val="sdtLocked"/>
                <w:richText/>
              </w:sdtPr>
              <w:sdtContent>
                <w:p>
                  <w:pPr>
                    <w:widowControl w:val="0"/>
                    <w:suppressAutoHyphens/>
                    <w:ind w:firstLine="567"/>
                    <w:jc w:val="both"/>
                    <w:rPr>
                      <w:color w:val="000000"/>
                    </w:rPr>
                  </w:pPr>
                  <w:sdt>
                    <w:sdtPr>
                      <w:alias w:val="Numeris"/>
                      <w:tag w:val="nr_b5d97e7c1cb748a9a63c7c4b6b5d0abc"/>
                      <w:lock w:val="sdtLocked"/>
                      <w:richText/>
                    </w:sdtPr>
                    <w:sdtContent>
                      <w:r>
                        <w:rPr>
                          <w:color w:val="000000"/>
                        </w:rPr>
                        <w:t>30</w:t>
                      </w:r>
                    </w:sdtContent>
                  </w:sdt>
                  <w:r>
                    <w:rPr>
                      <w:color w:val="000000"/>
                    </w:rPr>
                    <w:t>. Soliariumo įranga turi būti montuojama ir naudojama pagal gamintojo rekomendacijas.</w:t>
                  </w:r>
                </w:p>
              </w:sdtContent>
            </w:sdt>
            <w:sdt>
              <w:sdtPr>
                <w:alias w:val="31 p."/>
                <w:tag w:val="part_23e6e9f3e5c94cc19cde91436a2c7670"/>
                <w:lock w:val="sdtLocked"/>
                <w:richText/>
              </w:sdtPr>
              <w:sdtContent>
                <w:p>
                  <w:pPr>
                    <w:widowControl w:val="0"/>
                    <w:suppressAutoHyphens/>
                    <w:ind w:firstLine="567"/>
                    <w:jc w:val="both"/>
                    <w:rPr>
                      <w:color w:val="000000"/>
                    </w:rPr>
                  </w:pPr>
                  <w:sdt>
                    <w:sdtPr>
                      <w:alias w:val="Numeris"/>
                      <w:tag w:val="nr_23e6e9f3e5c94cc19cde91436a2c7670"/>
                      <w:lock w:val="sdtLocked"/>
                      <w:richText/>
                    </w:sdtPr>
                    <w:sdtContent>
                      <w:r>
                        <w:rPr>
                          <w:color w:val="000000"/>
                        </w:rPr>
                        <w:t>31</w:t>
                      </w:r>
                    </w:sdtContent>
                  </w:sdt>
                  <w:r>
                    <w:rPr>
                      <w:color w:val="000000"/>
                    </w:rPr>
                    <w:t>. Draudžiama naudoti ultravioletinių spindulių spinduolius pasibaigus jų gamintojo nurodytam darbo laikui ir sandėliuoti juos tam nepritaikytose soliariumo patalpose.</w:t>
                  </w:r>
                </w:p>
              </w:sdtContent>
            </w:sdt>
            <w:sdt>
              <w:sdtPr>
                <w:alias w:val="32 p."/>
                <w:tag w:val="part_d87265bc871e47dd869449e1f38bb0e3"/>
                <w:lock w:val="sdtLocked"/>
                <w:richText/>
              </w:sdtPr>
              <w:sdtContent>
                <w:p>
                  <w:pPr>
                    <w:widowControl w:val="0"/>
                    <w:suppressAutoHyphens/>
                    <w:ind w:firstLine="567"/>
                    <w:jc w:val="both"/>
                    <w:rPr>
                      <w:color w:val="000000"/>
                    </w:rPr>
                  </w:pPr>
                  <w:sdt>
                    <w:sdtPr>
                      <w:alias w:val="Numeris"/>
                      <w:tag w:val="nr_d87265bc871e47dd869449e1f38bb0e3"/>
                      <w:lock w:val="sdtLocked"/>
                      <w:richText/>
                    </w:sdtPr>
                    <w:sdtContent>
                      <w:r>
                        <w:t>32</w:t>
                      </w:r>
                    </w:sdtContent>
                  </w:sdt>
                  <w:r>
                    <w:t xml:space="preserve">. Kiekvienai soliariumo įrangai turi būti skirtos ne mažiau kaip dvi apsauginių akinių poros. Apsauginiai akiniai turi būti pažymėti CE ženklu. Ant apsauginių akinių (jų pakuotės, techniniuose dokumentuose ar naudojimo instrukcijoje) turi būti nurodytas apsauginių akinių ultravioletinės spinduliuotės praleidimo faktorius.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33 p."/>
                <w:tag w:val="part_1d7503f4d63f40dd84e9e8d2bdf4cf98"/>
                <w:lock w:val="sdtLocked"/>
                <w:richText/>
              </w:sdtPr>
              <w:sdtContent>
                <w:p>
                  <w:pPr>
                    <w:widowControl w:val="0"/>
                    <w:suppressAutoHyphens/>
                    <w:ind w:firstLine="567"/>
                    <w:jc w:val="both"/>
                    <w:rPr>
                      <w:color w:val="000000"/>
                    </w:rPr>
                  </w:pPr>
                  <w:sdt>
                    <w:sdtPr>
                      <w:alias w:val="Numeris"/>
                      <w:tag w:val="nr_1d7503f4d63f40dd84e9e8d2bdf4cf98"/>
                      <w:lock w:val="sdtLocked"/>
                      <w:richText/>
                    </w:sdtPr>
                    <w:sdtContent>
                      <w:r>
                        <w:rPr>
                          <w:color w:val="000000"/>
                        </w:rPr>
                        <w:t>33</w:t>
                      </w:r>
                    </w:sdtContent>
                  </w:sdt>
                  <w:r>
                    <w:rPr>
                      <w:color w:val="000000"/>
                    </w:rPr>
                    <w:t>. Apsauginių akinių ultravioletinės spinduliuotės praleidimo faktorius neturi viršyti 1 lentelėje nurodytų verčių.</w:t>
                  </w:r>
                </w:p>
                <w:p>
                  <w:pPr>
                    <w:widowControl w:val="0"/>
                    <w:suppressAutoHyphens/>
                    <w:ind w:firstLine="567"/>
                    <w:jc w:val="both"/>
                    <w:rPr>
                      <w:color w:val="000000"/>
                    </w:rPr>
                  </w:pPr>
                </w:p>
                <w:p>
                  <w:pPr>
                    <w:widowControl w:val="0"/>
                    <w:suppressAutoHyphens/>
                    <w:ind w:firstLine="567"/>
                    <w:jc w:val="both"/>
                    <w:rPr>
                      <w:color w:val="000000"/>
                    </w:rPr>
                  </w:pPr>
                  <w:r>
                    <w:rPr>
                      <w:color w:val="000000"/>
                    </w:rPr>
                    <w:t>1 lentelė. Didžiausias apsauginių akinių ultravioletinės spinduliuotės praleidimo faktorius</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915"/>
                    <w:gridCol w:w="3912"/>
                    <w:gridCol w:w="4243"/>
                  </w:tblGrid>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Eil. Nr.</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Ultravioletinių spindulių bangos ilgis (λ</w:t>
                        </w:r>
                        <w:r>
                          <w:rPr>
                            <w:vanish/>
                            <w:color w:val="000000"/>
                          </w:rPr>
                          <w:t>lamda</w:t>
                        </w:r>
                        <w:r>
                          <w:rPr>
                            <w:color w:val="000000"/>
                          </w:rPr>
                          <w:t xml:space="preserve">), nm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Didžiausias ultravioletinės spinduliuotės praleidimo faktorius, %</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1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2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3</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1.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250&lt;λ&lt;=320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0,1</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2.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320&lt;λ &lt;=400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1</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3.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400&lt;λ &lt;=550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5</w:t>
                        </w:r>
                      </w:p>
                    </w:tc>
                  </w:tr>
                </w:tbl>
                <w:p>
                  <w:pPr>
                    <w:widowControl w:val="0"/>
                    <w:suppressAutoHyphens/>
                    <w:ind w:firstLine="567"/>
                    <w:jc w:val="both"/>
                    <w:rPr>
                      <w:color w:val="000000"/>
                    </w:rPr>
                  </w:pPr>
                </w:p>
              </w:sdtContent>
            </w:sdt>
            <w:sdt>
              <w:sdtPr>
                <w:alias w:val="34 p."/>
                <w:tag w:val="part_65c29f15b6944cab8b4acd650ad2c9ff"/>
                <w:lock w:val="sdtLocked"/>
                <w:richText/>
              </w:sdtPr>
              <w:sdtContent>
                <w:p>
                  <w:pPr>
                    <w:widowControl w:val="0"/>
                    <w:suppressAutoHyphens/>
                    <w:ind w:firstLine="567"/>
                    <w:jc w:val="both"/>
                    <w:rPr>
                      <w:color w:val="000000"/>
                    </w:rPr>
                  </w:pPr>
                  <w:sdt>
                    <w:sdtPr>
                      <w:alias w:val="Numeris"/>
                      <w:tag w:val="nr_65c29f15b6944cab8b4acd650ad2c9ff"/>
                      <w:lock w:val="sdtLocked"/>
                      <w:richText/>
                    </w:sdtPr>
                    <w:sdtContent>
                      <w:r>
                        <w:rPr>
                          <w:color w:val="000000"/>
                        </w:rPr>
                        <w:t>34</w:t>
                      </w:r>
                    </w:sdtContent>
                  </w:sdt>
                  <w:r>
                    <w:rPr>
                      <w:color w:val="000000"/>
                    </w:rPr>
                    <w:t>. Draudžiama teikiant soliariumų paslaugas naudoti pažeistus (įskilusius, subraižytus ir pan.) apsauginius akinius.</w:t>
                  </w:r>
                </w:p>
              </w:sdtContent>
            </w:sdt>
            <w:sdt>
              <w:sdtPr>
                <w:alias w:val="35 p."/>
                <w:tag w:val="part_3c99984b23214697ad310b57ba5a5c55"/>
                <w:lock w:val="sdtLocked"/>
                <w:richText/>
              </w:sdtPr>
              <w:sdtContent>
                <w:p>
                  <w:pPr>
                    <w:widowControl w:val="0"/>
                    <w:suppressAutoHyphens/>
                    <w:ind w:firstLine="567"/>
                    <w:jc w:val="both"/>
                    <w:rPr>
                      <w:color w:val="000000"/>
                    </w:rPr>
                  </w:pPr>
                  <w:sdt>
                    <w:sdtPr>
                      <w:alias w:val="Numeris"/>
                      <w:tag w:val="nr_3c99984b23214697ad310b57ba5a5c55"/>
                      <w:lock w:val="sdtLocked"/>
                      <w:richText/>
                    </w:sdtPr>
                    <w:sdtContent>
                      <w:r>
                        <w:rPr>
                          <w:color w:val="000000"/>
                          <w:spacing w:val="-2"/>
                        </w:rPr>
                        <w:t>35</w:t>
                      </w:r>
                    </w:sdtContent>
                  </w:sdt>
                  <w:r>
                    <w:rPr>
                      <w:color w:val="000000"/>
                      <w:spacing w:val="-2"/>
                    </w:rPr>
                    <w:t>. Draudžiama naudoti soliariumo įrangą, kurios ultravioletinių spindulių spinduoliai skleidžia trumpesnių kaip 280 nm</w:t>
                  </w:r>
                  <w:r>
                    <w:rPr>
                      <w:color w:val="000000"/>
                    </w:rPr>
                    <w:t xml:space="preserve"> bangų ultravioletinę spinduliuotę.</w:t>
                  </w:r>
                </w:p>
              </w:sdtContent>
            </w:sdt>
            <w:sdt>
              <w:sdtPr>
                <w:alias w:val="36 p."/>
                <w:tag w:val="part_9b5f1f4d21254f1aaf61b75e5ae1d91a"/>
                <w:lock w:val="sdtLocked"/>
                <w:richText/>
              </w:sdtPr>
              <w:sdtContent>
                <w:p>
                  <w:pPr>
                    <w:widowControl w:val="0"/>
                    <w:suppressAutoHyphens/>
                    <w:ind w:firstLine="567"/>
                    <w:jc w:val="both"/>
                    <w:rPr>
                      <w:color w:val="000000"/>
                    </w:rPr>
                  </w:pPr>
                  <w:sdt>
                    <w:sdtPr>
                      <w:alias w:val="Numeris"/>
                      <w:tag w:val="nr_9b5f1f4d21254f1aaf61b75e5ae1d91a"/>
                      <w:lock w:val="sdtLocked"/>
                      <w:richText/>
                    </w:sdtPr>
                    <w:sdtContent>
                      <w:r>
                        <w:rPr>
                          <w:color w:val="000000"/>
                        </w:rPr>
                        <w:t>36</w:t>
                      </w:r>
                    </w:sdtContent>
                  </w:sdt>
                  <w:r>
                    <w:rPr>
                      <w:color w:val="000000"/>
                    </w:rPr>
                    <w:t>. Ultravioletinių spindulių spinduolių skleidžiama veiksmingoji energinė apšvieta neturi viršyti 0,3 W/m</w:t>
                  </w:r>
                  <w:r>
                    <w:rPr>
                      <w:color w:val="000000"/>
                      <w:vertAlign w:val="superscript"/>
                    </w:rPr>
                    <w:t>2</w:t>
                  </w:r>
                  <w:r>
                    <w:rPr>
                      <w:color w:val="000000"/>
                    </w:rPr>
                    <w:t xml:space="preserve"> (nuo 280 iki 400 nm bangų ruože).</w:t>
                  </w:r>
                </w:p>
              </w:sdtContent>
            </w:sdt>
            <w:sdt>
              <w:sdtPr>
                <w:alias w:val="37 p."/>
                <w:tag w:val="part_4ab8d59f452642cb93a617ff1a92065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Content>
        </w:sdt>
        <w:sdt>
          <w:sdtPr>
            <w:alias w:val="skyrius"/>
            <w:tag w:val="part_a561caa58a1b41dcb67d41aa694496fb"/>
            <w:lock w:val="sdtLocked"/>
            <w:richText/>
          </w:sdtPr>
          <w:sdtContent>
            <w:p>
              <w:pPr>
                <w:keepLines/>
                <w:widowControl w:val="0"/>
                <w:suppressAutoHyphens/>
                <w:jc w:val="center"/>
                <w:rPr>
                  <w:b/>
                  <w:bCs/>
                  <w:caps/>
                  <w:color w:val="000000"/>
                </w:rPr>
              </w:pPr>
              <w:sdt>
                <w:sdtPr>
                  <w:alias w:val="Numeris"/>
                  <w:tag w:val="nr_a561caa58a1b41dcb67d41aa694496fb"/>
                  <w:lock w:val="sdtLocked"/>
                  <w:richText/>
                </w:sdtPr>
                <w:sdtContent>
                  <w:r>
                    <w:rPr>
                      <w:b/>
                      <w:bCs/>
                      <w:caps/>
                      <w:color w:val="000000"/>
                    </w:rPr>
                    <w:t>VII</w:t>
                  </w:r>
                </w:sdtContent>
              </w:sdt>
              <w:r>
                <w:rPr>
                  <w:b/>
                  <w:bCs/>
                  <w:caps/>
                  <w:color w:val="000000"/>
                </w:rPr>
                <w:t xml:space="preserve">. </w:t>
              </w:r>
              <w:sdt>
                <w:sdtPr>
                  <w:alias w:val="Pavadinimas"/>
                  <w:tag w:val="title_a561caa58a1b41dcb67d41aa694496fb"/>
                  <w:lock w:val="sdtLocked"/>
                  <w:richText/>
                </w:sdtPr>
                <w:sdtContent>
                  <w:r>
                    <w:rPr>
                      <w:b/>
                      <w:bCs/>
                      <w:caps/>
                      <w:color w:val="000000"/>
                    </w:rPr>
                    <w:t>REIKALAVIMAI SOLIARIUMO ĮRANGOS IR PATALPŲ PRIEŽIŪRAI</w:t>
                  </w:r>
                </w:sdtContent>
              </w:sdt>
            </w:p>
            <w:p>
              <w:pPr>
                <w:widowControl w:val="0"/>
                <w:suppressAutoHyphens/>
                <w:ind w:firstLine="567"/>
                <w:jc w:val="both"/>
                <w:rPr>
                  <w:color w:val="000000"/>
                </w:rPr>
              </w:pPr>
            </w:p>
            <w:sdt>
              <w:sdtPr>
                <w:alias w:val="38 p."/>
                <w:tag w:val="part_a2619e17fabf4ac6bceabce0c6aaf051"/>
                <w:lock w:val="sdtLocked"/>
                <w:richText/>
              </w:sdtPr>
              <w:sdtContent>
                <w:p>
                  <w:pPr>
                    <w:widowControl w:val="0"/>
                    <w:suppressAutoHyphens/>
                    <w:ind w:firstLine="567"/>
                    <w:jc w:val="both"/>
                    <w:rPr>
                      <w:color w:val="000000"/>
                    </w:rPr>
                  </w:pPr>
                  <w:sdt>
                    <w:sdtPr>
                      <w:alias w:val="Numeris"/>
                      <w:tag w:val="nr_a2619e17fabf4ac6bceabce0c6aaf051"/>
                      <w:lock w:val="sdtLocked"/>
                      <w:richText/>
                    </w:sdtPr>
                    <w:sdtContent>
                      <w:r>
                        <w:rPr>
                          <w:color w:val="000000"/>
                        </w:rPr>
                        <w:t>38</w:t>
                      </w:r>
                    </w:sdtContent>
                  </w:sdt>
                  <w:r>
                    <w:rPr>
                      <w:color w:val="000000"/>
                    </w:rPr>
                    <w:t>. Soliariumo įrangos korpusas turi būti reguliariai valomas drėgna šluoste su valymo priemone saugant, kad į įrangos vidų nepatektų vandens.</w:t>
                  </w:r>
                </w:p>
              </w:sdtContent>
            </w:sdt>
            <w:sdt>
              <w:sdtPr>
                <w:alias w:val="39 p."/>
                <w:tag w:val="part_dc0154f0bd454175a68213232b0c28c5"/>
                <w:lock w:val="sdtLocked"/>
                <w:richText/>
              </w:sdtPr>
              <w:sdtContent>
                <w:p>
                  <w:pPr>
                    <w:widowControl w:val="0"/>
                    <w:suppressAutoHyphens/>
                    <w:ind w:firstLine="567"/>
                    <w:jc w:val="both"/>
                    <w:rPr>
                      <w:color w:val="000000"/>
                    </w:rPr>
                  </w:pPr>
                  <w:sdt>
                    <w:sdtPr>
                      <w:alias w:val="Numeris"/>
                      <w:tag w:val="nr_dc0154f0bd454175a68213232b0c28c5"/>
                      <w:lock w:val="sdtLocked"/>
                      <w:richText/>
                    </w:sdtPr>
                    <w:sdtContent>
                      <w:r>
                        <w:t>39</w:t>
                      </w:r>
                    </w:sdtContent>
                  </w:sdt>
                  <w:r>
                    <w:t xml:space="preserve">. Soliariumo įranga turi būti techniškai prižiūrima ir profilaktiškai tikrinama gamintojo nurodytu periodiškumu pagal gamintojo pateiktą techninės priežiūros planą. Techninės priežiūros darbai registruojami šios higienos normos 4 priede patvirtintos formos Soliariumo įrangos techninės priežiūros darbų registre. Soliariumo įrangos techninės priežiūros darbų registras saugomas 2 m. Pasibaigus duomenų saugojimo terminui duomenys sunaikinami. Asmens duomenys tvarkomi teisės akto nustatyta tvarka [3.2].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40 p."/>
                <w:tag w:val="part_390a60f57f1b4007b4c4745af4fa7d66"/>
                <w:lock w:val="sdtLocked"/>
                <w:richText/>
              </w:sdtPr>
              <w:sdtContent>
                <w:p>
                  <w:pPr>
                    <w:widowControl w:val="0"/>
                    <w:suppressAutoHyphens/>
                    <w:ind w:firstLine="567"/>
                    <w:jc w:val="both"/>
                    <w:rPr>
                      <w:color w:val="000000"/>
                    </w:rPr>
                  </w:pPr>
                  <w:sdt>
                    <w:sdtPr>
                      <w:alias w:val="Numeris"/>
                      <w:tag w:val="nr_390a60f57f1b4007b4c4745af4fa7d66"/>
                      <w:lock w:val="sdtLocked"/>
                      <w:richText/>
                    </w:sdtPr>
                    <w:sdtContent>
                      <w:r>
                        <w:rPr>
                          <w:color w:val="000000"/>
                        </w:rPr>
                        <w:t>40</w:t>
                      </w:r>
                    </w:sdtContent>
                  </w:sdt>
                  <w:r>
                    <w:rPr>
                      <w:color w:val="000000"/>
                    </w:rPr>
                    <w:t>. Soliariumo įrangos ultravioletinių spindulių spinduoliai keičiami ir valomi soliariumo įrangos (ultravioletinių spindulių spinduolių) gamintojo nurodytu periodiškumu.</w:t>
                  </w:r>
                </w:p>
              </w:sdtContent>
            </w:sdt>
            <w:sdt>
              <w:sdtPr>
                <w:alias w:val="41 p."/>
                <w:tag w:val="part_d4ce4f4e3e6847fda6e8e48274940d8b"/>
                <w:lock w:val="sdtLocked"/>
                <w:richText/>
              </w:sdtPr>
              <w:sdtContent>
                <w:p>
                  <w:pPr>
                    <w:widowControl w:val="0"/>
                    <w:suppressAutoHyphens/>
                    <w:ind w:firstLine="567"/>
                    <w:jc w:val="both"/>
                    <w:rPr>
                      <w:color w:val="000000"/>
                    </w:rPr>
                  </w:pPr>
                  <w:sdt>
                    <w:sdtPr>
                      <w:alias w:val="Numeris"/>
                      <w:tag w:val="nr_d4ce4f4e3e6847fda6e8e48274940d8b"/>
                      <w:lock w:val="sdtLocked"/>
                      <w:richText/>
                    </w:sdtPr>
                    <w:sdtContent>
                      <w:r>
                        <w:rPr>
                          <w:color w:val="000000"/>
                        </w:rPr>
                        <w:t>41</w:t>
                      </w:r>
                    </w:sdtContent>
                  </w:sdt>
                  <w:r>
                    <w:rPr>
                      <w:color w:val="000000"/>
                    </w:rPr>
                    <w:t>. Soliariumo įrangos ultravioletinių spindulių spinduolių keitimo ir valymo darbai registruojami šios higienos normos 5 priede patvirtintos formos Soliariumo įrangos ultravioletinių spindulių spinduolių keitimo ir valymo darbų registre. Jeigu soliariume įrengta daugiau nei viena soliariumo įranga, kiekvienai įrangai pildomas atskiras Soliariumo įrangos ultravioletinių spindulių spinduolių keitimo ir valymo darbų registras. Soliariumo įrangos ultravioletinių spindulių spinduolių keitimo ir valymo darbų registras saugomas 2 m. Pasibaigus duomenų saugojimo terminui duomenys sunaikinami. Asmens duomenys tvarkomi teisės akto nustatyta tvarka [3.2].</w:t>
                  </w:r>
                </w:p>
              </w:sdtContent>
            </w:sdt>
            <w:sdt>
              <w:sdtPr>
                <w:alias w:val="42 p."/>
                <w:tag w:val="part_2e00979c540d4898b6e39c392b870796"/>
                <w:lock w:val="sdtLocked"/>
                <w:richText/>
              </w:sdtPr>
              <w:sdtContent>
                <w:p>
                  <w:pPr>
                    <w:widowControl w:val="0"/>
                    <w:suppressAutoHyphens/>
                    <w:ind w:firstLine="567"/>
                    <w:jc w:val="both"/>
                    <w:rPr>
                      <w:color w:val="000000"/>
                    </w:rPr>
                  </w:pPr>
                  <w:sdt>
                    <w:sdtPr>
                      <w:alias w:val="Numeris"/>
                      <w:tag w:val="nr_2e00979c540d4898b6e39c392b870796"/>
                      <w:lock w:val="sdtLocked"/>
                      <w:richText/>
                    </w:sdtPr>
                    <w:sdtContent>
                      <w:r>
                        <w:rPr>
                          <w:color w:val="000000"/>
                        </w:rPr>
                        <w:t>42</w:t>
                      </w:r>
                    </w:sdtContent>
                  </w:sdt>
                  <w:r>
                    <w:rPr>
                      <w:color w:val="000000"/>
                    </w:rPr>
                    <w:t>. Soliariumo įrangos ventiliaciniuose tarpuose susikaupusios dulkės šalinamos soliariumo įrangos gamintojo nurodytu periodiškumu.</w:t>
                  </w:r>
                </w:p>
              </w:sdtContent>
            </w:sdt>
            <w:sdt>
              <w:sdtPr>
                <w:alias w:val="43 p."/>
                <w:tag w:val="part_4165104dd7824247ac3d2ee0b469a5d4"/>
                <w:lock w:val="sdtLocked"/>
                <w:richText/>
              </w:sdtPr>
              <w:sdtContent>
                <w:p>
                  <w:pPr>
                    <w:widowControl w:val="0"/>
                    <w:suppressAutoHyphens/>
                    <w:ind w:firstLine="567"/>
                    <w:jc w:val="both"/>
                    <w:rPr>
                      <w:color w:val="000000"/>
                    </w:rPr>
                  </w:pPr>
                  <w:sdt>
                    <w:sdtPr>
                      <w:alias w:val="Numeris"/>
                      <w:tag w:val="nr_4165104dd7824247ac3d2ee0b469a5d4"/>
                      <w:lock w:val="sdtLocked"/>
                      <w:richText/>
                    </w:sdtPr>
                    <w:sdtContent>
                      <w:r>
                        <w:rPr>
                          <w:color w:val="000000"/>
                        </w:rPr>
                        <w:t>43</w:t>
                      </w:r>
                    </w:sdtContent>
                  </w:sdt>
                  <w:r>
                    <w:rPr>
                      <w:color w:val="000000"/>
                    </w:rPr>
                    <w:t>. Draudžiama uždengti oro įsiurbimo ir šilto oro išėjimo angas soliariumo įrangos ventiliatoriuje.</w:t>
                  </w:r>
                </w:p>
              </w:sdtContent>
            </w:sdt>
            <w:sdt>
              <w:sdtPr>
                <w:alias w:val="44 p."/>
                <w:tag w:val="part_3f2d36d6106048d687e228065f2956fa"/>
                <w:lock w:val="sdtLocked"/>
                <w:richText/>
              </w:sdtPr>
              <w:sdtContent>
                <w:p>
                  <w:pPr>
                    <w:widowControl w:val="0"/>
                    <w:suppressAutoHyphens/>
                    <w:ind w:firstLine="567"/>
                    <w:jc w:val="both"/>
                    <w:rPr>
                      <w:color w:val="000000"/>
                    </w:rPr>
                  </w:pPr>
                  <w:sdt>
                    <w:sdtPr>
                      <w:alias w:val="Numeris"/>
                      <w:tag w:val="nr_3f2d36d6106048d687e228065f2956fa"/>
                      <w:lock w:val="sdtLocked"/>
                      <w:richText/>
                    </w:sdtPr>
                    <w:sdtContent>
                      <w:r>
                        <w:t>44</w:t>
                      </w:r>
                    </w:sdtContent>
                  </w:sdt>
                  <w:r>
                    <w:t xml:space="preserve">. Soliariumo įrangos gultas ir apsauginiai akiniai po kiekvieno paslaugos vartotojo turi būti valomi dezinfekcinių savybių turinčiomis priemonėmis. Nuvalyti paviršiai pakartotinai nuvalomi šluoste, suvilgyta vandeniu.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45 p."/>
                <w:tag w:val="part_2f88b4e2a80b45089a89efbd618cc6b9"/>
                <w:lock w:val="sdtLocked"/>
                <w:richText/>
              </w:sdtPr>
              <w:sdtContent>
                <w:p>
                  <w:pPr>
                    <w:widowControl w:val="0"/>
                    <w:suppressAutoHyphens/>
                    <w:ind w:firstLine="567"/>
                    <w:jc w:val="both"/>
                    <w:rPr>
                      <w:color w:val="000000"/>
                    </w:rPr>
                  </w:pPr>
                  <w:sdt>
                    <w:sdtPr>
                      <w:alias w:val="Numeris"/>
                      <w:tag w:val="nr_2f88b4e2a80b45089a89efbd618cc6b9"/>
                      <w:lock w:val="sdtLocked"/>
                      <w:richText/>
                    </w:sdtPr>
                    <w:sdtContent>
                      <w:r>
                        <w:rPr>
                          <w:color w:val="000000"/>
                        </w:rPr>
                        <w:t>45</w:t>
                      </w:r>
                    </w:sdtContent>
                  </w:sdt>
                  <w:r>
                    <w:rPr>
                      <w:color w:val="000000"/>
                    </w:rPr>
                    <w:t>. Prie soliariumo įrangos patiestas kilimėlis dezinfekuojamas po kiekvieno paslaugos vartotojo arba dengiamas vienkartiniu užtiesalu, kuris keičiamas po kiekvieno paslaugos vartotojo.</w:t>
                  </w:r>
                </w:p>
              </w:sdtContent>
            </w:sdt>
            <w:sdt>
              <w:sdtPr>
                <w:alias w:val="46 p."/>
                <w:tag w:val="part_95cf7c5f4b934ddc920851fe5f5d1e6d"/>
                <w:lock w:val="sdtLocked"/>
                <w:richText/>
              </w:sdtPr>
              <w:sdtContent>
                <w:p>
                  <w:pPr>
                    <w:widowControl w:val="0"/>
                    <w:suppressAutoHyphens/>
                    <w:ind w:firstLine="567"/>
                    <w:jc w:val="both"/>
                    <w:rPr>
                      <w:color w:val="000000"/>
                    </w:rPr>
                  </w:pPr>
                  <w:sdt>
                    <w:sdtPr>
                      <w:alias w:val="Numeris"/>
                      <w:tag w:val="nr_95cf7c5f4b934ddc920851fe5f5d1e6d"/>
                      <w:lock w:val="sdtLocked"/>
                      <w:richText/>
                    </w:sdtPr>
                    <w:sdtContent>
                      <w:r>
                        <w:rPr>
                          <w:spacing w:val="-6"/>
                        </w:rPr>
                        <w:t>46</w:t>
                      </w:r>
                    </w:sdtContent>
                  </w:sdt>
                  <w:r>
                    <w:rPr>
                      <w:spacing w:val="-6"/>
                    </w:rPr>
                    <w:t>. Paslaugų teikimo patalpa (-os), kurioje (-iose) įrengta (-os) soliariumo įranga (-os) bei tualetas turi būti švarūs visą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47 p."/>
                <w:tag w:val="part_48bb5e1b39eb43d587c241ff7b601b9b"/>
                <w:lock w:val="sdtLocked"/>
                <w:richText/>
              </w:sdtPr>
              <w:sdtContent>
                <w:p>
                  <w:pPr>
                    <w:widowControl w:val="0"/>
                    <w:suppressAutoHyphens/>
                    <w:ind w:firstLine="567"/>
                    <w:jc w:val="both"/>
                    <w:rPr>
                      <w:color w:val="000000"/>
                    </w:rPr>
                  </w:pPr>
                  <w:sdt>
                    <w:sdtPr>
                      <w:alias w:val="Numeris"/>
                      <w:tag w:val="nr_48bb5e1b39eb43d587c241ff7b601b9b"/>
                      <w:lock w:val="sdtLocked"/>
                      <w:richText/>
                    </w:sdtPr>
                    <w:sdtContent>
                      <w:r>
                        <w:rPr>
                          <w:color w:val="000000"/>
                        </w:rPr>
                        <w:t>47</w:t>
                      </w:r>
                    </w:sdtContent>
                  </w:sdt>
                  <w:r>
                    <w:rPr>
                      <w:color w:val="000000"/>
                    </w:rPr>
                    <w:t>. Soliariumo patalpose neturi būti nariuotakojų ir graužikų.</w:t>
                  </w:r>
                </w:p>
                <w:p>
                  <w:pPr>
                    <w:widowControl w:val="0"/>
                    <w:suppressAutoHyphens/>
                    <w:ind w:firstLine="567"/>
                    <w:jc w:val="both"/>
                    <w:rPr>
                      <w:color w:val="000000"/>
                    </w:rPr>
                  </w:pPr>
                </w:p>
              </w:sdtContent>
            </w:sdt>
          </w:sdtContent>
        </w:sdt>
        <w:sdt>
          <w:sdtPr>
            <w:alias w:val="skyrius"/>
            <w:tag w:val="part_313e35c60b1444d587198eeb5ace5434"/>
            <w:lock w:val="sdtLocked"/>
            <w:richText/>
          </w:sdtPr>
          <w:sdtContent>
            <w:p>
              <w:pPr>
                <w:keepLines/>
                <w:widowControl w:val="0"/>
                <w:suppressAutoHyphens/>
                <w:jc w:val="center"/>
                <w:rPr>
                  <w:b/>
                  <w:bCs/>
                  <w:caps/>
                  <w:color w:val="000000"/>
                </w:rPr>
              </w:pPr>
              <w:sdt>
                <w:sdtPr>
                  <w:alias w:val="Numeris"/>
                  <w:tag w:val="nr_313e35c60b1444d587198eeb5ace5434"/>
                  <w:lock w:val="sdtLocked"/>
                  <w:richText/>
                </w:sdtPr>
                <w:sdtContent>
                  <w:r>
                    <w:rPr>
                      <w:b/>
                      <w:bCs/>
                      <w:caps/>
                      <w:color w:val="000000"/>
                    </w:rPr>
                    <w:t>VIII</w:t>
                  </w:r>
                </w:sdtContent>
              </w:sdt>
              <w:r>
                <w:rPr>
                  <w:b/>
                  <w:bCs/>
                  <w:caps/>
                  <w:color w:val="000000"/>
                </w:rPr>
                <w:t xml:space="preserve">. </w:t>
              </w:r>
              <w:sdt>
                <w:sdtPr>
                  <w:alias w:val="Pavadinimas"/>
                  <w:tag w:val="title_313e35c60b1444d587198eeb5ace5434"/>
                  <w:lock w:val="sdtLocked"/>
                  <w:richText/>
                </w:sdtPr>
                <w:sdtContent>
                  <w:r>
                    <w:rPr>
                      <w:b/>
                      <w:bCs/>
                      <w:caps/>
                      <w:color w:val="000000"/>
                    </w:rPr>
                    <w:t>REIKALAVIMAI PASLAUGŲ TEIKĖJAMS</w:t>
                  </w:r>
                </w:sdtContent>
              </w:sdt>
            </w:p>
            <w:p>
              <w:pPr>
                <w:widowControl w:val="0"/>
                <w:suppressAutoHyphens/>
                <w:ind w:firstLine="567"/>
                <w:jc w:val="both"/>
                <w:rPr>
                  <w:color w:val="000000"/>
                </w:rPr>
              </w:pPr>
            </w:p>
            <w:sdt>
              <w:sdtPr>
                <w:alias w:val="48 p."/>
                <w:tag w:val="part_20fcfc0a680046119cb65ccfa2d57e90"/>
                <w:lock w:val="sdtLocked"/>
                <w:richText/>
              </w:sdtPr>
              <w:sdtContent>
                <w:p>
                  <w:pPr>
                    <w:widowControl w:val="0"/>
                    <w:suppressAutoHyphens/>
                    <w:ind w:firstLine="567"/>
                    <w:jc w:val="both"/>
                    <w:rPr>
                      <w:color w:val="000000"/>
                    </w:rPr>
                  </w:pPr>
                  <w:sdt>
                    <w:sdtPr>
                      <w:alias w:val="Numeris"/>
                      <w:tag w:val="nr_20fcfc0a680046119cb65ccfa2d57e90"/>
                      <w:lock w:val="sdtLocked"/>
                      <w:richText/>
                    </w:sdtPr>
                    <w:sdtContent>
                      <w:r>
                        <w:t>48</w:t>
                      </w:r>
                    </w:sdtContent>
                  </w:sdt>
                  <w:r>
                    <w:t xml:space="preserve">. Asmenys, teikiantys soliariumų paslaugas, gali dirbti tik pasitikrinę sveikatą teisės akto nustatyta tvarka [3.4]. Asmens medicininė knygelė (sveikatos pasas) (forma Nr. 048/a), patvirtinta Lietuvos Respublikos sveikatos apsaugos ministro 1999 m. lapkričio 29 d. įsakymu Nr. 515 (Žin., 1999, Nr. </w:t>
                  </w:r>
                  <w:hyperlink r:id="rId32" w:tgtFrame="_blank" w:history="1">
                    <w:r>
                      <w:rPr>
                        <w:color w:val="0000FF" w:themeColor="hyperlink"/>
                        <w:u w:val="single"/>
                      </w:rPr>
                      <w:t>103-2972</w:t>
                    </w:r>
                  </w:hyperlink>
                  <w:r>
                    <w:t xml:space="preserve">), laikoma soliariumo paslaugų teikimo vietoje.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49 p."/>
                <w:tag w:val="part_e36b30e37bbc4425a3e4d9b0b36b86f0"/>
                <w:lock w:val="sdtLocked"/>
                <w:richText/>
              </w:sdtPr>
              <w:sdtContent>
                <w:p>
                  <w:pPr>
                    <w:widowControl w:val="0"/>
                    <w:suppressAutoHyphens/>
                    <w:ind w:firstLine="567"/>
                    <w:jc w:val="both"/>
                    <w:rPr>
                      <w:color w:val="000000"/>
                    </w:rPr>
                  </w:pPr>
                  <w:sdt>
                    <w:sdtPr>
                      <w:alias w:val="Numeris"/>
                      <w:tag w:val="nr_e36b30e37bbc4425a3e4d9b0b36b86f0"/>
                      <w:lock w:val="sdtLocked"/>
                      <w:richText/>
                    </w:sdtPr>
                    <w:sdtContent>
                      <w:r>
                        <w:t>49</w:t>
                      </w:r>
                    </w:sdtContent>
                  </w:sdt>
                  <w:r>
                    <w:t xml:space="preserve">. Asmenys, teikiantys soliariumų paslaugas, turi būti įgiję žinių higienos įgūdžių ir pirmosios pagalbos teikimo klausimais bei turėti sveikatos žinių atestavimo pažymėjimus [3.15]. Sveikatos žinių atestavimo pažymėjimai laikomi soliariumo paslaugų teikimo vietoje.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50 p."/>
                <w:tag w:val="part_d93adbb33bfc46f9a7141e3ff041c19d"/>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Content>
        </w:sdt>
        <w:sdt>
          <w:sdtPr>
            <w:alias w:val="pabaiga"/>
            <w:tag w:val="part_ae210dc2e58d41d1a5bf0a270fa3e84e"/>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1d19a9cfbe2f42cb9bcbfc8937aee929"/>
        <w:lock w:val="sdtLocked"/>
        <w:richText/>
      </w:sdtPr>
      <w:sdtContent>
        <w:p>
          <w:pPr>
            <w:tabs>
              <w:tab w:val="left" w:pos="4860"/>
            </w:tabs>
            <w:snapToGrid w:val="0"/>
            <w:ind w:left="5102"/>
          </w:pPr>
          <w:r>
            <w:rPr>
              <w:color w:val="000000"/>
            </w:rPr>
            <w:br w:type="page"/>
          </w:r>
          <w:r>
            <w:t>Lietuvos higienos normos HN 71:2009</w:t>
          </w:r>
        </w:p>
        <w:p>
          <w:pPr>
            <w:tabs>
              <w:tab w:val="left" w:pos="4860"/>
            </w:tabs>
            <w:ind w:firstLine="5102"/>
          </w:pPr>
          <w:r>
            <w:t xml:space="preserve">„Soliariumai. Sveikatos saugos </w:t>
          </w:r>
        </w:p>
        <w:p>
          <w:pPr>
            <w:tabs>
              <w:tab w:val="left" w:pos="4860"/>
            </w:tabs>
            <w:ind w:firstLine="5102"/>
          </w:pPr>
          <w:r>
            <w:t>reikalavimai“</w:t>
          </w:r>
        </w:p>
        <w:p>
          <w:pPr>
            <w:tabs>
              <w:tab w:val="left" w:pos="0"/>
              <w:tab w:val="left" w:pos="4860"/>
            </w:tabs>
            <w:ind w:firstLine="5102"/>
          </w:pPr>
          <w:sdt>
            <w:sdtPr>
              <w:alias w:val="Numeris"/>
              <w:tag w:val="nr_1d19a9cfbe2f42cb9bcbfc8937aee929"/>
              <w:lock w:val="sdtLocked"/>
              <w:richText/>
            </w:sdtPr>
            <w:sdtContent>
              <w:r>
                <w:t>1</w:t>
              </w:r>
            </w:sdtContent>
          </w:sdt>
          <w:r>
            <w:t xml:space="preserve">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102"/>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1d19a9cfbe2f42cb9bcbfc8937aee929"/>
              <w:lock w:val="sdtLocked"/>
              <w:richText/>
            </w:sdtPr>
            <w:sdtContent>
              <w:r>
                <w:rPr>
                  <w:b/>
                </w:rPr>
                <w:t>INFORMACIJA PASLAUGŲ VARTOTOJAMS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p>
        <w:sdt>
          <w:sdtPr>
            <w:alias w:val="1 pr. 1 p."/>
            <w:tag w:val="part_df15bcb0b6c64853812b412c58d517ad"/>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f15bcb0b6c64853812b412c58d517ad"/>
                  <w:lock w:val="sdtLocked"/>
                  <w:richText/>
                </w:sdtPr>
                <w:sdtContent>
                  <w:r>
                    <w:t>1</w:t>
                  </w:r>
                </w:sdtContent>
              </w:sdt>
              <w:r>
                <w:t xml:space="preserve">. Prieš naudojimąsi soliariumu būtina pasitarti su gydytoju dermatologu ar bendrosios praktikos gydytoju dėl savo odos tipo, vartojamų vaistų ir galimos organizmo reakcijos į ultravioletinę spinduliuotę. </w:t>
              </w:r>
            </w:p>
          </w:sdtContent>
        </w:sdt>
        <w:sdt>
          <w:sdtPr>
            <w:alias w:val="1 pr. 2 p."/>
            <w:tag w:val="part_3c698dafa86a433f8665e1d530df9e37"/>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3c698dafa86a433f8665e1d530df9e37"/>
                  <w:lock w:val="sdtLocked"/>
                  <w:richText/>
                </w:sdtPr>
                <w:sdtContent>
                  <w:r>
                    <w:t>2</w:t>
                  </w:r>
                </w:sdtContent>
              </w:sdt>
              <w:r>
                <w:t>. Deginantis soliariume nerekomenduojama naudoti įdegį stiprinančius (skatinančius) kosmetikos gaminius.</w:t>
              </w:r>
            </w:p>
          </w:sdtContent>
        </w:sdt>
        <w:sdt>
          <w:sdtPr>
            <w:alias w:val="1 pr. 3 p."/>
            <w:tag w:val="part_f458a4cc27594b2c830caee2411ee3fd"/>
            <w:lock w:val="sdtLocked"/>
            <w:richText/>
          </w:sdtPr>
          <w:sdtContent>
            <w:p>
              <w:pPr>
                <w:tabs>
                  <w:tab w:val="left" w:pos="720"/>
                </w:tabs>
                <w:ind w:firstLine="567"/>
                <w:jc w:val="both"/>
              </w:pPr>
              <w:sdt>
                <w:sdtPr>
                  <w:alias w:val="Numeris"/>
                  <w:tag w:val="nr_f458a4cc27594b2c830caee2411ee3fd"/>
                  <w:lock w:val="sdtLocked"/>
                  <w:richText/>
                </w:sdtPr>
                <w:sdtContent>
                  <w:r>
                    <w:t>3</w:t>
                  </w:r>
                </w:sdtContent>
              </w:sdt>
              <w:r>
                <w:t xml:space="preserve">. Paslaugų vartotojo prašymu už soliariumo paslaugų teikimą atsakingas soliariumo darbuotojas privalo išduoti Soliariumo paslaugų teikimo kortelę ir ją užpildyti. Soliariumo paslaugų teikimo kortelę rekomenduojama pildyti prieš kiekvieną deginimosi soliariume seansą. </w:t>
              </w:r>
            </w:p>
          </w:sdtContent>
        </w:sdt>
        <w:sdt>
          <w:sdtPr>
            <w:alias w:val="1 pr. 4 p."/>
            <w:tag w:val="part_639245e3a2be41b291a37682fc2938ba"/>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639245e3a2be41b291a37682fc2938ba"/>
                  <w:lock w:val="sdtLocked"/>
                  <w:richText/>
                </w:sdtPr>
                <w:sdtContent>
                  <w:r>
                    <w:t>4</w:t>
                  </w:r>
                </w:sdtContent>
              </w:sdt>
              <w:r>
                <w:t>.</w:t>
              </w:r>
              <w:r>
                <w:rPr>
                  <w:b/>
                </w:rPr>
                <w:t xml:space="preserve"> Soliariumu neturėtų naudotis: </w:t>
              </w:r>
            </w:p>
            <w:sdt>
              <w:sdtPr>
                <w:alias w:val="1 pr. 4.1 p."/>
                <w:tag w:val="part_50c9ffbed38545e9848a0c35f8ba8ada"/>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0c9ffbed38545e9848a0c35f8ba8ada"/>
                      <w:lock w:val="sdtLocked"/>
                      <w:richText/>
                    </w:sdtPr>
                    <w:sdtContent>
                      <w:r>
                        <w:t>4.1</w:t>
                      </w:r>
                    </w:sdtContent>
                  </w:sdt>
                  <w:r>
                    <w:t>. I–II odos tipą turintys asmenys. Būtina iki pusės sumažinti soliariumo įrangos gamintojo rekomenduojamą pirmojo deginimosi soliariume seanso trukmę, jeigu I ir II odos tipą turintys asmenys nusprendžia naudotis soliariumu;</w:t>
                  </w:r>
                </w:p>
              </w:sdtContent>
            </w:sdt>
            <w:sdt>
              <w:sdtPr>
                <w:alias w:val="1 pr. 4.2 p."/>
                <w:tag w:val="part_f3ff43645b1e46e4982555072a11cf77"/>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3ff43645b1e46e4982555072a11cf77"/>
                      <w:lock w:val="sdtLocked"/>
                      <w:richText/>
                    </w:sdtPr>
                    <w:sdtContent>
                      <w:r>
                        <w:t>4.2</w:t>
                      </w:r>
                    </w:sdtContent>
                  </w:sdt>
                  <w:r>
                    <w:t>. daug apgamų, strazdanų turintys asmenys;</w:t>
                  </w:r>
                </w:p>
              </w:sdtContent>
            </w:sdt>
            <w:sdt>
              <w:sdtPr>
                <w:alias w:val="1 pr. 4.3 p."/>
                <w:tag w:val="part_55e336a5682546ee97cccc6ff13fc9e1"/>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5e336a5682546ee97cccc6ff13fc9e1"/>
                      <w:lock w:val="sdtLocked"/>
                      <w:richText/>
                    </w:sdtPr>
                    <w:sdtContent>
                      <w:r>
                        <w:t>4.3</w:t>
                      </w:r>
                    </w:sdtContent>
                  </w:sdt>
                  <w:r>
                    <w:t>. praeityje stipriai nudegę saulėje asmenys;</w:t>
                  </w:r>
                </w:p>
              </w:sdtContent>
            </w:sdt>
            <w:sdt>
              <w:sdtPr>
                <w:alias w:val="1 pr. 4.4 p."/>
                <w:tag w:val="part_0a01e7c7960240efa8be1878dd8c2c2b"/>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01e7c7960240efa8be1878dd8c2c2b"/>
                      <w:lock w:val="sdtLocked"/>
                      <w:richText/>
                    </w:sdtPr>
                    <w:sdtContent>
                      <w:r>
                        <w:t>4.4</w:t>
                      </w:r>
                    </w:sdtContent>
                  </w:sdt>
                  <w:r>
                    <w:t>. turintys piktybinių odos pakitimų asmenys;</w:t>
                  </w:r>
                </w:p>
              </w:sdtContent>
            </w:sdt>
            <w:sdt>
              <w:sdtPr>
                <w:alias w:val="1 pr. 4.5 p."/>
                <w:tag w:val="part_071f5b7bae1b461f92bcf31ee4481436"/>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71f5b7bae1b461f92bcf31ee4481436"/>
                      <w:lock w:val="sdtLocked"/>
                      <w:richText/>
                    </w:sdtPr>
                    <w:sdtContent>
                      <w:r>
                        <w:t>4.5</w:t>
                      </w:r>
                    </w:sdtContent>
                  </w:sdt>
                  <w:r>
                    <w:t>. sirgę odos vėžiu ar turintys odos vėžiu sirgusių šeimos narių;</w:t>
                  </w:r>
                </w:p>
              </w:sdtContent>
            </w:sdt>
            <w:sdt>
              <w:sdtPr>
                <w:alias w:val="1 pr. 4.6 p."/>
                <w:tag w:val="part_e6e9525d56e245be8c003344dad54228"/>
                <w:lock w:val="sdtLocked"/>
                <w:richText/>
              </w:sdtPr>
              <w:sdtContent>
                <w:p>
                  <w:pPr>
                    <w:tabs>
                      <w:tab w:val="left" w:pos="0"/>
                      <w:tab w:val="left" w:pos="142"/>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6e9525d56e245be8c003344dad54228"/>
                      <w:lock w:val="sdtLocked"/>
                      <w:richText/>
                    </w:sdtPr>
                    <w:sdtContent>
                      <w:r>
                        <w:t>4.6</w:t>
                      </w:r>
                    </w:sdtContent>
                  </w:sdt>
                  <w:r>
                    <w:t xml:space="preserve">. vartojantys odos jautrumą ultravioletiniams spinduliams padidinančius vaistus (preparatus) (pvz.: antibiotikai, antidepresantai, sulfanilamidai, diuretikai, psoralenai, vitaminas A, retinoidai, vaistai diabetui, grybelinių susirgimų gydymui, </w:t>
                  </w:r>
                  <w:r>
                    <w:rPr>
                      <w:color w:val="000000"/>
                    </w:rPr>
                    <w:t>kontraceptiniai preparatai</w:t>
                  </w:r>
                  <w:r>
                    <w:t xml:space="preserve"> ir kt.);</w:t>
                  </w:r>
                </w:p>
              </w:sdtContent>
            </w:sdt>
            <w:sdt>
              <w:sdtPr>
                <w:alias w:val="1 pr. 4.7 p."/>
                <w:tag w:val="part_072a18802c964eb2b6409e2e27a3305a"/>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72a18802c964eb2b6409e2e27a3305a"/>
                      <w:lock w:val="sdtLocked"/>
                      <w:richText/>
                    </w:sdtPr>
                    <w:sdtContent>
                      <w:r>
                        <w:t>4.7</w:t>
                      </w:r>
                    </w:sdtContent>
                  </w:sdt>
                  <w:r>
                    <w:t>. nėščios moterys;</w:t>
                  </w:r>
                </w:p>
              </w:sdtContent>
            </w:sdt>
            <w:sdt>
              <w:sdtPr>
                <w:alias w:val="1 pr. 4.8 p."/>
                <w:tag w:val="part_97a59629cbcf4646a964b9a97e1a5580"/>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97a59629cbcf4646a964b9a97e1a5580"/>
                      <w:lock w:val="sdtLocked"/>
                      <w:richText/>
                    </w:sdtPr>
                    <w:sdtContent>
                      <w:r>
                        <w:t>4.8</w:t>
                      </w:r>
                    </w:sdtContent>
                  </w:sdt>
                  <w:r>
                    <w:t>. asmenys, sergantys odos ligomis (jungiamojo audinio sisteminėmis ligomis, odos raudonąja vilklige, sklerodermija), tuberkulioze, cukriniu diabetu, katarakta, tireotoksikoze bei užkrečiamosiomis ligomis);</w:t>
                  </w:r>
                </w:p>
              </w:sdtContent>
            </w:sdt>
            <w:sdt>
              <w:sdtPr>
                <w:alias w:val="1 pr. 4.9 p."/>
                <w:tag w:val="part_19bb2e1b51ed416796b1ff3031fd31ef"/>
                <w:lock w:val="sdtLocked"/>
                <w:richText/>
              </w:sdtPr>
              <w:sdtContent>
                <w:p>
                  <w:pPr>
                    <w:tabs>
                      <w:tab w:val="left" w:pos="0"/>
                      <w:tab w:val="left" w:pos="900"/>
                      <w:tab w:val="left" w:pos="993"/>
                      <w:tab w:val="left" w:pos="1080"/>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9bb2e1b51ed416796b1ff3031fd31ef"/>
                      <w:lock w:val="sdtLocked"/>
                      <w:richText/>
                    </w:sdtPr>
                    <w:sdtContent>
                      <w:r>
                        <w:t>4.9</w:t>
                      </w:r>
                    </w:sdtContent>
                  </w:sdt>
                  <w:r>
                    <w:t>. asmenys, turintys širdies stimuliatorius ar transplantuotus organus.</w:t>
                  </w:r>
                </w:p>
              </w:sdtContent>
            </w:sdt>
          </w:sdtContent>
        </w:sdt>
        <w:sdt>
          <w:sdtPr>
            <w:alias w:val="1 pr. 5 p."/>
            <w:tag w:val="part_8abd996e5f734352846c62f9bb937e0f"/>
            <w:lock w:val="sdtLocked"/>
            <w:richText/>
          </w:sdtPr>
          <w:sdtContent>
            <w:p>
              <w:pPr>
                <w:tabs>
                  <w:tab w:val="left" w:pos="720"/>
                  <w:tab w:val="left" w:pos="916"/>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8abd996e5f734352846c62f9bb937e0f"/>
                  <w:lock w:val="sdtLocked"/>
                  <w:richText/>
                </w:sdtPr>
                <w:sdtContent>
                  <w:r>
                    <w:t>5</w:t>
                  </w:r>
                </w:sdtContent>
              </w:sdt>
              <w:r>
                <w:t>.</w:t>
              </w:r>
              <w:r>
                <w:rPr>
                  <w:b/>
                </w:rPr>
                <w:t xml:space="preserve"> Deginimosi soliariume taisyklės:</w:t>
              </w:r>
            </w:p>
            <w:sdt>
              <w:sdtPr>
                <w:alias w:val="1 pr. 5.1 p."/>
                <w:tag w:val="part_7fc6d951684f4893a128f0b93bcda44a"/>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fc6d951684f4893a128f0b93bcda44a"/>
                      <w:lock w:val="sdtLocked"/>
                      <w:richText/>
                    </w:sdtPr>
                    <w:sdtContent>
                      <w:r>
                        <w:t>5.1</w:t>
                      </w:r>
                    </w:sdtContent>
                  </w:sdt>
                  <w:r>
                    <w:t>. deginantis soliariume kūno ir veido oda turi būti švari, nesutepta kremais, losjonais, dezodorantais arba kitomis kosmetinėmis priemonėmis, sausa;</w:t>
                  </w:r>
                </w:p>
              </w:sdtContent>
            </w:sdt>
            <w:sdt>
              <w:sdtPr>
                <w:alias w:val="1 pr. 5.2 p."/>
                <w:tag w:val="part_8881acffd90b4c90b66368447fb4aad2"/>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1acffd90b4c90b66368447fb4aad2"/>
                      <w:lock w:val="sdtLocked"/>
                      <w:richText/>
                    </w:sdtPr>
                    <w:sdtContent>
                      <w:r>
                        <w:t>5.2</w:t>
                      </w:r>
                    </w:sdtContent>
                  </w:sdt>
                  <w:r>
                    <w:t>. soliariume negalima naudoti kosmetikos gaminių, apsaugančių nuo natūralių saulės spindulių poveikio;</w:t>
                  </w:r>
                </w:p>
              </w:sdtContent>
            </w:sdt>
            <w:sdt>
              <w:sdtPr>
                <w:alias w:val="1 pr. 5.3 p."/>
                <w:tag w:val="part_0b28fdcf78b34c99bbf6e31656c83039"/>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b28fdcf78b34c99bbf6e31656c83039"/>
                      <w:lock w:val="sdtLocked"/>
                      <w:richText/>
                    </w:sdtPr>
                    <w:sdtContent>
                      <w:r>
                        <w:t>5.3</w:t>
                      </w:r>
                    </w:sdtContent>
                  </w:sdt>
                  <w:r>
                    <w:t>. būtina naudotis apsauginiais akiniais;</w:t>
                  </w:r>
                </w:p>
              </w:sdtContent>
            </w:sdt>
            <w:sdt>
              <w:sdtPr>
                <w:alias w:val="1 pr. 5.4 p."/>
                <w:tag w:val="part_20cee2b6958241adb2c9ff657c3e7284"/>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cee2b6958241adb2c9ff657c3e7284"/>
                      <w:lock w:val="sdtLocked"/>
                      <w:richText/>
                    </w:sdtPr>
                    <w:sdtContent>
                      <w:r>
                        <w:t>5.4</w:t>
                      </w:r>
                    </w:sdtContent>
                  </w:sdt>
                  <w:r>
                    <w:t>. deginimosi soliariume trukmė ir režimas turi būti pasirenkami atsižvelgiant į odos tipą, odos jautrumą, soliariumo (soliariumo spinduolių) gamintojo rekomenduojamą deginimosi trukmę ir deginimosi režimą;</w:t>
                  </w:r>
                </w:p>
              </w:sdtContent>
            </w:sdt>
            <w:sdt>
              <w:sdtPr>
                <w:alias w:val="1 pr. 5.5 p."/>
                <w:tag w:val="part_b3f65d441cf34a1da30b5c4a1ca661b6"/>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3f65d441cf34a1da30b5c4a1ca661b6"/>
                      <w:lock w:val="sdtLocked"/>
                      <w:richText/>
                    </w:sdtPr>
                    <w:sdtContent>
                      <w:r>
                        <w:t>5.5</w:t>
                      </w:r>
                    </w:sdtContent>
                  </w:sdt>
                  <w:r>
                    <w:t>. pirmojo deginimosi soliariume trukmė turi būti ne ilgesnė kaip 10 min.;</w:t>
                  </w:r>
                </w:p>
              </w:sdtContent>
            </w:sdt>
            <w:sdt>
              <w:sdtPr>
                <w:alias w:val="1 pr. 5.6 p."/>
                <w:tag w:val="part_e179c560110640c6bc4ad354e9478362"/>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179c560110640c6bc4ad354e9478362"/>
                      <w:lock w:val="sdtLocked"/>
                      <w:richText/>
                    </w:sdtPr>
                    <w:sdtContent>
                      <w:r>
                        <w:t>5.6</w:t>
                      </w:r>
                    </w:sdtContent>
                  </w:sdt>
                  <w:r>
                    <w:t xml:space="preserve">. deginimosi soliariume skaičius neturi viršyti dviejų kartų per savaitę ir daugiau kaip 30 kartų per kalendorinius metus; </w:t>
                  </w:r>
                </w:p>
              </w:sdtContent>
            </w:sdt>
            <w:sdt>
              <w:sdtPr>
                <w:alias w:val="1 pr. 5.7 p."/>
                <w:tag w:val="part_757b2f1349024991886ba5f209df50fc"/>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57b2f1349024991886ba5f209df50fc"/>
                      <w:lock w:val="sdtLocked"/>
                      <w:richText/>
                    </w:sdtPr>
                    <w:sdtContent>
                      <w:r>
                        <w:t>5.7</w:t>
                      </w:r>
                    </w:sdtContent>
                  </w:sdt>
                  <w:r>
                    <w:t xml:space="preserve">. tarp dviejų deginimosi seansų turi būti daroma ne trumpesnė kaip 48 val. pertrauka; </w:t>
                  </w:r>
                </w:p>
              </w:sdtContent>
            </w:sdt>
            <w:sdt>
              <w:sdtPr>
                <w:alias w:val="1 pr. 5.8 p."/>
                <w:tag w:val="part_a148ea1b55704390872f3fa05c891b10"/>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a148ea1b55704390872f3fa05c891b10"/>
                      <w:lock w:val="sdtLocked"/>
                      <w:richText/>
                    </w:sdtPr>
                    <w:sdtContent>
                      <w:r>
                        <w:t>5.8</w:t>
                      </w:r>
                    </w:sdtContent>
                  </w:sdt>
                  <w:r>
                    <w:t>. deginantis soliariume moterims rekomenduojama dengti krūtis;</w:t>
                  </w:r>
                </w:p>
              </w:sdtContent>
            </w:sdt>
            <w:sdt>
              <w:sdtPr>
                <w:alias w:val="1 pr. 5.9 p."/>
                <w:tag w:val="part_390d9e2349384802bd0b2b428931ef8b"/>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390d9e2349384802bd0b2b428931ef8b"/>
                      <w:lock w:val="sdtLocked"/>
                      <w:richText/>
                    </w:sdtPr>
                    <w:sdtContent>
                      <w:r>
                        <w:t>5.9</w:t>
                      </w:r>
                    </w:sdtContent>
                  </w:sdt>
                  <w:r>
                    <w:t>. deginantis soliariume rekomenduojama dengti plaukus, randus, tatuiruotas kūno vietas, nes tatuiruočių dažai gali blukti ar sukelti alerginę reakciją;</w:t>
                  </w:r>
                </w:p>
              </w:sdtContent>
            </w:sdt>
            <w:sdt>
              <w:sdtPr>
                <w:alias w:val="1 pr. 5.10 p."/>
                <w:tag w:val="part_d32020e808934180879549431e479286"/>
                <w:lock w:val="sdtLocked"/>
                <w:richText/>
              </w:sdtPr>
              <w:sdtContent>
                <w:p>
                  <w:pPr>
                    <w:tabs>
                      <w:tab w:val="left" w:pos="72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32020e808934180879549431e479286"/>
                      <w:lock w:val="sdtLocked"/>
                      <w:richText/>
                    </w:sdtPr>
                    <w:sdtContent>
                      <w:r>
                        <w:t>5.10</w:t>
                      </w:r>
                    </w:sdtContent>
                  </w:sdt>
                  <w:r>
                    <w:t>.po deginimosi soliariume negalima tą pačią dieną degintis saulėje;</w:t>
                  </w:r>
                </w:p>
              </w:sdtContent>
            </w:sdt>
            <w:sdt>
              <w:sdtPr>
                <w:alias w:val="1 pr. 5.11 p."/>
                <w:tag w:val="part_0596bfa6c1984f1aa02ec71e263dc1ad"/>
                <w:lock w:val="sdtLocked"/>
                <w:richText/>
              </w:sdtPr>
              <w:sdtContent>
                <w:p>
                  <w:pPr>
                    <w:tabs>
                      <w:tab w:val="left" w:pos="72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96bfa6c1984f1aa02ec71e263dc1ad"/>
                      <w:lock w:val="sdtLocked"/>
                      <w:richText/>
                    </w:sdtPr>
                    <w:sdtContent>
                      <w:r>
                        <w:t>5.11</w:t>
                      </w:r>
                    </w:sdtContent>
                  </w:sdt>
                  <w:r>
                    <w:t>.odoje atsiradus neišnykstančių patinimų, bėrimų, žaizdų arba pigmentinių apgamų būtina kreiptis į gydytoją.</w:t>
                  </w:r>
                </w:p>
              </w:sdtContent>
            </w:sdt>
          </w:sdtContent>
        </w:sdt>
        <w:sdt>
          <w:sdtPr>
            <w:alias w:val="1 pr. 6 p."/>
            <w:tag w:val="part_12e9e49b5ae5428687ac5e79a93c5d7c"/>
            <w:lock w:val="sdtLocked"/>
            <w:richText/>
          </w:sdtPr>
          <w:sdtContent>
            <w:p>
              <w:pPr>
                <w:tabs>
                  <w:tab w:val="left" w:pos="720"/>
                  <w:tab w:val="left" w:pos="916"/>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12e9e49b5ae5428687ac5e79a93c5d7c"/>
                  <w:lock w:val="sdtLocked"/>
                  <w:richText/>
                </w:sdtPr>
                <w:sdtContent>
                  <w:r>
                    <w:t>6</w:t>
                  </w:r>
                </w:sdtContent>
              </w:sdt>
              <w:r>
                <w:t xml:space="preserve">. </w:t>
              </w:r>
              <w:r>
                <w:rPr>
                  <w:b/>
                </w:rPr>
                <w:t>Nesaikingo deginimosi pasekmės:</w:t>
              </w:r>
            </w:p>
            <w:sdt>
              <w:sdtPr>
                <w:alias w:val="1 pr. 6.1 p."/>
                <w:tag w:val="part_8e4dcee435b24ff8a2ae9446796e9009"/>
                <w:lock w:val="sdtLocked"/>
                <w:richText/>
              </w:sdtPr>
              <w:sdtContent>
                <w:p>
                  <w:pPr>
                    <w:tabs>
                      <w:tab w:val="num" w:pos="960"/>
                    </w:tabs>
                    <w:ind w:firstLine="567"/>
                    <w:jc w:val="both"/>
                  </w:pPr>
                  <w:sdt>
                    <w:sdtPr>
                      <w:alias w:val="Numeris"/>
                      <w:tag w:val="nr_8e4dcee435b24ff8a2ae9446796e9009"/>
                      <w:lock w:val="sdtLocked"/>
                      <w:richText/>
                    </w:sdtPr>
                    <w:sdtContent>
                      <w:r>
                        <w:t>6.1</w:t>
                      </w:r>
                    </w:sdtContent>
                  </w:sdt>
                  <w:r>
                    <w:t>.odos nudegimai;</w:t>
                  </w:r>
                </w:p>
              </w:sdtContent>
            </w:sdt>
            <w:sdt>
              <w:sdtPr>
                <w:alias w:val="1 pr. 6.2 p."/>
                <w:tag w:val="part_ce91ce4eae8d473bb0ee66cdf8aad8c5"/>
                <w:lock w:val="sdtLocked"/>
                <w:richText/>
              </w:sdtPr>
              <w:sdtContent>
                <w:p>
                  <w:pPr>
                    <w:tabs>
                      <w:tab w:val="left" w:pos="900"/>
                    </w:tabs>
                    <w:ind w:firstLine="567"/>
                    <w:jc w:val="both"/>
                  </w:pPr>
                  <w:sdt>
                    <w:sdtPr>
                      <w:alias w:val="Numeris"/>
                      <w:tag w:val="nr_ce91ce4eae8d473bb0ee66cdf8aad8c5"/>
                      <w:lock w:val="sdtLocked"/>
                      <w:richText/>
                    </w:sdtPr>
                    <w:sdtContent>
                      <w:r>
                        <w:t>6.2</w:t>
                      </w:r>
                    </w:sdtContent>
                  </w:sdt>
                  <w:r>
                    <w:t xml:space="preserve">. akių pažeidimai (akies ragenos uždegimas (fotokeratitas), akies junginės uždegimas (fotokonjuktivitas), katarakta); </w:t>
                  </w:r>
                </w:p>
              </w:sdtContent>
            </w:sdt>
            <w:sdt>
              <w:sdtPr>
                <w:alias w:val="1 pr. 6.3 p."/>
                <w:tag w:val="part_701f3cb6c0554dceb8dfdf5b67c85e2c"/>
                <w:lock w:val="sdtLocked"/>
                <w:richText/>
              </w:sdtPr>
              <w:sdtContent>
                <w:p>
                  <w:pPr>
                    <w:tabs>
                      <w:tab w:val="num" w:pos="960"/>
                    </w:tabs>
                    <w:ind w:firstLine="567"/>
                    <w:jc w:val="both"/>
                  </w:pPr>
                  <w:sdt>
                    <w:sdtPr>
                      <w:alias w:val="Numeris"/>
                      <w:tag w:val="nr_701f3cb6c0554dceb8dfdf5b67c85e2c"/>
                      <w:lock w:val="sdtLocked"/>
                      <w:richText/>
                    </w:sdtPr>
                    <w:sdtContent>
                      <w:r>
                        <w:t>6.3</w:t>
                      </w:r>
                    </w:sdtContent>
                  </w:sdt>
                  <w:r>
                    <w:t>.priešlaikinis odos senėjimas;</w:t>
                  </w:r>
                </w:p>
              </w:sdtContent>
            </w:sdt>
            <w:sdt>
              <w:sdtPr>
                <w:alias w:val="1 pr. 6.4 p."/>
                <w:tag w:val="part_e293fe831b504222b8ac25ed38fa019d"/>
                <w:lock w:val="sdtLocked"/>
                <w:richText/>
              </w:sdtPr>
              <w:sdtContent>
                <w:p>
                  <w:pPr>
                    <w:tabs>
                      <w:tab w:val="num" w:pos="960"/>
                    </w:tabs>
                    <w:ind w:firstLine="567"/>
                    <w:jc w:val="both"/>
                  </w:pPr>
                  <w:sdt>
                    <w:sdtPr>
                      <w:alias w:val="Numeris"/>
                      <w:tag w:val="nr_e293fe831b504222b8ac25ed38fa019d"/>
                      <w:lock w:val="sdtLocked"/>
                      <w:richText/>
                    </w:sdtPr>
                    <w:sdtContent>
                      <w:r>
                        <w:t>6.4</w:t>
                      </w:r>
                    </w:sdtContent>
                  </w:sdt>
                  <w:r>
                    <w:t>.imuninės sistemos susilpnėjimas ir su tuo susijusi didesnė infekcinių susirgimų rizika;</w:t>
                  </w:r>
                </w:p>
              </w:sdtContent>
            </w:sdt>
            <w:sdt>
              <w:sdtPr>
                <w:alias w:val="1 pr. 6.5 p."/>
                <w:tag w:val="part_3af0f718b4904b9c8e06277c02ae1e20"/>
                <w:lock w:val="sdtLocked"/>
                <w:richText/>
              </w:sdtPr>
              <w:sdtContent>
                <w:p>
                  <w:pPr>
                    <w:tabs>
                      <w:tab w:val="num" w:pos="960"/>
                    </w:tabs>
                    <w:ind w:firstLine="567"/>
                    <w:jc w:val="both"/>
                  </w:pPr>
                  <w:sdt>
                    <w:sdtPr>
                      <w:alias w:val="Numeris"/>
                      <w:tag w:val="nr_3af0f718b4904b9c8e06277c02ae1e20"/>
                      <w:lock w:val="sdtLocked"/>
                      <w:richText/>
                    </w:sdtPr>
                    <w:sdtContent>
                      <w:r>
                        <w:t>6.5</w:t>
                      </w:r>
                    </w:sdtContent>
                  </w:sdt>
                  <w:r>
                    <w:t>.odos vėžys, piktybiniai odos pakitimai.</w:t>
                  </w:r>
                </w:p>
                <w:p>
                  <w:pPr>
                    <w:tabs>
                      <w:tab w:val="left" w:pos="720"/>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p>
                <w:sdt>
                  <w:sdtPr>
                    <w:alias w:val="lentele"/>
                    <w:tag w:val="part_3b2fb4a73e044b04ad0b5bf0f66ed53c"/>
                    <w:lock w:val="sdtLocked"/>
                    <w:richText/>
                  </w:sdtPr>
                  <w:sdtContent>
                    <w:p>
                      <w:pPr>
                        <w:jc w:val="center"/>
                        <w:rPr>
                          <w:b/>
                        </w:rPr>
                      </w:pPr>
                      <w:sdt>
                        <w:sdtPr>
                          <w:alias w:val="Pavadinimas"/>
                          <w:tag w:val="title_3b2fb4a73e044b04ad0b5bf0f66ed53c"/>
                          <w:lock w:val="sdtLocked"/>
                          <w:richText/>
                        </w:sdtPr>
                        <w:sdtContent>
                          <w:r>
                            <w:rPr>
                              <w:b/>
                            </w:rPr>
                            <w:t>ODOS TIPAI IR ODOS REAKCIJA Į ULTRAVIOLETINIUS SPINDULIUS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948"/>
                        <w:gridCol w:w="3827"/>
                        <w:gridCol w:w="4295"/>
                      </w:tblGrid>
                      <w:tr>
                        <w:tc>
                          <w:tcPr>
                            <w:tcW w:w="948" w:type="dxa"/>
                            <w:tcMar>
                              <w:top w:w="0" w:type="dxa"/>
                              <w:left w:w="108" w:type="dxa"/>
                              <w:bottom w:w="0" w:type="dxa"/>
                              <w:right w:w="108" w:type="dxa"/>
                            </w:tcMar>
                          </w:tcPr>
                          <w:p>
                            <w:pPr>
                              <w:rPr>
                                <w:sz w:val="9"/>
                                <w:szCs w:val="9"/>
                              </w:rPr>
                            </w:pPr>
                          </w:p>
                          <w:p>
                            <w:pPr>
                              <w:jc w:val="center"/>
                            </w:pPr>
                            <w:r>
                              <w:t>Odos tipas</w:t>
                            </w:r>
                          </w:p>
                        </w:tc>
                        <w:tc>
                          <w:tcPr>
                            <w:tcW w:w="3827" w:type="dxa"/>
                          </w:tcPr>
                          <w:p>
                            <w:pPr>
                              <w:rPr>
                                <w:sz w:val="9"/>
                                <w:szCs w:val="9"/>
                              </w:rPr>
                            </w:pPr>
                          </w:p>
                          <w:p>
                            <w:pPr>
                              <w:jc w:val="center"/>
                            </w:pPr>
                            <w:r>
                              <w:t>Apibūdinimas</w:t>
                            </w:r>
                          </w:p>
                        </w:tc>
                        <w:tc>
                          <w:tcPr>
                            <w:tcW w:w="4295" w:type="dxa"/>
                            <w:tcMar>
                              <w:top w:w="0" w:type="dxa"/>
                              <w:left w:w="108" w:type="dxa"/>
                              <w:bottom w:w="0" w:type="dxa"/>
                              <w:right w:w="108" w:type="dxa"/>
                            </w:tcMar>
                          </w:tcPr>
                          <w:p>
                            <w:pPr>
                              <w:rPr>
                                <w:sz w:val="9"/>
                                <w:szCs w:val="9"/>
                              </w:rPr>
                            </w:pPr>
                          </w:p>
                          <w:p>
                            <w:pPr>
                              <w:jc w:val="center"/>
                            </w:pPr>
                            <w:r>
                              <w:t>Reakcija į ultravioletinius spindulius</w:t>
                            </w:r>
                          </w:p>
                        </w:tc>
                      </w:tr>
                      <w:tr>
                        <w:tc>
                          <w:tcPr>
                            <w:tcW w:w="948" w:type="dxa"/>
                            <w:tcMar>
                              <w:top w:w="0" w:type="dxa"/>
                              <w:left w:w="108" w:type="dxa"/>
                              <w:bottom w:w="0" w:type="dxa"/>
                              <w:right w:w="108" w:type="dxa"/>
                            </w:tcMar>
                          </w:tcPr>
                          <w:p>
                            <w:pPr>
                              <w:jc w:val="center"/>
                            </w:pPr>
                            <w:r>
                              <w:t>1</w:t>
                            </w:r>
                          </w:p>
                        </w:tc>
                        <w:tc>
                          <w:tcPr>
                            <w:tcW w:w="3827" w:type="dxa"/>
                          </w:tcPr>
                          <w:p>
                            <w:pPr>
                              <w:jc w:val="center"/>
                            </w:pPr>
                            <w:r>
                              <w:t>2</w:t>
                            </w:r>
                          </w:p>
                        </w:tc>
                        <w:tc>
                          <w:tcPr>
                            <w:tcW w:w="4295" w:type="dxa"/>
                            <w:tcMar>
                              <w:top w:w="0" w:type="dxa"/>
                              <w:left w:w="108" w:type="dxa"/>
                              <w:bottom w:w="0" w:type="dxa"/>
                              <w:right w:w="108" w:type="dxa"/>
                            </w:tcMar>
                          </w:tcPr>
                          <w:p>
                            <w:pPr>
                              <w:jc w:val="center"/>
                            </w:pPr>
                            <w:r>
                              <w:t>3</w:t>
                            </w:r>
                          </w:p>
                        </w:tc>
                      </w:tr>
                      <w:tr>
                        <w:tc>
                          <w:tcPr>
                            <w:tcW w:w="948" w:type="dxa"/>
                            <w:tcMar>
                              <w:top w:w="0" w:type="dxa"/>
                              <w:left w:w="108" w:type="dxa"/>
                              <w:bottom w:w="0" w:type="dxa"/>
                              <w:right w:w="108" w:type="dxa"/>
                            </w:tcMar>
                          </w:tcPr>
                          <w:p>
                            <w:pPr>
                              <w:rPr>
                                <w:sz w:val="9"/>
                                <w:szCs w:val="9"/>
                              </w:rPr>
                            </w:pPr>
                          </w:p>
                          <w:p>
                            <w:pPr>
                              <w:jc w:val="center"/>
                            </w:pPr>
                            <w:r>
                              <w:t>I</w:t>
                            </w:r>
                          </w:p>
                        </w:tc>
                        <w:tc>
                          <w:tcPr>
                            <w:tcW w:w="3827" w:type="dxa"/>
                          </w:tcPr>
                          <w:p>
                            <w:pPr>
                              <w:rPr>
                                <w:sz w:val="9"/>
                                <w:szCs w:val="9"/>
                              </w:rPr>
                            </w:pPr>
                          </w:p>
                          <w:p>
                            <w:pPr>
                              <w:ind w:left="120"/>
                            </w:pPr>
                            <w:r>
                              <w:t>Oda labai balta, strazdanota. Plaukai šviesūs, rausvi. Akys žydros, šviesiai pilkos, šviesiai rudos.</w:t>
                            </w:r>
                          </w:p>
                        </w:tc>
                        <w:tc>
                          <w:tcPr>
                            <w:tcW w:w="4295" w:type="dxa"/>
                            <w:tcMar>
                              <w:top w:w="0" w:type="dxa"/>
                              <w:left w:w="108" w:type="dxa"/>
                              <w:bottom w:w="0" w:type="dxa"/>
                              <w:right w:w="108" w:type="dxa"/>
                            </w:tcMar>
                          </w:tcPr>
                          <w:p>
                            <w:pPr>
                              <w:rPr>
                                <w:sz w:val="9"/>
                                <w:szCs w:val="9"/>
                              </w:rPr>
                            </w:pPr>
                          </w:p>
                          <w:p>
                            <w:r>
                              <w:t xml:space="preserve">Oda visada nudega (parausta), bet neįdega (neparuduoja). </w:t>
                            </w:r>
                          </w:p>
                        </w:tc>
                      </w:tr>
                      <w:tr>
                        <w:tc>
                          <w:tcPr>
                            <w:tcW w:w="948" w:type="dxa"/>
                            <w:tcMar>
                              <w:top w:w="0" w:type="dxa"/>
                              <w:left w:w="108" w:type="dxa"/>
                              <w:bottom w:w="0" w:type="dxa"/>
                              <w:right w:w="108" w:type="dxa"/>
                            </w:tcMar>
                          </w:tcPr>
                          <w:p>
                            <w:pPr>
                              <w:rPr>
                                <w:sz w:val="9"/>
                                <w:szCs w:val="9"/>
                              </w:rPr>
                            </w:pPr>
                          </w:p>
                          <w:p>
                            <w:pPr>
                              <w:jc w:val="center"/>
                            </w:pPr>
                            <w:r>
                              <w:t>II</w:t>
                            </w:r>
                          </w:p>
                        </w:tc>
                        <w:tc>
                          <w:tcPr>
                            <w:tcW w:w="3827" w:type="dxa"/>
                          </w:tcPr>
                          <w:p>
                            <w:pPr>
                              <w:rPr>
                                <w:sz w:val="9"/>
                                <w:szCs w:val="9"/>
                              </w:rPr>
                            </w:pPr>
                          </w:p>
                          <w:p>
                            <w:pPr>
                              <w:ind w:left="120"/>
                            </w:pPr>
                            <w:r>
                              <w:t>Oda balta. Plaukai šviesūs, rausvi, rudi. Akys mėlynos, pilkos, šviesiai rudos, rudos.</w:t>
                            </w:r>
                          </w:p>
                        </w:tc>
                        <w:tc>
                          <w:tcPr>
                            <w:tcW w:w="4295" w:type="dxa"/>
                            <w:tcMar>
                              <w:top w:w="0" w:type="dxa"/>
                              <w:left w:w="108" w:type="dxa"/>
                              <w:bottom w:w="0" w:type="dxa"/>
                              <w:right w:w="108" w:type="dxa"/>
                            </w:tcMar>
                          </w:tcPr>
                          <w:p>
                            <w:pPr>
                              <w:rPr>
                                <w:sz w:val="9"/>
                                <w:szCs w:val="9"/>
                              </w:rPr>
                            </w:pPr>
                          </w:p>
                          <w:p>
                            <w:r>
                              <w:t xml:space="preserve">Oda nudega (parausta), beveik neįdega (neparuduoja). </w:t>
                            </w:r>
                          </w:p>
                        </w:tc>
                      </w:tr>
                      <w:tr>
                        <w:tc>
                          <w:tcPr>
                            <w:tcW w:w="948" w:type="dxa"/>
                            <w:tcMar>
                              <w:top w:w="0" w:type="dxa"/>
                              <w:left w:w="108" w:type="dxa"/>
                              <w:bottom w:w="0" w:type="dxa"/>
                              <w:right w:w="108" w:type="dxa"/>
                            </w:tcMar>
                          </w:tcPr>
                          <w:p>
                            <w:pPr>
                              <w:rPr>
                                <w:sz w:val="9"/>
                                <w:szCs w:val="9"/>
                              </w:rPr>
                            </w:pPr>
                          </w:p>
                          <w:p>
                            <w:pPr>
                              <w:jc w:val="center"/>
                            </w:pPr>
                            <w:r>
                              <w:t>III</w:t>
                            </w:r>
                          </w:p>
                        </w:tc>
                        <w:tc>
                          <w:tcPr>
                            <w:tcW w:w="3827" w:type="dxa"/>
                          </w:tcPr>
                          <w:p>
                            <w:pPr>
                              <w:rPr>
                                <w:sz w:val="9"/>
                                <w:szCs w:val="9"/>
                              </w:rPr>
                            </w:pPr>
                          </w:p>
                          <w:p>
                            <w:pPr>
                              <w:ind w:left="120"/>
                            </w:pPr>
                            <w:r>
                              <w:t>Oda balta, gelsva, šviesiai ruda. Plaukai tamsiai rudi. Akys tamsiai rudos.</w:t>
                            </w:r>
                          </w:p>
                        </w:tc>
                        <w:tc>
                          <w:tcPr>
                            <w:tcW w:w="4295" w:type="dxa"/>
                            <w:tcMar>
                              <w:top w:w="0" w:type="dxa"/>
                              <w:left w:w="108" w:type="dxa"/>
                              <w:bottom w:w="0" w:type="dxa"/>
                              <w:right w:w="108" w:type="dxa"/>
                            </w:tcMar>
                          </w:tcPr>
                          <w:p>
                            <w:pPr>
                              <w:rPr>
                                <w:sz w:val="9"/>
                                <w:szCs w:val="9"/>
                              </w:rPr>
                            </w:pPr>
                          </w:p>
                          <w:p>
                            <w:r>
                              <w:t xml:space="preserve">Oda nudega retai, įdega palaipsniui. </w:t>
                            </w:r>
                          </w:p>
                        </w:tc>
                      </w:tr>
                      <w:tr>
                        <w:tc>
                          <w:tcPr>
                            <w:tcW w:w="948" w:type="dxa"/>
                            <w:tcMar>
                              <w:top w:w="0" w:type="dxa"/>
                              <w:left w:w="108" w:type="dxa"/>
                              <w:bottom w:w="0" w:type="dxa"/>
                              <w:right w:w="108" w:type="dxa"/>
                            </w:tcMar>
                          </w:tcPr>
                          <w:p>
                            <w:pPr>
                              <w:rPr>
                                <w:sz w:val="9"/>
                                <w:szCs w:val="9"/>
                              </w:rPr>
                            </w:pPr>
                          </w:p>
                          <w:p>
                            <w:pPr>
                              <w:jc w:val="center"/>
                            </w:pPr>
                            <w:r>
                              <w:t>IV</w:t>
                            </w:r>
                          </w:p>
                        </w:tc>
                        <w:tc>
                          <w:tcPr>
                            <w:tcW w:w="3827" w:type="dxa"/>
                          </w:tcPr>
                          <w:p>
                            <w:pPr>
                              <w:rPr>
                                <w:sz w:val="9"/>
                                <w:szCs w:val="9"/>
                              </w:rPr>
                            </w:pPr>
                          </w:p>
                          <w:p>
                            <w:pPr>
                              <w:ind w:left="120"/>
                            </w:pPr>
                            <w:r>
                              <w:t>Oda ir plaukai tamsūs. Akys tamsiai rudos.</w:t>
                            </w:r>
                          </w:p>
                        </w:tc>
                        <w:tc>
                          <w:tcPr>
                            <w:tcW w:w="4295" w:type="dxa"/>
                            <w:tcMar>
                              <w:top w:w="0" w:type="dxa"/>
                              <w:left w:w="108" w:type="dxa"/>
                              <w:bottom w:w="0" w:type="dxa"/>
                              <w:right w:w="108" w:type="dxa"/>
                            </w:tcMar>
                          </w:tcPr>
                          <w:p>
                            <w:pPr>
                              <w:rPr>
                                <w:sz w:val="9"/>
                                <w:szCs w:val="9"/>
                              </w:rPr>
                            </w:pPr>
                          </w:p>
                          <w:p>
                            <w:r>
                              <w:t xml:space="preserve">Oda beveik niekada nenudega, įdega greitai ir stipriai. </w:t>
                            </w:r>
                          </w:p>
                        </w:tc>
                      </w:tr>
                    </w:tbl>
                    <w:p>
                      <w:pPr>
                        <w:snapToGrid w:val="0"/>
                        <w:jc w:val="both"/>
                        <w:rPr>
                          <w:sz w:val="22"/>
                        </w:rPr>
                      </w:pPr>
                    </w:p>
                  </w:sdtContent>
                </w:sdt>
              </w:sdtContent>
            </w:sdt>
          </w:sdtContent>
        </w:sdt>
        <w:sdt>
          <w:sdtPr>
            <w:alias w:val="pabaiga"/>
            <w:tag w:val="part_728b6326296e473c9c76fb6c3a4a285a"/>
            <w:lock w:val="sdtLocked"/>
            <w:richText/>
          </w:sdtPr>
          <w:sdtContent>
            <w:p>
              <w:pPr>
                <w:snapToGrid w:val="0"/>
                <w:jc w:val="center"/>
                <w:rPr>
                  <w:sz w:val="22"/>
                </w:rPr>
              </w:pPr>
              <w:r>
                <w:rPr>
                  <w:sz w:val="22"/>
                </w:rPr>
                <w:t>_________________</w:t>
              </w:r>
            </w:p>
            <w:p/>
          </w:sdtContent>
        </w:sdt>
      </w:sdtContent>
    </w:sdt>
    <w:sdt>
      <w:sdtPr>
        <w:alias w:val="2 pr."/>
        <w:tag w:val="part_908fc29010ce4a649815becf793c89f8"/>
        <w:lock w:val="sdtLocked"/>
        <w:richText/>
      </w:sdtPr>
      <w:sdtContent>
        <w:p/>
        <w:p>
          <w:pPr>
            <w:sectPr>
              <w:pgSz w:w="11907" w:h="16840" w:code="9"/>
              <w:pgMar w:top="1134" w:right="1134" w:bottom="1134" w:left="1701" w:header="567" w:footer="284" w:gutter="0"/>
              <w:cols w:space="1296"/>
              <w:docGrid w:linePitch="360"/>
            </w:sectPr>
          </w:pPr>
        </w:p>
        <w:p>
          <w:pPr>
            <w:tabs>
              <w:tab w:val="left" w:pos="4860"/>
            </w:tabs>
            <w:snapToGrid w:val="0"/>
            <w:ind w:left="9000"/>
          </w:pPr>
          <w:r>
            <w:t>Lietuvos higienos normos HN 71:2009</w:t>
          </w:r>
        </w:p>
        <w:p>
          <w:pPr>
            <w:tabs>
              <w:tab w:val="left" w:pos="4860"/>
            </w:tabs>
            <w:ind w:left="9000"/>
          </w:pPr>
          <w:r>
            <w:t>„Soliariumai. Sveikatos saugos reikalavimai“</w:t>
          </w:r>
        </w:p>
        <w:p>
          <w:pPr>
            <w:tabs>
              <w:tab w:val="left" w:pos="4860"/>
            </w:tabs>
            <w:ind w:left="9000"/>
          </w:pPr>
          <w:r>
            <w:t>2 priedas</w:t>
          </w:r>
        </w:p>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20"/>
            </w:rPr>
          </w:pPr>
        </w:p>
        <w:sdt>
          <w:sdtPr>
            <w:alias w:val="Pavadinimas"/>
            <w:tag w:val="title_908fc29010ce4a649815becf793c89f8"/>
            <w:lock w:val="sdtLocked"/>
            <w:richText/>
          </w:sdtPr>
          <w:sdtContent>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Pr>
                  <w:b/>
                </w:rPr>
                <w:t>SOLIARIUMO PASLAUGŲ TEIKIMO KORTELĖ</w:t>
              </w:r>
            </w:p>
          </w:sdtContent>
        </w:sdt>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Pradėta pildyti 20______ m. __________________ mėn. __________ d.</w:t>
          </w:r>
        </w:p>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p>
        <w:p>
          <w:pPr>
            <w:ind w:firstLine="567"/>
            <w:jc w:val="both"/>
          </w:pPr>
          <w:r>
            <w:t xml:space="preserve">Paslaugų vartotojo (-os) odos tipas </w:t>
          </w:r>
          <w:r>
            <w:rPr>
              <w:i/>
            </w:rPr>
            <w:t>(pažymėti x)</w:t>
          </w:r>
          <w:r>
            <w:t xml:space="preserve">: </w:t>
            <w:sym w:font="Wingdings 2" w:char="F0A3"/>
          </w:r>
          <w:r>
            <w:rPr>
              <w:vanish/>
            </w:rPr>
            <w:t>[]</w:t>
          </w:r>
          <w:r>
            <w:t xml:space="preserve"> - I, </w:t>
            <w:sym w:font="Wingdings 2" w:char="F0A3"/>
          </w:r>
          <w:r>
            <w:rPr>
              <w:vanish/>
            </w:rPr>
            <w:t>[]</w:t>
          </w:r>
          <w:r>
            <w:t xml:space="preserve"> - II, </w:t>
            <w:sym w:font="Wingdings 2" w:char="F0A3"/>
          </w:r>
          <w:r>
            <w:rPr>
              <w:vanish/>
            </w:rPr>
            <w:t>[]</w:t>
          </w:r>
          <w:r>
            <w:t xml:space="preserve"> - III, </w:t>
            <w:sym w:font="Wingdings 2" w:char="F0A3"/>
          </w:r>
          <w:r>
            <w:rPr>
              <w:vanish/>
            </w:rPr>
            <w:t>[]</w:t>
          </w:r>
          <w:r>
            <w:t xml:space="preserve"> - IV.</w:t>
          </w:r>
        </w:p>
        <w:p>
          <w:pPr>
            <w:ind w:firstLine="567"/>
            <w:jc w:val="both"/>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7"/>
            <w:gridCol w:w="1745"/>
            <w:gridCol w:w="1745"/>
            <w:gridCol w:w="2836"/>
            <w:gridCol w:w="2182"/>
            <w:gridCol w:w="1963"/>
            <w:gridCol w:w="2612"/>
          </w:tblGrid>
          <w:tr>
            <w:trPr>
              <w:tblHeader/>
            </w:trPr>
            <w:tc>
              <w:tcPr>
                <w:tcW w:w="562" w:type="pct"/>
              </w:tcPr>
              <w:p>
                <w:pPr>
                  <w:jc w:val="center"/>
                  <w:rPr>
                    <w:b/>
                  </w:rPr>
                </w:pPr>
                <w:r>
                  <w:rPr>
                    <w:b/>
                  </w:rPr>
                  <w:t>Deginimosi seansas (kartas)</w:t>
                </w:r>
              </w:p>
            </w:tc>
            <w:tc>
              <w:tcPr>
                <w:tcW w:w="592" w:type="pct"/>
              </w:tcPr>
              <w:p>
                <w:pPr>
                  <w:jc w:val="center"/>
                  <w:rPr>
                    <w:b/>
                  </w:rPr>
                </w:pPr>
                <w:r>
                  <w:rPr>
                    <w:b/>
                  </w:rPr>
                  <w:t>Deginimosi trukmė (min.)</w:t>
                </w:r>
              </w:p>
            </w:tc>
            <w:tc>
              <w:tcPr>
                <w:tcW w:w="592" w:type="pct"/>
                <w:shd w:val="clear" w:color="auto" w:fill="auto"/>
              </w:tcPr>
              <w:p>
                <w:pPr>
                  <w:jc w:val="center"/>
                  <w:rPr>
                    <w:b/>
                  </w:rPr>
                </w:pPr>
                <w:r>
                  <w:rPr>
                    <w:b/>
                  </w:rPr>
                  <w:t>Deginimosi data</w:t>
                </w:r>
              </w:p>
            </w:tc>
            <w:tc>
              <w:tcPr>
                <w:tcW w:w="962" w:type="pct"/>
                <w:shd w:val="clear" w:color="auto" w:fill="auto"/>
              </w:tcPr>
              <w:p>
                <w:pPr>
                  <w:jc w:val="center"/>
                  <w:rPr>
                    <w:b/>
                  </w:rPr>
                </w:pPr>
                <w:r>
                  <w:rPr>
                    <w:b/>
                  </w:rPr>
                  <w:t>Soliariumo įrangos gamintojo rekomenduojama deginimosi trukmė (min.)</w:t>
                </w:r>
              </w:p>
            </w:tc>
            <w:tc>
              <w:tcPr>
                <w:tcW w:w="740" w:type="pct"/>
                <w:shd w:val="clear" w:color="auto" w:fill="auto"/>
              </w:tcPr>
              <w:p>
                <w:pPr>
                  <w:jc w:val="center"/>
                  <w:rPr>
                    <w:b/>
                  </w:rPr>
                </w:pPr>
                <w:r>
                  <w:rPr>
                    <w:b/>
                  </w:rPr>
                  <w:t>Soliariumo įrangos pavadinimas, modelis, identifikaciniai duomenys (žymuo, pagal kurį galima identifikuoti įrenginį)</w:t>
                </w:r>
              </w:p>
            </w:tc>
            <w:tc>
              <w:tcPr>
                <w:tcW w:w="666" w:type="pct"/>
                <w:shd w:val="clear" w:color="auto" w:fill="auto"/>
              </w:tcPr>
              <w:p>
                <w:pPr>
                  <w:jc w:val="center"/>
                  <w:rPr>
                    <w:b/>
                  </w:rPr>
                </w:pPr>
                <w:r>
                  <w:rPr>
                    <w:b/>
                  </w:rPr>
                  <w:t>Soliariumo paslaugas teikusios įmonės pavadinimas, paslaugų teikimo vietos adresas</w:t>
                </w:r>
              </w:p>
            </w:tc>
            <w:tc>
              <w:tcPr>
                <w:tcW w:w="886" w:type="pct"/>
                <w:shd w:val="clear" w:color="auto" w:fill="auto"/>
              </w:tcPr>
              <w:p>
                <w:pPr>
                  <w:jc w:val="center"/>
                  <w:rPr>
                    <w:b/>
                  </w:rPr>
                </w:pPr>
                <w:r>
                  <w:rPr>
                    <w:b/>
                  </w:rPr>
                  <w:t>Kortelę užpildžiusio soliariumo darbuotojo v., pavardė, pareigos, parašas</w:t>
                </w:r>
              </w:p>
            </w:tc>
          </w:tr>
          <w:tr>
            <w:trPr>
              <w:tblHeader/>
            </w:trPr>
            <w:tc>
              <w:tcPr>
                <w:tcW w:w="562" w:type="pct"/>
              </w:tcPr>
              <w:p>
                <w:pPr>
                  <w:jc w:val="center"/>
                </w:pPr>
                <w:r>
                  <w:t>1</w:t>
                </w:r>
              </w:p>
            </w:tc>
            <w:tc>
              <w:tcPr>
                <w:tcW w:w="592" w:type="pct"/>
              </w:tcPr>
              <w:p>
                <w:pPr>
                  <w:jc w:val="center"/>
                </w:pPr>
                <w:r>
                  <w:t>2</w:t>
                </w:r>
              </w:p>
            </w:tc>
            <w:tc>
              <w:tcPr>
                <w:tcW w:w="592" w:type="pct"/>
                <w:shd w:val="clear" w:color="auto" w:fill="auto"/>
              </w:tcPr>
              <w:p>
                <w:pPr>
                  <w:jc w:val="center"/>
                </w:pPr>
                <w:r>
                  <w:t>3</w:t>
                </w:r>
              </w:p>
            </w:tc>
            <w:tc>
              <w:tcPr>
                <w:tcW w:w="962" w:type="pct"/>
                <w:shd w:val="clear" w:color="auto" w:fill="auto"/>
              </w:tcPr>
              <w:p>
                <w:pPr>
                  <w:jc w:val="center"/>
                </w:pPr>
                <w:r>
                  <w:t>4</w:t>
                </w:r>
              </w:p>
            </w:tc>
            <w:tc>
              <w:tcPr>
                <w:tcW w:w="740" w:type="pct"/>
                <w:shd w:val="clear" w:color="auto" w:fill="auto"/>
              </w:tcPr>
              <w:p>
                <w:pPr>
                  <w:jc w:val="center"/>
                </w:pPr>
                <w:r>
                  <w:t>5</w:t>
                </w:r>
              </w:p>
            </w:tc>
            <w:tc>
              <w:tcPr>
                <w:tcW w:w="666" w:type="pct"/>
                <w:shd w:val="clear" w:color="auto" w:fill="auto"/>
              </w:tcPr>
              <w:p>
                <w:pPr>
                  <w:jc w:val="center"/>
                </w:pPr>
                <w:r>
                  <w:t>6</w:t>
                </w:r>
              </w:p>
            </w:tc>
            <w:tc>
              <w:tcPr>
                <w:tcW w:w="886" w:type="pct"/>
                <w:shd w:val="clear" w:color="auto" w:fill="auto"/>
              </w:tcPr>
              <w:p>
                <w:pPr>
                  <w:jc w:val="center"/>
                </w:pPr>
                <w:r>
                  <w:t>7</w:t>
                </w:r>
              </w:p>
            </w:tc>
          </w:tr>
          <w:tr>
            <w:tc>
              <w:tcPr>
                <w:tcW w:w="562" w:type="pct"/>
              </w:tcPr>
              <w:p>
                <w:pPr>
                  <w:jc w:val="center"/>
                </w:pPr>
                <w:r>
                  <w:t>1-as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3-as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4-as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5-as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6-as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7-as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8-as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9-as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10-as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11-as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12-as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13-as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14-as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15-as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16-as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17-as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18-as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19-as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20-as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21-as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22-as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23-as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24-as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25-as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26-as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27-as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28-as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29-as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30-as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bl>
        <w:p>
          <w:pPr>
            <w:rPr>
              <w:sz w:val="20"/>
            </w:rPr>
          </w:pPr>
        </w:p>
        <w:sdt>
          <w:sdtPr>
            <w:alias w:val="skirsnis"/>
            <w:tag w:val="part_ed341d9a4e444ccaad0b17fcdef56381"/>
            <w:lock w:val="sdtLocked"/>
            <w:richText/>
          </w:sdtPr>
          <w:sdtContent>
            <w:p>
              <w:pPr>
                <w:tabs>
                  <w:tab w:val="right" w:pos="12960"/>
                </w:tabs>
                <w:ind w:left="360"/>
                <w:rPr>
                  <w:b/>
                </w:rPr>
              </w:pPr>
              <w:sdt>
                <w:sdtPr>
                  <w:alias w:val="Pavadinimas"/>
                  <w:tag w:val="title_ed341d9a4e444ccaad0b17fcdef56381"/>
                  <w:lock w:val="sdtLocked"/>
                  <w:richText/>
                </w:sdtPr>
                <w:sdtContent>
                  <w:r>
                    <w:rPr>
                      <w:b/>
                    </w:rPr>
                    <w:t>DĖMESIO!</w:t>
                  </w:r>
                </w:sdtContent>
              </w:sdt>
            </w:p>
            <w:sdt>
              <w:sdtPr>
                <w:alias w:val="2 pr. 1 p."/>
                <w:tag w:val="part_02a1c79ed3ad473b818830f75ce48467"/>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02a1c79ed3ad473b818830f75ce48467"/>
                      <w:lock w:val="sdtLocked"/>
                      <w:richText/>
                    </w:sdtPr>
                    <w:sdtContent>
                      <w:r>
                        <w:t>1</w:t>
                      </w:r>
                    </w:sdtContent>
                  </w:sdt>
                  <w:r>
                    <w:t>. Pirmojo deginimosi soliariume trukmė turi būti ne ilgesnė kaip 10 min.</w:t>
                  </w:r>
                </w:p>
              </w:sdtContent>
            </w:sdt>
            <w:sdt>
              <w:sdtPr>
                <w:alias w:val="2 pr. 2 p."/>
                <w:tag w:val="part_ae6985a02dfc48ba967f58bf190ff870"/>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ae6985a02dfc48ba967f58bf190ff870"/>
                      <w:lock w:val="sdtLocked"/>
                      <w:richText/>
                    </w:sdtPr>
                    <w:sdtContent>
                      <w:r>
                        <w:t>2</w:t>
                      </w:r>
                    </w:sdtContent>
                  </w:sdt>
                  <w:r>
                    <w:t>. I ir II odos tipus turintiems asmenims būtina iki pusės apriboti soliariumo įrangos gamintojo rekomenduojamą pirmojo deginimosi soliariume trukmę.</w:t>
                  </w:r>
                </w:p>
              </w:sdtContent>
            </w:sdt>
            <w:sdt>
              <w:sdtPr>
                <w:alias w:val="2 pr. 3 p."/>
                <w:tag w:val="part_0d33e543816046e58fef503c830faa3b"/>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0d33e543816046e58fef503c830faa3b"/>
                      <w:lock w:val="sdtLocked"/>
                      <w:richText/>
                    </w:sdtPr>
                    <w:sdtContent>
                      <w:r>
                        <w:t>3</w:t>
                      </w:r>
                    </w:sdtContent>
                  </w:sdt>
                  <w:r>
                    <w:t xml:space="preserve">. Deginimosi soliariume skaičius neturi viršyti dviejų kartų per savaitę ir daugiau kaip 30 seansų (kartų) per kalendorinius metus. </w:t>
                  </w:r>
                </w:p>
              </w:sdtContent>
            </w:sdt>
            <w:sdt>
              <w:sdtPr>
                <w:alias w:val="2 pr. 4 p."/>
                <w:tag w:val="part_0c342fb01c034025a39f4e1916c78eee"/>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0c342fb01c034025a39f4e1916c78eee"/>
                      <w:lock w:val="sdtLocked"/>
                      <w:richText/>
                    </w:sdtPr>
                    <w:sdtContent>
                      <w:r>
                        <w:t>4</w:t>
                      </w:r>
                    </w:sdtContent>
                  </w:sdt>
                  <w:r>
                    <w:t xml:space="preserve">. Tarp dviejų deginimosi seansų turi būti daroma ne mažesnė kaip 48 val. pertrauka. </w:t>
                  </w:r>
                </w:p>
              </w:sdtContent>
            </w:sdt>
            <w:sdt>
              <w:sdtPr>
                <w:alias w:val="2 pr. 5 p."/>
                <w:tag w:val="part_ddca49586ef54e488594b89c71446aab"/>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ddca49586ef54e488594b89c71446aab"/>
                      <w:lock w:val="sdtLocked"/>
                      <w:richText/>
                    </w:sdtPr>
                    <w:sdtContent>
                      <w:r>
                        <w:t>5</w:t>
                      </w:r>
                    </w:sdtContent>
                  </w:sdt>
                  <w:r>
                    <w:t>. Po deginimosi soliariume negalima tą pačią dieną degintis saulėje.</w:t>
                  </w:r>
                </w:p>
                <w:p>
                  <w:pPr>
                    <w:snapToGrid w:val="0"/>
                    <w:jc w:val="both"/>
                  </w:pPr>
                </w:p>
              </w:sdtContent>
            </w:sdt>
          </w:sdtContent>
        </w:sdt>
        <w:sdt>
          <w:sdtPr>
            <w:alias w:val="pabaiga"/>
            <w:tag w:val="part_8f6c0ade9717464c9dc90e4c6b357e54"/>
            <w:lock w:val="sdtLocked"/>
            <w:richText/>
          </w:sdtPr>
          <w:sdtContent>
            <w:p>
              <w:pPr>
                <w:snapToGrid w:val="0"/>
                <w:jc w:val="center"/>
              </w:pPr>
              <w:r>
                <w:t>_________________</w:t>
              </w:r>
            </w:p>
          </w:sdtContent>
        </w:sdt>
      </w:sdtContent>
    </w:sdt>
    <w:sdt>
      <w:sdtPr>
        <w:alias w:val="3 pr."/>
        <w:tag w:val="part_8f2d2c0269114673ac7c9bf66b87389a"/>
        <w:lock w:val="sdtLocked"/>
        <w:richText/>
      </w:sdtPr>
      <w:sdtContent>
        <w:p>
          <w:pPr>
            <w:tabs>
              <w:tab w:val="left" w:pos="4860"/>
            </w:tabs>
            <w:snapToGrid w:val="0"/>
            <w:ind w:left="9000"/>
          </w:pPr>
          <w:r>
            <w:br w:type="page"/>
            <w:t>Lietuvos higienos normos HN 71:2009</w:t>
          </w:r>
        </w:p>
        <w:p>
          <w:pPr>
            <w:tabs>
              <w:tab w:val="left" w:pos="4860"/>
            </w:tabs>
            <w:ind w:left="9000"/>
          </w:pPr>
          <w:r>
            <w:t>„Soliariumai. Sveikatos saugos reikalavimai“</w:t>
          </w:r>
        </w:p>
        <w:p>
          <w:pPr>
            <w:tabs>
              <w:tab w:val="left" w:pos="4860"/>
            </w:tabs>
            <w:ind w:left="9000"/>
          </w:pPr>
          <w:sdt>
            <w:sdtPr>
              <w:alias w:val="Numeris"/>
              <w:tag w:val="nr_8f2d2c0269114673ac7c9bf66b87389a"/>
              <w:lock w:val="sdtLocked"/>
              <w:richText/>
            </w:sdtPr>
            <w:sdtContent>
              <w:r>
                <w:t>3</w:t>
              </w:r>
            </w:sdtContent>
          </w:sdt>
          <w:r>
            <w:t xml:space="preserve"> priedas</w:t>
          </w:r>
        </w:p>
        <w:p>
          <w:pPr>
            <w:rPr>
              <w:sz w:val="21"/>
              <w:szCs w:val="21"/>
            </w:rPr>
          </w:pPr>
        </w:p>
        <w:p>
          <w:pPr>
            <w:keepNext/>
            <w:jc w:val="center"/>
            <w:rPr>
              <w:b/>
              <w:bCs/>
              <w:kern w:val="32"/>
            </w:rPr>
          </w:pPr>
          <w:sdt>
            <w:sdtPr>
              <w:alias w:val="Pavadinimas"/>
              <w:tag w:val="title_8f2d2c0269114673ac7c9bf66b87389a"/>
              <w:lock w:val="sdtLocked"/>
              <w:richText/>
            </w:sdtPr>
            <w:sdtContent>
              <w:r>
                <w:rPr>
                  <w:b/>
                  <w:bCs/>
                  <w:kern w:val="32"/>
                </w:rPr>
                <w:t>(Registro forma)</w:t>
              </w:r>
            </w:sdtContent>
          </w:sdt>
        </w:p>
        <w:p>
          <w:pPr>
            <w:rPr>
              <w:sz w:val="5"/>
              <w:szCs w:val="5"/>
            </w:rPr>
          </w:pPr>
        </w:p>
        <w:p>
          <w:pPr>
            <w:jc w:val="center"/>
            <w:rPr>
              <w:b/>
            </w:rPr>
          </w:pPr>
        </w:p>
        <w:sdt>
          <w:sdtPr>
            <w:alias w:val="skirsnis"/>
            <w:tag w:val="part_c31a5ddae6334664b783445d107fb0b4"/>
            <w:lock w:val="sdtLocked"/>
            <w:richText/>
          </w:sdtPr>
          <w:sdtContent>
            <w:p>
              <w:pPr>
                <w:jc w:val="center"/>
                <w:rPr>
                  <w:b/>
                </w:rPr>
              </w:pPr>
              <w:sdt>
                <w:sdtPr>
                  <w:alias w:val="Pavadinimas"/>
                  <w:tag w:val="title_c31a5ddae6334664b783445d107fb0b4"/>
                  <w:lock w:val="sdtLocked"/>
                  <w:richText/>
                </w:sdtPr>
                <w:sdtContent>
                  <w:r>
                    <w:rPr>
                      <w:b/>
                    </w:rPr>
                    <w:t>NELAIMINGŲ ATSITIKIMŲ (TRAUMŲ) REGISTRAS</w:t>
                  </w:r>
                </w:sdtContent>
              </w:sdt>
            </w:p>
            <w:p>
              <w:pPr>
                <w:jc w:val="center"/>
                <w:rPr>
                  <w:b/>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paslaugas teikiančios įmonės pavadinimas, adresas, paslaugų teikimo vietos adresas)</w:t>
              </w:r>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6"/>
                <w:gridCol w:w="1611"/>
                <w:gridCol w:w="2819"/>
                <w:gridCol w:w="2214"/>
                <w:gridCol w:w="2417"/>
                <w:gridCol w:w="3110"/>
                <w:gridCol w:w="1843"/>
              </w:tblGrid>
              <w:tr>
                <w:tc>
                  <w:tcPr>
                    <w:tcW w:w="246" w:type="pct"/>
                  </w:tcPr>
                  <w:p>
                    <w:r>
                      <w:t>Eil. Nr.</w:t>
                    </w:r>
                  </w:p>
                </w:tc>
                <w:tc>
                  <w:tcPr>
                    <w:tcW w:w="546" w:type="pct"/>
                  </w:tcPr>
                  <w:p>
                    <w:pPr>
                      <w:jc w:val="center"/>
                    </w:pPr>
                    <w:r>
                      <w:t>Nelaimingo atsitikimo (traumos) data, laikas</w:t>
                    </w:r>
                  </w:p>
                </w:tc>
                <w:tc>
                  <w:tcPr>
                    <w:tcW w:w="956" w:type="pct"/>
                  </w:tcPr>
                  <w:p>
                    <w:pPr>
                      <w:jc w:val="center"/>
                    </w:pPr>
                    <w:r>
                      <w:t xml:space="preserve">Nukentėjusio paslaugų vartotojo vardas, pavardė, gimimo metai, adresas </w:t>
                    </w:r>
                  </w:p>
                </w:tc>
                <w:tc>
                  <w:tcPr>
                    <w:tcW w:w="751" w:type="pct"/>
                  </w:tcPr>
                  <w:p>
                    <w:pPr>
                      <w:jc w:val="center"/>
                    </w:pPr>
                    <w:r>
                      <w:t>Nelaimingo atsitikimo (traumos) vieta (soliariumo įranga, grindys, dušas ir pan.)</w:t>
                    </w:r>
                  </w:p>
                </w:tc>
                <w:tc>
                  <w:tcPr>
                    <w:tcW w:w="820" w:type="pct"/>
                  </w:tcPr>
                  <w:p>
                    <w:pPr>
                      <w:jc w:val="center"/>
                    </w:pPr>
                    <w:r>
                      <w:t>Nelaimingo atsitikimo (traumos) pobūdis (nudegimas, sumušimas, nubrozdinimas, lūžis, šilumos smūgis ir pan.), sužalota kūno vieta</w:t>
                    </w:r>
                  </w:p>
                </w:tc>
                <w:tc>
                  <w:tcPr>
                    <w:tcW w:w="1055" w:type="pct"/>
                  </w:tcPr>
                  <w:p>
                    <w:pPr>
                      <w:jc w:val="center"/>
                    </w:pPr>
                    <w:r>
                      <w:t>Nelaimingo atsitikimo (traumos) aplinkybės ir priežastys (trumpas įvykio aprašymas)</w:t>
                    </w:r>
                  </w:p>
                </w:tc>
                <w:tc>
                  <w:tcPr>
                    <w:tcW w:w="625" w:type="pct"/>
                  </w:tcPr>
                  <w:p>
                    <w:pPr>
                      <w:jc w:val="center"/>
                    </w:pPr>
                    <w:r>
                      <w:t>Nelaimingą atsitikimą (traumą) registravusio asmens pareigos, vardas, pavardė</w:t>
                    </w:r>
                  </w:p>
                </w:tc>
              </w:tr>
              <w:tr>
                <w:tc>
                  <w:tcPr>
                    <w:tcW w:w="246" w:type="pct"/>
                  </w:tcPr>
                  <w:p>
                    <w:pPr>
                      <w:jc w:val="center"/>
                    </w:pPr>
                    <w:r>
                      <w:t>1</w:t>
                    </w:r>
                  </w:p>
                </w:tc>
                <w:tc>
                  <w:tcPr>
                    <w:tcW w:w="546" w:type="pct"/>
                  </w:tcPr>
                  <w:p>
                    <w:pPr>
                      <w:jc w:val="center"/>
                    </w:pPr>
                    <w:r>
                      <w:t>2</w:t>
                    </w:r>
                  </w:p>
                </w:tc>
                <w:tc>
                  <w:tcPr>
                    <w:tcW w:w="956" w:type="pct"/>
                  </w:tcPr>
                  <w:p>
                    <w:pPr>
                      <w:jc w:val="center"/>
                    </w:pPr>
                    <w:r>
                      <w:t>3</w:t>
                    </w:r>
                  </w:p>
                </w:tc>
                <w:tc>
                  <w:tcPr>
                    <w:tcW w:w="751" w:type="pct"/>
                  </w:tcPr>
                  <w:p>
                    <w:pPr>
                      <w:jc w:val="center"/>
                    </w:pPr>
                    <w:r>
                      <w:t>4</w:t>
                    </w:r>
                  </w:p>
                </w:tc>
                <w:tc>
                  <w:tcPr>
                    <w:tcW w:w="820" w:type="pct"/>
                  </w:tcPr>
                  <w:p>
                    <w:pPr>
                      <w:jc w:val="center"/>
                    </w:pPr>
                    <w:r>
                      <w:t>5</w:t>
                    </w:r>
                  </w:p>
                </w:tc>
                <w:tc>
                  <w:tcPr>
                    <w:tcW w:w="1055" w:type="pct"/>
                  </w:tcPr>
                  <w:p>
                    <w:pPr>
                      <w:jc w:val="center"/>
                    </w:pPr>
                    <w:r>
                      <w:t>6</w:t>
                    </w:r>
                  </w:p>
                </w:tc>
                <w:tc>
                  <w:tcPr>
                    <w:tcW w:w="625" w:type="pct"/>
                  </w:tcPr>
                  <w:p>
                    <w:pPr>
                      <w:jc w:val="center"/>
                    </w:pPr>
                    <w:r>
                      <w:t>7</w:t>
                    </w: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bl>
            <w:p/>
          </w:sdtContent>
        </w:sdt>
        <w:sdt>
          <w:sdtPr>
            <w:alias w:val="pabaiga"/>
            <w:tag w:val="part_83e7206de5e640aaa1b718ed88e0b52a"/>
            <w:lock w:val="sdtLocked"/>
            <w:richText/>
          </w:sdtPr>
          <w:sdtContent>
            <w:p>
              <w:pPr>
                <w:jc w:val="center"/>
              </w:pPr>
              <w:r>
                <w:t>_________________</w:t>
              </w:r>
            </w:p>
          </w:sdtContent>
        </w:sdt>
      </w:sdtContent>
    </w:sdt>
    <w:sdt>
      <w:sdtPr>
        <w:alias w:val="4 pr."/>
        <w:tag w:val="part_8dfddd40aa0b42c49e4dd1588f04aff8"/>
        <w:lock w:val="sdtLocked"/>
        <w:richText/>
      </w:sdtPr>
      <w:sdtContent>
        <w:p>
          <w:pPr>
            <w:tabs>
              <w:tab w:val="left" w:pos="4860"/>
            </w:tabs>
            <w:snapToGrid w:val="0"/>
            <w:ind w:left="9000"/>
          </w:pPr>
          <w:r>
            <w:br w:type="page"/>
            <w:t>Lietuvos higienos normos HN 71:2009</w:t>
          </w:r>
        </w:p>
        <w:p>
          <w:pPr>
            <w:tabs>
              <w:tab w:val="left" w:pos="4860"/>
            </w:tabs>
            <w:ind w:left="9000"/>
          </w:pPr>
          <w:r>
            <w:t>„Soliariumai. Sveikatos saugos reikalavimai“</w:t>
          </w:r>
        </w:p>
        <w:p>
          <w:pPr>
            <w:tabs>
              <w:tab w:val="left" w:pos="4860"/>
            </w:tabs>
            <w:ind w:left="9000"/>
          </w:pPr>
          <w:sdt>
            <w:sdtPr>
              <w:alias w:val="Numeris"/>
              <w:tag w:val="nr_8dfddd40aa0b42c49e4dd1588f04aff8"/>
              <w:lock w:val="sdtLocked"/>
              <w:richText/>
            </w:sdtPr>
            <w:sdtContent>
              <w:r>
                <w:t>4</w:t>
              </w:r>
            </w:sdtContent>
          </w:sdt>
          <w:r>
            <w:t xml:space="preserve"> priedas</w:t>
          </w:r>
        </w:p>
        <w:p>
          <w:pPr>
            <w:rPr>
              <w:sz w:val="21"/>
              <w:szCs w:val="21"/>
            </w:rPr>
          </w:pPr>
        </w:p>
        <w:p>
          <w:pPr>
            <w:keepNext/>
            <w:jc w:val="center"/>
            <w:rPr>
              <w:b/>
              <w:bCs/>
              <w:kern w:val="32"/>
            </w:rPr>
          </w:pPr>
          <w:sdt>
            <w:sdtPr>
              <w:alias w:val="Pavadinimas"/>
              <w:tag w:val="title_8dfddd40aa0b42c49e4dd1588f04aff8"/>
              <w:lock w:val="sdtLocked"/>
              <w:richText/>
            </w:sdtPr>
            <w:sdtContent>
              <w:r>
                <w:rPr>
                  <w:b/>
                  <w:bCs/>
                  <w:kern w:val="32"/>
                </w:rPr>
                <w:t>(Registro forma)</w:t>
              </w:r>
            </w:sdtContent>
          </w:sdt>
        </w:p>
        <w:p>
          <w:pPr>
            <w:rPr>
              <w:sz w:val="5"/>
              <w:szCs w:val="5"/>
            </w:rPr>
          </w:pPr>
        </w:p>
        <w:p>
          <w:pPr>
            <w:jc w:val="center"/>
          </w:pPr>
        </w:p>
        <w:sdt>
          <w:sdtPr>
            <w:alias w:val="skirsnis"/>
            <w:tag w:val="part_54e98904545b44c88bb99a7c54622cef"/>
            <w:lock w:val="sdtLocked"/>
            <w:richText/>
          </w:sdtPr>
          <w:sdtContent>
            <w:p>
              <w:pPr>
                <w:jc w:val="center"/>
                <w:rPr>
                  <w:b/>
                </w:rPr>
              </w:pPr>
              <w:sdt>
                <w:sdtPr>
                  <w:alias w:val="Pavadinimas"/>
                  <w:tag w:val="title_54e98904545b44c88bb99a7c54622cef"/>
                  <w:lock w:val="sdtLocked"/>
                  <w:richText/>
                </w:sdtPr>
                <w:sdtContent>
                  <w:r>
                    <w:rPr>
                      <w:b/>
                    </w:rPr>
                    <w:t>SOLIARIUMO ĮRANGOS TECHNINĖS PRIEŽIŪROS DARBŲ REGISTRAS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paslaugas teikiančios įmonės pavadinimas, adresas, paslaugų teikimo vietos adresas)</w:t>
              </w:r>
            </w:p>
            <w:p>
              <w:pPr>
                <w:jc w:val="cente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6"/>
                <w:gridCol w:w="3602"/>
                <w:gridCol w:w="1949"/>
                <w:gridCol w:w="2049"/>
                <w:gridCol w:w="2084"/>
                <w:gridCol w:w="2255"/>
                <w:gridCol w:w="2075"/>
              </w:tblGrid>
              <w:tr>
                <w:trPr>
                  <w:tblHeader/>
                </w:trPr>
                <w:tc>
                  <w:tcPr>
                    <w:tcW w:w="246" w:type="pct"/>
                  </w:tcPr>
                  <w:p>
                    <w:pPr>
                      <w:jc w:val="center"/>
                    </w:pPr>
                    <w:r>
                      <w:t>Eil. Nr.</w:t>
                    </w:r>
                  </w:p>
                </w:tc>
                <w:tc>
                  <w:tcPr>
                    <w:tcW w:w="1222" w:type="pct"/>
                  </w:tcPr>
                  <w:p>
                    <w:pPr>
                      <w:jc w:val="center"/>
                    </w:pPr>
                    <w:r>
                      <w:t>Soliariumo įrangos pavadinimas, modelis, identifikaciniai duomenys (žymuo, pagal kurį galima identifikuoti įrenginį)</w:t>
                    </w:r>
                  </w:p>
                </w:tc>
                <w:tc>
                  <w:tcPr>
                    <w:tcW w:w="661" w:type="pct"/>
                  </w:tcPr>
                  <w:p>
                    <w:pPr>
                      <w:jc w:val="center"/>
                    </w:pPr>
                    <w:r>
                      <w:t>Soliariumo įrangos dirbtų valandų skaičius</w:t>
                    </w:r>
                  </w:p>
                </w:tc>
                <w:tc>
                  <w:tcPr>
                    <w:tcW w:w="695" w:type="pct"/>
                  </w:tcPr>
                  <w:p>
                    <w:pPr>
                      <w:jc w:val="center"/>
                    </w:pPr>
                    <w:r>
                      <w:t>Techninės priežiūros darbo atlikimo data</w:t>
                    </w:r>
                  </w:p>
                </w:tc>
                <w:tc>
                  <w:tcPr>
                    <w:tcW w:w="707" w:type="pct"/>
                  </w:tcPr>
                  <w:p>
                    <w:pPr>
                      <w:jc w:val="center"/>
                    </w:pPr>
                    <w:r>
                      <w:t>Techninės priežiūros darbo aprašymas</w:t>
                    </w:r>
                  </w:p>
                </w:tc>
                <w:tc>
                  <w:tcPr>
                    <w:tcW w:w="765" w:type="pct"/>
                  </w:tcPr>
                  <w:p>
                    <w:pPr>
                      <w:jc w:val="center"/>
                    </w:pPr>
                    <w:r>
                      <w:t>*Keistos soliariumo įrangos detalės pavadinimas, identifikaciniai duomenys</w:t>
                    </w:r>
                  </w:p>
                </w:tc>
                <w:tc>
                  <w:tcPr>
                    <w:tcW w:w="704" w:type="pct"/>
                  </w:tcPr>
                  <w:p>
                    <w:pPr>
                      <w:jc w:val="center"/>
                    </w:pPr>
                    <w:r>
                      <w:t>Techninės priežiūros darbus atlikusio asmens vardas, pavardė, pareigos, parašas</w:t>
                    </w:r>
                  </w:p>
                </w:tc>
              </w:tr>
              <w:tr>
                <w:trPr>
                  <w:tblHeader/>
                </w:trPr>
                <w:tc>
                  <w:tcPr>
                    <w:tcW w:w="246" w:type="pct"/>
                  </w:tcPr>
                  <w:p>
                    <w:pPr>
                      <w:jc w:val="center"/>
                    </w:pPr>
                    <w:r>
                      <w:t>1</w:t>
                    </w:r>
                  </w:p>
                </w:tc>
                <w:tc>
                  <w:tcPr>
                    <w:tcW w:w="1222" w:type="pct"/>
                  </w:tcPr>
                  <w:p>
                    <w:pPr>
                      <w:jc w:val="center"/>
                    </w:pPr>
                    <w:r>
                      <w:t>2</w:t>
                    </w:r>
                  </w:p>
                </w:tc>
                <w:tc>
                  <w:tcPr>
                    <w:tcW w:w="661" w:type="pct"/>
                  </w:tcPr>
                  <w:p>
                    <w:pPr>
                      <w:jc w:val="center"/>
                    </w:pPr>
                    <w:r>
                      <w:t>3</w:t>
                    </w:r>
                  </w:p>
                </w:tc>
                <w:tc>
                  <w:tcPr>
                    <w:tcW w:w="695" w:type="pct"/>
                  </w:tcPr>
                  <w:p>
                    <w:pPr>
                      <w:jc w:val="center"/>
                    </w:pPr>
                    <w:r>
                      <w:t>4</w:t>
                    </w:r>
                  </w:p>
                </w:tc>
                <w:tc>
                  <w:tcPr>
                    <w:tcW w:w="707" w:type="pct"/>
                  </w:tcPr>
                  <w:p>
                    <w:pPr>
                      <w:jc w:val="center"/>
                    </w:pPr>
                    <w:r>
                      <w:t>5</w:t>
                    </w:r>
                  </w:p>
                </w:tc>
                <w:tc>
                  <w:tcPr>
                    <w:tcW w:w="765" w:type="pct"/>
                  </w:tcPr>
                  <w:p>
                    <w:pPr>
                      <w:jc w:val="center"/>
                    </w:pPr>
                    <w:r>
                      <w:t>6</w:t>
                    </w:r>
                  </w:p>
                </w:tc>
                <w:tc>
                  <w:tcPr>
                    <w:tcW w:w="704" w:type="pct"/>
                  </w:tcPr>
                  <w:p>
                    <w:pPr>
                      <w:jc w:val="center"/>
                    </w:pPr>
                    <w:r>
                      <w:t>7</w:t>
                    </w: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bl>
            <w:p>
              <w:r>
                <w:t>* Keičiant soliariumo įrangos ultravioletinių spindulių spinduolius gali būti nepildoma. Tokiu atveju pildomas šios higienos normos 5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Content>
        </w:sdt>
        <w:sdt>
          <w:sdtPr>
            <w:alias w:val="pabaiga"/>
            <w:tag w:val="part_dec165d6a6ff4acababbe75a33cc17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w:t>
              </w:r>
            </w:p>
          </w:sdtContent>
        </w:sdt>
      </w:sdtContent>
    </w:sdt>
    <w:sdt>
      <w:sdtPr>
        <w:alias w:val="5 pr."/>
        <w:tag w:val="part_050e5106332142a2aaa1acd56855fa37"/>
        <w:lock w:val="sdtLocked"/>
        <w:richText/>
      </w:sdtPr>
      <w:sdtContent>
        <w:p>
          <w:pPr>
            <w:tabs>
              <w:tab w:val="left" w:pos="4860"/>
            </w:tabs>
            <w:snapToGrid w:val="0"/>
            <w:ind w:left="9000"/>
          </w:pPr>
          <w:r>
            <w:br w:type="page"/>
            <w:t>Lietuvos higienos normos HN 71:2009</w:t>
          </w:r>
        </w:p>
        <w:p>
          <w:pPr>
            <w:tabs>
              <w:tab w:val="left" w:pos="4860"/>
            </w:tabs>
            <w:ind w:left="9000"/>
          </w:pPr>
          <w:r>
            <w:t>„Soliariumai. Sveikatos saugos reikalavimai“</w:t>
          </w:r>
        </w:p>
        <w:p>
          <w:pPr>
            <w:tabs>
              <w:tab w:val="left" w:pos="4860"/>
            </w:tabs>
            <w:ind w:left="9000"/>
          </w:pPr>
          <w:sdt>
            <w:sdtPr>
              <w:alias w:val="Numeris"/>
              <w:tag w:val="nr_050e5106332142a2aaa1acd56855fa37"/>
              <w:lock w:val="sdtLocked"/>
              <w:richText/>
            </w:sdtPr>
            <w:sdtContent>
              <w:r>
                <w:t>5</w:t>
              </w:r>
            </w:sdtContent>
          </w:sdt>
          <w:r>
            <w:t xml:space="preserve"> priedas</w:t>
          </w:r>
        </w:p>
        <w:p>
          <w:pPr>
            <w:rPr>
              <w:sz w:val="21"/>
              <w:szCs w:val="21"/>
            </w:rPr>
          </w:pPr>
        </w:p>
        <w:p>
          <w:pPr>
            <w:keepNext/>
            <w:jc w:val="center"/>
            <w:rPr>
              <w:b/>
              <w:bCs/>
              <w:kern w:val="32"/>
            </w:rPr>
          </w:pPr>
          <w:sdt>
            <w:sdtPr>
              <w:alias w:val="Pavadinimas"/>
              <w:tag w:val="title_050e5106332142a2aaa1acd56855fa37"/>
              <w:lock w:val="sdtLocked"/>
              <w:richText/>
            </w:sdtPr>
            <w:sdtContent>
              <w:r>
                <w:rPr>
                  <w:b/>
                  <w:bCs/>
                  <w:kern w:val="32"/>
                </w:rPr>
                <w:t>(Registro forma)</w:t>
              </w:r>
            </w:sdtContent>
          </w:sdt>
        </w:p>
        <w:p>
          <w:pPr>
            <w:rPr>
              <w:sz w:val="5"/>
              <w:szCs w:val="5"/>
            </w:rPr>
          </w:pPr>
        </w:p>
        <w:p>
          <w:pPr>
            <w:jc w:val="center"/>
          </w:pPr>
        </w:p>
        <w:sdt>
          <w:sdtPr>
            <w:alias w:val="skirsnis"/>
            <w:tag w:val="part_0f37ba86d7b749468bb9fed31838a6a2"/>
            <w:lock w:val="sdtLocked"/>
            <w:richText/>
          </w:sdtPr>
          <w:sdtContent>
            <w:p>
              <w:pPr>
                <w:jc w:val="center"/>
                <w:rPr>
                  <w:b/>
                </w:rPr>
              </w:pPr>
              <w:sdt>
                <w:sdtPr>
                  <w:alias w:val="Pavadinimas"/>
                  <w:tag w:val="title_0f37ba86d7b749468bb9fed31838a6a2"/>
                  <w:lock w:val="sdtLocked"/>
                  <w:richText/>
                </w:sdtPr>
                <w:sdtContent>
                  <w:r>
                    <w:rPr>
                      <w:b/>
                    </w:rPr>
                    <w:t>SOLIARIUMO ĮRANGOS ULTRAVIOLETINIŲ SPINDULIŲ (UV) SPINDUOLIŲ KEITIMO IR VALYMO DARBŲ REGISTRAS</w:t>
                  </w:r>
                </w:sdtContent>
              </w:sdt>
            </w:p>
            <w:p>
              <w:pPr>
                <w:jc w:val="cente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paslaugas teikiančios įmonės pavadinimas, adresas, paslaugų teikimo vietos adresas)</w:t>
              </w:r>
            </w:p>
            <w:p>
              <w:pPr>
                <w:jc w:val="cente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įrangos pavadinimas, žymuo, pagal kurį galima identifikuoti įrenginį)</w:t>
              </w:r>
            </w:p>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5"/>
                <w:gridCol w:w="3423"/>
                <w:gridCol w:w="1813"/>
                <w:gridCol w:w="1813"/>
                <w:gridCol w:w="1610"/>
                <w:gridCol w:w="3222"/>
                <w:gridCol w:w="2134"/>
              </w:tblGrid>
              <w:tr>
                <w:trPr>
                  <w:tblHeader/>
                </w:trPr>
                <w:tc>
                  <w:tcPr>
                    <w:tcW w:w="246" w:type="pct"/>
                  </w:tcPr>
                  <w:p>
                    <w:pPr>
                      <w:jc w:val="center"/>
                    </w:pPr>
                    <w:r>
                      <w:t xml:space="preserve">Eil. Nr. </w:t>
                    </w:r>
                  </w:p>
                </w:tc>
                <w:tc>
                  <w:tcPr>
                    <w:tcW w:w="1161" w:type="pct"/>
                  </w:tcPr>
                  <w:p>
                    <w:pPr>
                      <w:jc w:val="center"/>
                    </w:pPr>
                    <w:r>
                      <w:t>Soliariumo įrangos UV spinduolių pavadinimas, modelis, identifikaciniai duomenys (žymuo, pagal kurį galima identifikuoti spinduolį), skaičius</w:t>
                    </w:r>
                  </w:p>
                </w:tc>
                <w:tc>
                  <w:tcPr>
                    <w:tcW w:w="615" w:type="pct"/>
                  </w:tcPr>
                  <w:p>
                    <w:pPr>
                      <w:jc w:val="center"/>
                    </w:pPr>
                    <w:r>
                      <w:t>Soliariumo įrangos UV spinduolių dirbtų valandų skaičius</w:t>
                    </w:r>
                  </w:p>
                </w:tc>
                <w:tc>
                  <w:tcPr>
                    <w:tcW w:w="615" w:type="pct"/>
                  </w:tcPr>
                  <w:p>
                    <w:pPr>
                      <w:jc w:val="center"/>
                    </w:pPr>
                    <w:r>
                      <w:t>Soliariumo įrangos UV spinduolių valymo data</w:t>
                    </w:r>
                  </w:p>
                </w:tc>
                <w:tc>
                  <w:tcPr>
                    <w:tcW w:w="546" w:type="pct"/>
                  </w:tcPr>
                  <w:p>
                    <w:pPr>
                      <w:jc w:val="center"/>
                    </w:pPr>
                    <w:r>
                      <w:t>Soliariumo įrangos UV spinduolių keitimo data</w:t>
                    </w:r>
                  </w:p>
                </w:tc>
                <w:tc>
                  <w:tcPr>
                    <w:tcW w:w="1093" w:type="pct"/>
                  </w:tcPr>
                  <w:p>
                    <w:pPr>
                      <w:jc w:val="center"/>
                    </w:pPr>
                    <w:r>
                      <w:t>Pakeisto (naujo) soliariumo įrangos UV spinduolio pavadinimas, identifikaciniai duomenys</w:t>
                    </w:r>
                  </w:p>
                </w:tc>
                <w:tc>
                  <w:tcPr>
                    <w:tcW w:w="724" w:type="pct"/>
                  </w:tcPr>
                  <w:p>
                    <w:pPr>
                      <w:jc w:val="center"/>
                    </w:pPr>
                    <w:r>
                      <w:t>Soliariumo įrangos UV spinduolių keitimo ir (ar) valymo darbus atlikusio asmens vardas, pavardė, pareigos, parašas</w:t>
                    </w:r>
                  </w:p>
                </w:tc>
              </w:tr>
              <w:tr>
                <w:trPr>
                  <w:tblHeader/>
                </w:trPr>
                <w:tc>
                  <w:tcPr>
                    <w:tcW w:w="246" w:type="pct"/>
                  </w:tcPr>
                  <w:p>
                    <w:pPr>
                      <w:jc w:val="center"/>
                    </w:pPr>
                    <w:r>
                      <w:t>1</w:t>
                    </w:r>
                  </w:p>
                </w:tc>
                <w:tc>
                  <w:tcPr>
                    <w:tcW w:w="1161" w:type="pct"/>
                  </w:tcPr>
                  <w:p>
                    <w:pPr>
                      <w:jc w:val="center"/>
                    </w:pPr>
                    <w:r>
                      <w:t>2</w:t>
                    </w:r>
                  </w:p>
                </w:tc>
                <w:tc>
                  <w:tcPr>
                    <w:tcW w:w="615" w:type="pct"/>
                  </w:tcPr>
                  <w:p>
                    <w:pPr>
                      <w:jc w:val="center"/>
                    </w:pPr>
                    <w:r>
                      <w:t>3</w:t>
                    </w:r>
                  </w:p>
                </w:tc>
                <w:tc>
                  <w:tcPr>
                    <w:tcW w:w="615" w:type="pct"/>
                  </w:tcPr>
                  <w:p>
                    <w:pPr>
                      <w:jc w:val="center"/>
                    </w:pPr>
                    <w:r>
                      <w:t>4</w:t>
                    </w:r>
                  </w:p>
                </w:tc>
                <w:tc>
                  <w:tcPr>
                    <w:tcW w:w="546" w:type="pct"/>
                  </w:tcPr>
                  <w:p>
                    <w:pPr>
                      <w:jc w:val="center"/>
                    </w:pPr>
                    <w:r>
                      <w:t>5</w:t>
                    </w:r>
                  </w:p>
                </w:tc>
                <w:tc>
                  <w:tcPr>
                    <w:tcW w:w="1093" w:type="pct"/>
                  </w:tcPr>
                  <w:p>
                    <w:pPr>
                      <w:jc w:val="center"/>
                    </w:pPr>
                    <w:r>
                      <w:t>6</w:t>
                    </w:r>
                  </w:p>
                </w:tc>
                <w:tc>
                  <w:tcPr>
                    <w:tcW w:w="724" w:type="pct"/>
                  </w:tcPr>
                  <w:p>
                    <w:pPr>
                      <w:jc w:val="center"/>
                    </w:pPr>
                    <w:r>
                      <w:t>7</w:t>
                    </w:r>
                  </w:p>
                </w:tc>
              </w:tr>
              <w:tr>
                <w:tc>
                  <w:tcPr>
                    <w:tcW w:w="246" w:type="pct"/>
                  </w:tcPr>
                  <w:p>
                    <w:r>
                      <w:t>1.</w:t>
                    </w:r>
                  </w:p>
                </w:tc>
                <w:tc>
                  <w:tcPr>
                    <w:tcW w:w="1161" w:type="pct"/>
                  </w:tcPr>
                  <w:p>
                    <w:r>
                      <w:t>*Soliariumo įrangos apatinės dalies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1.1.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2.</w:t>
                    </w:r>
                  </w:p>
                </w:tc>
                <w:tc>
                  <w:tcPr>
                    <w:tcW w:w="1161" w:type="pct"/>
                  </w:tcPr>
                  <w:p>
                    <w:r>
                      <w:t>*Soliariumo įrangos viršutinės dalies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2.1.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3.</w:t>
                    </w:r>
                  </w:p>
                </w:tc>
                <w:tc>
                  <w:tcPr>
                    <w:tcW w:w="1161" w:type="pct"/>
                  </w:tcPr>
                  <w:p>
                    <w:r>
                      <w:t>*Soliariumo įrangos šoninės dalies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3.1.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4.</w:t>
                    </w:r>
                  </w:p>
                </w:tc>
                <w:tc>
                  <w:tcPr>
                    <w:tcW w:w="1161" w:type="pct"/>
                  </w:tcPr>
                  <w:p>
                    <w:r>
                      <w:t>*Soliariumo įrangos veido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4.1.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5.</w:t>
                    </w:r>
                  </w:p>
                </w:tc>
                <w:tc>
                  <w:tcPr>
                    <w:tcW w:w="1161" w:type="pct"/>
                  </w:tcPr>
                  <w:p>
                    <w:r>
                      <w:t>*Soliariumo įrangos pečių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5.1.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bl>
            <w:p>
              <w:pPr>
                <w:ind w:firstLine="567"/>
                <w:jc w:val="both"/>
              </w:pPr>
            </w:p>
            <w:p>
              <w:pPr>
                <w:ind w:firstLine="567"/>
                <w:jc w:val="both"/>
              </w:pPr>
              <w:r>
                <w:t>* Pildoma (gali būti keičiama) priklausomai nuo soliariumo įrangos modelio ir komplektacijos.</w:t>
              </w:r>
            </w:p>
            <w:p>
              <w:pPr>
                <w:ind w:firstLine="567"/>
                <w:jc w:val="both"/>
              </w:pPr>
            </w:p>
          </w:sdtContent>
        </w:sdt>
        <w:sdt>
          <w:sdtPr>
            <w:alias w:val="pabaiga"/>
            <w:tag w:val="part_95a279c97a0c4968b8d141540969b43d"/>
            <w:lock w:val="sdtLocked"/>
            <w:richText/>
          </w:sdtPr>
          <w:sdtContent>
            <w:p>
              <w:pPr>
                <w:jc w:val="center"/>
              </w:pPr>
              <w:r>
                <w:t>_________________</w:t>
              </w:r>
            </w:p>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D710C94608">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2010-07-29,
Žin., 2010, Nr.
93-4929 (2010-08-05), i. k. 1102250ISAK000V-678                </w:t>
          </w:r>
        </w:p>
        <w:p>
          <w:pPr>
            <w:jc w:val="both"/>
            <w:rPr>
              <w:rFonts w:ascii="Times New Roman" w:hAnsi="Times New Roman"/>
            </w:rPr>
          </w:pPr>
          <w:r>
            <w:rPr>
              <w:rFonts w:ascii="Times New Roman" w:hAnsi="Times New Roman"/>
              <w:sz w:val="20"/>
            </w:rPr>
            <w:t>Dėl Lietuvos Respublikos sveikatos apsaugos ministro 2009 m. birželio 29 d. įsakymo Nr. V-517 "Dėl Lietuvos higienos normos HN 71:2009 "Soliariumai.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96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F2E495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wmf"/>
  <Relationship Id="rId13" Type="http://schemas.openxmlformats.org/officeDocument/2006/relationships/control" Target="activeX/activeX1.xml"/>
  <Relationship Id="rId14" Type="http://schemas.openxmlformats.org/officeDocument/2006/relationships/hyperlink" TargetMode="External" Target="https://www.e-tar.lt/portal/lt/legalAct/TAR.DD80CF948782"/>
  <Relationship Id="rId15" Type="http://schemas.openxmlformats.org/officeDocument/2006/relationships/hyperlink" TargetMode="External" Target="https://www.e-tar.lt/portal/lt/legalAct/TAR.0BCCDA9AAF34"/>
  <Relationship Id="rId16" Type="http://schemas.openxmlformats.org/officeDocument/2006/relationships/hyperlink" TargetMode="External" Target="https://www.e-tar.lt/portal/lt/legalAct/TAR.AFA76BC9D952"/>
  <Relationship Id="rId17" Type="http://schemas.openxmlformats.org/officeDocument/2006/relationships/hyperlink" TargetMode="External" Target="https://www.e-tar.lt/portal/lt/legalAct/TAR.0B56F70E9984"/>
  <Relationship Id="rId18" Type="http://schemas.openxmlformats.org/officeDocument/2006/relationships/hyperlink" TargetMode="External" Target="https://www.e-tar.lt/portal/lt/legalAct/TAR.5368B592234C"/>
  <Relationship Id="rId19" Type="http://schemas.openxmlformats.org/officeDocument/2006/relationships/hyperlink" TargetMode="External" Target="https://www.e-tar.lt/portal/lt/legalAct/TAR.C90729CAD468"/>
  <Relationship Id="rId2" Type="http://schemas.openxmlformats.org/officeDocument/2006/relationships/hyperlink" TargetMode="External" Target="https://www.e-tar.lt/portal/lt/legalAct/TAR.06B77AC99177"/>
  <Relationship Id="rId20" Type="http://schemas.openxmlformats.org/officeDocument/2006/relationships/hyperlink" TargetMode="External" Target="https://www.e-tar.lt/portal/lt/legalAct/TAR.A845E65C32A2"/>
  <Relationship Id="rId21" Type="http://schemas.openxmlformats.org/officeDocument/2006/relationships/hyperlink" TargetMode="External" Target="https://www.e-tar.lt/portal/lt/legalAct/TAR.95C07ABF83CC"/>
  <Relationship Id="rId22" Type="http://schemas.openxmlformats.org/officeDocument/2006/relationships/hyperlink" TargetMode="External" Target="https://www.e-tar.lt/portal/lt/legalAct/TAR.6A8A7A3BBCDC"/>
  <Relationship Id="rId23" Type="http://schemas.openxmlformats.org/officeDocument/2006/relationships/hyperlink" TargetMode="External" Target="https://www.e-tar.lt/portal/lt/legalAct/TAR.985AABDE96B7"/>
  <Relationship Id="rId24" Type="http://schemas.openxmlformats.org/officeDocument/2006/relationships/hyperlink" TargetMode="External" Target="https://www.e-tar.lt/portal/lt/legalAct/TAR.B981DD8B3AC4"/>
  <Relationship Id="rId25" Type="http://schemas.openxmlformats.org/officeDocument/2006/relationships/hyperlink" TargetMode="External" Target="https://www.e-tar.lt/portal/lt/legalAct/TAR.0A02F2837EAB"/>
  <Relationship Id="rId26" Type="http://schemas.openxmlformats.org/officeDocument/2006/relationships/hyperlink" TargetMode="External" Target="https://www.e-tar.lt/portal/lt/legalAct/TAR.9BB254501DB8"/>
  <Relationship Id="rId27" Type="http://schemas.openxmlformats.org/officeDocument/2006/relationships/hyperlink" TargetMode="External" Target="https://www.e-tar.lt/portal/lt/legalAct/TAR.2099D15473C7"/>
  <Relationship Id="rId28" Type="http://schemas.openxmlformats.org/officeDocument/2006/relationships/hyperlink" TargetMode="External" Target="https://www.e-tar.lt/portal/lt/legalAct/TAR.0F45F2A13392"/>
  <Relationship Id="rId29" Type="http://schemas.openxmlformats.org/officeDocument/2006/relationships/hyperlink" TargetMode="External" Target="https://www.e-tar.lt/portal/lt/legalAct/TAR.46067B742448"/>
  <Relationship Id="rId3" Type="http://schemas.openxmlformats.org/officeDocument/2006/relationships/hyperlink" TargetMode="External" Target="https://www.e-tar.lt/portal/lt/legalAct/TAR.09D6A58CD779"/>
  <Relationship Id="rId30" Type="http://schemas.openxmlformats.org/officeDocument/2006/relationships/hyperlink" TargetMode="External" Target="https://www.e-tar.lt/portal/lt/legalAct/TAR.FE685BE23E8A"/>
  <Relationship Id="rId31" Type="http://schemas.openxmlformats.org/officeDocument/2006/relationships/hyperlink" TargetMode="External" Target="https://www.e-tar.lt/portal/lt/legalAct/TAR.351F4F67AE12"/>
  <Relationship Id="rId32" Type="http://schemas.openxmlformats.org/officeDocument/2006/relationships/hyperlink" TargetMode="External" Target="https://www.e-tar.lt/portal/lt/legalAct/TAR.F1D86F455636"/>
  <Relationship Id="rId33" Type="http://schemas.openxmlformats.org/officeDocument/2006/relationships/customXml" Target="../customXml/item1.xml"/>
  <Relationship Id="rId4" Type="http://schemas.openxmlformats.org/officeDocument/2006/relationships/hyperlink" TargetMode="External" Target="https://www.e-tar.lt/portal/lt/legalAct/TAR.1F3FB56815CB"/>
  <Relationship Id="rId5" Type="http://schemas.openxmlformats.org/officeDocument/2006/relationships/hyperlink" TargetMode="External" Target="https://www.e-tar.lt/portal/lt/legalAct/TAR.270CC10A9BA3"/>
  <Relationship Id="rId6" Type="http://schemas.openxmlformats.org/officeDocument/2006/relationships/hyperlink" TargetMode="External" Target="https://www.e-tar.lt/portal/lt/legalAct/TAR.F1D86F455636"/>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2bb35f96c504a25a9775197155ce439" PartId="b3f1bfea2d36464db3c15a88d731b9a0">
    <Part Type="preambule" DocPartId="7c14194001a849acac24da43e402b42a" PartId="1bd08b50b7cb4217bbe26700ebf004b3"/>
    <Part Type="punktas" Nr="1" Abbr="1 p." DocPartId="13685bc7eb4e44e68d1252f985f2131e" PartId="53cffb046feb4a53bdc1ab553a244e59"/>
    <Part Type="punktas" Nr="2" Abbr="2 p." DocPartId="50904a278eeb4d469977db4765fced6c" PartId="d6bff14203b04a269776d3eccc894c42">
      <Part Type="punktas" Nr="2.1" Abbr="2.1 p." DocPartId="f73f3d223c4944cc9ef483ee5aa677cb" PartId="11c5d6dd88984aea87198b340196df0a"/>
      <Part Type="punktas" Nr="2.2" Abbr="2.2 p." DocPartId="b0ea2245017047c69278973d0f37c486" PartId="6824d238385f463b9f8d49fca9103d68"/>
    </Part>
    <Part Type="punktas" Nr="3" Abbr="3 p." DocPartId="0fd6b23ac7684a1b8849514bd5aa02c0" PartId="40bf48e8e51f4fb59eebb48fac70b8da"/>
    <Part Type="punktas" Nr="4" Abbr="4 p." DocPartId="85feac4eef5646f6b1fde9a892a98e29" PartId="a4282853360a4d4fb300638eae0dbab0"/>
    <Part Type="signatura" DocPartId="87e961b1fc90433ca6b48efdfa9f00ed" PartId="0d407f48a13245e981e0eb52da8cb920"/>
  </Part>
  <Part Type="patvirtinta" Title="LIETUVOS HIGIENOS NORMA HN 71:2009 „SOLIARIUMAI. SVEIKATOS SAUGOS REIKALAVIMAI“" DocPartId="de05606268314d67a5f37c3f41664334" PartId="67859dad37214d0895edd7d499391214">
    <Part Type="skyrius" Nr="1" Title="TAIKYMO SRITIS" DocPartId="3363e2b0d939471d90adfb83f9fa0b28" PartId="20a7abdfb9404cd486f1565dccb2d408">
      <Part Type="punktas" Nr="1" Abbr="1 p." DocPartId="e626288f510f41a7918cda38818d448d" PartId="d62408eb6a734a859673853c52230f2f"/>
      <Part Type="punktas" Nr="2" Abbr="2 p." DocPartId="9386c97d49ef40ad8fa0dbdbc24f3a70" PartId="877f8e092fa24d19b7c467e52da2a0b2"/>
    </Part>
    <Part Type="skyrius" Nr="2" Title="NUORODOS" DocPartId="59067d786cbf4c6cbb04951ac5744784" PartId="b37272a8d59740939e4f7826fb61f35e">
      <Part Type="punktas" Nr="3" Abbr="3 p." DocPartId="42bf29e7206d42b7bc3e8d51a6bd019c" PartId="38fd6809a5a448da9b18b3f6feb428cb">
        <Part Type="punktas" Nr="3.1" Abbr="3.1 p." DocPartId="8fe8d9c9c3214ee9bee9c6661f8f0db1" PartId="b9325a8c19174f38aa5e887cf8c08b62"/>
        <Part Type="punktas" Nr="3.2" Abbr="3.2 p." DocPartId="d66ad5d3ba2b4858a146ebef7c3575eb" PartId="3e4a58555c9f4228a608bc3315e28859"/>
        <Part Type="punktas" Nr="3.3" Abbr="3.3 p." DocPartId="9c93fcb25e7c493a90d75d0ac3cf2f29" PartId="979e936a8bd442f4a75c4aac4063d8f8"/>
        <Part Type="punktas" Nr="3.4" Abbr="3.4 p." DocPartId="5709af9734c34ec0bcd2deb65a29e9f4" PartId="beef4fbcb40b436ebcd362efe29e6f37"/>
        <Part Type="punktas" Nr="3.5" Abbr="3.5 p." DocPartId="9daad52d68484de8b87e759dd2d4751f" PartId="805faedfc45f4ebfb16c1381baea3f7d"/>
        <Part Type="punktas" Nr="3.6" Abbr="3.6 p." DocPartId="4d0ff3790f5e44d188513ab9148745ed" PartId="961dcd64886c481b9a8a0f68b17cc718"/>
        <Part Type="punktas" Nr="3.7" Abbr="3.7 p." DocPartId="aee4ba8298fe49a8a28d4c917970859b" PartId="9faf487944b147498d27f6cb309b9afe"/>
        <Part Type="punktas" Nr="3.8" Abbr="3.8 p." DocPartId="6a245b744e4f4211bf00b9222fac0b99" PartId="9457442ed3ce48c9baeeed8468129d7b"/>
        <Part Type="punktas" Nr="3.9" Abbr="3.9 p." DocPartId="8871805fbda14582a8e3092dee9c7f9c" PartId="bd77e445a4a6436a8b7359dff6de4ce8"/>
        <Part Type="punktas" Nr="3.10" Abbr="3.10 p." DocPartId="40db3a30842e46f2804ebc605186cd18" PartId="f04c948b847f4060a506d031287120f9"/>
        <Part Type="punktas" Nr="3.11" Abbr="3.11 p." DocPartId="a13737282c4648f195c5b87cedc72288" PartId="2e632db99af5419b9d7857ddb3c0e9ee"/>
        <Part Type="punktas" Nr="3.12" Abbr="3.12 p." DocPartId="0d5b1f33240b44f891ae73a63bb8cf10" PartId="ef1e6f38e23c480a9c0dde2c1332cb42"/>
        <Part Type="punktas" Nr="3.13" Abbr="3.13 p." DocPartId="6ef248127a0945e885901534d360da8c" PartId="14ca332442674e35bd1356328a78763f"/>
        <Part Type="punktas" Nr="3.14" Abbr="3.14 p." DocPartId="755bd405c3534c3d9099d3d031a03a0e" PartId="e89fe0f182be4c4aafa40e1e6a8f6fa2"/>
        <Part Type="punktas" Nr="3.15" Abbr="3.15 p." DocPartId="2ec7d06fe7324dbeb887c48bcb003e05" PartId="52f7ed1f193048b59af3d46ca58f2388"/>
      </Part>
    </Part>
    <Part Type="skyrius" Nr="3" Title="SĄVOKOS IR APIBRĖŽIMAI" DocPartId="e2278fc993da4a8eaa75756f5529ede8" PartId="de322b9d84a04026bced3d8981fc9b93">
      <Part Type="punktas" Nr="4" Abbr="4 p." DocPartId="b5b291db078449479310b2e0c3d305f6" PartId="f302286755e349eb9974cec50d2f3eab"/>
    </Part>
    <Part Type="skyrius" Nr="4" Title="BENDROSIOS NUOSTATOS" DocPartId="a10ed02910134ec7a246972b98b156b8" PartId="17b6366c13704282a8411eb47213621a">
      <Part Type="punktas" Nr="5" Abbr="5 p." DocPartId="53edc964875a43119ad34fd49665c6d7" PartId="ff6bc2b8ab2340fba3203d8f715d4223"/>
      <Part Type="punktas" Nr="6" Abbr="6 p." DocPartId="0740b14adc0b44bbaf77c4e71c9a4a48" PartId="fa849f884d9d4913b864402a6e776f74"/>
      <Part Type="punktas" Nr="7" Abbr="7 p." DocPartId="e7d4e28d1b164cc69712ccaa44fedc90" PartId="411734f92ce4497c910c37ad643b37ed"/>
      <Part Type="punktas" Nr="8" Abbr="8 p." DocPartId="8ce89656a1704732ba3996c6889611be" PartId="689b02db30804602bd474d898a2259ed"/>
      <Part Type="punktas" Nr="9" Abbr="9 p." DocPartId="63bb16f732104e72ab3d98aa3ec97351" PartId="607f2ceee85246718f12037b20f030f1"/>
      <Part Type="punktas" Nr="10" Abbr="10 p." DocPartId="aa27905e69f84cbe8cbbbc4503bf772f" PartId="37eb664276864b27af7f56c1bf6d72de"/>
      <Part Type="punktas" Nr="11" Abbr="11 p." DocPartId="0ff7df3637864d6586eb45dbedadc8ff" PartId="40f3672cca944a16ab03477b3126c73e"/>
      <Part Type="punktas" Nr="12" Abbr="12 p." DocPartId="8336703460864e06b20ed2428b26ab00" PartId="2a74b62bef924cad8c8020ae42c4cde8"/>
      <Part Type="punktas" Nr="13" Abbr="13 p." DocPartId="c6513d73ba1a4d1ba86bc82e0c4d094d" PartId="2896d0d70b394d2199df2305f6119e76"/>
      <Part Type="punktas" Nr="14" Abbr="14 p." DocPartId="44bf98c9192243e2b2f11eb3f20bdf70" PartId="cf5a7153d2ff4637b73eb23078aabc27"/>
      <Part Type="punktas" Nr="15" Abbr="15 p." DocPartId="3b4c3653826144f4a5ae4054d266a935" PartId="b373f58007ff432cb75b5d225ef6b141"/>
      <Part Type="punktas" Nr="16" Abbr="16 p." DocPartId="1310b2bb929740a7824387d7d856a483" PartId="af28084c23a94cdba94e140349cdd2c3"/>
    </Part>
    <Part Type="skyrius" Nr="5" Title="REIKALAVIMAI SOLIARIUMO PATALPOMS" DocPartId="b1d80aa92ed043818c57825903fae4cd" PartId="80633b3f3d8549eb86d155ef5278f5f0">
      <Part Type="punktas" Nr="17" Abbr="17 p." DocPartId="8474575921f54739b146fec46470b024" PartId="c08c469f3d5647698058a054a1f48444"/>
      <Part Type="punktas" Nr="18" Abbr="18 p." DocPartId="fb566b92f24f4fdbbb61825c6c711b3c" PartId="f48806b23a4948fa8cc9deb778e97bbd">
        <Part Type="punktas" Nr="18.1" Abbr="18.1 p." DocPartId="5eaa74c4dbe541929f513f0ffeded3ba" PartId="ec1bf19e3b97496c8ddc219b87bf5941"/>
        <Part Type="punktas" Nr="18.2" Abbr="18.2 p." DocPartId="f4999ceacea1439ea68a77292c47b3d9" PartId="7e4905d5d428432685a7fe2d09c4b062"/>
        <Part Type="punktas" Nr="18.3" Abbr="18.3 p." DocPartId="9a6984e587194d4782c15198d8e58d8a" PartId="73e931cb04d04e7998a94e58c98f4b5d"/>
        <Part Type="punktas" Nr="18.4" Abbr="18.4 p." DocPartId="c344d0fb6a2a4f28982b4e868c8e7bf4" PartId="544b0fa8a5554d61833514efbd22a8a5"/>
        <Part Type="punktas" Nr="18.5" Abbr="18.5 p." DocPartId="611abb92544244339ba71c0df427231c" PartId="0bc5536f6ead43e5b12ee5c4d2d0c71c"/>
      </Part>
      <Part Type="punktas" Nr="19" Abbr="19 p." DocPartId="bca3c7f1e6be4d649be80c7c4c370195" PartId="02b07bc74a2d4673b2d6de1d420b277d">
        <Part Type="punktas" Nr="19.1" Abbr="19.1 p." DocPartId="50acb9ca4b4043b58bf9c5f4be28a3f0" PartId="3a7f18d1e4ad4fe7a9901f419b989016"/>
        <Part Type="punktas" Nr="19.2" Abbr="19.2 p." DocPartId="e23e25971e7c4820bc3ba4d5ee578dd2" PartId="3d3c236d7f0d4eeba9c4c95f887ad10b"/>
        <Part Type="punktas" Nr="19.3" Abbr="19.3 p." DocPartId="0d105555df154e0b80de8659f57cd9a0" PartId="98a096bf0429486d9300a00763b4c269"/>
        <Part Type="punktas" Nr="19.4" Abbr="19.4 p." DocPartId="c5fc06cce0b44832a75b13aca8fc0b90" PartId="842b46097f34404b9553e677a3e3d88c"/>
        <Part Type="punktas" Nr="19.5" Abbr="19.5 p." DocPartId="971da54958d945edb37c1b2917cad8af" PartId="83d9d29cd09b4ef1af4835a8f8ab0dd2"/>
      </Part>
      <Part Type="punktas" Nr="20" Abbr="20 p." DocPartId="0d0c13814bff4af79f5ee8d0ff365362" PartId="15fbcc14790d414b819897619d4b1a07"/>
      <Part Type="punktas" Nr="21" Abbr="21 p." DocPartId="6ba6c456dfec4cda93589791e7fd7f15" PartId="b85b9d47491b46fda1d0c2891d118d7f"/>
      <Part Type="punktas" Nr="22" Abbr="22 p." DocPartId="edb99981dc254104a249c4b3cc5eda5a" PartId="0a5d6cdcc272430bbd401234a353a0f5"/>
      <Part Type="punktas" Nr="23" Abbr="23 p." DocPartId="d6a5b3dd8bf947d797be4ef3026d1a8d" PartId="1f55f7ae76f74a1281d006c976ebde2d"/>
      <Part Type="punktas" Nr="24" Abbr="24 p." DocPartId="63445ff11c1940d08ef4b8b3d8225b46" PartId="bcb8a66dbe5e491294e60d4e88acc116"/>
      <Part Type="punktas" Nr="25" Abbr="25 p." DocPartId="5b6f256f6ce141a8a84d02ab08b61486" PartId="109c6da11bc14e759e77880cb6ad7cfc"/>
      <Part Type="punktas" Nr="26" Abbr="26 p." DocPartId="468a7b769edf477c99456d93786ba06d" PartId="1e05a1c9f8d049edbbaefe4f6f66e710"/>
    </Part>
    <Part Type="skyrius" Nr="6" Title="REIKALAVIMAI SOLIARIUMO ĮRANGAI" DocPartId="7bfc0a06d82c45afac8fbd2852a69d8b" PartId="a0d44a641c9c4f8dac8feed23a031b69">
      <Part Type="punktas" Nr="27" Abbr="27 p." DocPartId="7b17f12673cd444fbfd0f6ca1ebbfa79" PartId="1e4b5ef131ee479fb02558070ed67740"/>
      <Part Type="punktas" Nr="28" Abbr="28 p." DocPartId="f91f3c17a60346858a8fe4e877488896" PartId="935037fd892b4660b21477387fd149b0"/>
      <Part Type="punktas" Nr="29" Abbr="29 p." DocPartId="1728b904a0c741f5bdd2e11db3c98a96" PartId="2998d26f1594465cb1be006708b9caa8"/>
      <Part Type="punktas" Nr="30" Abbr="30 p." DocPartId="0501a5254d644d06a811297ff31f727a" PartId="b5d97e7c1cb748a9a63c7c4b6b5d0abc"/>
      <Part Type="punktas" Nr="31" Abbr="31 p." DocPartId="9bd6c4a694fd4eab9cfbcbe68fd57c85" PartId="23e6e9f3e5c94cc19cde91436a2c7670"/>
      <Part Type="punktas" Nr="32" Abbr="32 p." DocPartId="ed48eb2543014be6acf9e15fc4b10036" PartId="d87265bc871e47dd869449e1f38bb0e3"/>
      <Part Type="punktas" Nr="33" Abbr="33 p." DocPartId="82f5209064ca4a5e8287205b3d0a8eda" PartId="1d7503f4d63f40dd84e9e8d2bdf4cf98"/>
      <Part Type="punktas" Nr="34" Abbr="34 p." DocPartId="81964da081a0470b92a2de7e673653d9" PartId="65c29f15b6944cab8b4acd650ad2c9ff"/>
      <Part Type="punktas" Nr="35" Abbr="35 p." DocPartId="fa1f3029a0d24a0f8d9ded3325904a0f" PartId="3c99984b23214697ad310b57ba5a5c55"/>
      <Part Type="punktas" Nr="36" Abbr="36 p." DocPartId="798352f190d94ad9901c2309779d6cce" PartId="9b5f1f4d21254f1aaf61b75e5ae1d91a"/>
      <Part Type="punktas" Nr="37" Abbr="37 p." DocPartId="eaad539916774918b7f5cbebd35c3328" PartId="4ab8d59f452642cb93a617ff1a920654"/>
    </Part>
    <Part Type="skyrius" Nr="7" Title="REIKALAVIMAI SOLIARIUMO ĮRANGOS IR PATALPŲ PRIEŽIŪRAI" DocPartId="112cc8e5429e4158bc130368d8a998c9" PartId="a561caa58a1b41dcb67d41aa694496fb">
      <Part Type="punktas" Nr="38" Abbr="38 p." DocPartId="45389be551b348d08b70bd04c2514eef" PartId="a2619e17fabf4ac6bceabce0c6aaf051"/>
      <Part Type="punktas" Nr="39" Abbr="39 p." DocPartId="b7b57a7058c64e9ab3ac6e9ff5f0689b" PartId="dc0154f0bd454175a68213232b0c28c5"/>
      <Part Type="punktas" Nr="40" Abbr="40 p." DocPartId="634e564d205b4664a9fff0d90546868b" PartId="390a60f57f1b4007b4c4745af4fa7d66"/>
      <Part Type="punktas" Nr="41" Abbr="41 p." DocPartId="070141104786417788230d036f389443" PartId="d4ce4f4e3e6847fda6e8e48274940d8b"/>
      <Part Type="punktas" Nr="42" Abbr="42 p." DocPartId="e652f3fcdd8647f598f4a2ef7627d668" PartId="2e00979c540d4898b6e39c392b870796"/>
      <Part Type="punktas" Nr="43" Abbr="43 p." DocPartId="46c1a934978f457780feb2f22932fe89" PartId="4165104dd7824247ac3d2ee0b469a5d4"/>
      <Part Type="punktas" Nr="44" Abbr="44 p." DocPartId="9a135bc7494a4b60a1547e98f188bf8a" PartId="3f2d36d6106048d687e228065f2956fa"/>
      <Part Type="punktas" Nr="45" Abbr="45 p." DocPartId="2d9eac28988c493fa30dd39a319ea89a" PartId="2f88b4e2a80b45089a89efbd618cc6b9"/>
      <Part Type="punktas" Nr="46" Abbr="46 p." DocPartId="e1cf1c6297d94c65957e7482220cf5fd" PartId="95cf7c5f4b934ddc920851fe5f5d1e6d"/>
      <Part Type="punktas" Nr="47" Abbr="47 p." DocPartId="dca557dd93ab4dda8e8d48796913326e" PartId="48bb5e1b39eb43d587c241ff7b601b9b"/>
    </Part>
    <Part Type="skyrius" Nr="8" Title="REIKALAVIMAI PASLAUGŲ TEIKĖJAMS" DocPartId="74deb7d71b884bb289bbb20509d51094" PartId="313e35c60b1444d587198eeb5ace5434">
      <Part Type="punktas" Nr="48" Abbr="48 p." DocPartId="20d1ab4312ff41cea7e074f6689219a0" PartId="20fcfc0a680046119cb65ccfa2d57e90"/>
      <Part Type="punktas" Nr="49" Abbr="49 p." DocPartId="b4e43e8b72544dd38cf3326639e6c8fe" PartId="e36b30e37bbc4425a3e4d9b0b36b86f0"/>
      <Part Type="punktas" Nr="50" Abbr="50 p." DocPartId="5a768c8274e546138dd737e7f11582eb" PartId="d93adbb33bfc46f9a7141e3ff041c19d"/>
    </Part>
    <Part Type="pabaiga" DocPartId="2ea9ee570b0e41e8a43cad02df650872" PartId="ae210dc2e58d41d1a5bf0a270fa3e84e"/>
  </Part>
  <Part Type="priedas" Nr="1" Abbr="1 pr." Title="INFORMACIJA PASLAUGŲ VARTOTOJAMS" DocPartId="c7c66aec4f704b4ea954a7e63193e570" PartId="1d19a9cfbe2f42cb9bcbfc8937aee929">
    <Part Type="punktas" Nr="1" Abbr="1 pr. 1 p." DocPartId="6ae693ec1fb24ba09447d58594d24b82" PartId="df15bcb0b6c64853812b412c58d517ad"/>
    <Part Type="punktas" Nr="2" Abbr="1 pr. 2 p." DocPartId="5073e1458f554ee79daf4da41b32ca32" PartId="3c698dafa86a433f8665e1d530df9e37"/>
    <Part Type="punktas" Nr="3" Abbr="1 pr. 3 p." DocPartId="e4e4b78dfbc741b58726a7338c6741f5" PartId="f458a4cc27594b2c830caee2411ee3fd"/>
    <Part Type="punktas" Nr="4" Abbr="1 pr. 4 p." DocPartId="81c75af15ec7459dadc5d9e4934308eb" PartId="639245e3a2be41b291a37682fc2938ba">
      <Part Type="punktas" Nr="4.1" Abbr="1 pr. 4.1 p." DocPartId="d7b64e1f1f904316b38d99ccb553360e" PartId="50c9ffbed38545e9848a0c35f8ba8ada"/>
      <Part Type="punktas" Nr="4.2" Abbr="1 pr. 4.2 p." DocPartId="8fa2f5e4edba4720acfd2c863d546f2b" PartId="f3ff43645b1e46e4982555072a11cf77"/>
      <Part Type="punktas" Nr="4.3" Abbr="1 pr. 4.3 p." DocPartId="b701e226fa964dc4b4807cfc42c30e9c" PartId="55e336a5682546ee97cccc6ff13fc9e1"/>
      <Part Type="punktas" Nr="4.4" Abbr="1 pr. 4.4 p." DocPartId="df45be62a9804e05a0992a8b29b61255" PartId="0a01e7c7960240efa8be1878dd8c2c2b"/>
      <Part Type="punktas" Nr="4.5" Abbr="1 pr. 4.5 p." DocPartId="f163ed51e0aa47b1b04b577c9beea289" PartId="071f5b7bae1b461f92bcf31ee4481436"/>
      <Part Type="punktas" Nr="4.6" Abbr="1 pr. 4.6 p." DocPartId="0de92ec7ee094ee48c5a394ffeb1c14a" PartId="e6e9525d56e245be8c003344dad54228"/>
      <Part Type="punktas" Nr="4.7" Abbr="1 pr. 4.7 p." DocPartId="96a2fb0782284c269edacdb9151e0964" PartId="072a18802c964eb2b6409e2e27a3305a"/>
      <Part Type="punktas" Nr="4.8" Abbr="1 pr. 4.8 p." DocPartId="dfc8619ce0624b1daca916818d534d78" PartId="97a59629cbcf4646a964b9a97e1a5580"/>
      <Part Type="punktas" Nr="4.9" Abbr="1 pr. 4.9 p." DocPartId="46762b6c4bca4ee4ad39692337893d51" PartId="19bb2e1b51ed416796b1ff3031fd31ef"/>
    </Part>
    <Part Type="punktas" Nr="5" Abbr="1 pr. 5 p." DocPartId="8bef2c9b86bf49de948a0aa3db6fd8c7" PartId="8abd996e5f734352846c62f9bb937e0f">
      <Part Type="punktas" Nr="5.1" Abbr="1 pr. 5.1 p." DocPartId="a2e9a79bc1f34966a3f9ee17d95a610a" PartId="7fc6d951684f4893a128f0b93bcda44a"/>
      <Part Type="punktas" Nr="5.2" Abbr="1 pr. 5.2 p." DocPartId="7a15caa6f24d48079aafd639406dc2c3" PartId="8881acffd90b4c90b66368447fb4aad2"/>
      <Part Type="punktas" Nr="5.3" Abbr="1 pr. 5.3 p." DocPartId="05b5744aa0234deab447cf60317f62a6" PartId="0b28fdcf78b34c99bbf6e31656c83039"/>
      <Part Type="punktas" Nr="5.4" Abbr="1 pr. 5.4 p." DocPartId="320aa6233a544c9ea71c47da3ad8b610" PartId="20cee2b6958241adb2c9ff657c3e7284"/>
      <Part Type="punktas" Nr="5.5" Abbr="1 pr. 5.5 p." DocPartId="dffa7e22e18d46a79f57652a7cfed2ed" PartId="b3f65d441cf34a1da30b5c4a1ca661b6"/>
      <Part Type="punktas" Nr="5.6" Abbr="1 pr. 5.6 p." DocPartId="92477a3212cd4323872450adf55fe3cd" PartId="e179c560110640c6bc4ad354e9478362"/>
      <Part Type="punktas" Nr="5.7" Abbr="1 pr. 5.7 p." DocPartId="3b449d5e0eec4680816d735b1f4c2c21" PartId="757b2f1349024991886ba5f209df50fc"/>
      <Part Type="punktas" Nr="5.8" Abbr="1 pr. 5.8 p." DocPartId="6ad9197ef40f47248b88c56a49892923" PartId="a148ea1b55704390872f3fa05c891b10"/>
      <Part Type="punktas" Nr="5.9" Abbr="1 pr. 5.9 p." DocPartId="f801dea1122c4575a369ff5f8b9deb67" PartId="390d9e2349384802bd0b2b428931ef8b"/>
      <Part Type="punktas" Nr="5.10" Abbr="1 pr. 5.10 p." DocPartId="c60eabd77a2e4f08883e614b53a4b814" PartId="d32020e808934180879549431e479286"/>
      <Part Type="punktas" Nr="5.11" Abbr="1 pr. 5.11 p." DocPartId="2553ea05a5784020af72518eddadc05b" PartId="0596bfa6c1984f1aa02ec71e263dc1ad"/>
    </Part>
    <Part Type="punktas" Nr="6" Abbr="1 pr. 6 p." DocPartId="877c3a41976349cf92baf4bc53f32f6e" PartId="12e9e49b5ae5428687ac5e79a93c5d7c">
      <Part Type="punktas" Nr="6.1" Abbr="1 pr. 6.1 p." DocPartId="d7f48e64b5844da2bf5e76ccad7587b5" PartId="8e4dcee435b24ff8a2ae9446796e9009"/>
      <Part Type="punktas" Nr="6.2" Abbr="1 pr. 6.2 p." DocPartId="c3cd77e0ae0944729557959518e7ff89" PartId="ce91ce4eae8d473bb0ee66cdf8aad8c5"/>
      <Part Type="punktas" Nr="6.3" Abbr="1 pr. 6.3 p." DocPartId="f1c76b95188e4c499f3c3344703c3680" PartId="701f3cb6c0554dceb8dfdf5b67c85e2c"/>
      <Part Type="punktas" Nr="6.4" Abbr="1 pr. 6.4 p." DocPartId="89b541d501d8441aadc9872845776a67" PartId="e293fe831b504222b8ac25ed38fa019d"/>
      <Part Type="punktas" Nr="6.5" Abbr="1 pr. 6.5 p." DocPartId="b1efe04c06f043988a42238a4580d002" PartId="3af0f718b4904b9c8e06277c02ae1e20">
        <Part Type="lentele" Title="ODOS TIPAI IR ODOS REAKCIJA Į ULTRAVIOLETINIUS SPINDULIUS" DocPartId="38762b73463749828c5de5c465a4f02a" PartId="3b2fb4a73e044b04ad0b5bf0f66ed53c"/>
      </Part>
    </Part>
    <Part Type="pabaiga" DocPartId="b4d08f119c8f4aeaa796181bd6d5ecea" PartId="728b6326296e473c9c76fb6c3a4a285a"/>
  </Part>
  <Part Type="priedas" Nr="2" Abbr="2 pr." Title="SOLIARIUMO PASLAUGŲ TEIKIMO KORTELĖ" DocPartId="f2798c69c0664338be5dbebd1eaa2332" PartId="908fc29010ce4a649815becf793c89f8">
    <Part Type="skirsnis" Title="DĖMESIO!" DocPartId="94c49e5c372d4571b0e88b1b599a5d8e" PartId="ed341d9a4e444ccaad0b17fcdef56381">
      <Part Type="punktas" Nr="1" Abbr="2 pr. 1 p." DocPartId="2b57c36a8a014a7196943e310ec2a081" PartId="02a1c79ed3ad473b818830f75ce48467"/>
      <Part Type="punktas" Nr="2" Abbr="2 pr. 2 p." DocPartId="17b1b7a78cf543df995ae6d5a23223d4" PartId="ae6985a02dfc48ba967f58bf190ff870"/>
      <Part Type="punktas" Nr="3" Abbr="2 pr. 3 p." DocPartId="9c8045829c0c4d7bb7de489f4e8490de" PartId="0d33e543816046e58fef503c830faa3b"/>
      <Part Type="punktas" Nr="4" Abbr="2 pr. 4 p." DocPartId="4fa62f1dae264832a87b4e0c0d6adb91" PartId="0c342fb01c034025a39f4e1916c78eee"/>
      <Part Type="punktas" Nr="5" Abbr="2 pr. 5 p." DocPartId="dd2d2245a95340fb808b6a0a7f94d61f" PartId="ddca49586ef54e488594b89c71446aab"/>
    </Part>
    <Part Type="pabaiga" DocPartId="938cf4057841417b9dacbae3f0faa075" PartId="8f6c0ade9717464c9dc90e4c6b357e54"/>
  </Part>
  <Part Type="priedas" Nr="3" Abbr="3 pr." Title="(Registro forma)" DocPartId="5ef708a6b51442bea6239957c754854f" PartId="8f2d2c0269114673ac7c9bf66b87389a">
    <Part Type="skirsnis" Title="NELAIMINGŲ ATSITIKIMŲ (TRAUMŲ) REGISTRAS" DocPartId="f1529844e4da41cda5bf2ef98ddf8fe3" PartId="c31a5ddae6334664b783445d107fb0b4"/>
    <Part Type="pabaiga" DocPartId="3d87b31354d946d2949051e1e0a8d0a8" PartId="83e7206de5e640aaa1b718ed88e0b52a"/>
  </Part>
  <Part Type="priedas" Nr="4" Abbr="4 pr." Title="(Registro forma)" DocPartId="c5f11ab80dc34f35b68fd9bfa98d3453" PartId="8dfddd40aa0b42c49e4dd1588f04aff8">
    <Part Type="skirsnis" Title="SOLIARIUMO ĮRANGOS TECHNINĖS PRIEŽIŪROS DARBŲ REGISTRAS" DocPartId="dc84c95fdaf542358b8cffd4bfbd8078" PartId="54e98904545b44c88bb99a7c54622cef"/>
    <Part Type="pabaiga" DocPartId="b47bcc9ef61b42c19f0597d735f68325" PartId="dec165d6a6ff4acababbe75a33cc1727"/>
  </Part>
  <Part Type="priedas" Nr="5" Abbr="5 pr." Title="(Registro forma)" DocPartId="77ac235e5e064da3a7591920235f186d" PartId="050e5106332142a2aaa1acd56855fa37">
    <Part Type="skirsnis" Title="SOLIARIUMO ĮRANGOS ULTRAVIOLETINIŲ SPINDULIŲ (UV) SPINDUOLIŲ KEITIMO IR VALYMO DARBŲ REGISTRAS" DocPartId="2081e3da1ee34b85a955599bcf70eb71" PartId="0f37ba86d7b749468bb9fed31838a6a2"/>
    <Part Type="pabaiga" DocPartId="c4e05c45a40443b78de53a653fda7109" PartId="95a279c97a0c4968b8d141540969b43d"/>
  </Part>
</Parts>
</file>

<file path=customXml/itemProps1.xml><?xml version="1.0" encoding="utf-8"?>
<ds:datastoreItem xmlns:ds="http://schemas.openxmlformats.org/officeDocument/2006/customXml" ds:itemID="{A1923132-DD8F-4E2A-880C-787D7762B56B}">
  <ds:schemaRefs>
    <ds:schemaRef ds:uri="http://lrs.lt/TAIS/DocParts"/>
  </ds:schemaRefs>
</ds:datastoreItem>
</file>

<file path=docProps/app.xml><?xml version="1.0" encoding="utf-8"?>
<Properties xmlns="http://schemas.openxmlformats.org/officeDocument/2006/extended-properties">
  <Template>Normal.dotm</Template>
  <TotalTime>4</TotalTime>
  <Pages>18</Pages>
  <Words>23528</Words>
  <Characters>13411</Characters>
  <Application>Microsoft Office Word</Application>
  <DocSecurity>0</DocSecurity>
  <Lines>111</Lines>
  <Paragraphs>73</Paragraphs>
  <ScaleCrop>false</ScaleCrop>
  <Company/>
  <LinksUpToDate>false</LinksUpToDate>
  <CharactersWithSpaces>36866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2015-08-06T16:48:00Z</dcterms:created>
  <dc:creator>Rima</dc:creator>
  <lastModifiedBy>PETRAUSKAITĖ Girmantė</lastModifiedBy>
  <dcterms:modified xsi:type="dcterms:W3CDTF">2016-04-05T05:50:00Z</dcterms:modified>
  <revision>4</revision>
  <dc:title>LIETUVOS RESPUBLIKOS SVEIKATOS APSAUGOS MINISTRO</dc:title>
</coreProperties>
</file>