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9fd4ec24e640eaa752db7bcd2d020a"/>
        <w:lock w:val="sdtLocked"/>
        <w:richText/>
      </w:sdtPr>
      <w:sdtContent>
        <w:p>
          <w:pPr>
            <w:jc w:val="both"/>
            <w:rPr>
              <w:rFonts w:ascii="Times New Roman" w:hAnsi="Times New Roman"/>
            </w:rPr>
          </w:pPr>
          <w:r>
            <w:rPr>
              <w:rFonts w:ascii="Times New Roman" w:hAnsi="Times New Roman"/>
              <w:b/>
              <w:i/>
            </w:rPr>
            <w:t>Suvestinė redakcija nuo 2026-01-10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B4CCAA435AC7">
            <w:r w:rsidRPr="00532B9F">
              <w:rPr>
                <w:rFonts w:ascii="Times New Roman" w:eastAsia="MS Mincho" w:hAnsi="Times New Roman"/>
                <w:sz w:val="20"/>
                <w:i/>
                <w:iCs/>
                <w:color w:val="0000FF" w:themeColor="hyperlink"/>
                <w:u w:val="single"/>
              </w:rPr>
              <w:t>19-777</w:t>
            </w:r>
          </w:fldSimple>
          <w:r>
            <w:rPr>
              <w:rFonts w:ascii="Times New Roman" w:eastAsia="MS Mincho" w:hAnsi="Times New Roman"/>
              <w:sz w:val="20"/>
              <w:i/>
              <w:iCs/>
            </w:rPr>
            <w:t>, i. k. 1092330ISAK0003D-94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2013-12-11:</w:t>
          </w:r>
        </w:p>
        <w:p>
          <w:pPr>
            <w:rPr>
              <w:rFonts w:ascii="Times New Roman" w:hAnsi="Times New Roman"/>
              <w:sz w:val="20"/>
              <w:i/>
            </w:rPr>
          </w:pPr>
          <w:r>
            <w:rPr>
              <w:rFonts w:ascii="Times New Roman" w:hAnsi="Times New Roman"/>
              <w:sz w:val="20"/>
              <w:i/>
            </w:rPr>
            <w:t xml:space="preserve">Nr. </w:t>
          </w:r>
          <w:fldSimple w:instr="HYPERLINK https://www.e-tar.lt/portal/legalAct.html?documentId=TAR.A49EDE867F05">
            <w:r w:rsidRPr="00532B9F">
              <w:rPr>
                <w:rFonts w:ascii="Times New Roman" w:eastAsia="MS Mincho" w:hAnsi="Times New Roman"/>
                <w:sz w:val="20"/>
                <w:i/>
                <w:iCs/>
                <w:color w:val="0000FF" w:themeColor="hyperlink"/>
                <w:u w:val="single"/>
              </w:rPr>
              <w:t>3D-822</w:t>
            </w:r>
          </w:fldSimple>
          <w:r>
            <w:rPr>
              <w:rFonts w:ascii="Times New Roman" w:eastAsia="MS Mincho" w:hAnsi="Times New Roman"/>
              <w:sz w:val="20"/>
              <w:i/>
              <w:iCs/>
            </w:rPr>
            <w:t>,
2013-12-05,
Žin. 2013,
Nr.
126-6423 (2013-12-10), i. k. 1132330ISAK003D-822                </w:t>
          </w:r>
        </w:p>
        <w:p>
          <w:pPr>
            <w:rPr>
              <w:rFonts w:ascii="Times New Roman" w:hAnsi="Times New Roman"/>
              <w:sz w:val="22"/>
            </w:rPr>
          </w:pPr>
        </w:p>
        <w:p>
          <w:pPr>
            <w:keepLines/>
            <w:widowControl w:val="0"/>
            <w:suppressAutoHyphens/>
            <w:jc w:val="center"/>
            <w:rPr>
              <w:b/>
              <w:bCs/>
              <w:caps/>
              <w:color w:val="000000"/>
              <w:szCs w:val="24"/>
              <w:lang w:eastAsia="lt-LT"/>
            </w:rPr>
          </w:pPr>
          <w:r>
            <w:rPr>
              <w:b/>
              <w:bCs/>
              <w:caps/>
              <w:color w:val="000000"/>
              <w:szCs w:val="24"/>
              <w:lang w:eastAsia="lt-LT"/>
            </w:rPr>
            <w:t>LIETUVOS RESPUBLIKOS ŽEMĖS ŪKIO MINISTRAS</w:t>
          </w:r>
        </w:p>
        <w:p>
          <w:pPr>
            <w:widowControl w:val="0"/>
            <w:suppressAutoHyphens/>
            <w:ind w:firstLine="567"/>
            <w:jc w:val="both"/>
            <w:rPr>
              <w:color w:val="000000"/>
              <w:szCs w:val="24"/>
              <w:lang w:eastAsia="lt-LT"/>
            </w:rPr>
          </w:pPr>
        </w:p>
        <w:p>
          <w:pPr>
            <w:keepLines/>
            <w:widowControl w:val="0"/>
            <w:suppressAutoHyphens/>
            <w:jc w:val="center"/>
            <w:rPr>
              <w:b/>
              <w:bCs/>
              <w:caps/>
              <w:color w:val="000000"/>
              <w:szCs w:val="24"/>
              <w:lang w:eastAsia="lt-LT"/>
            </w:rPr>
          </w:pPr>
          <w:r>
            <w:rPr>
              <w:b/>
              <w:bCs/>
              <w:caps/>
              <w:color w:val="000000"/>
              <w:szCs w:val="24"/>
              <w:lang w:eastAsia="lt-LT"/>
            </w:rPr>
            <w:t>ĮSAKYMAS</w:t>
          </w:r>
        </w:p>
        <w:p>
          <w:pPr>
            <w:keepLines/>
            <w:widowControl w:val="0"/>
            <w:suppressAutoHyphens/>
            <w:jc w:val="center"/>
            <w:rPr>
              <w:b/>
              <w:bCs/>
              <w:caps/>
              <w:color w:val="000000"/>
              <w:szCs w:val="24"/>
              <w:lang w:eastAsia="lt-LT"/>
            </w:rPr>
          </w:pPr>
          <w:r>
            <w:rPr>
              <w:b/>
              <w:bCs/>
              <w:caps/>
              <w:color w:val="000000"/>
              <w:szCs w:val="24"/>
              <w:lang w:eastAsia="lt-LT"/>
            </w:rPr>
            <w:t>DĖL VERSLINĖS ŽVEJYBOS JŪRŲ VANDENYSE TAISYKLIŲ PATVIRTINIMO</w:t>
          </w:r>
        </w:p>
        <w:p>
          <w:pPr>
            <w:widowControl w:val="0"/>
            <w:suppressAutoHyphens/>
            <w:jc w:val="center"/>
            <w:rPr>
              <w:color w:val="000000"/>
              <w:szCs w:val="24"/>
              <w:lang w:eastAsia="lt-LT"/>
            </w:rPr>
          </w:pPr>
        </w:p>
        <w:p>
          <w:pPr>
            <w:widowControl w:val="0"/>
            <w:suppressAutoHyphens/>
            <w:jc w:val="center"/>
            <w:rPr>
              <w:color w:val="000000"/>
              <w:szCs w:val="24"/>
              <w:lang w:eastAsia="lt-LT"/>
            </w:rPr>
          </w:pPr>
          <w:r>
            <w:rPr>
              <w:color w:val="000000"/>
              <w:szCs w:val="24"/>
              <w:lang w:eastAsia="lt-LT"/>
            </w:rPr>
            <w:t>2009 m. vasario 12 d. Nr. 3D-94</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1d1770ecc08149b7a28e7cc92c30aff3"/>
            <w:lock w:val="sdtLocked"/>
            <w:richText/>
          </w:sdtPr>
          <w:sdtContent>
            <w:p>
              <w:pPr>
                <w:ind w:firstLine="567"/>
                <w:jc w:val="both"/>
                <w:textAlignment w:val="baseline"/>
                <w:rPr>
                  <w:szCs w:val="24"/>
                  <w:lang w:eastAsia="lt-LT"/>
                </w:rPr>
              </w:pPr>
              <w:r>
                <w:t>Vadovaudamasis Lietuvos Respublikos žuvininkystės įstatymo 21 straipsnio 1 dalimi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pastraipa"/>
            <w:tag w:val="part_ce534c5d45c04386b0638e87f0e6fc63"/>
            <w:lock w:val="sdtLocked"/>
            <w:richText/>
          </w:sdtPr>
          <w:sdtContent>
            <w:p>
              <w:pPr>
                <w:overflowPunct w:val="0"/>
                <w:ind w:firstLine="567"/>
                <w:jc w:val="both"/>
                <w:textAlignment w:val="baseline"/>
              </w:pPr>
              <w:r>
                <w:rPr>
                  <w:szCs w:val="24"/>
                </w:rPr>
                <w:t>t v i r t i n u Verslinės žvejybos jūrų vandenyse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signatura"/>
            <w:tag w:val="part_490dfc20a8204d1fa14ac4af829bb8f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ŽEMĖS ŪKIO MINISTRAS </w:t>
                <w:tab/>
                <w:t>KAZYS STARKEVIČIUS</w:t>
              </w:r>
            </w:p>
          </w:sdtContent>
        </w:sdt>
        <w:p/>
      </w:sdtContent>
    </w:sdt>
    <w:sdt>
      <w:sdtPr>
        <w:alias w:val="patvirtinta"/>
        <w:tag w:val="part_603cb0fc33dc46a5be0cc6e6d2223603"/>
        <w:lock w:val="sdtLocked"/>
        <w:richText/>
      </w:sdtPr>
      <w:sdtContent>
        <w:p/>
        <w:p/>
        <w:p/>
        <w:p/>
        <w:p>
          <w:pPr>
            <w:tabs>
              <w:tab w:val="left" w:pos="8311"/>
            </w:tabs>
          </w:pPr>
          <w:r>
            <w:tab/>
          </w:r>
        </w:p>
        <w:p/>
        <w:p>
          <w:pPr>
            <w:sectPr>
              <w:headerReference w:type="default" r:id="rId58"/>
              <w:headerReference w:type="first" r:id="rId59"/>
              <w:pgSz w:w="11907" w:h="16840"/>
              <w:pgMar w:top="1247" w:right="567" w:bottom="1134" w:left="1701" w:header="567" w:footer="567" w:gutter="0"/>
              <w:pgNumType w:start="1"/>
              <w:cols w:space="1296"/>
              <w:titlePg/>
              <w:docGrid w:linePitch="326"/>
            </w:sectPr>
          </w:pPr>
        </w:p>
        <w:p>
          <w:pPr>
            <w:ind w:left="5103"/>
            <w:rPr>
              <w:rFonts w:ascii="Tahoma" w:hAnsi="Tahoma" w:cs="Tahoma"/>
              <w:szCs w:val="24"/>
              <w:lang w:eastAsia="lt-LT"/>
            </w:rPr>
          </w:pPr>
          <w:r>
            <w:rPr>
              <w:caps/>
              <w:szCs w:val="24"/>
              <w:lang w:eastAsia="lt-LT"/>
            </w:rPr>
            <w:t>patvirtinta</w:t>
          </w:r>
        </w:p>
        <w:p>
          <w:pPr>
            <w:ind w:left="5103"/>
            <w:rPr>
              <w:szCs w:val="24"/>
              <w:lang w:eastAsia="lt-LT"/>
            </w:rPr>
          </w:pPr>
          <w:r>
            <w:rPr>
              <w:szCs w:val="24"/>
              <w:lang w:eastAsia="lt-LT"/>
            </w:rPr>
            <w:t xml:space="preserve">Lietuvos Respublikos žemės ūkio ministro </w:t>
          </w:r>
        </w:p>
        <w:p>
          <w:pPr>
            <w:ind w:left="5103"/>
            <w:rPr>
              <w:szCs w:val="24"/>
              <w:lang w:eastAsia="lt-LT"/>
            </w:rPr>
          </w:pPr>
          <w:r>
            <w:rPr>
              <w:szCs w:val="24"/>
              <w:lang w:eastAsia="lt-LT"/>
            </w:rPr>
            <w:t xml:space="preserve">2009 m. vasario 12 d. įsakymu Nr. 3D-94 </w:t>
          </w:r>
        </w:p>
        <w:p>
          <w:pPr>
            <w:ind w:left="5103"/>
            <w:rPr>
              <w:szCs w:val="24"/>
              <w:lang w:eastAsia="lt-LT"/>
            </w:rPr>
          </w:pPr>
          <w:r>
            <w:rPr>
              <w:szCs w:val="24"/>
              <w:lang w:eastAsia="lt-LT"/>
            </w:rPr>
            <w:t xml:space="preserve">(Lietuvos Respublikos žemės ūkio ministro </w:t>
          </w:r>
        </w:p>
        <w:p>
          <w:pPr>
            <w:ind w:left="5103"/>
            <w:rPr>
              <w:szCs w:val="24"/>
              <w:lang w:eastAsia="lt-LT"/>
            </w:rPr>
          </w:pPr>
          <w:r>
            <w:rPr>
              <w:szCs w:val="24"/>
              <w:lang w:eastAsia="lt-LT"/>
            </w:rPr>
            <w:t xml:space="preserve">2016 m. balandžio 14 d. įsakymo Nr. 3D-210 </w:t>
          </w:r>
        </w:p>
        <w:p>
          <w:pPr>
            <w:ind w:left="5103"/>
            <w:rPr>
              <w:rFonts w:ascii="Tahoma" w:hAnsi="Tahoma" w:cs="Tahoma"/>
              <w:szCs w:val="24"/>
              <w:lang w:eastAsia="lt-LT"/>
            </w:rPr>
          </w:pPr>
          <w:r>
            <w:rPr>
              <w:szCs w:val="24"/>
              <w:lang w:eastAsia="lt-LT"/>
            </w:rPr>
            <w:t>redakcija)</w:t>
          </w:r>
        </w:p>
        <w:p>
          <w:pPr>
            <w:spacing w:line="360" w:lineRule="auto"/>
            <w:jc w:val="both"/>
            <w:rPr>
              <w:szCs w:val="24"/>
              <w:lang w:eastAsia="lt-LT"/>
            </w:rPr>
          </w:pPr>
        </w:p>
        <w:p>
          <w:pPr>
            <w:jc w:val="center"/>
            <w:rPr>
              <w:b/>
              <w:sz w:val="28"/>
              <w:szCs w:val="28"/>
              <w:lang w:eastAsia="lt-LT"/>
            </w:rPr>
          </w:pPr>
        </w:p>
        <w:p>
          <w:pPr>
            <w:spacing w:line="360" w:lineRule="auto"/>
            <w:jc w:val="center"/>
            <w:rPr>
              <w:color w:val="000000"/>
              <w:szCs w:val="24"/>
              <w:lang w:eastAsia="lt-LT"/>
            </w:rPr>
          </w:pPr>
          <w:r>
            <w:rPr>
              <w:b/>
              <w:bCs/>
              <w:color w:val="000000"/>
              <w:szCs w:val="24"/>
              <w:lang w:eastAsia="lt-LT"/>
            </w:rPr>
            <w:t xml:space="preserve">VERSLINĖS ŽVEJYBOS JŪRŲ VANDENYSE TAISYKLĖS </w:t>
          </w:r>
        </w:p>
        <w:p>
          <w:pPr>
            <w:spacing w:line="360" w:lineRule="auto"/>
            <w:ind w:firstLine="851"/>
            <w:jc w:val="center"/>
            <w:rPr>
              <w:b/>
              <w:bCs/>
              <w:color w:val="000000"/>
              <w:szCs w:val="24"/>
              <w:lang w:eastAsia="lt-LT"/>
            </w:rPr>
          </w:pPr>
        </w:p>
        <w:sdt>
          <w:sdtPr>
            <w:alias w:val="skyrius"/>
            <w:tag w:val="part_b65b4f6edbd54da2a2532fabaced7082"/>
            <w:lock w:val="sdtLocked"/>
            <w:richText/>
          </w:sdtPr>
          <w:sdtContent>
            <w:p>
              <w:pPr>
                <w:spacing w:line="360" w:lineRule="auto"/>
                <w:jc w:val="center"/>
                <w:rPr>
                  <w:b/>
                  <w:bCs/>
                  <w:color w:val="000000"/>
                  <w:szCs w:val="24"/>
                  <w:lang w:eastAsia="lt-LT"/>
                </w:rPr>
              </w:pPr>
              <w:sdt>
                <w:sdtPr>
                  <w:alias w:val="Numeris"/>
                  <w:tag w:val="nr_b65b4f6edbd54da2a2532fabaced7082"/>
                  <w:lock w:val="sdtLocked"/>
                  <w:richText/>
                </w:sdtPr>
                <w:sdtContent>
                  <w:r>
                    <w:rPr>
                      <w:b/>
                      <w:bCs/>
                      <w:color w:val="000000"/>
                      <w:szCs w:val="24"/>
                      <w:lang w:eastAsia="lt-LT"/>
                    </w:rPr>
                    <w:t>I</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b65b4f6edbd54da2a2532fabaced7082"/>
                  <w:lock w:val="sdtLocked"/>
                  <w:richText/>
                </w:sdtPr>
                <w:sdtContent>
                  <w:r>
                    <w:rPr>
                      <w:b/>
                      <w:bCs/>
                      <w:color w:val="000000"/>
                      <w:szCs w:val="24"/>
                      <w:lang w:eastAsia="lt-LT"/>
                    </w:rPr>
                    <w:t>BENDROSIOS NUOSTATOS</w:t>
                  </w:r>
                </w:sdtContent>
              </w:sdt>
            </w:p>
            <w:p>
              <w:pPr>
                <w:spacing w:line="360" w:lineRule="auto"/>
                <w:ind w:firstLine="911"/>
                <w:jc w:val="both"/>
                <w:rPr>
                  <w:color w:val="000000"/>
                  <w:szCs w:val="24"/>
                  <w:lang w:eastAsia="lt-LT"/>
                </w:rPr>
              </w:pPr>
            </w:p>
            <w:sdt>
              <w:sdtPr>
                <w:alias w:val="1 p."/>
                <w:tag w:val="part_e6aeb8a544d3403db2acf6e93eb9df87"/>
                <w:lock w:val="sdtLocked"/>
                <w:richText/>
              </w:sdtPr>
              <w:sdtContent>
                <w:p>
                  <w:pPr>
                    <w:spacing w:line="360" w:lineRule="auto"/>
                    <w:ind w:firstLine="851"/>
                    <w:jc w:val="both"/>
                    <w:rPr>
                      <w:color w:val="000000"/>
                      <w:szCs w:val="24"/>
                      <w:lang w:eastAsia="lt-LT"/>
                    </w:rPr>
                  </w:pPr>
                  <w:sdt>
                    <w:sdtPr>
                      <w:alias w:val="Numeris"/>
                      <w:tag w:val="nr_e6aeb8a544d3403db2acf6e93eb9df87"/>
                      <w:lock w:val="sdtLocked"/>
                      <w:richText/>
                    </w:sdtPr>
                    <w:sdtContent>
                      <w:r>
                        <w:rPr>
                          <w:color w:val="000000"/>
                          <w:szCs w:val="24"/>
                          <w:lang w:eastAsia="lt-LT"/>
                        </w:rPr>
                        <w:t>1</w:t>
                      </w:r>
                    </w:sdtContent>
                  </w:sdt>
                  <w:r>
                    <w:rPr>
                      <w:color w:val="000000"/>
                      <w:szCs w:val="24"/>
                      <w:lang w:eastAsia="lt-LT"/>
                    </w:rPr>
                    <w:t>. Verslinės žvejybos jūrų vandenyse taisyklės (toliau – Taisyklės) nustato žuvų išteklių naudotojų, vykdančių verslinę žvejybą jūrų vandenyse, teises ir pareigas, bendruosius ir specialiuosius verslinės žvejybos reikalavimus, verslinės žvejybos jūrų vandenyse leidimų (toliau – žvejybos leidimai) išdavimo, registravimo, panaikinimo, galiojimo sustabdymo ir atnaujinimo, išdavimo tvarką.</w:t>
                  </w:r>
                </w:p>
              </w:sdtContent>
            </w:sdt>
            <w:sdt>
              <w:sdtPr>
                <w:alias w:val="2 p."/>
                <w:tag w:val="part_9dc7014afae14da68067bfa8b59b8f35"/>
                <w:lock w:val="sdtLocked"/>
                <w:richText/>
              </w:sdtPr>
              <w:sdtContent>
                <w:p>
                  <w:pPr>
                    <w:spacing w:line="360" w:lineRule="auto"/>
                    <w:ind w:firstLine="851"/>
                    <w:jc w:val="both"/>
                    <w:textAlignment w:val="baseline"/>
                    <w:rPr>
                      <w:color w:val="000000"/>
                      <w:szCs w:val="24"/>
                      <w:lang w:eastAsia="lt-LT"/>
                    </w:rPr>
                  </w:pPr>
                  <w:sdt>
                    <w:sdtPr>
                      <w:alias w:val="Numeris"/>
                      <w:tag w:val="nr_9dc7014afae14da68067bfa8b59b8f35"/>
                      <w:lock w:val="sdtLocked"/>
                      <w:richText/>
                    </w:sdtPr>
                    <w:sdtContent>
                      <w:r>
                        <w:rPr>
                          <w:szCs w:val="24"/>
                        </w:rPr>
                        <w:t>2</w:t>
                      </w:r>
                    </w:sdtContent>
                  </w:sdt>
                  <w:r>
                    <w:rPr>
                      <w:szCs w:val="24"/>
                    </w:rPr>
                    <w:t>. Taisyklės parengtos vadovaujantis Lietuvos Respublikos žuvininkystės įstatymu, 2019 m. birželio 20 d. Europos Parlamento ir Tarybos reglamentu </w:t>
                  </w:r>
                  <w:hyperlink r:id="rId60" w:tgtFrame="_blank" w:history="1">
                    <w:r>
                      <w:rPr>
                        <w:color w:val="0000FF" w:themeColor="hyperlink"/>
                        <w:szCs w:val="24"/>
                        <w:u w:val="single"/>
                      </w:rPr>
                      <w:t>(ES) 2019/1241</w:t>
                    </w:r>
                  </w:hyperlink>
                  <w:r>
                    <w:rPr>
                      <w:szCs w:val="24"/>
                    </w:rPr>
                    <w:t> dėl žuvininkystės išteklių išsaugojimo ir jūrų ekosistemų apsaugos taikant technines priemones, kuriuo iš dalies keičiami Tarybos reglamentai </w:t>
                  </w:r>
                  <w:hyperlink r:id="rId61" w:tgtFrame="_blank" w:history="1">
                    <w:r>
                      <w:rPr>
                        <w:color w:val="0000FF" w:themeColor="hyperlink"/>
                        <w:szCs w:val="24"/>
                        <w:u w:val="single"/>
                      </w:rPr>
                      <w:t>(EB) Nr. 2019/2006</w:t>
                    </w:r>
                  </w:hyperlink>
                  <w:r>
                    <w:rPr>
                      <w:szCs w:val="24"/>
                    </w:rPr>
                    <w:t>, </w:t>
                  </w:r>
                  <w:hyperlink r:id="rId62" w:tgtFrame="_blank" w:history="1">
                    <w:r>
                      <w:rPr>
                        <w:color w:val="0000FF" w:themeColor="hyperlink"/>
                        <w:szCs w:val="24"/>
                        <w:u w:val="single"/>
                      </w:rPr>
                      <w:t>(EB) Nr. 1224/2009</w:t>
                    </w:r>
                  </w:hyperlink>
                  <w:r>
                    <w:rPr>
                      <w:szCs w:val="24"/>
                    </w:rPr>
                    <w:t> ir Europos Parlamento ir Tarybos reglamentai </w:t>
                  </w:r>
                  <w:hyperlink r:id="rId63" w:tgtFrame="_blank" w:history="1">
                    <w:r>
                      <w:rPr>
                        <w:color w:val="0000FF" w:themeColor="hyperlink"/>
                        <w:szCs w:val="24"/>
                        <w:u w:val="single"/>
                      </w:rPr>
                      <w:t>(ES) Nr. 1380/2013</w:t>
                    </w:r>
                  </w:hyperlink>
                  <w:r>
                    <w:rPr>
                      <w:szCs w:val="24"/>
                    </w:rPr>
                    <w:t>, </w:t>
                  </w:r>
                  <w:hyperlink r:id="rId64" w:tgtFrame="_blank" w:history="1">
                    <w:r>
                      <w:rPr>
                        <w:color w:val="0000FF" w:themeColor="hyperlink"/>
                        <w:szCs w:val="24"/>
                        <w:u w:val="single"/>
                      </w:rPr>
                      <w:t>(ES) 2016/1139</w:t>
                    </w:r>
                  </w:hyperlink>
                  <w:r>
                    <w:rPr>
                      <w:szCs w:val="24"/>
                    </w:rPr>
                    <w:t>, </w:t>
                  </w:r>
                  <w:hyperlink r:id="rId65" w:tgtFrame="_blank" w:history="1">
                    <w:r>
                      <w:rPr>
                        <w:color w:val="0000FF" w:themeColor="hyperlink"/>
                        <w:szCs w:val="24"/>
                        <w:u w:val="single"/>
                      </w:rPr>
                      <w:t>(ES) 2018/973</w:t>
                    </w:r>
                  </w:hyperlink>
                  <w:r>
                    <w:rPr>
                      <w:szCs w:val="24"/>
                    </w:rPr>
                    <w:t>, </w:t>
                  </w:r>
                  <w:hyperlink r:id="rId66" w:tgtFrame="_blank" w:history="1">
                    <w:r>
                      <w:rPr>
                        <w:color w:val="0000FF" w:themeColor="hyperlink"/>
                        <w:szCs w:val="24"/>
                        <w:u w:val="single"/>
                      </w:rPr>
                      <w:t>(ES) 2019/472</w:t>
                    </w:r>
                  </w:hyperlink>
                  <w:r>
                    <w:rPr>
                      <w:szCs w:val="24"/>
                    </w:rPr>
                    <w:t> ir </w:t>
                  </w:r>
                  <w:hyperlink r:id="rId67" w:tgtFrame="_blank" w:history="1">
                    <w:r>
                      <w:rPr>
                        <w:color w:val="0000FF" w:themeColor="hyperlink"/>
                        <w:szCs w:val="24"/>
                        <w:u w:val="single"/>
                      </w:rPr>
                      <w:t>(ES) 2019/1022</w:t>
                    </w:r>
                  </w:hyperlink>
                  <w:r>
                    <w:rPr>
                      <w:szCs w:val="24"/>
                    </w:rPr>
                    <w:t> ir panaikinami Tarybos reglamentai </w:t>
                  </w:r>
                  <w:hyperlink r:id="rId68" w:tgtFrame="_blank" w:history="1">
                    <w:r>
                      <w:rPr>
                        <w:color w:val="0000FF" w:themeColor="hyperlink"/>
                        <w:szCs w:val="24"/>
                        <w:u w:val="single"/>
                      </w:rPr>
                      <w:t>(EB) Nr. 894/97</w:t>
                    </w:r>
                  </w:hyperlink>
                  <w:r>
                    <w:rPr>
                      <w:szCs w:val="24"/>
                    </w:rPr>
                    <w:t>, </w:t>
                  </w:r>
                  <w:hyperlink r:id="rId69" w:tgtFrame="_blank" w:history="1">
                    <w:r>
                      <w:rPr>
                        <w:color w:val="0000FF" w:themeColor="hyperlink"/>
                        <w:szCs w:val="24"/>
                        <w:u w:val="single"/>
                      </w:rPr>
                      <w:t>(EB) Nr. 850/98</w:t>
                    </w:r>
                  </w:hyperlink>
                  <w:r>
                    <w:rPr>
                      <w:szCs w:val="24"/>
                    </w:rPr>
                    <w:t>, </w:t>
                  </w:r>
                  <w:hyperlink r:id="rId70" w:tgtFrame="_blank" w:history="1">
                    <w:r>
                      <w:rPr>
                        <w:color w:val="0000FF" w:themeColor="hyperlink"/>
                        <w:szCs w:val="24"/>
                        <w:u w:val="single"/>
                      </w:rPr>
                      <w:t>(EB) Nr. 2549/2000</w:t>
                    </w:r>
                  </w:hyperlink>
                  <w:r>
                    <w:rPr>
                      <w:szCs w:val="24"/>
                    </w:rPr>
                    <w:t>, </w:t>
                  </w:r>
                  <w:hyperlink r:id="rId71" w:tgtFrame="_blank" w:history="1">
                    <w:r>
                      <w:rPr>
                        <w:color w:val="0000FF" w:themeColor="hyperlink"/>
                        <w:szCs w:val="24"/>
                        <w:u w:val="single"/>
                      </w:rPr>
                      <w:t>(EB) Nr. 254/2002</w:t>
                    </w:r>
                  </w:hyperlink>
                  <w:r>
                    <w:rPr>
                      <w:szCs w:val="24"/>
                    </w:rPr>
                    <w:t>, </w:t>
                  </w:r>
                  <w:hyperlink r:id="rId72" w:tgtFrame="_blank" w:history="1">
                    <w:r>
                      <w:rPr>
                        <w:color w:val="0000FF" w:themeColor="hyperlink"/>
                        <w:szCs w:val="24"/>
                        <w:u w:val="single"/>
                      </w:rPr>
                      <w:t>(EB) Nr. 812/2004</w:t>
                    </w:r>
                  </w:hyperlink>
                  <w:r>
                    <w:rPr>
                      <w:szCs w:val="24"/>
                    </w:rPr>
                    <w:t> bei </w:t>
                  </w:r>
                  <w:hyperlink r:id="rId73" w:tgtFrame="_blank" w:history="1">
                    <w:r>
                      <w:rPr>
                        <w:color w:val="0000FF" w:themeColor="hyperlink"/>
                        <w:szCs w:val="24"/>
                        <w:u w:val="single"/>
                      </w:rPr>
                      <w:t>(EB) Nr. 2187/2005</w:t>
                    </w:r>
                  </w:hyperlink>
                  <w:r>
                    <w:rPr>
                      <w:szCs w:val="24"/>
                    </w:rPr>
                    <w:t>, 2019 m. gegužės 20 d. Europos Parlamento ir Tarybos reglamentu </w:t>
                  </w:r>
                  <w:hyperlink r:id="rId74" w:tgtFrame="_blank" w:history="1">
                    <w:r>
                      <w:rPr>
                        <w:color w:val="0000FF" w:themeColor="hyperlink"/>
                        <w:szCs w:val="24"/>
                        <w:u w:val="single"/>
                      </w:rPr>
                      <w:t>(ES) 2019/833</w:t>
                    </w:r>
                  </w:hyperlink>
                  <w:r>
                    <w:rPr>
                      <w:szCs w:val="24"/>
                    </w:rPr>
                    <w:t>, kuriuo nustatomos išsaugojimo ir vykdymo užtikrinimo priemonės, taikytinos Žvejybos šiaurės vakarų Atlante organizacijos reguliuojamame rajone, iš dalies keičiamas Reglamentas </w:t>
                  </w:r>
                  <w:hyperlink r:id="rId75" w:tgtFrame="_blank" w:history="1">
                    <w:r>
                      <w:rPr>
                        <w:color w:val="0000FF" w:themeColor="hyperlink"/>
                        <w:szCs w:val="24"/>
                        <w:u w:val="single"/>
                      </w:rPr>
                      <w:t>(ES) 2016/1627</w:t>
                    </w:r>
                  </w:hyperlink>
                  <w:r>
                    <w:rPr>
                      <w:szCs w:val="24"/>
                    </w:rPr>
                    <w:t> ir panaikinami Tarybos reglamentai </w:t>
                  </w:r>
                  <w:hyperlink r:id="rId76" w:tgtFrame="_blank" w:history="1">
                    <w:r>
                      <w:rPr>
                        <w:color w:val="0000FF" w:themeColor="hyperlink"/>
                        <w:szCs w:val="24"/>
                        <w:u w:val="single"/>
                      </w:rPr>
                      <w:t>(EB) Nr. 2115/2005</w:t>
                    </w:r>
                  </w:hyperlink>
                  <w:r>
                    <w:rPr>
                      <w:szCs w:val="24"/>
                    </w:rPr>
                    <w:t> ir </w:t>
                  </w:r>
                  <w:hyperlink r:id="rId77" w:tgtFrame="_blank" w:history="1">
                    <w:r>
                      <w:rPr>
                        <w:color w:val="0000FF" w:themeColor="hyperlink"/>
                        <w:szCs w:val="24"/>
                        <w:u w:val="single"/>
                      </w:rPr>
                      <w:t>(EB) Nr. 1386/2007</w:t>
                    </w:r>
                  </w:hyperlink>
                  <w:r>
                    <w:rPr>
                      <w:szCs w:val="24"/>
                    </w:rPr>
                    <w:t>, 2017 m. spalio 30 d. Komisijos deleguotuoju reglamentu </w:t>
                  </w:r>
                  <w:hyperlink r:id="rId78" w:tgtFrame="_blank" w:history="1">
                    <w:r>
                      <w:rPr>
                        <w:color w:val="0000FF" w:themeColor="hyperlink"/>
                        <w:szCs w:val="24"/>
                        <w:u w:val="single"/>
                      </w:rPr>
                      <w:t>(ES) 2018/47</w:t>
                    </w:r>
                  </w:hyperlink>
                  <w:r>
                    <w:rPr>
                      <w:szCs w:val="24"/>
                    </w:rPr>
                    <w:t>, kuriuo, nukrypstant nuo Tarybos reglamento </w:t>
                  </w:r>
                  <w:hyperlink r:id="rId79" w:tgtFrame="_blank" w:history="1">
                    <w:r>
                      <w:rPr>
                        <w:color w:val="0000FF" w:themeColor="hyperlink"/>
                        <w:szCs w:val="24"/>
                        <w:u w:val="single"/>
                      </w:rPr>
                      <w:t>(EB) Nr. 2187/2005</w:t>
                    </w:r>
                  </w:hyperlink>
                  <w:r>
                    <w:rPr>
                      <w:szCs w:val="24"/>
                    </w:rPr>
                    <w:t>, leidžiama žvejojant Baltijos jūroje naudoti alternatyvius T90 tralus, 2017 m. gruodžio 12 d. Europos Parlamento ir Tarybos reglamentu </w:t>
                  </w:r>
                  <w:hyperlink r:id="rId80" w:tgtFrame="_blank" w:history="1">
                    <w:r>
                      <w:rPr>
                        <w:color w:val="0000FF" w:themeColor="hyperlink"/>
                        <w:szCs w:val="24"/>
                        <w:u w:val="single"/>
                      </w:rPr>
                      <w:t>(ES) 2017/2403</w:t>
                    </w:r>
                  </w:hyperlink>
                  <w:r>
                    <w:rPr>
                      <w:szCs w:val="24"/>
                    </w:rPr>
                    <w:t> dėl tvaraus išorės žvejybos laivynų valdymo, kuriuo panaikinamas Tarybos reglamentas </w:t>
                  </w:r>
                  <w:hyperlink r:id="rId81" w:tgtFrame="_blank" w:history="1">
                    <w:r>
                      <w:rPr>
                        <w:color w:val="0000FF" w:themeColor="hyperlink"/>
                        <w:szCs w:val="24"/>
                        <w:u w:val="single"/>
                      </w:rPr>
                      <w:t>(EB) Nr. 1006/2008</w:t>
                    </w:r>
                  </w:hyperlink>
                  <w:r>
                    <w:rPr>
                      <w:szCs w:val="24"/>
                    </w:rPr>
                    <w:t>, 2016 m. liepos 6 d. Europos Parlamento ir Tarybos reglamentu </w:t>
                  </w:r>
                  <w:hyperlink r:id="rId82" w:tgtFrame="_blank" w:history="1">
                    <w:r>
                      <w:rPr>
                        <w:color w:val="0000FF" w:themeColor="hyperlink"/>
                        <w:szCs w:val="24"/>
                        <w:u w:val="single"/>
                      </w:rPr>
                      <w:t>(ES) 2016/1139</w:t>
                    </w:r>
                  </w:hyperlink>
                  <w:r>
                    <w:rPr>
                      <w:szCs w:val="24"/>
                    </w:rPr>
                    <w:t>, kuriuo nustatomas daugiametis Baltijos jūros menkių, silkių ir šprotų išteklių valdymo ir tų išteklių žvejybos planas ir iš dalies keičiamas Tarybos reglamentas </w:t>
                  </w:r>
                  <w:hyperlink r:id="rId83" w:tgtFrame="_blank" w:history="1">
                    <w:r>
                      <w:rPr>
                        <w:color w:val="0000FF" w:themeColor="hyperlink"/>
                        <w:szCs w:val="24"/>
                        <w:u w:val="single"/>
                      </w:rPr>
                      <w:t>(EB) Nr. 2187/2005</w:t>
                    </w:r>
                  </w:hyperlink>
                  <w:r>
                    <w:rPr>
                      <w:szCs w:val="24"/>
                    </w:rPr>
                    <w:t> bei panaikinamas Tarybos reglamentas </w:t>
                  </w:r>
                  <w:hyperlink r:id="rId84" w:tgtFrame="_blank" w:history="1">
                    <w:r>
                      <w:rPr>
                        <w:color w:val="0000FF" w:themeColor="hyperlink"/>
                        <w:szCs w:val="24"/>
                        <w:u w:val="single"/>
                      </w:rPr>
                      <w:t>(EB) Nr. 1098/2007</w:t>
                    </w:r>
                  </w:hyperlink>
                  <w:r>
                    <w:rPr>
                      <w:szCs w:val="24"/>
                    </w:rPr>
                    <w:t>, 2013 m. gruodžio 11 d. Europos Parlamento ir Tarybos reglamentu </w:t>
                  </w:r>
                  <w:hyperlink r:id="rId85" w:tgtFrame="_blank" w:history="1">
                    <w:r>
                      <w:rPr>
                        <w:color w:val="0000FF" w:themeColor="hyperlink"/>
                        <w:szCs w:val="24"/>
                        <w:u w:val="single"/>
                      </w:rPr>
                      <w:t>(ES) Nr. 1380/2013</w:t>
                    </w:r>
                  </w:hyperlink>
                  <w:r>
                    <w:rPr>
                      <w:szCs w:val="24"/>
                    </w:rPr>
                    <w:t> dėl bendros žuvininkystės politikos, kuriuo iš dalies keičiami Tarybos reglamentai </w:t>
                  </w:r>
                  <w:hyperlink r:id="rId86" w:tgtFrame="_blank" w:history="1">
                    <w:r>
                      <w:rPr>
                        <w:color w:val="0000FF" w:themeColor="hyperlink"/>
                        <w:szCs w:val="24"/>
                        <w:u w:val="single"/>
                      </w:rPr>
                      <w:t>(EB) Nr. 1954/2003</w:t>
                    </w:r>
                  </w:hyperlink>
                  <w:r>
                    <w:rPr>
                      <w:szCs w:val="24"/>
                    </w:rPr>
                    <w:t> ir </w:t>
                  </w:r>
                  <w:hyperlink r:id="rId87" w:tgtFrame="_blank" w:history="1">
                    <w:r>
                      <w:rPr>
                        <w:color w:val="0000FF" w:themeColor="hyperlink"/>
                        <w:szCs w:val="24"/>
                        <w:u w:val="single"/>
                      </w:rPr>
                      <w:t>(EB) Nr. 1224/2009</w:t>
                    </w:r>
                  </w:hyperlink>
                  <w:r>
                    <w:rPr>
                      <w:szCs w:val="24"/>
                    </w:rPr>
                    <w:t> bei panaikinami Tarybos reglamentai </w:t>
                  </w:r>
                  <w:hyperlink r:id="rId88" w:tgtFrame="_blank" w:history="1">
                    <w:r>
                      <w:rPr>
                        <w:color w:val="0000FF" w:themeColor="hyperlink"/>
                        <w:szCs w:val="24"/>
                        <w:u w:val="single"/>
                      </w:rPr>
                      <w:t>(EB) Nr. 2371/2002</w:t>
                    </w:r>
                  </w:hyperlink>
                  <w:r>
                    <w:rPr>
                      <w:szCs w:val="24"/>
                    </w:rPr>
                    <w:t> ir </w:t>
                  </w:r>
                  <w:hyperlink r:id="rId89" w:tgtFrame="_blank" w:history="1">
                    <w:r>
                      <w:rPr>
                        <w:color w:val="0000FF" w:themeColor="hyperlink"/>
                        <w:szCs w:val="24"/>
                        <w:u w:val="single"/>
                      </w:rPr>
                      <w:t>(EB) Nr. 639/2004</w:t>
                    </w:r>
                  </w:hyperlink>
                  <w:r>
                    <w:rPr>
                      <w:szCs w:val="24"/>
                    </w:rPr>
                    <w:t> bei Tarybos sprendimas </w:t>
                  </w:r>
                  <w:hyperlink r:id="rId90" w:tgtFrame="_blank" w:history="1">
                    <w:r>
                      <w:rPr>
                        <w:color w:val="0000FF" w:themeColor="hyperlink"/>
                        <w:szCs w:val="24"/>
                        <w:u w:val="single"/>
                      </w:rPr>
                      <w:t>2004/585/EB</w:t>
                    </w:r>
                  </w:hyperlink>
                  <w:r>
                    <w:rPr>
                      <w:szCs w:val="24"/>
                    </w:rPr>
                    <w:t>, 2009 m. lapkričio 20 d. Tarybos reglamentu </w:t>
                  </w:r>
                  <w:hyperlink r:id="rId91" w:tgtFrame="_blank" w:history="1">
                    <w:r>
                      <w:rPr>
                        <w:color w:val="0000FF" w:themeColor="hyperlink"/>
                        <w:szCs w:val="24"/>
                        <w:u w:val="single"/>
                      </w:rPr>
                      <w:t>(EB) Nr. 1224/2009</w:t>
                    </w:r>
                  </w:hyperlink>
                  <w:r>
                    <w:rPr>
                      <w:szCs w:val="24"/>
                    </w:rPr>
                    <w:t>, nustatančiu Bendrijos kontrolės sistemą, kuria užtikrinamas bendrosios žuvininkystės politikos taisyklių laikymasis, iš dalies keičiančiu reglamentus </w:t>
                  </w:r>
                  <w:hyperlink r:id="rId92" w:tgtFrame="_blank" w:history="1">
                    <w:r>
                      <w:rPr>
                        <w:color w:val="0000FF" w:themeColor="hyperlink"/>
                        <w:szCs w:val="24"/>
                        <w:u w:val="single"/>
                      </w:rPr>
                      <w:t>(EB) Nr. 847/96</w:t>
                    </w:r>
                  </w:hyperlink>
                  <w:r>
                    <w:rPr>
                      <w:szCs w:val="24"/>
                    </w:rPr>
                    <w:t>, </w:t>
                  </w:r>
                  <w:hyperlink r:id="rId93" w:tgtFrame="_blank" w:history="1">
                    <w:r>
                      <w:rPr>
                        <w:color w:val="0000FF" w:themeColor="hyperlink"/>
                        <w:szCs w:val="24"/>
                        <w:u w:val="single"/>
                      </w:rPr>
                      <w:t>(EB) Nr. 2371/2002</w:t>
                    </w:r>
                  </w:hyperlink>
                  <w:r>
                    <w:rPr>
                      <w:szCs w:val="24"/>
                    </w:rPr>
                    <w:t>, </w:t>
                  </w:r>
                  <w:hyperlink r:id="rId94" w:tgtFrame="_blank" w:history="1">
                    <w:r>
                      <w:rPr>
                        <w:color w:val="0000FF" w:themeColor="hyperlink"/>
                        <w:szCs w:val="24"/>
                        <w:u w:val="single"/>
                      </w:rPr>
                      <w:t>(EB) Nr. 811/2004</w:t>
                    </w:r>
                  </w:hyperlink>
                  <w:r>
                    <w:rPr>
                      <w:szCs w:val="24"/>
                    </w:rPr>
                    <w:t>, </w:t>
                  </w:r>
                  <w:hyperlink r:id="rId95" w:tgtFrame="_blank" w:history="1">
                    <w:r>
                      <w:rPr>
                        <w:color w:val="0000FF" w:themeColor="hyperlink"/>
                        <w:szCs w:val="24"/>
                        <w:u w:val="single"/>
                      </w:rPr>
                      <w:t>(EB) Nr. 768/2005</w:t>
                    </w:r>
                  </w:hyperlink>
                  <w:r>
                    <w:rPr>
                      <w:szCs w:val="24"/>
                    </w:rPr>
                    <w:t>, </w:t>
                  </w:r>
                  <w:hyperlink r:id="rId96" w:tgtFrame="_blank" w:history="1">
                    <w:r>
                      <w:rPr>
                        <w:color w:val="0000FF" w:themeColor="hyperlink"/>
                        <w:szCs w:val="24"/>
                        <w:u w:val="single"/>
                      </w:rPr>
                      <w:t>(EB) Nr. 2115/2005</w:t>
                    </w:r>
                  </w:hyperlink>
                  <w:r>
                    <w:rPr>
                      <w:szCs w:val="24"/>
                    </w:rPr>
                    <w:t>, </w:t>
                  </w:r>
                  <w:hyperlink r:id="rId97" w:tgtFrame="_blank" w:history="1">
                    <w:r>
                      <w:rPr>
                        <w:color w:val="0000FF" w:themeColor="hyperlink"/>
                        <w:szCs w:val="24"/>
                        <w:u w:val="single"/>
                      </w:rPr>
                      <w:t>(EB) Nr. 2166/2005</w:t>
                    </w:r>
                  </w:hyperlink>
                  <w:r>
                    <w:rPr>
                      <w:szCs w:val="24"/>
                    </w:rPr>
                    <w:t>, </w:t>
                  </w:r>
                  <w:hyperlink r:id="rId98" w:tgtFrame="_blank" w:history="1">
                    <w:r>
                      <w:rPr>
                        <w:color w:val="0000FF" w:themeColor="hyperlink"/>
                        <w:szCs w:val="24"/>
                        <w:u w:val="single"/>
                      </w:rPr>
                      <w:t>(EB) Nr. 388/2006</w:t>
                    </w:r>
                  </w:hyperlink>
                  <w:r>
                    <w:rPr>
                      <w:szCs w:val="24"/>
                    </w:rPr>
                    <w:t>, </w:t>
                  </w:r>
                  <w:hyperlink r:id="rId99" w:tgtFrame="_blank" w:history="1">
                    <w:r>
                      <w:rPr>
                        <w:color w:val="0000FF" w:themeColor="hyperlink"/>
                        <w:szCs w:val="24"/>
                        <w:u w:val="single"/>
                      </w:rPr>
                      <w:t>(EB) Nr. 509/2007</w:t>
                    </w:r>
                  </w:hyperlink>
                  <w:r>
                    <w:rPr>
                      <w:szCs w:val="24"/>
                    </w:rPr>
                    <w:t>, </w:t>
                  </w:r>
                  <w:hyperlink r:id="rId100" w:tgtFrame="_blank" w:history="1">
                    <w:r>
                      <w:rPr>
                        <w:color w:val="0000FF" w:themeColor="hyperlink"/>
                        <w:szCs w:val="24"/>
                        <w:u w:val="single"/>
                      </w:rPr>
                      <w:t>(EB) Nr. 676/2007</w:t>
                    </w:r>
                  </w:hyperlink>
                  <w:r>
                    <w:rPr>
                      <w:szCs w:val="24"/>
                    </w:rPr>
                    <w:t>, </w:t>
                  </w:r>
                  <w:hyperlink r:id="rId101" w:tgtFrame="_blank" w:history="1">
                    <w:r>
                      <w:rPr>
                        <w:color w:val="0000FF" w:themeColor="hyperlink"/>
                        <w:szCs w:val="24"/>
                        <w:u w:val="single"/>
                      </w:rPr>
                      <w:t>(EB) Nr. 1098/2007</w:t>
                    </w:r>
                  </w:hyperlink>
                  <w:r>
                    <w:rPr>
                      <w:szCs w:val="24"/>
                    </w:rPr>
                    <w:t>, </w:t>
                  </w:r>
                  <w:hyperlink r:id="rId102" w:tgtFrame="_blank" w:history="1">
                    <w:r>
                      <w:rPr>
                        <w:color w:val="0000FF" w:themeColor="hyperlink"/>
                        <w:szCs w:val="24"/>
                        <w:u w:val="single"/>
                      </w:rPr>
                      <w:t>(EB) Nr. 1300/2008</w:t>
                    </w:r>
                  </w:hyperlink>
                  <w:r>
                    <w:rPr>
                      <w:szCs w:val="24"/>
                    </w:rPr>
                    <w:t>, </w:t>
                  </w:r>
                  <w:hyperlink r:id="rId103" w:tgtFrame="_blank" w:history="1">
                    <w:r>
                      <w:rPr>
                        <w:color w:val="0000FF" w:themeColor="hyperlink"/>
                        <w:szCs w:val="24"/>
                        <w:u w:val="single"/>
                      </w:rPr>
                      <w:t>(EB) Nr. 1342/2008</w:t>
                    </w:r>
                  </w:hyperlink>
                  <w:r>
                    <w:rPr>
                      <w:szCs w:val="24"/>
                    </w:rPr>
                    <w:t> ir panaikinančiu reglamentus </w:t>
                  </w:r>
                  <w:hyperlink r:id="rId104" w:tgtFrame="_blank" w:history="1">
                    <w:r>
                      <w:rPr>
                        <w:color w:val="0000FF" w:themeColor="hyperlink"/>
                        <w:szCs w:val="24"/>
                        <w:u w:val="single"/>
                      </w:rPr>
                      <w:t>(EEB) Nr. 2847/93</w:t>
                    </w:r>
                  </w:hyperlink>
                  <w:r>
                    <w:rPr>
                      <w:szCs w:val="24"/>
                    </w:rPr>
                    <w:t>, </w:t>
                  </w:r>
                  <w:hyperlink r:id="rId105" w:tgtFrame="_blank" w:history="1">
                    <w:r>
                      <w:rPr>
                        <w:color w:val="0000FF" w:themeColor="hyperlink"/>
                        <w:szCs w:val="24"/>
                        <w:u w:val="single"/>
                      </w:rPr>
                      <w:t>(EB) Nr. 1627/94</w:t>
                    </w:r>
                  </w:hyperlink>
                  <w:r>
                    <w:rPr>
                      <w:szCs w:val="24"/>
                    </w:rPr>
                    <w:t> ir </w:t>
                  </w:r>
                  <w:hyperlink r:id="rId106" w:tgtFrame="_blank" w:history="1">
                    <w:r>
                      <w:rPr>
                        <w:color w:val="0000FF" w:themeColor="hyperlink"/>
                        <w:szCs w:val="24"/>
                        <w:u w:val="single"/>
                      </w:rPr>
                      <w:t>(EB) Nr. 1966/2006</w:t>
                    </w:r>
                  </w:hyperlink>
                  <w:r>
                    <w:rPr>
                      <w:szCs w:val="24"/>
                    </w:rPr>
                    <w:t> su visais pakeitimais, 2011 m. balandžio 8 d. Komisijos įgyvendinimo reglamentu </w:t>
                  </w:r>
                  <w:hyperlink r:id="rId107" w:tgtFrame="_blank" w:history="1">
                    <w:r>
                      <w:rPr>
                        <w:color w:val="0000FF" w:themeColor="hyperlink"/>
                        <w:szCs w:val="24"/>
                        <w:u w:val="single"/>
                      </w:rPr>
                      <w:t>(ES) Nr. 404/2011</w:t>
                    </w:r>
                  </w:hyperlink>
                  <w:r>
                    <w:rPr>
                      <w:szCs w:val="24"/>
                    </w:rPr>
                    <w:t>, kuriuo nustatomos išsamios Tarybos reglamento </w:t>
                  </w:r>
                  <w:hyperlink r:id="rId108" w:tgtFrame="_blank" w:history="1">
                    <w:r>
                      <w:rPr>
                        <w:color w:val="0000FF" w:themeColor="hyperlink"/>
                        <w:szCs w:val="24"/>
                        <w:u w:val="single"/>
                      </w:rPr>
                      <w:t>(EB) Nr. 1224/2009</w:t>
                    </w:r>
                  </w:hyperlink>
                  <w:r>
                    <w:rPr>
                      <w:szCs w:val="24"/>
                    </w:rPr>
                    <w:t>, nustatančio Bendrijos kontrolės sistemą, kuria užtikrinamas bendrosios žuvininkystės politikos taisyklių laikymasis, įgyvendinimo taisyklės su visais pakeitimais, 2024 m. rugsėjo 18 d. Europos Parlamento ir Tarybos reglamentu </w:t>
                  </w:r>
                  <w:hyperlink r:id="rId109" w:tgtFrame="_blank" w:history="1">
                    <w:r>
                      <w:rPr>
                        <w:color w:val="0000FF" w:themeColor="hyperlink"/>
                        <w:szCs w:val="24"/>
                        <w:u w:val="single"/>
                      </w:rPr>
                      <w:t>(ES) 2024/2594</w:t>
                    </w:r>
                  </w:hyperlink>
                  <w:r>
                    <w:rPr>
                      <w:szCs w:val="24"/>
                    </w:rPr>
                    <w:t>, kuriuo nustatomos išteklių išsaugojimo, valdymo ir kontrolės priemonės, taikytinos rajone, kuriam taikoma Konvencija dėl būsimo daugiašalio bendradarbiavimo žvejybai šiaurės rytų Atlante, iš dalies keičiamas Europos Parlamento ir Tarybos reglamentas </w:t>
                  </w:r>
                  <w:hyperlink r:id="rId110" w:tgtFrame="_blank" w:history="1">
                    <w:r>
                      <w:rPr>
                        <w:color w:val="0000FF" w:themeColor="hyperlink"/>
                        <w:szCs w:val="24"/>
                        <w:u w:val="single"/>
                      </w:rPr>
                      <w:t>(ES) 2019/1241</w:t>
                    </w:r>
                  </w:hyperlink>
                  <w:r>
                    <w:rPr>
                      <w:szCs w:val="24"/>
                    </w:rPr>
                    <w:t> ir Tarybos reglamentas </w:t>
                  </w:r>
                  <w:hyperlink r:id="rId111" w:tgtFrame="_blank" w:history="1">
                    <w:r>
                      <w:rPr>
                        <w:color w:val="0000FF" w:themeColor="hyperlink"/>
                        <w:szCs w:val="24"/>
                        <w:u w:val="single"/>
                      </w:rPr>
                      <w:t>(EB) Nr. 1224/2009</w:t>
                    </w:r>
                  </w:hyperlink>
                  <w:r>
                    <w:rPr>
                      <w:szCs w:val="24"/>
                    </w:rPr>
                    <w:t>, taip pat panaikinamas Europos Parlamento ir Tarybos reglamentas </w:t>
                  </w:r>
                  <w:hyperlink r:id="rId112" w:tgtFrame="_blank" w:history="1">
                    <w:r>
                      <w:rPr>
                        <w:color w:val="0000FF" w:themeColor="hyperlink"/>
                        <w:szCs w:val="24"/>
                        <w:u w:val="single"/>
                      </w:rPr>
                      <w:t>(ES) Nr. 1236/2010</w:t>
                    </w:r>
                  </w:hyperlink>
                  <w:r>
                    <w:rPr>
                      <w:szCs w:val="24"/>
                    </w:rPr>
                    <w:t> ir Tarybos reglamentai </w:t>
                  </w:r>
                  <w:hyperlink r:id="rId113" w:tgtFrame="_blank" w:history="1">
                    <w:r>
                      <w:rPr>
                        <w:color w:val="0000FF" w:themeColor="hyperlink"/>
                        <w:szCs w:val="24"/>
                        <w:u w:val="single"/>
                      </w:rPr>
                      <w:t>(EEB) Nr. 1899/85</w:t>
                    </w:r>
                  </w:hyperlink>
                  <w:r>
                    <w:rPr>
                      <w:szCs w:val="24"/>
                    </w:rPr>
                    <w:t> ir </w:t>
                  </w:r>
                  <w:hyperlink r:id="rId114" w:tgtFrame="_blank" w:history="1">
                    <w:r>
                      <w:rPr>
                        <w:color w:val="0000FF" w:themeColor="hyperlink"/>
                        <w:szCs w:val="24"/>
                        <w:u w:val="single"/>
                      </w:rPr>
                      <w:t>(EEB) Nr. 1638/87</w:t>
                    </w:r>
                  </w:hyperlink>
                  <w:r>
                    <w:rPr>
                      <w:szCs w:val="24"/>
                    </w:rPr>
                    <w:t>, 2008 m. rugsėjo 29 d. Tarybos reglamentu </w:t>
                  </w:r>
                  <w:hyperlink r:id="rId115" w:tgtFrame="_blank" w:history="1">
                    <w:r>
                      <w:rPr>
                        <w:color w:val="0000FF" w:themeColor="hyperlink"/>
                        <w:szCs w:val="24"/>
                        <w:u w:val="single"/>
                      </w:rPr>
                      <w:t>(EB) Nr. 1005/2008</w:t>
                    </w:r>
                  </w:hyperlink>
                  <w:r>
                    <w:rPr>
                      <w:szCs w:val="24"/>
                    </w:rPr>
                    <w:t>, nustatančiu Bendrijos sistemą, kuria siekiama užkirsti kelią neteisėtai, nedeklaruojamai ir nereglamentuojamai žvejybai, atgrasyti nuo jos ir ją panaikinti, iš dalies keičiančiu reglamentus </w:t>
                  </w:r>
                  <w:hyperlink r:id="rId116" w:tgtFrame="_blank" w:history="1">
                    <w:r>
                      <w:rPr>
                        <w:color w:val="0000FF" w:themeColor="hyperlink"/>
                        <w:szCs w:val="24"/>
                        <w:u w:val="single"/>
                      </w:rPr>
                      <w:t>(EEB) Nr. 2847/93</w:t>
                    </w:r>
                  </w:hyperlink>
                  <w:r>
                    <w:rPr>
                      <w:szCs w:val="24"/>
                    </w:rPr>
                    <w:t>, </w:t>
                  </w:r>
                  <w:hyperlink r:id="rId117" w:tgtFrame="_blank" w:history="1">
                    <w:r>
                      <w:rPr>
                        <w:color w:val="0000FF" w:themeColor="hyperlink"/>
                        <w:szCs w:val="24"/>
                        <w:u w:val="single"/>
                      </w:rPr>
                      <w:t>(EB) Nr. 1936/2001</w:t>
                    </w:r>
                  </w:hyperlink>
                  <w:r>
                    <w:rPr>
                      <w:szCs w:val="24"/>
                    </w:rPr>
                    <w:t> ir </w:t>
                  </w:r>
                  <w:hyperlink r:id="rId118" w:tgtFrame="_blank" w:history="1">
                    <w:r>
                      <w:rPr>
                        <w:color w:val="0000FF" w:themeColor="hyperlink"/>
                        <w:szCs w:val="24"/>
                        <w:u w:val="single"/>
                      </w:rPr>
                      <w:t>(EB) Nr. 601/2004</w:t>
                    </w:r>
                  </w:hyperlink>
                  <w:r>
                    <w:rPr>
                      <w:szCs w:val="24"/>
                    </w:rPr>
                    <w:t> bei panaikinančiu reglamentus </w:t>
                  </w:r>
                  <w:hyperlink r:id="rId119" w:tgtFrame="_blank" w:history="1">
                    <w:r>
                      <w:rPr>
                        <w:color w:val="0000FF" w:themeColor="hyperlink"/>
                        <w:szCs w:val="24"/>
                        <w:u w:val="single"/>
                      </w:rPr>
                      <w:t>(EB) Nr. 1093/94</w:t>
                    </w:r>
                  </w:hyperlink>
                  <w:r>
                    <w:rPr>
                      <w:szCs w:val="24"/>
                    </w:rPr>
                    <w:t> ir </w:t>
                  </w:r>
                  <w:hyperlink r:id="rId120" w:tgtFrame="_blank" w:history="1">
                    <w:r>
                      <w:rPr>
                        <w:color w:val="0000FF" w:themeColor="hyperlink"/>
                        <w:szCs w:val="24"/>
                        <w:u w:val="single"/>
                      </w:rPr>
                      <w:t>(EB) Nr. 1447/1999</w:t>
                    </w:r>
                  </w:hyperlink>
                  <w:r>
                    <w:rPr>
                      <w:szCs w:val="24"/>
                    </w:rPr>
                    <w:t xml:space="preserve"> su visais pakeitimais, </w:t>
                  </w:r>
                  <w:r>
                    <w:rPr>
                      <w:rFonts w:ascii="TimesNewRomanPSMT" w:eastAsia="Calibri" w:hAnsi="TimesNewRomanPSMT" w:cs="TimesNewRomanPSMT"/>
                      <w:szCs w:val="24"/>
                    </w:rPr>
                    <w:t xml:space="preserve">2025 m. spalio 17 d. Komisijos įgyvendinimo reglamentu </w:t>
                  </w:r>
                  <w:hyperlink r:id="rId121" w:tgtFrame="_blank" w:history="1">
                    <w:r>
                      <w:rPr>
                        <w:rFonts w:ascii="TimesNewRomanPSMT" w:eastAsia="Calibri" w:hAnsi="TimesNewRomanPSMT" w:cs="TimesNewRomanPSMT"/>
                        <w:color w:val="0000FF" w:themeColor="hyperlink"/>
                        <w:szCs w:val="24"/>
                        <w:u w:val="single"/>
                      </w:rPr>
                      <w:t>(ES) 2025/2196</w:t>
                    </w:r>
                  </w:hyperlink>
                  <w:r>
                    <w:rPr>
                      <w:rFonts w:ascii="TimesNewRomanPSMT" w:eastAsia="Calibri" w:hAnsi="TimesNewRomanPSMT" w:cs="TimesNewRomanPSMT"/>
                      <w:szCs w:val="24"/>
                    </w:rPr>
                    <w:t xml:space="preserve">, kuriuo nustatomos išsamios Tarybos reglamento </w:t>
                  </w:r>
                  <w:hyperlink r:id="rId122" w:tgtFrame="_blank" w:history="1">
                    <w:r>
                      <w:rPr>
                        <w:rFonts w:ascii="TimesNewRomanPSMT" w:eastAsia="Calibri" w:hAnsi="TimesNewRomanPSMT" w:cs="TimesNewRomanPSMT"/>
                        <w:color w:val="0000FF" w:themeColor="hyperlink"/>
                        <w:szCs w:val="24"/>
                        <w:u w:val="single"/>
                      </w:rPr>
                      <w:t>(EB) Nr. 1224/2009</w:t>
                    </w:r>
                  </w:hyperlink>
                  <w:r>
                    <w:rPr>
                      <w:rFonts w:ascii="TimesNewRomanPSMT" w:eastAsia="Calibri" w:hAnsi="TimesNewRomanPSMT" w:cs="TimesNewRomanPSMT"/>
                      <w:szCs w:val="24"/>
                    </w:rPr>
                    <w:t xml:space="preserve"> įgyvendinimo taisyklės, susijusios su galimybe patekti į vandenis ir naudoti išteklius, žuvininkystės kontrole, priežiūros, inspektavimo ir vykdymo užtikrinimo veiksmais, kvotų ir žvejybos pastangų išskaitymu ir duomenimis bei informacija, ir panaikinamas Komisijos įgyvendinimo reglamentas </w:t>
                  </w:r>
                  <w:hyperlink r:id="rId123" w:tgtFrame="_blank" w:history="1">
                    <w:r>
                      <w:rPr>
                        <w:rFonts w:ascii="TimesNewRomanPSMT" w:eastAsia="Calibri" w:hAnsi="TimesNewRomanPSMT" w:cs="TimesNewRomanPSMT"/>
                        <w:color w:val="0000FF" w:themeColor="hyperlink"/>
                        <w:szCs w:val="24"/>
                        <w:u w:val="single"/>
                      </w:rPr>
                      <w:t>(ES) Nr. 404/2011</w:t>
                    </w:r>
                  </w:hyperlink>
                  <w:r>
                    <w:rPr>
                      <w:rFonts w:ascii="TimesNewRomanPSMT" w:eastAsia="Calibri" w:hAnsi="TimesNewRomanPSMT" w:cs="TimesNewRomanPSMT"/>
                      <w:szCs w:val="24"/>
                    </w:rPr>
                    <w:t xml:space="preserve">, 2025 m. rugpjūčio 27 d. Komisijos deleguotuoju reglamentu </w:t>
                  </w:r>
                  <w:hyperlink r:id="rId124" w:tgtFrame="_blank" w:history="1">
                    <w:r>
                      <w:rPr>
                        <w:rFonts w:ascii="TimesNewRomanPSMT" w:eastAsia="Calibri" w:hAnsi="TimesNewRomanPSMT" w:cs="TimesNewRomanPSMT"/>
                        <w:color w:val="0000FF" w:themeColor="hyperlink"/>
                        <w:szCs w:val="24"/>
                        <w:u w:val="single"/>
                      </w:rPr>
                      <w:t>(ES) Nr. 2025/1766</w:t>
                    </w:r>
                  </w:hyperlink>
                  <w:r>
                    <w:rPr>
                      <w:rFonts w:ascii="TimesNewRomanPSMT" w:eastAsia="Calibri" w:hAnsi="TimesNewRomanPSMT" w:cs="TimesNewRomanPSMT"/>
                      <w:szCs w:val="24"/>
                    </w:rPr>
                    <w:t xml:space="preserve">, kuriuo papildomas Tarybos reglamentas </w:t>
                  </w:r>
                  <w:hyperlink r:id="rId125" w:tgtFrame="_blank" w:history="1">
                    <w:r>
                      <w:rPr>
                        <w:rFonts w:ascii="TimesNewRomanPSMT" w:eastAsia="Calibri" w:hAnsi="TimesNewRomanPSMT" w:cs="TimesNewRomanPSMT"/>
                        <w:color w:val="0000FF" w:themeColor="hyperlink"/>
                        <w:szCs w:val="24"/>
                        <w:u w:val="single"/>
                      </w:rPr>
                      <w:t>(EB) Nr. 1224/2009</w:t>
                    </w:r>
                  </w:hyperlink>
                  <w:r>
                    <w:rPr>
                      <w:rFonts w:ascii="TimesNewRomanPSMT" w:eastAsia="Calibri" w:hAnsi="TimesNewRomanPSMT" w:cs="TimesNewRomanPSMT"/>
                      <w:szCs w:val="24"/>
                    </w:rPr>
                    <w:t xml:space="preserve"> nustatant žuvininkystės kontrolės ir žvejybos veiklos priežiūros bei inspektavimo, taip pat vykdymo užtikrinimo ir atitikties reikalavimams taisykles, ir 2018 m. liepos 4 d. Europos Parlamento ir Tarybos reglamentu </w:t>
                  </w:r>
                  <w:hyperlink r:id="rId126" w:tgtFrame="_blank" w:history="1">
                    <w:r>
                      <w:rPr>
                        <w:rFonts w:ascii="TimesNewRomanPSMT" w:eastAsia="Calibri" w:hAnsi="TimesNewRomanPSMT" w:cs="TimesNewRomanPSMT"/>
                        <w:color w:val="0000FF" w:themeColor="hyperlink"/>
                        <w:szCs w:val="24"/>
                        <w:u w:val="single"/>
                      </w:rPr>
                      <w:t>(ES) Nr. 2018/975</w:t>
                    </w:r>
                  </w:hyperlink>
                  <w:r>
                    <w:rPr>
                      <w:rFonts w:ascii="TimesNewRomanPSMT" w:eastAsia="Calibri" w:hAnsi="TimesNewRomanPSMT" w:cs="TimesNewRomanPSMT"/>
                      <w:szCs w:val="24"/>
                    </w:rPr>
                    <w:t>, kuriuo nustatomos valdymo, išsaugojimo ir kontrolės priemonės, taikytinos Regioninės žvejybos pietų Ramiajame vandenyne valdymo organizacijos (SPRFMO) konvencijos rajone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992b033d411eb932eb1ed7f923910">
                    <w:r w:rsidRPr="00532B9F">
                      <w:rPr>
                        <w:rFonts w:ascii="Times New Roman" w:eastAsia="MS Mincho" w:hAnsi="Times New Roman"/>
                        <w:sz w:val="20"/>
                        <w:i/>
                        <w:iCs/>
                        <w:color w:val="0000FF" w:themeColor="hyperlink"/>
                        <w:u w:val="single"/>
                      </w:rPr>
                      <w:t>3D-824</w:t>
                    </w:r>
                  </w:fldSimple>
                  <w:r>
                    <w:rPr>
                      <w:rFonts w:ascii="Times New Roman" w:eastAsia="MS Mincho" w:hAnsi="Times New Roman"/>
                      <w:sz w:val="20"/>
                      <w:i/>
                      <w:iCs/>
                    </w:rPr>
                    <w:t>,
2020-12-01,
paskelbta TAR 2020-12-01, i. k. 2020-25728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2e703de911efbdaea558de5913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2024-07-09,
paskelbta TAR 2024-07-09, i. k. 2024-12777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48b364cce11f0b070ee7f1ceefc75">
                    <w:r w:rsidRPr="00532B9F">
                      <w:rPr>
                        <w:rFonts w:ascii="Times New Roman" w:eastAsia="MS Mincho" w:hAnsi="Times New Roman"/>
                        <w:sz w:val="20"/>
                        <w:i/>
                        <w:iCs/>
                        <w:color w:val="0000FF" w:themeColor="hyperlink"/>
                        <w:u w:val="single"/>
                      </w:rPr>
                      <w:t>3D-314</w:t>
                    </w:r>
                  </w:fldSimple>
                  <w:r>
                    <w:rPr>
                      <w:rFonts w:ascii="Times New Roman" w:eastAsia="MS Mincho" w:hAnsi="Times New Roman"/>
                      <w:sz w:val="20"/>
                      <w:i/>
                      <w:iCs/>
                    </w:rPr>
                    <w:t>,
2025-06-19,
paskelbta TAR 2025-06-19, i. k. 2025-11096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3 p."/>
                <w:tag w:val="part_c12803c62116423baa47276dcab9309b"/>
                <w:lock w:val="sdtLocked"/>
                <w:richText/>
              </w:sdtPr>
              <w:sdtContent>
                <w:p>
                  <w:pPr>
                    <w:overflowPunct w:val="0"/>
                    <w:spacing w:line="360" w:lineRule="auto"/>
                    <w:ind w:firstLine="851"/>
                    <w:jc w:val="both"/>
                    <w:textAlignment w:val="baseline"/>
                    <w:rPr>
                      <w:szCs w:val="24"/>
                    </w:rPr>
                  </w:pPr>
                  <w:sdt>
                    <w:sdtPr>
                      <w:alias w:val="Numeris"/>
                      <w:tag w:val="nr_c12803c62116423baa47276dcab9309b"/>
                      <w:lock w:val="sdtLocked"/>
                      <w:richText/>
                    </w:sdtPr>
                    <w:sdtContent>
                      <w:r>
                        <w:rPr>
                          <w:szCs w:val="24"/>
                        </w:rPr>
                        <w:t>3</w:t>
                      </w:r>
                    </w:sdtContent>
                  </w:sdt>
                  <w:r>
                    <w:rPr>
                      <w:szCs w:val="24"/>
                    </w:rPr>
                    <w:t>. Pagrindinės Taisyklėse vartojamos sąvokos:</w:t>
                  </w:r>
                </w:p>
                <w:sdt>
                  <w:sdtPr>
                    <w:alias w:val="3.1 pp."/>
                    <w:tag w:val="part_68bbbf804bdb4cf18161f469336026a4"/>
                    <w:lock w:val="sdtLocked"/>
                    <w:richText/>
                  </w:sdtPr>
                  <w:sdtContent>
                    <w:p>
                      <w:pPr>
                        <w:overflowPunct w:val="0"/>
                        <w:spacing w:line="360" w:lineRule="auto"/>
                        <w:ind w:firstLine="851"/>
                        <w:jc w:val="both"/>
                        <w:textAlignment w:val="baseline"/>
                        <w:rPr>
                          <w:szCs w:val="24"/>
                        </w:rPr>
                      </w:pPr>
                      <w:sdt>
                        <w:sdtPr>
                          <w:alias w:val="Numeris"/>
                          <w:tag w:val="nr_68bbbf804bdb4cf18161f469336026a4"/>
                          <w:lock w:val="sdtLocked"/>
                          <w:richText/>
                        </w:sdtPr>
                        <w:sdtContent>
                          <w:r>
                            <w:rPr>
                              <w:szCs w:val="24"/>
                            </w:rPr>
                            <w:t>3.1</w:t>
                          </w:r>
                        </w:sdtContent>
                      </w:sdt>
                      <w:r>
                        <w:rPr>
                          <w:szCs w:val="24"/>
                        </w:rPr>
                        <w:t>.</w:t>
                      </w:r>
                      <w:r>
                        <w:rPr>
                          <w:b/>
                          <w:bCs/>
                          <w:szCs w:val="24"/>
                        </w:rPr>
                        <w:t xml:space="preserve"> Aktyviosios žvejybos įrankis</w:t>
                      </w:r>
                      <w:r>
                        <w:rPr>
                          <w:szCs w:val="24"/>
                        </w:rPr>
                        <w:t xml:space="preserve"> – žvejybos įrankis, kuriuo žvejojant būtina užtikrinti jo judėjimą (velkamasis, apsupamasis ir kt.).</w:t>
                      </w:r>
                    </w:p>
                  </w:sdtContent>
                </w:sdt>
                <w:sdt>
                  <w:sdtPr>
                    <w:alias w:val="3.1-1 pp."/>
                    <w:tag w:val="part_f56c4230bb664b2e991689fb4a3ac515"/>
                    <w:lock w:val="sdtLocked"/>
                    <w:richText/>
                  </w:sdtPr>
                  <w:sdtContent>
                    <w:p>
                      <w:pPr>
                        <w:overflowPunct w:val="0"/>
                        <w:spacing w:line="360" w:lineRule="auto"/>
                        <w:ind w:firstLine="851"/>
                        <w:jc w:val="both"/>
                        <w:textAlignment w:val="baseline"/>
                      </w:pPr>
                      <w:sdt>
                        <w:sdtPr>
                          <w:alias w:val="Numeris"/>
                          <w:tag w:val="nr_f56c4230bb664b2e991689fb4a3ac515"/>
                          <w:lock w:val="sdtLocked"/>
                          <w:richText/>
                        </w:sdtPr>
                        <w:sdtContent>
                          <w:r>
                            <w:rPr>
                              <w:bCs/>
                              <w:szCs w:val="24"/>
                            </w:rPr>
                            <w:t>3.1</w:t>
                          </w:r>
                          <w:r>
                            <w:rPr>
                              <w:bCs/>
                              <w:szCs w:val="24"/>
                              <w:vertAlign w:val="superscript"/>
                            </w:rPr>
                            <w:t>1</w:t>
                          </w:r>
                        </w:sdtContent>
                      </w:sdt>
                      <w:r>
                        <w:rPr>
                          <w:bCs/>
                          <w:szCs w:val="24"/>
                        </w:rPr>
                        <w:t xml:space="preserve">. Dugninė žvejyba – ši sąvoka atitinka Reglamento (ES) 2019/833 3 straipsnio 18 dalies sąvoką „dugninės žvejybos veikla“. Ši sąvoka taikoma vykdant veiklą </w:t>
                      </w:r>
                      <w:r>
                        <w:rPr>
                          <w:szCs w:val="24"/>
                        </w:rPr>
                        <w:t xml:space="preserve">Žvejybos šiaurės vakarų Atlante organizacijos (toliau – NAFO) </w:t>
                      </w:r>
                      <w:r>
                        <w:rPr>
                          <w:bCs/>
                          <w:szCs w:val="24"/>
                        </w:rPr>
                        <w:t>reglamentuojamuose vandenyse.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3.1-2 pp."/>
                    <w:tag w:val="part_f48e3dd8fd4f4c3e88447f145dc27f10"/>
                    <w:lock w:val="sdtLocked"/>
                    <w:richText/>
                  </w:sdtPr>
                  <w:sdtContent>
                    <w:p>
                      <w:pPr>
                        <w:overflowPunct w:val="0"/>
                        <w:spacing w:line="360" w:lineRule="auto"/>
                        <w:ind w:firstLine="851"/>
                        <w:jc w:val="both"/>
                        <w:textAlignment w:val="baseline"/>
                        <w:rPr>
                          <w:szCs w:val="24"/>
                        </w:rPr>
                      </w:pPr>
                      <w:sdt>
                        <w:sdtPr>
                          <w:alias w:val="Numeris"/>
                          <w:tag w:val="nr_f48e3dd8fd4f4c3e88447f145dc27f10"/>
                          <w:lock w:val="sdtLocked"/>
                          <w:richText/>
                        </w:sdtPr>
                        <w:sdtContent>
                          <w:r>
                            <w:rPr>
                              <w:bCs/>
                              <w:szCs w:val="24"/>
                            </w:rPr>
                            <w:t>3.1</w:t>
                          </w:r>
                          <w:r>
                            <w:rPr>
                              <w:bCs/>
                              <w:szCs w:val="24"/>
                              <w:vertAlign w:val="superscript"/>
                            </w:rPr>
                            <w:t>2</w:t>
                          </w:r>
                        </w:sdtContent>
                      </w:sdt>
                      <w:r>
                        <w:rPr>
                          <w:bCs/>
                          <w:szCs w:val="24"/>
                        </w:rPr>
                        <w:t xml:space="preserve">. Pažeidžiamos jūrų ekosistemos (toliau – PJE) – ši sąvoka atitinka Reglamento (ES) 2019/833 3 straipsnio 16 dalies sąvoką „pažeidžiamos jūrų ekosistemos arba PJE“. Ši sąvoka taikoma tik žvejojant </w:t>
                      </w:r>
                      <w:r>
                        <w:rPr>
                          <w:szCs w:val="24"/>
                        </w:rPr>
                        <w:t xml:space="preserve">NAFO </w:t>
                      </w:r>
                      <w:r>
                        <w:rPr>
                          <w:bCs/>
                          <w:szCs w:val="24"/>
                        </w:rPr>
                        <w:t>reglamentuojamuose vandenyse.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3.2 pp."/>
                    <w:tag w:val="part_0cd0c974faa3479fb2548e048f09a90d"/>
                    <w:lock w:val="sdtLocked"/>
                    <w:richText/>
                  </w:sdtPr>
                  <w:sdtContent>
                    <w:p>
                      <w:pPr>
                        <w:overflowPunct w:val="0"/>
                        <w:spacing w:line="360" w:lineRule="auto"/>
                        <w:ind w:firstLine="851"/>
                        <w:jc w:val="both"/>
                        <w:textAlignment w:val="baseline"/>
                        <w:rPr>
                          <w:szCs w:val="24"/>
                        </w:rPr>
                      </w:pPr>
                      <w:sdt>
                        <w:sdtPr>
                          <w:alias w:val="Numeris"/>
                          <w:tag w:val="nr_0cd0c974faa3479fb2548e048f09a90d"/>
                          <w:lock w:val="sdtLocked"/>
                          <w:richText/>
                        </w:sdtPr>
                        <w:sdtContent>
                          <w:r>
                            <w:rPr>
                              <w:szCs w:val="24"/>
                            </w:rPr>
                            <w:t>3.2</w:t>
                          </w:r>
                        </w:sdtContent>
                      </w:sdt>
                      <w:r>
                        <w:rPr>
                          <w:szCs w:val="24"/>
                        </w:rPr>
                        <w:t>.</w:t>
                      </w:r>
                      <w:r>
                        <w:rPr>
                          <w:b/>
                          <w:bCs/>
                          <w:szCs w:val="24"/>
                        </w:rPr>
                        <w:t xml:space="preserve"> Pinklusis tinklas </w:t>
                      </w:r>
                      <w:r>
                        <w:rPr>
                          <w:szCs w:val="24"/>
                        </w:rPr>
                        <w:t xml:space="preserve">– iš vieno tinklinio audeklo gabalo ir į jį įpinto didesnių akių tinklinio audinio, formuojančio klostes, sudaromas statomasis tinklas, į kurį žuvys įsipainioja visu kūnu. </w:t>
                      </w:r>
                    </w:p>
                  </w:sdtContent>
                </w:sdt>
                <w:sdt>
                  <w:sdtPr>
                    <w:alias w:val="3.2-1 pp."/>
                    <w:tag w:val="part_286422da90cf43b4952f3e3e3ddc2f91"/>
                    <w:lock w:val="sdtLocked"/>
                    <w:richText/>
                  </w:sdtPr>
                  <w:sdtContent>
                    <w:p>
                      <w:pPr>
                        <w:overflowPunct w:val="0"/>
                        <w:spacing w:line="360" w:lineRule="auto"/>
                        <w:ind w:firstLine="851"/>
                        <w:jc w:val="both"/>
                        <w:textAlignment w:val="baseline"/>
                        <w:rPr>
                          <w:szCs w:val="24"/>
                        </w:rPr>
                      </w:pPr>
                      <w:sdt>
                        <w:sdtPr>
                          <w:alias w:val="Numeris"/>
                          <w:tag w:val="nr_286422da90cf43b4952f3e3e3ddc2f91"/>
                          <w:lock w:val="sdtLocked"/>
                          <w:richText/>
                        </w:sdtPr>
                        <w:sdtContent>
                          <w:r>
                            <w:rPr>
                              <w:bCs/>
                              <w:szCs w:val="24"/>
                            </w:rPr>
                            <w:t>3.2</w:t>
                          </w:r>
                          <w:r>
                            <w:rPr>
                              <w:bCs/>
                              <w:szCs w:val="24"/>
                              <w:vertAlign w:val="superscript"/>
                            </w:rPr>
                            <w:t>1</w:t>
                          </w:r>
                        </w:sdtContent>
                      </w:sdt>
                      <w:r>
                        <w:rPr>
                          <w:bCs/>
                          <w:szCs w:val="24"/>
                        </w:rPr>
                        <w:t xml:space="preserve">. PJE indikatorinės rūšys – kaip apibrėžta Reglamento (ES) 2019/833 3 straipsnio 21 dalyje. Ši sąvoka taikoma tik žvejojant </w:t>
                      </w:r>
                      <w:r>
                        <w:rPr>
                          <w:szCs w:val="24"/>
                        </w:rPr>
                        <w:t xml:space="preserve">NAFO </w:t>
                      </w:r>
                      <w:r>
                        <w:rPr>
                          <w:bCs/>
                          <w:szCs w:val="24"/>
                        </w:rPr>
                        <w:t>reglamentuojamuose vandenyse.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3.3 pp."/>
                    <w:tag w:val="part_5fb5761c59b646838ae891c5f2cb80fe"/>
                    <w:lock w:val="sdtLocked"/>
                    <w:richText/>
                  </w:sdtPr>
                  <w:sdtContent>
                    <w:p>
                      <w:pPr>
                        <w:overflowPunct w:val="0"/>
                        <w:spacing w:line="360" w:lineRule="auto"/>
                        <w:ind w:firstLine="851"/>
                        <w:jc w:val="both"/>
                        <w:textAlignment w:val="baseline"/>
                        <w:rPr>
                          <w:szCs w:val="24"/>
                        </w:rPr>
                      </w:pPr>
                      <w:sdt>
                        <w:sdtPr>
                          <w:alias w:val="Numeris"/>
                          <w:tag w:val="nr_5fb5761c59b646838ae891c5f2cb80fe"/>
                          <w:lock w:val="sdtLocked"/>
                          <w:richText/>
                        </w:sdtPr>
                        <w:sdtContent>
                          <w:r>
                            <w:rPr>
                              <w:szCs w:val="24"/>
                            </w:rPr>
                            <w:t>3.3</w:t>
                          </w:r>
                        </w:sdtContent>
                      </w:sdt>
                      <w:r>
                        <w:rPr>
                          <w:szCs w:val="24"/>
                        </w:rPr>
                        <w:t>.</w:t>
                      </w:r>
                      <w:r>
                        <w:rPr>
                          <w:b/>
                          <w:bCs/>
                          <w:szCs w:val="24"/>
                        </w:rPr>
                        <w:t xml:space="preserve"> Sieninis tinklas </w:t>
                      </w:r>
                      <w:r>
                        <w:rPr>
                          <w:szCs w:val="24"/>
                        </w:rPr>
                        <w:t>– iš dviejų ar daugiau ant vienos tinklo pavaros kartu lygiagrečiai sukabintų skirtingo akių dydžio tinklinio audeklo gabalų sudaromas statomasis tinklas, į kurį žuvys įsipainioja visu kūnu. Gali būti išlaikomas prie dugno ar tam tikrame aukštyje inkarais arba kartimis, įsmeigtomis į dugną.</w:t>
                      </w:r>
                    </w:p>
                  </w:sdtContent>
                </w:sdt>
                <w:sdt>
                  <w:sdtPr>
                    <w:alias w:val="3.4 pp."/>
                    <w:tag w:val="part_6737e99068294aa8acae4d540b313b1e"/>
                    <w:lock w:val="sdtLocked"/>
                    <w:richText/>
                  </w:sdtPr>
                  <w:sdtContent>
                    <w:p>
                      <w:pPr>
                        <w:overflowPunct w:val="0"/>
                        <w:spacing w:line="360" w:lineRule="auto"/>
                        <w:ind w:firstLine="851"/>
                        <w:jc w:val="both"/>
                        <w:textAlignment w:val="baseline"/>
                        <w:rPr>
                          <w:szCs w:val="24"/>
                        </w:rPr>
                      </w:pPr>
                      <w:sdt>
                        <w:sdtPr>
                          <w:alias w:val="Numeris"/>
                          <w:tag w:val="nr_6737e99068294aa8acae4d540b313b1e"/>
                          <w:lock w:val="sdtLocked"/>
                          <w:richText/>
                        </w:sdtPr>
                        <w:sdtContent>
                          <w:r>
                            <w:rPr>
                              <w:szCs w:val="24"/>
                            </w:rPr>
                            <w:t>3.4</w:t>
                          </w:r>
                        </w:sdtContent>
                      </w:sdt>
                      <w:r>
                        <w:rPr>
                          <w:szCs w:val="24"/>
                        </w:rPr>
                        <w:t>.</w:t>
                      </w:r>
                      <w:r>
                        <w:rPr>
                          <w:b/>
                          <w:bCs/>
                          <w:szCs w:val="24"/>
                        </w:rPr>
                        <w:t xml:space="preserve"> Traukiamasis tinklas </w:t>
                      </w:r>
                      <w:r>
                        <w:rPr>
                          <w:szCs w:val="24"/>
                        </w:rPr>
                        <w:t>– prie aktyviosios žvejybos įrankių priskiriamas</w:t>
                      </w:r>
                      <w:r>
                        <w:rPr>
                          <w:b/>
                          <w:bCs/>
                          <w:szCs w:val="24"/>
                        </w:rPr>
                        <w:t xml:space="preserve"> </w:t>
                      </w:r>
                      <w:r>
                        <w:rPr>
                          <w:szCs w:val="24"/>
                        </w:rPr>
                        <w:t xml:space="preserve">vienu ar daugiau žvejybos laivų arba kitais įrenginiais (kai žvejojama nuo kranto arba nuo ledo) velkamas tinklas, sudarytas iš dviejų sparnų, jungiamojo audinio ir maišo. Tinklinio audeklo, iš kurio pagaminti sparnai, jungiamojo audinio ir maišo akių dydis gali būti skirtingas. </w:t>
                      </w:r>
                    </w:p>
                  </w:sdtContent>
                </w:sdt>
                <w:sdt>
                  <w:sdtPr>
                    <w:alias w:val="3.5 pp."/>
                    <w:tag w:val="part_a5d41f4bc7944ec4b55a55b2be37510a"/>
                    <w:lock w:val="sdtLocked"/>
                    <w:richText/>
                  </w:sdtPr>
                  <w:sdtContent>
                    <w:p>
                      <w:pPr>
                        <w:overflowPunct w:val="0"/>
                        <w:spacing w:line="360" w:lineRule="auto"/>
                        <w:ind w:firstLine="851"/>
                        <w:jc w:val="both"/>
                        <w:textAlignment w:val="baseline"/>
                        <w:rPr>
                          <w:szCs w:val="24"/>
                        </w:rPr>
                      </w:pPr>
                      <w:sdt>
                        <w:sdtPr>
                          <w:alias w:val="Numeris"/>
                          <w:tag w:val="nr_a5d41f4bc7944ec4b55a55b2be37510a"/>
                          <w:lock w:val="sdtLocked"/>
                          <w:richText/>
                        </w:sdtPr>
                        <w:sdtContent>
                          <w:r>
                            <w:rPr>
                              <w:szCs w:val="24"/>
                            </w:rPr>
                            <w:t>3.5</w:t>
                          </w:r>
                        </w:sdtContent>
                      </w:sdt>
                      <w:r>
                        <w:rPr>
                          <w:szCs w:val="24"/>
                        </w:rPr>
                        <w:t xml:space="preserve">. </w:t>
                      </w:r>
                      <w:r>
                        <w:rPr>
                          <w:b/>
                          <w:szCs w:val="24"/>
                        </w:rPr>
                        <w:t>Žvejybos laivo frachtavimo sutartis</w:t>
                      </w:r>
                      <w:r>
                        <w:rPr>
                          <w:szCs w:val="24"/>
                        </w:rPr>
                        <w:t xml:space="preserve"> – rašytinė sutartis, kuria žvejybos laivo, plaukiojančio su Europos Sąjungos valstybės narės vėliava, valdytojas (frachtininkas) suteikia teisę veiklą kitoje Europos Sąjungos valstybėje narėje arba trečiojoje valstybėje vykdančiam ūkio subjektui (frachtuotojui) tam tikrą laiką ne Europos Sąjungos vandenyse žvejoti tuo žvejybos laivu, nekeičiant vėliavos ir nenaudojant žvejybos galimybių tos valstybės, su kurios vėliava plaukioja žvejybos laivas. </w:t>
                      </w:r>
                    </w:p>
                  </w:sdtContent>
                </w:sdt>
                <w:sdt>
                  <w:sdtPr>
                    <w:alias w:val="3.6 pp."/>
                    <w:tag w:val="part_9ff65cfd0c284a8b9e8cf1006cf9f604"/>
                    <w:lock w:val="sdtLocked"/>
                    <w:richText/>
                  </w:sdtPr>
                  <w:sdtContent>
                    <w:p>
                      <w:pPr>
                        <w:overflowPunct w:val="0"/>
                        <w:spacing w:line="360" w:lineRule="auto"/>
                        <w:ind w:firstLine="851"/>
                        <w:jc w:val="both"/>
                        <w:textAlignment w:val="baseline"/>
                        <w:rPr>
                          <w:szCs w:val="24"/>
                        </w:rPr>
                      </w:pPr>
                      <w:sdt>
                        <w:sdtPr>
                          <w:alias w:val="Numeris"/>
                          <w:tag w:val="nr_9ff65cfd0c284a8b9e8cf1006cf9f604"/>
                          <w:lock w:val="sdtLocked"/>
                          <w:richText/>
                        </w:sdtPr>
                        <w:sdtContent>
                          <w:r>
                            <w:rPr>
                              <w:szCs w:val="24"/>
                            </w:rPr>
                            <w:t>3.6</w:t>
                          </w:r>
                        </w:sdtContent>
                      </w:sdt>
                      <w:r>
                        <w:rPr>
                          <w:szCs w:val="24"/>
                        </w:rPr>
                        <w:t>.</w:t>
                      </w:r>
                      <w:r>
                        <w:rPr>
                          <w:b/>
                          <w:bCs/>
                          <w:szCs w:val="24"/>
                        </w:rPr>
                        <w:t xml:space="preserve"> Žvejybos produktų iškrovimo deklaracija</w:t>
                      </w:r>
                      <w:r>
                        <w:rPr>
                          <w:szCs w:val="24"/>
                        </w:rPr>
                        <w:t xml:space="preserve"> – bet kokio žvejybos produktų kiekio pirminio iškrovimo iš žvejybos laivo į krantą apskaitos dokumentas.</w:t>
                      </w:r>
                    </w:p>
                  </w:sdtContent>
                </w:sdt>
                <w:sdt>
                  <w:sdtPr>
                    <w:alias w:val="3.7 pp."/>
                    <w:tag w:val="part_7f629554552a4ea280b25cec2fd90a86"/>
                    <w:lock w:val="sdtLocked"/>
                    <w:richText/>
                  </w:sdtPr>
                  <w:sdtContent>
                    <w:p>
                      <w:pPr>
                        <w:overflowPunct w:val="0"/>
                        <w:spacing w:line="360" w:lineRule="auto"/>
                        <w:ind w:firstLine="851"/>
                        <w:jc w:val="both"/>
                        <w:textAlignment w:val="baseline"/>
                        <w:rPr>
                          <w:szCs w:val="24"/>
                        </w:rPr>
                      </w:pPr>
                      <w:sdt>
                        <w:sdtPr>
                          <w:alias w:val="Numeris"/>
                          <w:tag w:val="nr_7f629554552a4ea280b25cec2fd90a86"/>
                          <w:lock w:val="sdtLocked"/>
                          <w:richText/>
                        </w:sdtPr>
                        <w:sdtContent>
                          <w:r>
                            <w:rPr>
                              <w:szCs w:val="24"/>
                            </w:rPr>
                            <w:t>3.7</w:t>
                          </w:r>
                        </w:sdtContent>
                      </w:sdt>
                      <w:r>
                        <w:rPr>
                          <w:szCs w:val="24"/>
                        </w:rPr>
                        <w:t xml:space="preserve">. </w:t>
                      </w:r>
                      <w:r>
                        <w:rPr>
                          <w:b/>
                          <w:bCs/>
                          <w:szCs w:val="24"/>
                        </w:rPr>
                        <w:t>Žvejybos produktų perkrovimo deklaracija</w:t>
                      </w:r>
                      <w:r>
                        <w:rPr>
                          <w:szCs w:val="24"/>
                        </w:rPr>
                        <w:t xml:space="preserve"> – bet kokio žvejybos produktų kiekio perkrovimo iš vieno žvejybos laivo į kitą laivą apskaitos dokumentas.</w:t>
                      </w:r>
                    </w:p>
                  </w:sdtContent>
                </w:sdt>
                <w:sdt>
                  <w:sdtPr>
                    <w:alias w:val="3.8 pp."/>
                    <w:tag w:val="part_8ac67422dbd647e890369b84ef6f2ad9"/>
                    <w:lock w:val="sdtLocked"/>
                    <w:richText/>
                  </w:sdtPr>
                  <w:sdtContent>
                    <w:p>
                      <w:pPr>
                        <w:overflowPunct w:val="0"/>
                        <w:spacing w:line="360" w:lineRule="auto"/>
                        <w:ind w:firstLine="851"/>
                        <w:jc w:val="both"/>
                        <w:textAlignment w:val="baseline"/>
                        <w:rPr>
                          <w:szCs w:val="24"/>
                        </w:rPr>
                      </w:pPr>
                      <w:sdt>
                        <w:sdtPr>
                          <w:alias w:val="Numeris"/>
                          <w:tag w:val="nr_8ac67422dbd647e890369b84ef6f2ad9"/>
                          <w:lock w:val="sdtLocked"/>
                          <w:richText/>
                        </w:sdtPr>
                        <w:sdtContent>
                          <w:r>
                            <w:rPr>
                              <w:szCs w:val="24"/>
                            </w:rPr>
                            <w:t>3.8</w:t>
                          </w:r>
                        </w:sdtContent>
                      </w:sdt>
                      <w:r>
                        <w:rPr>
                          <w:szCs w:val="24"/>
                        </w:rPr>
                        <w:t xml:space="preserve">. </w:t>
                      </w:r>
                      <w:r>
                        <w:rPr>
                          <w:b/>
                          <w:bCs/>
                          <w:szCs w:val="24"/>
                        </w:rPr>
                        <w:t>Žvejybos žurnalas</w:t>
                      </w:r>
                      <w:r>
                        <w:rPr>
                          <w:szCs w:val="24"/>
                        </w:rPr>
                        <w:t xml:space="preserve"> – jūrų vandenyse sužvejotų žuvų apskaitos ir žvejybos analizės bei kontrolės dokumentas. Žvejybos žurnalas gali būti popierinis arba elektroninis.</w:t>
                      </w:r>
                    </w:p>
                  </w:sdtContent>
                </w:sdt>
                <w:sdt>
                  <w:sdtPr>
                    <w:alias w:val="3.9 pp."/>
                    <w:tag w:val="part_b97398b597284aa997d799cafc6c75f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97398b597284aa997d799cafc6c75f7"/>
                          <w:lock w:val="sdtLocked"/>
                          <w:richText/>
                        </w:sdtPr>
                        <w:sdtContent>
                          <w:r>
                            <w:rPr>
                              <w:szCs w:val="24"/>
                            </w:rPr>
                            <w:t>3.9</w:t>
                          </w:r>
                        </w:sdtContent>
                      </w:sdt>
                      <w:r>
                        <w:rPr>
                          <w:szCs w:val="24"/>
                        </w:rPr>
                        <w:t>. Kitos Taisyklėse vartojamos sąvokos apibrėžtos Žuvininkystės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3-1 p."/>
                <w:tag w:val="part_419be52d8b77447eb7e4c3ab2449e96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19be52d8b77447eb7e4c3ab2449e965"/>
                      <w:lock w:val="sdtLocked"/>
                      <w:richText/>
                    </w:sdtPr>
                    <w:sdtContent>
                      <w:r>
                        <w:rPr>
                          <w:color w:val="000000"/>
                          <w:szCs w:val="24"/>
                        </w:rPr>
                        <w:t>3</w:t>
                      </w:r>
                      <w:r>
                        <w:rPr>
                          <w:color w:val="000000"/>
                          <w:szCs w:val="24"/>
                          <w:vertAlign w:val="superscript"/>
                        </w:rPr>
                        <w:t>1</w:t>
                      </w:r>
                    </w:sdtContent>
                  </w:sdt>
                  <w:r>
                    <w:rPr>
                      <w:color w:val="000000"/>
                      <w:szCs w:val="24"/>
                    </w:rPr>
                    <w:t xml:space="preserve">. Žuvininkystės tarnyba prie Lietuvos Respublikos žemės ūkio ministerijos (toliau – Žuvininkystės tarnyba) atlieka Reglamento </w:t>
                  </w:r>
                  <w:hyperlink r:id="rId129" w:tgtFrame="_blank" w:history="1">
                    <w:r>
                      <w:rPr>
                        <w:color w:val="0000FF" w:themeColor="hyperlink"/>
                        <w:szCs w:val="24"/>
                        <w:u w:val="single"/>
                      </w:rPr>
                      <w:t>(ES) 2019/833</w:t>
                    </w:r>
                  </w:hyperlink>
                  <w:r>
                    <w:rPr>
                      <w:color w:val="000000"/>
                      <w:szCs w:val="24"/>
                    </w:rPr>
                    <w:t xml:space="preserve"> 29 straipsnyje bei Reglamento </w:t>
                  </w:r>
                  <w:hyperlink r:id="rId130" w:tgtFrame="_blank" w:history="1">
                    <w:r>
                      <w:rPr>
                        <w:color w:val="0000FF" w:themeColor="hyperlink"/>
                        <w:szCs w:val="24"/>
                        <w:u w:val="single"/>
                      </w:rPr>
                      <w:t>(ES) 2024/2594</w:t>
                    </w:r>
                  </w:hyperlink>
                  <w:r>
                    <w:rPr>
                      <w:color w:val="000000"/>
                      <w:szCs w:val="24"/>
                    </w:rPr>
                    <w:t xml:space="preserve"> 7 straipsnyje numatyto kontaktinio centro funkcijas: gauna pagal Europos Sąjungos teisės aktus privalomus dokumentus iš Lietuvos Respublikos žvejybos laivų, perduoda reikiamą informaciją ar duomenis, susijusius su versline žvejyba jūrų vandenyse, Europos Komisijai, kitoms Europos Sąjungos valstybėms narėms, Europos žvejybos kontrolės agentūrai, regioninėms žvejybos valdymo organizacijoms ir prireikus trečiosioms šalims.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48b364cce11f0b070ee7f1ceefc75">
                    <w:r w:rsidRPr="00532B9F">
                      <w:rPr>
                        <w:rFonts w:ascii="Times New Roman" w:eastAsia="MS Mincho" w:hAnsi="Times New Roman"/>
                        <w:sz w:val="20"/>
                        <w:i/>
                        <w:iCs/>
                        <w:color w:val="0000FF" w:themeColor="hyperlink"/>
                        <w:u w:val="single"/>
                      </w:rPr>
                      <w:t>3D-314</w:t>
                    </w:r>
                  </w:fldSimple>
                  <w:r>
                    <w:rPr>
                      <w:rFonts w:ascii="Times New Roman" w:eastAsia="MS Mincho" w:hAnsi="Times New Roman"/>
                      <w:sz w:val="20"/>
                      <w:i/>
                      <w:iCs/>
                    </w:rPr>
                    <w:t>,
2025-06-19,
paskelbta TAR 2025-06-19, i. k. 2025-11096            </w:t>
                  </w:r>
                </w:p>
                <w:p/>
              </w:sdtContent>
            </w:sdt>
          </w:sdtContent>
        </w:sdt>
        <w:sdt>
          <w:sdtPr>
            <w:alias w:val="skyrius"/>
            <w:tag w:val="part_462de94e9d7b47d38772d581d55ca081"/>
            <w:lock w:val="sdtLocked"/>
            <w:richText/>
          </w:sdtPr>
          <w:sdtContent>
            <w:p>
              <w:pPr>
                <w:spacing w:line="360" w:lineRule="auto"/>
                <w:jc w:val="center"/>
                <w:rPr>
                  <w:b/>
                  <w:bCs/>
                  <w:color w:val="000000"/>
                  <w:szCs w:val="24"/>
                  <w:lang w:eastAsia="lt-LT"/>
                </w:rPr>
              </w:pPr>
              <w:sdt>
                <w:sdtPr>
                  <w:alias w:val="Numeris"/>
                  <w:tag w:val="nr_462de94e9d7b47d38772d581d55ca081"/>
                  <w:lock w:val="sdtLocked"/>
                  <w:richText/>
                </w:sdtPr>
                <w:sdtContent>
                  <w:r>
                    <w:rPr>
                      <w:b/>
                      <w:bCs/>
                      <w:color w:val="000000"/>
                      <w:szCs w:val="24"/>
                      <w:lang w:eastAsia="lt-LT"/>
                    </w:rPr>
                    <w:t>II</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462de94e9d7b47d38772d581d55ca081"/>
                  <w:lock w:val="sdtLocked"/>
                  <w:richText/>
                </w:sdtPr>
                <w:sdtContent>
                  <w:r>
                    <w:rPr>
                      <w:b/>
                      <w:bCs/>
                      <w:color w:val="000000"/>
                      <w:szCs w:val="24"/>
                      <w:lang w:eastAsia="lt-LT"/>
                    </w:rPr>
                    <w:t>ŽUVŲ IŠTEKLIŲ NAUDOTOJŲ TEISĖS IR PAREIGOS</w:t>
                  </w:r>
                </w:sdtContent>
              </w:sdt>
            </w:p>
            <w:p>
              <w:pPr>
                <w:spacing w:line="360" w:lineRule="auto"/>
                <w:ind w:firstLine="911"/>
                <w:jc w:val="both"/>
                <w:rPr>
                  <w:color w:val="000000"/>
                  <w:szCs w:val="24"/>
                  <w:lang w:eastAsia="lt-LT"/>
                </w:rPr>
              </w:pPr>
            </w:p>
            <w:sdt>
              <w:sdtPr>
                <w:alias w:val="4 p."/>
                <w:tag w:val="part_143df6b7d4f9412c98ac307e8f5f1a5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43df6b7d4f9412c98ac307e8f5f1a5d"/>
                      <w:lock w:val="sdtLocked"/>
                      <w:richText/>
                    </w:sdtPr>
                    <w:sdtContent>
                      <w:r>
                        <w:rPr>
                          <w:szCs w:val="24"/>
                        </w:rPr>
                        <w:t>4</w:t>
                      </w:r>
                    </w:sdtContent>
                  </w:sdt>
                  <w:r>
                    <w:rPr>
                      <w:szCs w:val="24"/>
                    </w:rPr>
                    <w:t>. Žuvų išteklių naudotojai, žvejojantys jūrų vandenyse, turi teisę užsiimti versline žvejyba verslinės žvejybos jūrų vandenyse leidime (toliau – žvejybos leidimas) nustatytomis sąlygomis, išskyrus Reglamento (ES) Nr. 404/2011 4 straipsnio 5 dalyje numatytą išimtį.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5 p."/>
                <w:tag w:val="part_ac77c06c22ec464ba1d9450c1f8e797a"/>
                <w:lock w:val="sdtLocked"/>
                <w:richText/>
              </w:sdtPr>
              <w:sdtContent>
                <w:p>
                  <w:pPr>
                    <w:spacing w:line="360" w:lineRule="auto"/>
                    <w:ind w:firstLine="851"/>
                    <w:jc w:val="both"/>
                    <w:rPr>
                      <w:color w:val="000000"/>
                      <w:szCs w:val="24"/>
                      <w:lang w:eastAsia="lt-LT"/>
                    </w:rPr>
                  </w:pPr>
                  <w:sdt>
                    <w:sdtPr>
                      <w:alias w:val="Numeris"/>
                      <w:tag w:val="nr_ac77c06c22ec464ba1d9450c1f8e797a"/>
                      <w:lock w:val="sdtLocked"/>
                      <w:richText/>
                    </w:sdtPr>
                    <w:sdtContent>
                      <w:r>
                        <w:rPr>
                          <w:color w:val="000000"/>
                          <w:szCs w:val="24"/>
                          <w:lang w:eastAsia="lt-LT"/>
                        </w:rPr>
                        <w:t>5</w:t>
                      </w:r>
                    </w:sdtContent>
                  </w:sdt>
                  <w:r>
                    <w:rPr>
                      <w:color w:val="000000"/>
                      <w:szCs w:val="24"/>
                      <w:lang w:eastAsia="lt-LT"/>
                    </w:rPr>
                    <w:t>. Žuvų išteklių naudotojai, žvejojantys jūrų vandenyse, privalo:</w:t>
                  </w:r>
                </w:p>
                <w:sdt>
                  <w:sdtPr>
                    <w:alias w:val="5.1 p."/>
                    <w:tag w:val="part_aa7d38ddcb72442f86b4f0f5110622c2"/>
                    <w:lock w:val="sdtLocked"/>
                    <w:richText/>
                  </w:sdtPr>
                  <w:sdtContent>
                    <w:p>
                      <w:pPr>
                        <w:spacing w:line="360" w:lineRule="auto"/>
                        <w:ind w:firstLine="851"/>
                        <w:jc w:val="both"/>
                        <w:rPr>
                          <w:color w:val="000000"/>
                          <w:szCs w:val="24"/>
                          <w:lang w:eastAsia="lt-LT"/>
                        </w:rPr>
                      </w:pPr>
                      <w:sdt>
                        <w:sdtPr>
                          <w:alias w:val="Numeris"/>
                          <w:tag w:val="nr_aa7d38ddcb72442f86b4f0f5110622c2"/>
                          <w:lock w:val="sdtLocked"/>
                          <w:richText/>
                        </w:sdtPr>
                        <w:sdtContent>
                          <w:r>
                            <w:rPr>
                              <w:color w:val="000000"/>
                              <w:szCs w:val="24"/>
                              <w:lang w:eastAsia="lt-LT"/>
                            </w:rPr>
                            <w:t>5.1</w:t>
                          </w:r>
                        </w:sdtContent>
                      </w:sdt>
                      <w:r>
                        <w:rPr>
                          <w:color w:val="000000"/>
                          <w:szCs w:val="24"/>
                          <w:lang w:eastAsia="lt-LT"/>
                        </w:rPr>
                        <w:t>. racionaliai naudoti ir saugoti žuvų išteklius;</w:t>
                      </w:r>
                    </w:p>
                  </w:sdtContent>
                </w:sdt>
                <w:sdt>
                  <w:sdtPr>
                    <w:alias w:val="5.2 p."/>
                    <w:tag w:val="part_e89600108f504068b6764cab43540e08"/>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e89600108f504068b6764cab43540e08"/>
                          <w:lock w:val="sdtLocked"/>
                          <w:richText/>
                        </w:sdtPr>
                        <w:sdtContent>
                          <w:r>
                            <w:rPr>
                              <w:szCs w:val="24"/>
                            </w:rPr>
                            <w:t>5.2</w:t>
                          </w:r>
                        </w:sdtContent>
                      </w:sdt>
                      <w:r>
                        <w:rPr>
                          <w:szCs w:val="24"/>
                        </w:rPr>
                        <w:t>. Lietuvos Respublikos žvejybos laive (toliau – žvejybos laivas) turėti šiam žvejybos laivui Žuvininkystės tarnybos išduotą Lietuvos Respublikos žvejybos laivo liudijimą ir, jeigu reikalaujama, galiojantį žvejybos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5.3 p."/>
                    <w:tag w:val="part_68c9375d89794039984c36e74688a351"/>
                    <w:lock w:val="sdtLocked"/>
                    <w:richText/>
                  </w:sdtPr>
                  <w:sdtContent>
                    <w:p>
                      <w:pPr>
                        <w:spacing w:line="360" w:lineRule="auto"/>
                        <w:ind w:firstLine="851"/>
                        <w:jc w:val="both"/>
                        <w:rPr>
                          <w:color w:val="000000"/>
                          <w:szCs w:val="24"/>
                          <w:lang w:eastAsia="lt-LT"/>
                        </w:rPr>
                      </w:pPr>
                      <w:sdt>
                        <w:sdtPr>
                          <w:alias w:val="Numeris"/>
                          <w:tag w:val="nr_68c9375d89794039984c36e74688a351"/>
                          <w:lock w:val="sdtLocked"/>
                          <w:richText/>
                        </w:sdtPr>
                        <w:sdtContent>
                          <w:r>
                            <w:rPr>
                              <w:color w:val="000000"/>
                              <w:szCs w:val="24"/>
                              <w:lang w:eastAsia="lt-LT"/>
                            </w:rPr>
                            <w:t>5.3</w:t>
                          </w:r>
                        </w:sdtContent>
                      </w:sdt>
                      <w:r>
                        <w:rPr>
                          <w:color w:val="000000"/>
                          <w:szCs w:val="24"/>
                          <w:lang w:eastAsia="lt-LT"/>
                        </w:rPr>
                        <w:t>. žvejoti neviršijant žuvų išteklių naudotojui skirtų individualių žvejybos galimybių;</w:t>
                      </w:r>
                    </w:p>
                  </w:sdtContent>
                </w:sdt>
                <w:sdt>
                  <w:sdtPr>
                    <w:alias w:val="5.4 pp."/>
                    <w:tag w:val="part_35892c1ea9894449878a60e9f4f1c5f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892c1ea9894449878a60e9f4f1c5f9"/>
                          <w:lock w:val="sdtLocked"/>
                          <w:richText/>
                        </w:sdtPr>
                        <w:sdtContent>
                          <w:r>
                            <w:rPr>
                              <w:szCs w:val="24"/>
                            </w:rPr>
                            <w:t>5.4</w:t>
                          </w:r>
                        </w:sdtContent>
                      </w:sdt>
                      <w:r>
                        <w:rPr>
                          <w:szCs w:val="24"/>
                        </w:rPr>
                        <w:t xml:space="preserve">. žvejoti neviršijant žuvų išteklių naudotojui skirtų perleidžiamųjų teisių naudoti verslinės žvejybos įrankius priekrantės žvejybai (toliau – teisės naudoti žvejybos įrankius), išskyrus tuos atvejus, kai ūkio subjektai susitaria dėl bendro šių teisių naudojimo, ir Žuvininkystės įstatymo </w:t>
                      </w:r>
                      <w:r>
                        <w:rPr>
                          <w:bCs/>
                          <w:szCs w:val="24"/>
                        </w:rPr>
                        <w:t>26</w:t>
                      </w:r>
                      <w:r>
                        <w:rPr>
                          <w:bCs/>
                          <w:strike/>
                          <w:sz w:val="22"/>
                          <w:szCs w:val="24"/>
                        </w:rPr>
                        <w:t xml:space="preserve">  </w:t>
                      </w:r>
                      <w:r>
                        <w:rPr>
                          <w:strike/>
                          <w:szCs w:val="24"/>
                        </w:rPr>
                        <w:t xml:space="preserve"> </w:t>
                      </w:r>
                      <w:r>
                        <w:rPr>
                          <w:szCs w:val="24"/>
                        </w:rPr>
                        <w:t>straipsnio 3 dalyje nustatyta tvarka skirtos bendros žvejybos galimybių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5.5 p."/>
                    <w:tag w:val="part_25d1cfdf0e884acf9c263a0b7ef36ed1"/>
                    <w:lock w:val="sdtLocked"/>
                    <w:richText/>
                  </w:sdtPr>
                  <w:sdtContent>
                    <w:p>
                      <w:pPr>
                        <w:spacing w:line="360" w:lineRule="auto"/>
                        <w:ind w:firstLine="851"/>
                        <w:jc w:val="both"/>
                        <w:rPr>
                          <w:color w:val="000000"/>
                          <w:szCs w:val="24"/>
                          <w:lang w:eastAsia="lt-LT"/>
                        </w:rPr>
                      </w:pPr>
                      <w:sdt>
                        <w:sdtPr>
                          <w:alias w:val="Numeris"/>
                          <w:tag w:val="nr_25d1cfdf0e884acf9c263a0b7ef36ed1"/>
                          <w:lock w:val="sdtLocked"/>
                          <w:richText/>
                        </w:sdtPr>
                        <w:sdtContent>
                          <w:r>
                            <w:rPr>
                              <w:color w:val="000000"/>
                              <w:szCs w:val="24"/>
                              <w:lang w:eastAsia="lt-LT"/>
                            </w:rPr>
                            <w:t>5.5</w:t>
                          </w:r>
                        </w:sdtContent>
                      </w:sdt>
                      <w:r>
                        <w:rPr>
                          <w:color w:val="000000"/>
                          <w:szCs w:val="24"/>
                          <w:lang w:eastAsia="lt-LT"/>
                        </w:rPr>
                        <w:t>. laikytis Europos Sąjungos ir Lietuvos Respublikos teisės aktų reikalavimų dėl:</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
                      <w:sdtPr>
                        <w:alias w:val="5.5.1 p."/>
                        <w:tag w:val="part_75ae755829c34b0e81382c26aea5ba1c"/>
                        <w:lock w:val="sdtLocked"/>
                        <w:richText/>
                      </w:sdtPr>
                      <w:sdtContent>
                        <w:p>
                          <w:pPr>
                            <w:spacing w:line="360" w:lineRule="auto"/>
                            <w:ind w:firstLine="851"/>
                            <w:jc w:val="both"/>
                            <w:rPr>
                              <w:color w:val="000000"/>
                              <w:szCs w:val="24"/>
                              <w:lang w:eastAsia="lt-LT"/>
                            </w:rPr>
                          </w:pPr>
                          <w:sdt>
                            <w:sdtPr>
                              <w:alias w:val="Numeris"/>
                              <w:tag w:val="nr_75ae755829c34b0e81382c26aea5ba1c"/>
                              <w:lock w:val="sdtLocked"/>
                              <w:richText/>
                            </w:sdtPr>
                            <w:sdtContent>
                              <w:r>
                                <w:rPr>
                                  <w:color w:val="000000"/>
                                  <w:szCs w:val="24"/>
                                  <w:lang w:eastAsia="lt-LT"/>
                                </w:rPr>
                                <w:t>5.5.1</w:t>
                              </w:r>
                            </w:sdtContent>
                          </w:sdt>
                          <w:r>
                            <w:rPr>
                              <w:color w:val="000000"/>
                              <w:szCs w:val="24"/>
                              <w:lang w:eastAsia="lt-LT"/>
                            </w:rPr>
                            <w:t>. žvejybos laivų ženklinimo ir atpažinimo;</w:t>
                          </w:r>
                        </w:p>
                      </w:sdtContent>
                    </w:sdt>
                    <w:sdt>
                      <w:sdtPr>
                        <w:alias w:val="5.5.2 p."/>
                        <w:tag w:val="part_f40264a7377a43ccba71a22f08fb9694"/>
                        <w:lock w:val="sdtLocked"/>
                        <w:richText/>
                      </w:sdtPr>
                      <w:sdtContent>
                        <w:p>
                          <w:pPr>
                            <w:spacing w:line="360" w:lineRule="auto"/>
                            <w:ind w:firstLine="851"/>
                            <w:jc w:val="both"/>
                            <w:rPr>
                              <w:color w:val="000000"/>
                              <w:szCs w:val="24"/>
                              <w:lang w:eastAsia="lt-LT"/>
                            </w:rPr>
                          </w:pPr>
                          <w:sdt>
                            <w:sdtPr>
                              <w:alias w:val="Numeris"/>
                              <w:tag w:val="nr_f40264a7377a43ccba71a22f08fb9694"/>
                              <w:lock w:val="sdtLocked"/>
                              <w:richText/>
                            </w:sdtPr>
                            <w:sdtContent>
                              <w:r>
                                <w:rPr>
                                  <w:color w:val="000000"/>
                                  <w:szCs w:val="24"/>
                                  <w:lang w:eastAsia="lt-LT"/>
                                </w:rPr>
                                <w:t>5.5.2</w:t>
                              </w:r>
                            </w:sdtContent>
                          </w:sdt>
                          <w:r>
                            <w:rPr>
                              <w:color w:val="000000"/>
                              <w:szCs w:val="24"/>
                              <w:lang w:eastAsia="lt-LT"/>
                            </w:rPr>
                            <w:t>. palydovinio ryšio žvejybos laivų stebėjimo sistemos naudojimo;</w:t>
                          </w:r>
                        </w:p>
                      </w:sdtContent>
                    </w:sdt>
                    <w:sdt>
                      <w:sdtPr>
                        <w:alias w:val="5.5.3 p."/>
                        <w:tag w:val="part_247103ff6c494b60b132c4a2b885b844"/>
                        <w:lock w:val="sdtLocked"/>
                        <w:richText/>
                      </w:sdtPr>
                      <w:sdtContent>
                        <w:p>
                          <w:pPr>
                            <w:spacing w:line="360" w:lineRule="auto"/>
                            <w:ind w:firstLine="851"/>
                            <w:jc w:val="both"/>
                            <w:rPr>
                              <w:color w:val="000000"/>
                              <w:szCs w:val="24"/>
                              <w:lang w:eastAsia="lt-LT"/>
                            </w:rPr>
                          </w:pPr>
                          <w:sdt>
                            <w:sdtPr>
                              <w:alias w:val="Numeris"/>
                              <w:tag w:val="nr_247103ff6c494b60b132c4a2b885b844"/>
                              <w:lock w:val="sdtLocked"/>
                              <w:richText/>
                            </w:sdtPr>
                            <w:sdtContent>
                              <w:r>
                                <w:rPr>
                                  <w:color w:val="000000"/>
                                  <w:szCs w:val="24"/>
                                  <w:lang w:eastAsia="lt-LT"/>
                                </w:rPr>
                                <w:t>5.5.3</w:t>
                              </w:r>
                            </w:sdtContent>
                          </w:sdt>
                          <w:r>
                            <w:rPr>
                              <w:color w:val="000000"/>
                              <w:szCs w:val="24"/>
                              <w:lang w:eastAsia="lt-LT"/>
                            </w:rPr>
                            <w:t>. leidžiamų naudoti verslinės žvejybos įrankių, jų dydžio, kiekio, ženklinimo, leidžiamų žvejybos būdų ir kitų techninių žvejybos reglamentavimo priemonių;</w:t>
                          </w:r>
                        </w:p>
                      </w:sdtContent>
                    </w:sdt>
                    <w:sdt>
                      <w:sdtPr>
                        <w:alias w:val="5.5.4 p."/>
                        <w:tag w:val="part_6c7bf0db201e4f728f643d292aafbe5e"/>
                        <w:lock w:val="sdtLocked"/>
                        <w:richText/>
                      </w:sdtPr>
                      <w:sdtContent>
                        <w:p>
                          <w:pPr>
                            <w:spacing w:line="360" w:lineRule="auto"/>
                            <w:ind w:firstLine="851"/>
                            <w:jc w:val="both"/>
                            <w:rPr>
                              <w:color w:val="000000"/>
                              <w:szCs w:val="24"/>
                              <w:lang w:eastAsia="lt-LT"/>
                            </w:rPr>
                          </w:pPr>
                          <w:sdt>
                            <w:sdtPr>
                              <w:alias w:val="Numeris"/>
                              <w:tag w:val="nr_6c7bf0db201e4f728f643d292aafbe5e"/>
                              <w:lock w:val="sdtLocked"/>
                              <w:richText/>
                            </w:sdtPr>
                            <w:sdtContent>
                              <w:r>
                                <w:rPr>
                                  <w:color w:val="000000"/>
                                  <w:szCs w:val="24"/>
                                  <w:lang w:eastAsia="lt-LT"/>
                                </w:rPr>
                                <w:t>5.5.4</w:t>
                              </w:r>
                            </w:sdtContent>
                          </w:sdt>
                          <w:r>
                            <w:rPr>
                              <w:color w:val="000000"/>
                              <w:szCs w:val="24"/>
                              <w:lang w:eastAsia="lt-LT"/>
                            </w:rPr>
                            <w:t>. minimalaus žmonių maistui parduodamų žuvų dydžio;</w:t>
                          </w:r>
                        </w:p>
                      </w:sdtContent>
                    </w:sdt>
                    <w:sdt>
                      <w:sdtPr>
                        <w:alias w:val="5.5.5 p."/>
                        <w:tag w:val="part_577088f8346d4407a6684817be20b0a7"/>
                        <w:lock w:val="sdtLocked"/>
                        <w:richText/>
                      </w:sdtPr>
                      <w:sdtContent>
                        <w:p>
                          <w:pPr>
                            <w:spacing w:line="360" w:lineRule="auto"/>
                            <w:ind w:firstLine="851"/>
                            <w:jc w:val="both"/>
                            <w:rPr>
                              <w:color w:val="000000"/>
                              <w:szCs w:val="24"/>
                              <w:lang w:eastAsia="lt-LT"/>
                            </w:rPr>
                          </w:pPr>
                          <w:sdt>
                            <w:sdtPr>
                              <w:alias w:val="Numeris"/>
                              <w:tag w:val="nr_577088f8346d4407a6684817be20b0a7"/>
                              <w:lock w:val="sdtLocked"/>
                              <w:richText/>
                            </w:sdtPr>
                            <w:sdtContent>
                              <w:r>
                                <w:rPr>
                                  <w:color w:val="000000"/>
                                  <w:szCs w:val="24"/>
                                  <w:lang w:eastAsia="lt-LT"/>
                                </w:rPr>
                                <w:t>5.5.5</w:t>
                              </w:r>
                            </w:sdtContent>
                          </w:sdt>
                          <w:r>
                            <w:rPr>
                              <w:color w:val="000000"/>
                              <w:szCs w:val="24"/>
                              <w:lang w:eastAsia="lt-LT"/>
                            </w:rPr>
                            <w:t>. informacijos apie žvejybą, žvejybos produktų iškrovimą ir perkrovimą registravimo ir pranešimo;</w:t>
                          </w:r>
                        </w:p>
                      </w:sdtContent>
                    </w:sdt>
                    <w:sdt>
                      <w:sdtPr>
                        <w:alias w:val="5.5.6 p."/>
                        <w:tag w:val="part_0e542784e3be4cdc9467cd759640bce5"/>
                        <w:lock w:val="sdtLocked"/>
                        <w:richText/>
                      </w:sdtPr>
                      <w:sdtContent>
                        <w:p>
                          <w:pPr>
                            <w:spacing w:line="360" w:lineRule="auto"/>
                            <w:ind w:firstLine="851"/>
                            <w:jc w:val="both"/>
                            <w:rPr>
                              <w:color w:val="000000"/>
                              <w:szCs w:val="24"/>
                              <w:lang w:eastAsia="lt-LT"/>
                            </w:rPr>
                          </w:pPr>
                          <w:sdt>
                            <w:sdtPr>
                              <w:alias w:val="Numeris"/>
                              <w:tag w:val="nr_0e542784e3be4cdc9467cd759640bce5"/>
                              <w:lock w:val="sdtLocked"/>
                              <w:richText/>
                            </w:sdtPr>
                            <w:sdtContent>
                              <w:r>
                                <w:rPr>
                                  <w:color w:val="000000"/>
                                  <w:szCs w:val="24"/>
                                  <w:lang w:eastAsia="lt-LT"/>
                                </w:rPr>
                                <w:t>5.5.6</w:t>
                              </w:r>
                            </w:sdtContent>
                          </w:sdt>
                          <w:r>
                            <w:rPr>
                              <w:color w:val="000000"/>
                              <w:szCs w:val="24"/>
                              <w:lang w:eastAsia="lt-LT"/>
                            </w:rPr>
                            <w:t>. žvejybos pastangų ribojimo;</w:t>
                          </w:r>
                        </w:p>
                      </w:sdtContent>
                    </w:sdt>
                    <w:sdt>
                      <w:sdtPr>
                        <w:alias w:val="5.5.7 p."/>
                        <w:tag w:val="part_b83e0baaed8e49819502fa9beac7468e"/>
                        <w:lock w:val="sdtLocked"/>
                        <w:richText/>
                      </w:sdtPr>
                      <w:sdtContent>
                        <w:p>
                          <w:pPr>
                            <w:spacing w:line="360" w:lineRule="auto"/>
                            <w:ind w:firstLine="851"/>
                            <w:jc w:val="both"/>
                            <w:rPr>
                              <w:color w:val="000000"/>
                              <w:szCs w:val="24"/>
                              <w:lang w:eastAsia="lt-LT"/>
                            </w:rPr>
                          </w:pPr>
                          <w:sdt>
                            <w:sdtPr>
                              <w:alias w:val="Numeris"/>
                              <w:tag w:val="nr_b83e0baaed8e49819502fa9beac7468e"/>
                              <w:lock w:val="sdtLocked"/>
                              <w:richText/>
                            </w:sdtPr>
                            <w:sdtContent>
                              <w:r>
                                <w:rPr>
                                  <w:color w:val="000000"/>
                                  <w:szCs w:val="24"/>
                                  <w:lang w:eastAsia="lt-LT"/>
                                </w:rPr>
                                <w:t>5.5.7</w:t>
                              </w:r>
                            </w:sdtContent>
                          </w:sdt>
                          <w:r>
                            <w:rPr>
                              <w:color w:val="000000"/>
                              <w:szCs w:val="24"/>
                              <w:lang w:eastAsia="lt-LT"/>
                            </w:rPr>
                            <w:t>. žvejybos draudimo arba ribojimo tam tikru laiku ir (arba) tam tikrose vietose;</w:t>
                          </w:r>
                        </w:p>
                      </w:sdtContent>
                    </w:sdt>
                    <w:sdt>
                      <w:sdtPr>
                        <w:alias w:val="5.5.8 p."/>
                        <w:tag w:val="part_ed9a63fa8cd44fc9a68bcd6dc2b9e8a2"/>
                        <w:lock w:val="sdtLocked"/>
                        <w:richText/>
                      </w:sdtPr>
                      <w:sdtContent>
                        <w:p>
                          <w:pPr>
                            <w:spacing w:line="360" w:lineRule="auto"/>
                            <w:ind w:firstLine="851"/>
                            <w:jc w:val="both"/>
                            <w:rPr>
                              <w:color w:val="000000"/>
                              <w:szCs w:val="24"/>
                              <w:lang w:eastAsia="lt-LT"/>
                            </w:rPr>
                          </w:pPr>
                          <w:sdt>
                            <w:sdtPr>
                              <w:alias w:val="Numeris"/>
                              <w:tag w:val="nr_ed9a63fa8cd44fc9a68bcd6dc2b9e8a2"/>
                              <w:lock w:val="sdtLocked"/>
                              <w:richText/>
                            </w:sdtPr>
                            <w:sdtContent>
                              <w:r>
                                <w:rPr>
                                  <w:color w:val="000000"/>
                                  <w:szCs w:val="24"/>
                                  <w:lang w:eastAsia="lt-LT"/>
                                </w:rPr>
                                <w:t>5.5.8</w:t>
                              </w:r>
                            </w:sdtContent>
                          </w:sdt>
                          <w:r>
                            <w:rPr>
                              <w:color w:val="000000"/>
                              <w:szCs w:val="24"/>
                              <w:lang w:eastAsia="lt-LT"/>
                            </w:rPr>
                            <w:t>. tam tikrų rūšių žuvų žvejybos uždraudimo;</w:t>
                          </w:r>
                        </w:p>
                      </w:sdtContent>
                    </w:sdt>
                    <w:sdt>
                      <w:sdtPr>
                        <w:alias w:val="5.5.9 p."/>
                        <w:tag w:val="part_4b518701021748b8aeff4edd0a5c9f23"/>
                        <w:lock w:val="sdtLocked"/>
                        <w:richText/>
                      </w:sdtPr>
                      <w:sdtContent>
                        <w:p>
                          <w:pPr>
                            <w:spacing w:line="360" w:lineRule="auto"/>
                            <w:ind w:firstLine="851"/>
                            <w:jc w:val="both"/>
                            <w:rPr>
                              <w:color w:val="000000"/>
                              <w:szCs w:val="24"/>
                              <w:lang w:eastAsia="lt-LT"/>
                            </w:rPr>
                          </w:pPr>
                          <w:sdt>
                            <w:sdtPr>
                              <w:alias w:val="Numeris"/>
                              <w:tag w:val="nr_4b518701021748b8aeff4edd0a5c9f23"/>
                              <w:lock w:val="sdtLocked"/>
                              <w:richText/>
                            </w:sdtPr>
                            <w:sdtContent>
                              <w:r>
                                <w:rPr>
                                  <w:color w:val="000000"/>
                                  <w:szCs w:val="24"/>
                                  <w:lang w:eastAsia="lt-LT"/>
                                </w:rPr>
                                <w:t>5.5.9</w:t>
                              </w:r>
                            </w:sdtContent>
                          </w:sdt>
                          <w:r>
                            <w:rPr>
                              <w:color w:val="000000"/>
                              <w:szCs w:val="24"/>
                              <w:lang w:eastAsia="lt-LT"/>
                            </w:rPr>
                            <w:t>. žuvų svėrimo, rūšiavimo, iškrovimo ir (ar) perkrovimo iš žvejybos laivų uostuose ir (ar) jūrų vandenyse;</w:t>
                          </w:r>
                        </w:p>
                      </w:sdtContent>
                    </w:sdt>
                    <w:sdt>
                      <w:sdtPr>
                        <w:alias w:val="5.5.10 p."/>
                        <w:tag w:val="part_1975bac7fcec4f63bc77382003de7e61"/>
                        <w:lock w:val="sdtLocked"/>
                        <w:richText/>
                      </w:sdtPr>
                      <w:sdtContent>
                        <w:p>
                          <w:pPr>
                            <w:spacing w:line="360" w:lineRule="auto"/>
                            <w:ind w:firstLine="851"/>
                            <w:jc w:val="both"/>
                            <w:rPr>
                              <w:color w:val="000000"/>
                              <w:szCs w:val="24"/>
                              <w:lang w:eastAsia="lt-LT"/>
                            </w:rPr>
                          </w:pPr>
                          <w:sdt>
                            <w:sdtPr>
                              <w:alias w:val="Numeris"/>
                              <w:tag w:val="nr_1975bac7fcec4f63bc77382003de7e61"/>
                              <w:lock w:val="sdtLocked"/>
                              <w:richText/>
                            </w:sdtPr>
                            <w:sdtContent>
                              <w:r>
                                <w:rPr>
                                  <w:color w:val="000000"/>
                                  <w:szCs w:val="24"/>
                                  <w:lang w:eastAsia="lt-LT"/>
                                </w:rPr>
                                <w:t>5.5.10</w:t>
                              </w:r>
                            </w:sdtContent>
                          </w:sdt>
                          <w:r>
                            <w:rPr>
                              <w:color w:val="000000"/>
                              <w:szCs w:val="24"/>
                              <w:lang w:eastAsia="lt-LT"/>
                            </w:rPr>
                            <w:t>. bendrų žvejybos operacijų;</w:t>
                          </w:r>
                        </w:p>
                      </w:sdtContent>
                    </w:sdt>
                    <w:sdt>
                      <w:sdtPr>
                        <w:alias w:val="5.5.11 p."/>
                        <w:tag w:val="part_811e78ff892241239154ff108247b85b"/>
                        <w:lock w:val="sdtLocked"/>
                        <w:richText/>
                      </w:sdtPr>
                      <w:sdtContent>
                        <w:p>
                          <w:pPr>
                            <w:spacing w:line="360" w:lineRule="auto"/>
                            <w:ind w:firstLine="851"/>
                            <w:jc w:val="both"/>
                            <w:rPr>
                              <w:color w:val="000000"/>
                              <w:szCs w:val="24"/>
                              <w:lang w:eastAsia="lt-LT"/>
                            </w:rPr>
                          </w:pPr>
                          <w:sdt>
                            <w:sdtPr>
                              <w:alias w:val="Numeris"/>
                              <w:tag w:val="nr_811e78ff892241239154ff108247b85b"/>
                              <w:lock w:val="sdtLocked"/>
                              <w:richText/>
                            </w:sdtPr>
                            <w:sdtContent>
                              <w:r>
                                <w:rPr>
                                  <w:color w:val="000000"/>
                                  <w:szCs w:val="24"/>
                                  <w:lang w:eastAsia="lt-LT"/>
                                </w:rPr>
                                <w:t>5.5.11</w:t>
                              </w:r>
                            </w:sdtContent>
                          </w:sdt>
                          <w:r>
                            <w:rPr>
                              <w:color w:val="000000"/>
                              <w:szCs w:val="24"/>
                              <w:lang w:eastAsia="lt-LT"/>
                            </w:rPr>
                            <w:t xml:space="preserve">. draudimo dėl bendradarbiavimo su neteisėtą, nedeklaruojamą ir nereglamentuojamą žvejybą vykdančiais laivais, kaip numatyta </w:t>
                          </w:r>
                          <w:r>
                            <w:rPr>
                              <w:szCs w:val="24"/>
                              <w:lang w:eastAsia="lt-LT"/>
                            </w:rPr>
                            <w:t>reglamento (EB) Nr. 1005/2008 3 straipsnio 1 dalies j punkte</w:t>
                          </w:r>
                          <w:r>
                            <w:rPr>
                              <w:color w:val="000000"/>
                              <w:szCs w:val="24"/>
                              <w:lang w:eastAsia="lt-LT"/>
                            </w:rPr>
                            <w:t>;</w:t>
                          </w:r>
                        </w:p>
                      </w:sdtContent>
                    </w:sdt>
                    <w:sdt>
                      <w:sdtPr>
                        <w:alias w:val="5.5.12 p."/>
                        <w:tag w:val="part_9a75004de7b24e9db6848442d0356a47"/>
                        <w:lock w:val="sdtLocked"/>
                        <w:richText/>
                      </w:sdtPr>
                      <w:sdtContent>
                        <w:p>
                          <w:pPr>
                            <w:spacing w:line="360" w:lineRule="auto"/>
                            <w:ind w:firstLine="851"/>
                            <w:jc w:val="both"/>
                            <w:rPr>
                              <w:color w:val="000000"/>
                              <w:szCs w:val="24"/>
                              <w:lang w:eastAsia="lt-LT"/>
                            </w:rPr>
                          </w:pPr>
                          <w:sdt>
                            <w:sdtPr>
                              <w:alias w:val="Numeris"/>
                              <w:tag w:val="nr_9a75004de7b24e9db6848442d0356a47"/>
                              <w:lock w:val="sdtLocked"/>
                              <w:richText/>
                            </w:sdtPr>
                            <w:sdtContent>
                              <w:r>
                                <w:rPr>
                                  <w:color w:val="000000"/>
                                  <w:szCs w:val="24"/>
                                  <w:lang w:eastAsia="lt-LT"/>
                                </w:rPr>
                                <w:t>5.5.12</w:t>
                              </w:r>
                            </w:sdtContent>
                          </w:sdt>
                          <w:r>
                            <w:rPr>
                              <w:color w:val="000000"/>
                              <w:szCs w:val="24"/>
                              <w:lang w:eastAsia="lt-LT"/>
                            </w:rPr>
                            <w:t>. draudimo išmesti sugautas tam tikrų rūšių žuvis į jūrą;</w:t>
                          </w:r>
                        </w:p>
                      </w:sdtContent>
                    </w:sdt>
                    <w:sdt>
                      <w:sdtPr>
                        <w:alias w:val="5.5.13 p."/>
                        <w:tag w:val="part_9648ff0b5de940e8a1ae98649893fcb7"/>
                        <w:lock w:val="sdtLocked"/>
                        <w:richText/>
                      </w:sdtPr>
                      <w:sdtContent>
                        <w:p>
                          <w:pPr>
                            <w:spacing w:line="360" w:lineRule="auto"/>
                            <w:ind w:firstLine="851"/>
                            <w:jc w:val="both"/>
                            <w:rPr>
                              <w:color w:val="000000"/>
                              <w:szCs w:val="24"/>
                              <w:lang w:eastAsia="lt-LT"/>
                            </w:rPr>
                          </w:pPr>
                          <w:sdt>
                            <w:sdtPr>
                              <w:alias w:val="Numeris"/>
                              <w:tag w:val="nr_9648ff0b5de940e8a1ae98649893fcb7"/>
                              <w:lock w:val="sdtLocked"/>
                              <w:richText/>
                            </w:sdtPr>
                            <w:sdtContent>
                              <w:r>
                                <w:rPr>
                                  <w:color w:val="000000"/>
                                  <w:szCs w:val="24"/>
                                  <w:lang w:eastAsia="lt-LT"/>
                                </w:rPr>
                                <w:t>5.5.13</w:t>
                              </w:r>
                            </w:sdtContent>
                          </w:sdt>
                          <w:r>
                            <w:rPr>
                              <w:color w:val="000000"/>
                              <w:szCs w:val="24"/>
                              <w:lang w:eastAsia="lt-LT"/>
                            </w:rPr>
                            <w:t xml:space="preserve"> žvejybos produktų atsekamumo;</w:t>
                          </w:r>
                        </w:p>
                      </w:sdtContent>
                    </w:sdt>
                    <w:sdt>
                      <w:sdtPr>
                        <w:alias w:val="5.5.14 p."/>
                        <w:tag w:val="part_9e2eaa6fbc4746eeb3c78f3a95ec1f56"/>
                        <w:lock w:val="sdtLocked"/>
                        <w:richText/>
                      </w:sdtPr>
                      <w:sdtContent>
                        <w:p>
                          <w:pPr>
                            <w:spacing w:line="360" w:lineRule="auto"/>
                            <w:ind w:firstLine="851"/>
                            <w:jc w:val="both"/>
                            <w:rPr>
                              <w:color w:val="000000"/>
                              <w:szCs w:val="24"/>
                              <w:lang w:eastAsia="lt-LT"/>
                            </w:rPr>
                          </w:pPr>
                          <w:sdt>
                            <w:sdtPr>
                              <w:alias w:val="Numeris"/>
                              <w:tag w:val="nr_9e2eaa6fbc4746eeb3c78f3a95ec1f56"/>
                              <w:lock w:val="sdtLocked"/>
                              <w:richText/>
                            </w:sdtPr>
                            <w:sdtContent>
                              <w:r>
                                <w:rPr>
                                  <w:color w:val="000000"/>
                                  <w:szCs w:val="24"/>
                                  <w:lang w:eastAsia="lt-LT"/>
                                </w:rPr>
                                <w:t>5.5.14</w:t>
                              </w:r>
                            </w:sdtContent>
                          </w:sdt>
                          <w:r>
                            <w:rPr>
                              <w:color w:val="000000"/>
                              <w:szCs w:val="24"/>
                              <w:lang w:eastAsia="lt-LT"/>
                            </w:rPr>
                            <w:t>. Lietuvos Respublikos žvejybos laivo liudijimo duomenų atitikties;</w:t>
                          </w:r>
                        </w:p>
                      </w:sdtContent>
                    </w:sdt>
                  </w:sdtContent>
                </w:sdt>
                <w:sdt>
                  <w:sdtPr>
                    <w:alias w:val="5.6 p."/>
                    <w:tag w:val="part_a88be1646f2440ca9df53bb84d887ade"/>
                    <w:lock w:val="sdtLocked"/>
                    <w:richText/>
                  </w:sdtPr>
                  <w:sdtContent>
                    <w:p>
                      <w:pPr>
                        <w:spacing w:line="360" w:lineRule="auto"/>
                        <w:ind w:firstLine="851"/>
                        <w:jc w:val="both"/>
                        <w:rPr>
                          <w:color w:val="000000"/>
                          <w:szCs w:val="24"/>
                          <w:lang w:eastAsia="lt-LT"/>
                        </w:rPr>
                      </w:pPr>
                      <w:sdt>
                        <w:sdtPr>
                          <w:alias w:val="Numeris"/>
                          <w:tag w:val="nr_a88be1646f2440ca9df53bb84d887ade"/>
                          <w:lock w:val="sdtLocked"/>
                          <w:richText/>
                        </w:sdtPr>
                        <w:sdtContent>
                          <w:r>
                            <w:rPr>
                              <w:color w:val="000000"/>
                              <w:szCs w:val="24"/>
                              <w:lang w:eastAsia="lt-LT"/>
                            </w:rPr>
                            <w:t>5.6</w:t>
                          </w:r>
                        </w:sdtContent>
                      </w:sdt>
                      <w:r>
                        <w:rPr>
                          <w:color w:val="000000"/>
                          <w:szCs w:val="24"/>
                          <w:lang w:eastAsia="lt-LT"/>
                        </w:rPr>
                        <w:t>. žvejodami regioninių žvejybos valdymo organizacijų, kurių narė yra Europos Sąjunga, reguliuojamuose rajonuose – laikytis šių organizacijų nustatytų apsaugos ir vykdymo užtikrinimo taisyklių;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5.7 p."/>
                    <w:tag w:val="part_987fcf314854432a89d368cd85efcb4c"/>
                    <w:lock w:val="sdtLocked"/>
                    <w:richText/>
                  </w:sdtPr>
                  <w:sdtContent>
                    <w:p>
                      <w:pPr>
                        <w:spacing w:line="360" w:lineRule="auto"/>
                        <w:ind w:firstLine="851"/>
                        <w:jc w:val="both"/>
                        <w:rPr>
                          <w:color w:val="000000"/>
                          <w:szCs w:val="24"/>
                          <w:lang w:eastAsia="lt-LT"/>
                        </w:rPr>
                      </w:pPr>
                      <w:sdt>
                        <w:sdtPr>
                          <w:alias w:val="Numeris"/>
                          <w:tag w:val="nr_987fcf314854432a89d368cd85efcb4c"/>
                          <w:lock w:val="sdtLocked"/>
                          <w:richText/>
                        </w:sdtPr>
                        <w:sdtContent>
                          <w:r>
                            <w:rPr>
                              <w:color w:val="000000"/>
                              <w:szCs w:val="24"/>
                              <w:lang w:eastAsia="lt-LT"/>
                            </w:rPr>
                            <w:t>5.7</w:t>
                          </w:r>
                        </w:sdtContent>
                      </w:sdt>
                      <w:r>
                        <w:rPr>
                          <w:color w:val="000000"/>
                          <w:szCs w:val="24"/>
                          <w:lang w:eastAsia="lt-LT"/>
                        </w:rPr>
                        <w:t>. žemės ūkio ministro nustatyta tvarka kaupti ir teikti ekonominius ir biologinius duomenis bei informaciją apie žuvų išteklių naudojimą;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5.8 p."/>
                    <w:tag w:val="part_3d40365c3fbc434492be0fca2de78cd5"/>
                    <w:lock w:val="sdtLocked"/>
                    <w:richText/>
                  </w:sdtPr>
                  <w:sdtContent>
                    <w:p>
                      <w:pPr>
                        <w:spacing w:line="360" w:lineRule="auto"/>
                        <w:ind w:firstLine="851"/>
                        <w:jc w:val="both"/>
                        <w:rPr>
                          <w:color w:val="000000"/>
                          <w:szCs w:val="24"/>
                          <w:lang w:eastAsia="lt-LT"/>
                        </w:rPr>
                      </w:pPr>
                      <w:sdt>
                        <w:sdtPr>
                          <w:alias w:val="Numeris"/>
                          <w:tag w:val="nr_3d40365c3fbc434492be0fca2de78cd5"/>
                          <w:lock w:val="sdtLocked"/>
                          <w:richText/>
                        </w:sdtPr>
                        <w:sdtContent>
                          <w:r>
                            <w:rPr>
                              <w:color w:val="000000"/>
                              <w:szCs w:val="24"/>
                              <w:lang w:eastAsia="lt-LT"/>
                            </w:rPr>
                            <w:t>5.8</w:t>
                          </w:r>
                        </w:sdtContent>
                      </w:sdt>
                      <w:r>
                        <w:rPr>
                          <w:color w:val="000000"/>
                          <w:szCs w:val="24"/>
                          <w:lang w:eastAsia="lt-LT"/>
                        </w:rPr>
                        <w:t>. atlyginti savo neteisėtais veiksmais žuvų ištekliams padarytą žalą;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5.9 p."/>
                    <w:tag w:val="part_9b69c75258fe4d078eb1018a2b35cec5"/>
                    <w:lock w:val="sdtLocked"/>
                    <w:richText/>
                  </w:sdtPr>
                  <w:sdtContent>
                    <w:p>
                      <w:pPr>
                        <w:spacing w:line="360" w:lineRule="auto"/>
                        <w:ind w:firstLine="851"/>
                        <w:jc w:val="both"/>
                        <w:rPr>
                          <w:color w:val="000000"/>
                          <w:szCs w:val="24"/>
                          <w:lang w:eastAsia="lt-LT"/>
                        </w:rPr>
                      </w:pPr>
                      <w:sdt>
                        <w:sdtPr>
                          <w:alias w:val="Numeris"/>
                          <w:tag w:val="nr_9b69c75258fe4d078eb1018a2b35cec5"/>
                          <w:lock w:val="sdtLocked"/>
                          <w:richText/>
                        </w:sdtPr>
                        <w:sdtContent>
                          <w:r>
                            <w:rPr>
                              <w:color w:val="000000"/>
                              <w:szCs w:val="24"/>
                              <w:lang w:eastAsia="lt-LT"/>
                            </w:rPr>
                            <w:t>5.9</w:t>
                          </w:r>
                        </w:sdtContent>
                      </w:sdt>
                      <w:r>
                        <w:rPr>
                          <w:color w:val="000000"/>
                          <w:szCs w:val="24"/>
                          <w:lang w:eastAsia="lt-LT"/>
                        </w:rPr>
                        <w:t>. sudaryti sąlygas žuvininkystės kontrolės pareigūnams ir, jeigu taikoma, žvejybos stebėtojams ir moksliniams stebėtojams vykdyti savo funkcijas ir bendradarbiauti su jais;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5.10 p."/>
                    <w:tag w:val="part_1238ec2c50164ee39fe261f901e573e5"/>
                    <w:lock w:val="sdtLocked"/>
                    <w:richText/>
                  </w:sdtPr>
                  <w:sdtContent>
                    <w:p>
                      <w:pPr>
                        <w:spacing w:line="360" w:lineRule="auto"/>
                        <w:ind w:firstLine="851"/>
                        <w:jc w:val="both"/>
                        <w:rPr>
                          <w:color w:val="000000"/>
                          <w:szCs w:val="24"/>
                          <w:lang w:eastAsia="lt-LT"/>
                        </w:rPr>
                      </w:pPr>
                      <w:sdt>
                        <w:sdtPr>
                          <w:alias w:val="Numeris"/>
                          <w:tag w:val="nr_1238ec2c50164ee39fe261f901e573e5"/>
                          <w:lock w:val="sdtLocked"/>
                          <w:richText/>
                        </w:sdtPr>
                        <w:sdtContent>
                          <w:r>
                            <w:rPr>
                              <w:color w:val="000000"/>
                              <w:szCs w:val="24"/>
                              <w:lang w:eastAsia="lt-LT"/>
                            </w:rPr>
                            <w:t>5.10</w:t>
                          </w:r>
                        </w:sdtContent>
                      </w:sdt>
                      <w:r>
                        <w:rPr>
                          <w:color w:val="000000"/>
                          <w:szCs w:val="24"/>
                          <w:lang w:eastAsia="lt-LT"/>
                        </w:rPr>
                        <w:t>. vykdyti teisėtus žuvininkystę kontroliuojančių institucijų ir žuvininkystės kontrolės pareigūnų reikalavimus.</w:t>
                      </w:r>
                    </w:p>
                    <w:p>
                      <w:pPr>
                        <w:spacing w:line="360" w:lineRule="auto"/>
                        <w:ind w:firstLine="851"/>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Content>
            </w:sdt>
          </w:sdtContent>
        </w:sdt>
        <w:sdt>
          <w:sdtPr>
            <w:alias w:val="skyrius"/>
            <w:tag w:val="part_ac3d3777477b4d34a25083f7f9f9a113"/>
            <w:lock w:val="sdtLocked"/>
            <w:richText/>
          </w:sdtPr>
          <w:sdtContent>
            <w:p>
              <w:pPr>
                <w:overflowPunct w:val="0"/>
                <w:spacing w:line="360" w:lineRule="auto"/>
                <w:jc w:val="center"/>
                <w:textAlignment w:val="baseline"/>
                <w:rPr>
                  <w:b/>
                  <w:bCs/>
                  <w:szCs w:val="24"/>
                </w:rPr>
              </w:pPr>
              <w:sdt>
                <w:sdtPr>
                  <w:alias w:val="Numeris"/>
                  <w:tag w:val="nr_ac3d3777477b4d34a25083f7f9f9a113"/>
                  <w:lock w:val="sdtLocked"/>
                  <w:richText/>
                </w:sdtPr>
                <w:sdtContent>
                  <w:r>
                    <w:rPr>
                      <w:b/>
                      <w:bCs/>
                      <w:szCs w:val="24"/>
                    </w:rPr>
                    <w:t>III</w:t>
                  </w:r>
                </w:sdtContent>
              </w:sdt>
              <w:r>
                <w:rPr>
                  <w:b/>
                  <w:bCs/>
                  <w:szCs w:val="24"/>
                </w:rPr>
                <w:t xml:space="preserve"> SKYRIUS</w:t>
              </w:r>
            </w:p>
            <w:p>
              <w:pPr>
                <w:overflowPunct w:val="0"/>
                <w:spacing w:line="360" w:lineRule="auto"/>
                <w:jc w:val="center"/>
                <w:textAlignment w:val="baseline"/>
                <w:rPr>
                  <w:b/>
                  <w:bCs/>
                  <w:szCs w:val="24"/>
                </w:rPr>
              </w:pPr>
              <w:sdt>
                <w:sdtPr>
                  <w:alias w:val="Pavadinimas"/>
                  <w:tag w:val="title_ac3d3777477b4d34a25083f7f9f9a113"/>
                  <w:lock w:val="sdtLocked"/>
                  <w:richText/>
                </w:sdtPr>
                <w:sdtContent>
                  <w:r>
                    <w:rPr>
                      <w:b/>
                      <w:bCs/>
                      <w:szCs w:val="24"/>
                    </w:rPr>
                    <w:t>ŽVEJYBOS LAIVŲ STEBĖJIMO SISTEMA</w:t>
                  </w:r>
                </w:sdtContent>
              </w:sdt>
            </w:p>
            <w:p>
              <w:pPr>
                <w:overflowPunct w:val="0"/>
                <w:spacing w:line="360" w:lineRule="auto"/>
                <w:ind w:firstLine="720"/>
                <w:jc w:val="center"/>
                <w:textAlignment w:val="baseline"/>
                <w:rPr>
                  <w:szCs w:val="24"/>
                </w:rPr>
              </w:pPr>
            </w:p>
            <w:sdt>
              <w:sdtPr>
                <w:alias w:val="6 p."/>
                <w:tag w:val="part_523abc788a02409cba7d05070be76b62"/>
                <w:lock w:val="sdtLocked"/>
                <w:richText/>
              </w:sdtPr>
              <w:sdtContent>
                <w:p>
                  <w:pPr>
                    <w:overflowPunct w:val="0"/>
                    <w:spacing w:line="360" w:lineRule="auto"/>
                    <w:ind w:firstLine="851"/>
                    <w:jc w:val="both"/>
                    <w:textAlignment w:val="baseline"/>
                    <w:rPr>
                      <w:szCs w:val="24"/>
                    </w:rPr>
                  </w:pPr>
                  <w:sdt>
                    <w:sdtPr>
                      <w:alias w:val="Numeris"/>
                      <w:tag w:val="nr_523abc788a02409cba7d05070be76b62"/>
                      <w:lock w:val="sdtLocked"/>
                      <w:richText/>
                    </w:sdtPr>
                    <w:sdtContent>
                      <w:r>
                        <w:rPr>
                          <w:szCs w:val="24"/>
                        </w:rPr>
                        <w:t>6</w:t>
                      </w:r>
                    </w:sdtContent>
                  </w:sdt>
                  <w:r>
                    <w:rPr>
                      <w:szCs w:val="24"/>
                    </w:rPr>
                    <w:t xml:space="preserve">. Žuvininkystės tarnyba nustato žvejybos laivų stebėjimo sistemos (toliau – LSS), nurodytos reglamento </w:t>
                  </w:r>
                  <w:hyperlink r:id="rId131" w:tgtFrame="_blank" w:history="1">
                    <w:r>
                      <w:rPr>
                        <w:color w:val="0000FF" w:themeColor="hyperlink"/>
                        <w:szCs w:val="24"/>
                        <w:u w:val="single"/>
                      </w:rPr>
                      <w:t>(EB) Nr. 1224/2009</w:t>
                    </w:r>
                  </w:hyperlink>
                  <w:r>
                    <w:rPr>
                      <w:szCs w:val="24"/>
                    </w:rPr>
                    <w:t xml:space="preserve"> 9 straipsnyje,</w:t>
                  </w:r>
                  <w:r>
                    <w:rPr>
                      <w:b/>
                      <w:bCs/>
                      <w:szCs w:val="24"/>
                    </w:rPr>
                    <w:t xml:space="preserve"> </w:t>
                  </w:r>
                  <w:r>
                    <w:rPr>
                      <w:szCs w:val="24"/>
                    </w:rPr>
                    <w:t xml:space="preserve">naudojimo tvarką, organizuoja ir prižiūri jos veikimą. </w:t>
                  </w:r>
                </w:p>
              </w:sdtContent>
            </w:sdt>
            <w:sdt>
              <w:sdtPr>
                <w:alias w:val="7 p."/>
                <w:tag w:val="part_5d8bfd7beb0140f9b209292704145257"/>
                <w:lock w:val="sdtLocked"/>
                <w:richText/>
              </w:sdtPr>
              <w:sdtContent>
                <w:p>
                  <w:pPr>
                    <w:overflowPunct w:val="0"/>
                    <w:spacing w:line="360" w:lineRule="auto"/>
                    <w:ind w:firstLine="851"/>
                    <w:jc w:val="both"/>
                    <w:textAlignment w:val="baseline"/>
                    <w:rPr>
                      <w:szCs w:val="24"/>
                    </w:rPr>
                  </w:pPr>
                  <w:sdt>
                    <w:sdtPr>
                      <w:alias w:val="Numeris"/>
                      <w:tag w:val="nr_5d8bfd7beb0140f9b209292704145257"/>
                      <w:lock w:val="sdtLocked"/>
                      <w:richText/>
                    </w:sdtPr>
                    <w:sdtContent>
                      <w:r>
                        <w:rPr>
                          <w:szCs w:val="24"/>
                        </w:rPr>
                        <w:t>7</w:t>
                      </w:r>
                    </w:sdtContent>
                  </w:sdt>
                  <w:r>
                    <w:rPr>
                      <w:szCs w:val="24"/>
                    </w:rPr>
                    <w:t>. Žvejybos laivams, kurių bendrasis ilgis yra 12 metrų ar didesnis, vykdyti žvejybos veiklą yra draudžiama, jei juose nėra įrengta veikianti LSS. Žvejybos laivams, kurių bendrasis ilgis yra mažesnis nei 12 metrų, reikalavimas naudoti LSS įtaisą netaikomas.</w:t>
                  </w:r>
                </w:p>
              </w:sdtContent>
            </w:sdt>
            <w:sdt>
              <w:sdtPr>
                <w:alias w:val="8 p."/>
                <w:tag w:val="part_974cbec722644a4d8f1b8e7ce7cbabd8"/>
                <w:lock w:val="sdtLocked"/>
                <w:richText/>
              </w:sdtPr>
              <w:sdtContent>
                <w:p>
                  <w:pPr>
                    <w:overflowPunct w:val="0"/>
                    <w:spacing w:line="360" w:lineRule="auto"/>
                    <w:ind w:firstLine="851"/>
                    <w:jc w:val="both"/>
                    <w:textAlignment w:val="baseline"/>
                    <w:rPr>
                      <w:szCs w:val="24"/>
                    </w:rPr>
                  </w:pPr>
                  <w:sdt>
                    <w:sdtPr>
                      <w:alias w:val="Numeris"/>
                      <w:tag w:val="nr_974cbec722644a4d8f1b8e7ce7cbabd8"/>
                      <w:lock w:val="sdtLocked"/>
                      <w:richText/>
                    </w:sdtPr>
                    <w:sdtContent>
                      <w:r>
                        <w:rPr>
                          <w:szCs w:val="24"/>
                        </w:rPr>
                        <w:t>8</w:t>
                      </w:r>
                    </w:sdtContent>
                  </w:sdt>
                  <w:r>
                    <w:rPr>
                      <w:szCs w:val="24"/>
                    </w:rPr>
                    <w:t>. Žvejybos laivuose, kurių bendrasis ilgis yra mažesnis nei 9 metrai</w:t>
                  </w:r>
                  <w:r>
                    <w:rPr>
                      <w:b/>
                      <w:bCs/>
                      <w:szCs w:val="24"/>
                    </w:rPr>
                    <w:t>,</w:t>
                  </w:r>
                  <w:r>
                    <w:rPr>
                      <w:szCs w:val="24"/>
                    </w:rPr>
                    <w:t xml:space="preserve"> neprivalo būti įrengta  LSS, jei šie žvejybos laivai vykdo veiklą išskirtinai Lietuvos Respublikos teritoriniuose vandenyse (iki šešių jūrmylių nuo bazinių linijų) ir naudoja pasyviosios žvejybos įrankius arba jūroje niekada nebūna ilgiau kaip 24 valandas, skaičiuojant trukmę nuo išplaukimo iš uosto iki sugrįžimo į jį. </w:t>
                  </w:r>
                </w:p>
              </w:sdtContent>
            </w:sdt>
            <w:sdt>
              <w:sdtPr>
                <w:alias w:val="9 p."/>
                <w:tag w:val="part_c42eb26b8e574296bae642b02956f804"/>
                <w:lock w:val="sdtLocked"/>
                <w:richText/>
              </w:sdtPr>
              <w:sdtContent>
                <w:p>
                  <w:pPr>
                    <w:overflowPunct w:val="0"/>
                    <w:spacing w:line="360" w:lineRule="auto"/>
                    <w:ind w:firstLine="851"/>
                    <w:jc w:val="both"/>
                    <w:textAlignment w:val="baseline"/>
                    <w:rPr>
                      <w:szCs w:val="24"/>
                    </w:rPr>
                  </w:pPr>
                  <w:sdt>
                    <w:sdtPr>
                      <w:alias w:val="Numeris"/>
                      <w:tag w:val="nr_c42eb26b8e574296bae642b02956f804"/>
                      <w:lock w:val="sdtLocked"/>
                      <w:richText/>
                    </w:sdtPr>
                    <w:sdtContent>
                      <w:r>
                        <w:rPr>
                          <w:szCs w:val="24"/>
                        </w:rPr>
                        <w:t>9</w:t>
                      </w:r>
                    </w:sdtContent>
                  </w:sdt>
                  <w:r>
                    <w:rPr>
                      <w:szCs w:val="24"/>
                    </w:rPr>
                    <w:t xml:space="preserve">. Žuvininkystės tarnyba užtikrina Lietuvos Respublikos žvejybos stebėjimo centro veiklą, kaip numatyta reglamento </w:t>
                  </w:r>
                  <w:hyperlink r:id="rId132" w:tgtFrame="_blank" w:history="1">
                    <w:r>
                      <w:rPr>
                        <w:color w:val="0000FF" w:themeColor="hyperlink"/>
                        <w:szCs w:val="24"/>
                        <w:u w:val="single"/>
                      </w:rPr>
                      <w:t>(EB) Nr. 1224/2009</w:t>
                    </w:r>
                  </w:hyperlink>
                  <w:r>
                    <w:rPr>
                      <w:szCs w:val="24"/>
                    </w:rPr>
                    <w:t xml:space="preserve"> 9 ir 9a straipsniuose, įskaitant žvejybos laivų stebėjimo sistemos duomenų priėmimą, apdorojimą ir perdavimą, ir pagal poreikį perduoda surinktus duomenis Europos Komisijos ar Europos Sąjungos valstybių narių kompetentingoms institucijoms.</w:t>
                  </w:r>
                </w:p>
              </w:sdtContent>
            </w:sdt>
            <w:sdt>
              <w:sdtPr>
                <w:alias w:val="9-1 p."/>
                <w:tag w:val="part_ca6fae4ab04b4939bdeb03098269c65d"/>
                <w:lock w:val="sdtLocked"/>
                <w:richText/>
              </w:sdtPr>
              <w:sdtContent>
                <w:p>
                  <w:pPr>
                    <w:overflowPunct w:val="0"/>
                    <w:spacing w:line="360" w:lineRule="auto"/>
                    <w:ind w:firstLine="851"/>
                    <w:jc w:val="both"/>
                    <w:textAlignment w:val="baseline"/>
                    <w:rPr>
                      <w:szCs w:val="24"/>
                      <w:lang w:eastAsia="lt-LT"/>
                    </w:rPr>
                  </w:pPr>
                  <w:sdt>
                    <w:sdtPr>
                      <w:alias w:val="Numeris"/>
                      <w:tag w:val="nr_ca6fae4ab04b4939bdeb03098269c65d"/>
                      <w:lock w:val="sdtLocked"/>
                      <w:richText/>
                    </w:sdtPr>
                    <w:sdtContent>
                      <w:r>
                        <w:rPr>
                          <w:bCs/>
                          <w:szCs w:val="24"/>
                        </w:rPr>
                        <w:t>9</w:t>
                      </w:r>
                      <w:r>
                        <w:rPr>
                          <w:bCs/>
                          <w:szCs w:val="24"/>
                          <w:vertAlign w:val="superscript"/>
                        </w:rPr>
                        <w:t>1</w:t>
                      </w:r>
                    </w:sdtContent>
                  </w:sdt>
                  <w:r>
                    <w:rPr>
                      <w:bCs/>
                      <w:szCs w:val="24"/>
                    </w:rPr>
                    <w:t>. Žuvininkystės tarnyba informuoja žvejybos laivo kapitoną, savininką arba jo atstovą, kai yra identifikuojamas LSS veikimo sutrikimas.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skyrius"/>
            <w:tag w:val="part_506e8dfb174e4e50970d03083eea1200"/>
            <w:lock w:val="sdtLocked"/>
            <w:richText/>
          </w:sdtPr>
          <w:sdtContent>
            <w:p>
              <w:pPr>
                <w:spacing w:line="360" w:lineRule="auto"/>
                <w:jc w:val="center"/>
                <w:rPr>
                  <w:b/>
                  <w:szCs w:val="24"/>
                  <w:lang w:eastAsia="lt-LT"/>
                </w:rPr>
              </w:pPr>
              <w:sdt>
                <w:sdtPr>
                  <w:alias w:val="Numeris"/>
                  <w:tag w:val="nr_506e8dfb174e4e50970d03083eea1200"/>
                  <w:lock w:val="sdtLocked"/>
                  <w:richText/>
                </w:sdtPr>
                <w:sdtContent>
                  <w:r>
                    <w:rPr>
                      <w:b/>
                      <w:szCs w:val="24"/>
                      <w:lang w:eastAsia="lt-LT"/>
                    </w:rPr>
                    <w:t>IV</w:t>
                  </w:r>
                </w:sdtContent>
              </w:sdt>
              <w:r>
                <w:rPr>
                  <w:b/>
                  <w:szCs w:val="24"/>
                  <w:lang w:eastAsia="lt-LT"/>
                </w:rPr>
                <w:t xml:space="preserve"> SKYRIUS</w:t>
              </w:r>
            </w:p>
            <w:p>
              <w:pPr>
                <w:spacing w:line="360" w:lineRule="auto"/>
                <w:jc w:val="center"/>
                <w:rPr>
                  <w:b/>
                  <w:color w:val="000000"/>
                  <w:szCs w:val="24"/>
                  <w:lang w:eastAsia="lt-LT"/>
                </w:rPr>
              </w:pPr>
              <w:sdt>
                <w:sdtPr>
                  <w:alias w:val="Pavadinimas"/>
                  <w:tag w:val="title_506e8dfb174e4e50970d03083eea1200"/>
                  <w:lock w:val="sdtLocked"/>
                  <w:richText/>
                </w:sdtPr>
                <w:sdtContent>
                  <w:r>
                    <w:rPr>
                      <w:b/>
                      <w:szCs w:val="24"/>
                      <w:lang w:eastAsia="lt-LT"/>
                    </w:rPr>
                    <w:t xml:space="preserve">DUOMENŲ APIE ŽVEJYBĄ REGISTRAVIMAS IR PATEIKIMAS </w:t>
                  </w:r>
                </w:sdtContent>
              </w:sdt>
            </w:p>
            <w:p>
              <w:pPr>
                <w:spacing w:line="360" w:lineRule="auto"/>
                <w:ind w:firstLine="851"/>
                <w:jc w:val="both"/>
                <w:rPr>
                  <w:color w:val="000000"/>
                  <w:szCs w:val="24"/>
                  <w:lang w:eastAsia="lt-LT"/>
                </w:rPr>
              </w:pPr>
            </w:p>
            <w:sdt>
              <w:sdtPr>
                <w:alias w:val="10 p."/>
                <w:tag w:val="part_1c566f2c35df4202b586ddf22ba3e52e"/>
                <w:lock w:val="sdtLocked"/>
                <w:richText/>
              </w:sdtPr>
              <w:sdtContent>
                <w:p>
                  <w:pPr>
                    <w:overflowPunct w:val="0"/>
                    <w:spacing w:line="360" w:lineRule="auto"/>
                    <w:ind w:firstLine="851"/>
                    <w:jc w:val="both"/>
                    <w:textAlignment w:val="baseline"/>
                    <w:rPr>
                      <w:szCs w:val="24"/>
                    </w:rPr>
                  </w:pPr>
                  <w:sdt>
                    <w:sdtPr>
                      <w:alias w:val="Numeris"/>
                      <w:tag w:val="nr_1c566f2c35df4202b586ddf22ba3e52e"/>
                      <w:lock w:val="sdtLocked"/>
                      <w:richText/>
                    </w:sdtPr>
                    <w:sdtContent>
                      <w:r>
                        <w:rPr>
                          <w:szCs w:val="24"/>
                        </w:rPr>
                        <w:t>10</w:t>
                      </w:r>
                    </w:sdtContent>
                  </w:sdt>
                  <w:r>
                    <w:rPr>
                      <w:szCs w:val="24"/>
                    </w:rPr>
                    <w:t>. Kiekvieno žūklės laivo kapitonas arba už žvejybą atsakingas asmuo turi pildyti ir pateikti Žuvininkystės tarnybai šių dokumentų duomenis:</w:t>
                  </w:r>
                </w:p>
                <w:sdt>
                  <w:sdtPr>
                    <w:alias w:val="10.1 pp."/>
                    <w:tag w:val="part_1e2945799ec64ce1a2860b04937ecba7"/>
                    <w:lock w:val="sdtLocked"/>
                    <w:richText/>
                  </w:sdtPr>
                  <w:sdtContent>
                    <w:p>
                      <w:pPr>
                        <w:overflowPunct w:val="0"/>
                        <w:spacing w:line="360" w:lineRule="auto"/>
                        <w:ind w:firstLine="851"/>
                        <w:textAlignment w:val="baseline"/>
                        <w:rPr>
                          <w:szCs w:val="24"/>
                        </w:rPr>
                      </w:pPr>
                      <w:sdt>
                        <w:sdtPr>
                          <w:alias w:val="Numeris"/>
                          <w:tag w:val="nr_1e2945799ec64ce1a2860b04937ecba7"/>
                          <w:lock w:val="sdtLocked"/>
                          <w:richText/>
                        </w:sdtPr>
                        <w:sdtContent>
                          <w:r>
                            <w:rPr>
                              <w:szCs w:val="24"/>
                            </w:rPr>
                            <w:t>10.1</w:t>
                          </w:r>
                        </w:sdtContent>
                      </w:sdt>
                      <w:r>
                        <w:rPr>
                          <w:szCs w:val="24"/>
                        </w:rPr>
                        <w:t xml:space="preserve">. žvejybos žurnalo, kaip nustatyta reglamento </w:t>
                      </w:r>
                      <w:hyperlink r:id="rId133" w:tgtFrame="_blank" w:history="1">
                        <w:r>
                          <w:rPr>
                            <w:color w:val="0000FF" w:themeColor="hyperlink"/>
                            <w:szCs w:val="24"/>
                            <w:u w:val="single"/>
                          </w:rPr>
                          <w:t>(EB) Nr. 1224/2009</w:t>
                        </w:r>
                      </w:hyperlink>
                      <w:r>
                        <w:rPr>
                          <w:szCs w:val="24"/>
                        </w:rPr>
                        <w:t xml:space="preserve"> 14 straipsnyje;</w:t>
                      </w:r>
                    </w:p>
                  </w:sdtContent>
                </w:sdt>
                <w:sdt>
                  <w:sdtPr>
                    <w:alias w:val="10.2 pp."/>
                    <w:tag w:val="part_c79e051edb2547cdbcf69dbb294f253b"/>
                    <w:lock w:val="sdtLocked"/>
                    <w:richText/>
                  </w:sdtPr>
                  <w:sdtContent>
                    <w:p>
                      <w:pPr>
                        <w:overflowPunct w:val="0"/>
                        <w:spacing w:line="360" w:lineRule="auto"/>
                        <w:ind w:firstLine="851"/>
                        <w:jc w:val="both"/>
                        <w:textAlignment w:val="baseline"/>
                      </w:pPr>
                      <w:sdt>
                        <w:sdtPr>
                          <w:alias w:val="Numeris"/>
                          <w:tag w:val="nr_c79e051edb2547cdbcf69dbb294f253b"/>
                          <w:lock w:val="sdtLocked"/>
                          <w:richText/>
                        </w:sdtPr>
                        <w:sdtContent>
                          <w:r>
                            <w:rPr>
                              <w:szCs w:val="24"/>
                            </w:rPr>
                            <w:t>10.2</w:t>
                          </w:r>
                        </w:sdtContent>
                      </w:sdt>
                      <w:r>
                        <w:rPr>
                          <w:szCs w:val="24"/>
                        </w:rPr>
                        <w:t xml:space="preserve">. žvejybos produktų iškrovimo deklaracijos, kaip nustatyta reglamento </w:t>
                      </w:r>
                      <w:hyperlink r:id="rId134" w:tgtFrame="_blank" w:history="1">
                        <w:r>
                          <w:rPr>
                            <w:color w:val="0000FF" w:themeColor="hyperlink"/>
                            <w:szCs w:val="24"/>
                            <w:u w:val="single"/>
                          </w:rPr>
                          <w:t>(EB) Nr. 1224/2009</w:t>
                        </w:r>
                      </w:hyperlink>
                      <w:r>
                        <w:rPr>
                          <w:szCs w:val="24"/>
                        </w:rPr>
                        <w:t xml:space="preserve"> 23 straipsnyje, arba (ir) žvejybos produktų perkrovimo deklaracijos, kaip nustatyta reglamento </w:t>
                      </w:r>
                      <w:hyperlink r:id="rId135" w:tgtFrame="_blank" w:history="1">
                        <w:r>
                          <w:rPr>
                            <w:color w:val="0000FF" w:themeColor="hyperlink"/>
                            <w:szCs w:val="24"/>
                            <w:u w:val="single"/>
                          </w:rPr>
                          <w:t>(EB) Nr. 1224/2009</w:t>
                        </w:r>
                      </w:hyperlink>
                      <w:r>
                        <w:rPr>
                          <w:szCs w:val="24"/>
                        </w:rPr>
                        <w:t xml:space="preserve"> 21 straipsnyje, jei vykdomas žvejybos produktų perkrovimas į kitą žvejybos laivą.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0-1 p."/>
                <w:tag w:val="part_09d4828e5bdb4f3bafca878b31c9b896"/>
                <w:lock w:val="sdtLocked"/>
                <w:richText/>
              </w:sdtPr>
              <w:sdtContent>
                <w:p>
                  <w:pPr>
                    <w:overflowPunct w:val="0"/>
                    <w:spacing w:line="360" w:lineRule="auto"/>
                    <w:ind w:firstLine="851"/>
                    <w:jc w:val="both"/>
                    <w:textAlignment w:val="baseline"/>
                    <w:rPr>
                      <w:szCs w:val="24"/>
                      <w:lang w:eastAsia="lt-LT"/>
                    </w:rPr>
                  </w:pPr>
                  <w:sdt>
                    <w:sdtPr>
                      <w:alias w:val="Numeris"/>
                      <w:tag w:val="nr_09d4828e5bdb4f3bafca878b31c9b896"/>
                      <w:lock w:val="sdtLocked"/>
                      <w:richText/>
                    </w:sdtPr>
                    <w:sdtContent>
                      <w:r>
                        <w:rPr>
                          <w:szCs w:val="24"/>
                        </w:rPr>
                        <w:t>10</w:t>
                      </w:r>
                      <w:r>
                        <w:rPr>
                          <w:szCs w:val="24"/>
                          <w:vertAlign w:val="superscript"/>
                        </w:rPr>
                        <w:t>1</w:t>
                      </w:r>
                    </w:sdtContent>
                  </w:sdt>
                  <w:r>
                    <w:rPr>
                      <w:szCs w:val="24"/>
                    </w:rPr>
                    <w:t>. Jei perkraunami žvejybos produktai sugauti trečiųjų šalių, su kuriomis Europos Sąjunga nėra pasirašiusi susitarimo dėl žvejybos, vandenyse arba atviroje jūroje, žvejybos laivo kapitonas arba už žvejybą atsakingas asmuo papildomai turi prieš perkrovimą Žuvininkystės tarnybai pranešti reglamento (ES) 2017/2403 28 straipsnio 2 dalyje nustatytus duomenis. Žuvininkystės tarnyba nustato šio pranešimo pateikimo būdus.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11 p."/>
                <w:tag w:val="part_dd0e55d820bd4d4893e039ae725264d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d0e55d820bd4d4893e039ae725264d9"/>
                      <w:lock w:val="sdtLocked"/>
                      <w:richText/>
                    </w:sdtPr>
                    <w:sdtContent>
                      <w:r>
                        <w:rPr>
                          <w:szCs w:val="24"/>
                        </w:rPr>
                        <w:t>11</w:t>
                      </w:r>
                    </w:sdtContent>
                  </w:sdt>
                  <w:r>
                    <w:rPr>
                      <w:szCs w:val="24"/>
                    </w:rPr>
                    <w:t xml:space="preserve">.  Žūklės laivo, kurio bendrasis ilgis yra 12 metrų ar didesnis, kapitonas arba už žvejybą atsakingas asmuo Taisyklių 10 punkte nustatytus dokumentus turi pildyti ir pateikti duomenis Žuvininkystės tarnybai elektroninėmis priemonėmis, kaip nustatyta reglamento </w:t>
                  </w:r>
                  <w:hyperlink r:id="rId127" w:tgtFrame="_blank" w:history="1">
                    <w:r>
                      <w:rPr>
                        <w:color w:val="0000FF" w:themeColor="hyperlink"/>
                        <w:szCs w:val="24"/>
                        <w:u w:val="single"/>
                      </w:rPr>
                      <w:t>(EB) Nr. 1224/2009</w:t>
                    </w:r>
                  </w:hyperlink>
                  <w:r>
                    <w:rPr>
                      <w:szCs w:val="24"/>
                    </w:rPr>
                    <w:t xml:space="preserve"> 15, 22 ir 24 straipsniuose. Pildant žvejybos žurnalą, skirtingais žvejybos įrankiais sugautos žuvys įrašomos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2 p."/>
                <w:tag w:val="part_84069543a0c448a8a91684004f740d56"/>
                <w:lock w:val="sdtLocked"/>
                <w:richText/>
              </w:sdtPr>
              <w:sdtContent>
                <w:p>
                  <w:pPr>
                    <w:overflowPunct w:val="0"/>
                    <w:spacing w:line="360" w:lineRule="auto"/>
                    <w:ind w:firstLine="851"/>
                    <w:jc w:val="both"/>
                    <w:textAlignment w:val="baseline"/>
                    <w:rPr>
                      <w:szCs w:val="24"/>
                      <w:lang w:eastAsia="lt-LT"/>
                    </w:rPr>
                  </w:pPr>
                  <w:sdt>
                    <w:sdtPr>
                      <w:alias w:val="Numeris"/>
                      <w:tag w:val="nr_84069543a0c448a8a91684004f740d56"/>
                      <w:lock w:val="sdtLocked"/>
                      <w:richText/>
                    </w:sdtPr>
                    <w:sdtContent>
                      <w:r>
                        <w:rPr>
                          <w:szCs w:val="24"/>
                        </w:rPr>
                        <w:t>12</w:t>
                      </w:r>
                    </w:sdtContent>
                  </w:sdt>
                  <w:r>
                    <w:rPr>
                      <w:szCs w:val="24"/>
                    </w:rPr>
                    <w:t>. Žūklės laivų, kurių bendrasis ilgis yra mažesnis nei 12 metrų, kapitonas arba už žvejybą atsakingas asmuo raštu arba elektroniniu būdu pateikia 10.1 ir 10.2 papunkčiuose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3 p."/>
                <w:tag w:val="part_5c0c365e558c43c98d2a744840585a74"/>
                <w:lock w:val="sdtLocked"/>
                <w:richText/>
              </w:sdtPr>
              <w:sdtContent>
                <w:p>
                  <w:pPr>
                    <w:spacing w:line="360" w:lineRule="auto"/>
                    <w:ind w:firstLine="851"/>
                    <w:jc w:val="both"/>
                    <w:rPr>
                      <w:szCs w:val="24"/>
                      <w:lang w:eastAsia="lt-LT"/>
                    </w:rPr>
                  </w:pPr>
                  <w:sdt>
                    <w:sdtPr>
                      <w:alias w:val="Numeris"/>
                      <w:tag w:val="nr_5c0c365e558c43c98d2a744840585a74"/>
                      <w:lock w:val="sdtLocked"/>
                      <w:richText/>
                    </w:sdtPr>
                    <w:sdtContent>
                      <w:r>
                        <w:rPr>
                          <w:szCs w:val="24"/>
                          <w:lang w:eastAsia="lt-LT"/>
                        </w:rPr>
                        <w:t>13</w:t>
                      </w:r>
                    </w:sdtContent>
                  </w:sdt>
                  <w:r>
                    <w:rPr>
                      <w:szCs w:val="24"/>
                      <w:lang w:eastAsia="lt-LT"/>
                    </w:rPr>
                    <w:t>. Žuvininkystės tarnyba nustato elektroninių žvejybos žurnalų sistemos įdiegimo ir naudojimo tvarką.</w:t>
                  </w:r>
                </w:p>
              </w:sdtContent>
            </w:sdt>
            <w:sdt>
              <w:sdtPr>
                <w:alias w:val="14 p."/>
                <w:tag w:val="part_a440d9fb40154539960877102c40df27"/>
                <w:lock w:val="sdtLocked"/>
                <w:richText/>
              </w:sdtPr>
              <w:sdtContent>
                <w:p>
                  <w:pPr>
                    <w:overflowPunct w:val="0"/>
                    <w:spacing w:line="360" w:lineRule="auto"/>
                    <w:ind w:firstLine="851"/>
                    <w:jc w:val="both"/>
                    <w:textAlignment w:val="baseline"/>
                    <w:rPr>
                      <w:szCs w:val="24"/>
                      <w:lang w:eastAsia="lt-LT"/>
                    </w:rPr>
                  </w:pPr>
                  <w:sdt>
                    <w:sdtPr>
                      <w:alias w:val="Numeris"/>
                      <w:tag w:val="nr_a440d9fb40154539960877102c40df27"/>
                      <w:lock w:val="sdtLocked"/>
                      <w:richText/>
                    </w:sdtPr>
                    <w:sdtContent>
                      <w:r>
                        <w:rPr>
                          <w:szCs w:val="24"/>
                        </w:rPr>
                        <w:t>14</w:t>
                      </w:r>
                    </w:sdtContent>
                  </w:sdt>
                  <w:r>
                    <w:rPr>
                      <w:szCs w:val="24"/>
                    </w:rPr>
                    <w:t>. Jeigu įrankiams pastatyti ir laimikiui atgabenti naudojami skirtingi žvejybos laivai, pildomas to žvejybos laivo, kuriuo buvo pastatyti žvejybos įrankiai, žvejybos žurnalas, viena eilute žemiau pažymint, kuriuo laivu buvo atgabentas laimikis.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15 p."/>
                <w:tag w:val="part_6b89373f0d664302a69a6d7525ef7a52"/>
                <w:lock w:val="sdtLocked"/>
                <w:richText/>
              </w:sdtPr>
              <w:sdtContent>
                <w:p>
                  <w:pPr>
                    <w:overflowPunct w:val="0"/>
                    <w:spacing w:line="360" w:lineRule="auto"/>
                    <w:ind w:firstLine="851"/>
                    <w:jc w:val="both"/>
                    <w:textAlignment w:val="baseline"/>
                    <w:rPr>
                      <w:color w:val="000000"/>
                      <w:szCs w:val="24"/>
                    </w:rPr>
                  </w:pPr>
                  <w:sdt>
                    <w:sdtPr>
                      <w:alias w:val="Numeris"/>
                      <w:tag w:val="nr_6b89373f0d664302a69a6d7525ef7a52"/>
                      <w:lock w:val="sdtLocked"/>
                      <w:richText/>
                    </w:sdtPr>
                    <w:sdtContent>
                      <w:r>
                        <w:rPr>
                          <w:szCs w:val="24"/>
                        </w:rPr>
                        <w:t>15</w:t>
                      </w:r>
                    </w:sdtContent>
                  </w:sdt>
                  <w:r>
                    <w:rPr>
                      <w:szCs w:val="24"/>
                    </w:rPr>
                    <w:t>. Vykdant verslinę žvejybą laivu, kurio bendrasis ilgis yra mažesnis negu 12 metrų, ir specialiąją žvejybą Baltijos jūros priekrantės žvejybos zonoje, žūklės laivo kapitonas arba už žvejybą atsakingas asmuo pildo elektroninėmis priemonėmis arba raštu popierinį Baltijos jūros priekrantės žvejybos žurnalą (Taisyklių 1 priedas) (toliau – priekrantės žurnalas). Žuvininkystės tarnyba išduoda popierinius priekrantės žurnalus, kuriuos privaloma turėti laive, jei pildomas popierinis dokumentas. Elektroniniu būdu Baltijos jūros priekrantės žvejybos žurnalas pildomas mobiliojoje aplikacijoje. Elektroninio žvejybos žurnalo naudojimo praktinė informacija skelbiama Žuvininkystės tarnybos interneto puslapyje. Priekrantės žurnalas turi būti užpildytas prieš išvežant žvejybos produktus iš jų iškrovimo vietos. Jeigu įrankiams pastatyti ir laimikiui atgabenti naudojami skirtingi žūklės laivai, pildomas to žvejybos laivo, kuriuo buvo pastatyti žvejybos įrankiai, priekrantės žurnalas – viena eilute žemiau pateikiamų duomenų apie sugautų žuvų kiekį turi būti padarytas įrašas, kuriuo laivu buvo atgabentas laimikis. Popierinio priekrantės žurnalo užpildytų lapų pirmasis egzempliorius pateikiamas Žuvininkystės tarnybai ne rečiau kaip du kartus per mėnesį – iki kiekvieno mėnesio 5 ir 20 dienos, jei priekrantės žvejyba buvo vykdoma atitinkamą laikotarpį. Žuvininkystės tarnyba popierinio priekrantės žurnalo duomenis suveda į žuvininkystės duomenų valstybės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6 p."/>
                <w:tag w:val="part_f81fc753ae14467da56d14030ed4a14e"/>
                <w:lock w:val="sdtLocked"/>
                <w:richText/>
              </w:sdtPr>
              <w:sdtContent>
                <w:p>
                  <w:pPr>
                    <w:overflowPunct w:val="0"/>
                    <w:spacing w:line="360" w:lineRule="auto"/>
                    <w:ind w:firstLine="851"/>
                    <w:jc w:val="both"/>
                    <w:textAlignment w:val="baseline"/>
                    <w:rPr>
                      <w:color w:val="000000"/>
                      <w:szCs w:val="24"/>
                    </w:rPr>
                  </w:pPr>
                  <w:sdt>
                    <w:sdtPr>
                      <w:alias w:val="Numeris"/>
                      <w:tag w:val="nr_f81fc753ae14467da56d14030ed4a14e"/>
                      <w:lock w:val="sdtLocked"/>
                      <w:richText/>
                    </w:sdtPr>
                    <w:sdtContent>
                      <w:r>
                        <w:rPr>
                          <w:szCs w:val="24"/>
                        </w:rPr>
                        <w:t>16</w:t>
                      </w:r>
                    </w:sdtContent>
                  </w:sdt>
                  <w:r>
                    <w:rPr>
                      <w:szCs w:val="24"/>
                    </w:rPr>
                    <w:t xml:space="preserve">. Jei tam tikriems žvejybos produktams </w:t>
                  </w:r>
                  <w:r>
                    <w:rPr>
                      <w:rFonts w:ascii="TimesNewRomanPSMT" w:eastAsia="Calibri" w:hAnsi="TimesNewRomanPSMT" w:cs="TimesNewRomanPSMT"/>
                      <w:szCs w:val="24"/>
                    </w:rPr>
                    <w:t xml:space="preserve">Reglamento </w:t>
                  </w:r>
                  <w:hyperlink r:id="rId128" w:tgtFrame="_blank" w:history="1">
                    <w:r>
                      <w:rPr>
                        <w:rFonts w:ascii="TimesNewRomanPSMT" w:eastAsia="Calibri" w:hAnsi="TimesNewRomanPSMT" w:cs="TimesNewRomanPSMT"/>
                        <w:color w:val="0000FF" w:themeColor="hyperlink"/>
                        <w:szCs w:val="24"/>
                        <w:u w:val="single"/>
                      </w:rPr>
                      <w:t>(ES) Nr. 2025/2196</w:t>
                    </w:r>
                  </w:hyperlink>
                  <w:r>
                    <w:rPr>
                      <w:rFonts w:ascii="TimesNewRomanPSMT" w:eastAsia="Calibri" w:hAnsi="TimesNewRomanPSMT" w:cs="TimesNewRomanPSMT"/>
                      <w:szCs w:val="24"/>
                    </w:rPr>
                    <w:t xml:space="preserve"> XII, XIII ir XIV</w:t>
                  </w:r>
                  <w:r>
                    <w:rPr>
                      <w:rFonts w:ascii="TimesNewRomanPSMT" w:eastAsia="Calibri" w:hAnsi="TimesNewRomanPSMT" w:cs="TimesNewRomanPSMT"/>
                      <w:b/>
                      <w:bCs/>
                      <w:szCs w:val="24"/>
                    </w:rPr>
                    <w:t xml:space="preserve"> </w:t>
                  </w:r>
                  <w:r>
                    <w:rPr>
                      <w:szCs w:val="24"/>
                    </w:rPr>
                    <w:t>prieduose nenustatyti perskaičiavimo koeficientai, pildant žvejybos žurnalą, jei žvejybos produktai perdirbti (įskaitant išdorojimą), taikomi Žuvininkystės tarnybos patvirtinti perskaičiavimo koeficientai.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7 p."/>
                <w:tag w:val="part_208be62f2bb04a029cac032d8ea5d05d"/>
                <w:lock w:val="sdtLocked"/>
                <w:richText/>
              </w:sdtPr>
              <w:sdtContent>
                <w:p>
                  <w:pPr>
                    <w:overflowPunct w:val="0"/>
                    <w:spacing w:line="360" w:lineRule="auto"/>
                    <w:ind w:firstLine="851"/>
                    <w:jc w:val="both"/>
                    <w:textAlignment w:val="baseline"/>
                    <w:rPr>
                      <w:szCs w:val="24"/>
                      <w:lang w:eastAsia="lt-LT"/>
                    </w:rPr>
                  </w:pPr>
                  <w:sdt>
                    <w:sdtPr>
                      <w:alias w:val="Numeris"/>
                      <w:tag w:val="nr_208be62f2bb04a029cac032d8ea5d05d"/>
                      <w:lock w:val="sdtLocked"/>
                      <w:richText/>
                    </w:sdtPr>
                    <w:sdtContent>
                      <w:r>
                        <w:rPr>
                          <w:szCs w:val="24"/>
                        </w:rPr>
                        <w:t>17</w:t>
                      </w:r>
                    </w:sdtContent>
                  </w:sdt>
                  <w:r>
                    <w:rPr>
                      <w:szCs w:val="24"/>
                    </w:rPr>
                    <w:t>. Žuvininkystės tarnyba nustato priekrantės žvejybos žurnalų išdavimo ir elektroninių žvejybos žurnalų naudojimo taisykles. Žuvininkystės tarnyba turi saugoti ūkio subjektų pateiktus popierinius dokumentus, nurodytus Taisyklių 15 punkte, ne mažiau kaip 5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18 p."/>
                <w:tag w:val="part_31f231bad0064932806dd2fce3ca4f03"/>
                <w:lock w:val="sdtLocked"/>
                <w:richText/>
              </w:sdtPr>
              <w:sdtContent>
                <w:p>
                  <w:pPr>
                    <w:overflowPunct w:val="0"/>
                    <w:spacing w:line="360" w:lineRule="auto"/>
                    <w:ind w:firstLine="851"/>
                    <w:jc w:val="both"/>
                    <w:textAlignment w:val="baseline"/>
                    <w:rPr>
                      <w:szCs w:val="24"/>
                      <w:lang w:eastAsia="lt-LT"/>
                    </w:rPr>
                  </w:pPr>
                  <w:sdt>
                    <w:sdtPr>
                      <w:alias w:val="Numeris"/>
                      <w:tag w:val="nr_31f231bad0064932806dd2fce3ca4f03"/>
                      <w:lock w:val="sdtLocked"/>
                      <w:richText/>
                    </w:sdtPr>
                    <w:sdtContent>
                      <w:r>
                        <w:rPr>
                          <w:szCs w:val="24"/>
                        </w:rPr>
                        <w:t>18</w:t>
                      </w:r>
                    </w:sdtContent>
                  </w:sdt>
                  <w:r>
                    <w:rPr>
                      <w:szCs w:val="24"/>
                    </w:rPr>
                    <w:t>. Jei žvejyba vykdoma NAFO reguliuojamame rajone, kaip nustatyta reglamento (ES) Nr. 2019/833 22 ir 25 straipsniuose, žvejybos laivo kapitonas arba už žvejybą atsakingas asmuo privalo pildyti Taisyklių 10 punkte nustatytus dokumentus, produkcijos žurnalą ir sandėliavimo planą bei turėti Reglamento (ES) 22 straipsnio 10 ir 11 punktuose nustatytus reikalavimus atitinkantį talpyklų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19 p."/>
                <w:tag w:val="part_53346845357149b29dafea136c8d4cde"/>
                <w:lock w:val="sdtLocked"/>
                <w:richText/>
              </w:sdtPr>
              <w:sdtContent>
                <w:p>
                  <w:pPr>
                    <w:spacing w:line="360" w:lineRule="auto"/>
                    <w:ind w:firstLine="851"/>
                    <w:jc w:val="both"/>
                    <w:rPr>
                      <w:color w:val="000000"/>
                      <w:szCs w:val="24"/>
                    </w:rPr>
                  </w:pPr>
                  <w:sdt>
                    <w:sdtPr>
                      <w:alias w:val="Numeris"/>
                      <w:tag w:val="nr_53346845357149b29dafea136c8d4cde"/>
                      <w:lock w:val="sdtLocked"/>
                      <w:richText/>
                    </w:sdtPr>
                    <w:sdtContent>
                      <w:r>
                        <w:rPr>
                          <w:color w:val="000000"/>
                          <w:szCs w:val="24"/>
                        </w:rPr>
                        <w:t>19</w:t>
                      </w:r>
                    </w:sdtContent>
                  </w:sdt>
                  <w:r>
                    <w:rPr>
                      <w:color w:val="000000"/>
                      <w:szCs w:val="24"/>
                    </w:rPr>
                    <w:t>. Į žvejybos žurnalus, žvejybos produktų iškrovimo ar perkrovimo deklaracijas turi būti įrašomi visų rūšių visi sugautų žuvų kiekiai.</w:t>
                  </w:r>
                </w:p>
              </w:sdtContent>
            </w:sdt>
            <w:sdt>
              <w:sdtPr>
                <w:alias w:val="20 p."/>
                <w:tag w:val="part_c21be7edcd3a4b5f97aa4948939de425"/>
                <w:lock w:val="sdtLocked"/>
                <w:richText/>
              </w:sdtPr>
              <w:sdtContent>
                <w:p>
                  <w:pPr>
                    <w:spacing w:line="360" w:lineRule="auto"/>
                    <w:ind w:firstLine="851"/>
                    <w:jc w:val="both"/>
                    <w:rPr>
                      <w:szCs w:val="24"/>
                      <w:lang w:eastAsia="lt-LT"/>
                    </w:rPr>
                  </w:pPr>
                  <w:sdt>
                    <w:sdtPr>
                      <w:alias w:val="Numeris"/>
                      <w:tag w:val="nr_c21be7edcd3a4b5f97aa4948939de425"/>
                      <w:lock w:val="sdtLocked"/>
                      <w:richText/>
                    </w:sdtPr>
                    <w:sdtContent>
                      <w:r>
                        <w:rPr>
                          <w:szCs w:val="24"/>
                          <w:lang w:eastAsia="lt-LT"/>
                        </w:rPr>
                        <w:t>20</w:t>
                      </w:r>
                    </w:sdtContent>
                  </w:sdt>
                  <w:r>
                    <w:rPr>
                      <w:szCs w:val="24"/>
                      <w:lang w:eastAsia="lt-LT"/>
                    </w:rPr>
                    <w:t>. Kaip nustatyta reglamento (EB) Nr. 1224/2009 33 straipsnyje, Žuvininkystės tarnyba perduoda duomenis apie žvejybą Europos Komisijai ar jos paskirtoms institucijoms.</w:t>
                  </w:r>
                </w:p>
                <w:p>
                  <w:pPr>
                    <w:spacing w:line="360" w:lineRule="auto"/>
                    <w:jc w:val="both"/>
                    <w:rPr>
                      <w:szCs w:val="24"/>
                      <w:lang w:eastAsia="lt-LT"/>
                    </w:rPr>
                  </w:pPr>
                </w:p>
              </w:sdtContent>
            </w:sdt>
          </w:sdtContent>
        </w:sdt>
        <w:sdt>
          <w:sdtPr>
            <w:alias w:val="skyrius"/>
            <w:tag w:val="part_77d5440dd324455f8410a1c3d27cb379"/>
            <w:lock w:val="sdtLocked"/>
            <w:richText/>
          </w:sdtPr>
          <w:sdtContent>
            <w:p>
              <w:pPr>
                <w:overflowPunct w:val="0"/>
                <w:spacing w:line="259" w:lineRule="auto"/>
                <w:jc w:val="center"/>
                <w:textAlignment w:val="baseline"/>
                <w:rPr>
                  <w:szCs w:val="24"/>
                </w:rPr>
              </w:pPr>
              <w:sdt>
                <w:sdtPr>
                  <w:alias w:val="Numeris"/>
                  <w:tag w:val="nr_77d5440dd324455f8410a1c3d27cb379"/>
                  <w:lock w:val="sdtLocked"/>
                  <w:richText/>
                </w:sdtPr>
                <w:sdtContent>
                  <w:r>
                    <w:rPr>
                      <w:b/>
                      <w:bCs/>
                      <w:szCs w:val="24"/>
                    </w:rPr>
                    <w:t>V</w:t>
                  </w:r>
                </w:sdtContent>
              </w:sdt>
              <w:r>
                <w:rPr>
                  <w:b/>
                  <w:bCs/>
                  <w:szCs w:val="24"/>
                </w:rPr>
                <w:t xml:space="preserve"> SKYRIUS</w:t>
              </w:r>
            </w:p>
            <w:p>
              <w:pPr>
                <w:suppressAutoHyphens/>
                <w:overflowPunct w:val="0"/>
                <w:jc w:val="center"/>
                <w:textAlignment w:val="baseline"/>
                <w:rPr>
                  <w:b/>
                  <w:bCs/>
                  <w:szCs w:val="24"/>
                </w:rPr>
              </w:pPr>
              <w:sdt>
                <w:sdtPr>
                  <w:alias w:val="Pavadinimas"/>
                  <w:tag w:val="title_77d5440dd324455f8410a1c3d27cb379"/>
                  <w:lock w:val="sdtLocked"/>
                  <w:richText/>
                </w:sdtPr>
                <w:sdtContent>
                  <w:r>
                    <w:rPr>
                      <w:b/>
                      <w:bCs/>
                      <w:szCs w:val="24"/>
                    </w:rPr>
                    <w:t>DUOMENŲ APIE PAUKŠČIŲ, ŽINDUOLIŲ IR ROPLIŲ PRIEGAUDĄ, PASTEBĖTUS RUONIUS IR JŲ PADARYTĄ ŽALĄ, PASTEBĖTAS JŪRŲ KIAULES REGISTRAVIMAS</w:t>
                  </w:r>
                </w:sdtContent>
              </w:sdt>
            </w:p>
            <w:p>
              <w:pPr>
                <w:suppressAutoHyphens/>
                <w:overflowPunct w:val="0"/>
                <w:spacing w:line="360" w:lineRule="auto"/>
                <w:ind w:firstLine="720"/>
                <w:jc w:val="both"/>
                <w:textAlignment w:val="baseline"/>
                <w:rPr>
                  <w:szCs w:val="24"/>
                </w:rPr>
              </w:pPr>
            </w:p>
            <w:sdt>
              <w:sdtPr>
                <w:alias w:val="21 p."/>
                <w:tag w:val="part_4f467e487d94471a866e8c475179b633"/>
                <w:lock w:val="sdtLocked"/>
                <w:richText/>
              </w:sdtPr>
              <w:sdtContent>
                <w:p>
                  <w:pPr>
                    <w:suppressAutoHyphens/>
                    <w:overflowPunct w:val="0"/>
                    <w:spacing w:line="360" w:lineRule="auto"/>
                    <w:ind w:firstLine="720"/>
                    <w:jc w:val="both"/>
                    <w:textAlignment w:val="baseline"/>
                  </w:pPr>
                  <w:sdt>
                    <w:sdtPr>
                      <w:alias w:val="Numeris"/>
                      <w:tag w:val="nr_4f467e487d94471a866e8c475179b633"/>
                      <w:lock w:val="sdtLocked"/>
                      <w:richText/>
                    </w:sdtPr>
                    <w:sdtContent>
                      <w:r>
                        <w:rPr>
                          <w:szCs w:val="24"/>
                        </w:rPr>
                        <w:t>21</w:t>
                      </w:r>
                    </w:sdtContent>
                  </w:sdt>
                  <w:r>
                    <w:rPr>
                      <w:szCs w:val="24"/>
                    </w:rPr>
                    <w:t xml:space="preserve">. Baltijos jūroje ar priekrantės žvejybos zonoje vykdančio žvejybą pasyviosios verslinės žvejybos įrankiais laivo kapitonas arba už žvejybą atsakingas asmuo turi registruoti Paukščių, žinduolių ir roplių priegaudos žurnale (Taisyklių 8 priedas) duomenis apie paukščių, žinduolių ir roplių priegaudą, ruonius ir jų padarytą žalą, pastebėtas jūrų kiaules. </w:t>
                  </w:r>
                  <w:r>
                    <w:rPr>
                      <w:color w:val="000000"/>
                      <w:sz w:val="23"/>
                      <w:szCs w:val="23"/>
                      <w:lang w:eastAsia="lt-LT"/>
                    </w:rPr>
                    <w:t>Ši priegauda registruojama raštu arba elektroniniu būdu duomenis pateikiant Žuvininkystės duomenų valstybės informacinei sistemai.</w:t>
                  </w:r>
                  <w:r>
                    <w:rPr>
                      <w:szCs w:val="24"/>
                    </w:rPr>
                    <w:t xml:space="preserve"> </w:t>
                  </w:r>
                </w:p>
              </w:sdtContent>
            </w:sdt>
            <w:sdt>
              <w:sdtPr>
                <w:alias w:val="22 p."/>
                <w:tag w:val="part_948c396eb55248139ce02af5f0addc3a"/>
                <w:lock w:val="sdtLocked"/>
                <w:richText/>
              </w:sdtPr>
              <w:sdtContent>
                <w:p>
                  <w:pPr>
                    <w:suppressAutoHyphens/>
                    <w:overflowPunct w:val="0"/>
                    <w:spacing w:line="360" w:lineRule="auto"/>
                    <w:ind w:firstLine="720"/>
                    <w:jc w:val="both"/>
                    <w:textAlignment w:val="baseline"/>
                    <w:rPr>
                      <w:szCs w:val="24"/>
                    </w:rPr>
                  </w:pPr>
                  <w:sdt>
                    <w:sdtPr>
                      <w:alias w:val="Numeris"/>
                      <w:tag w:val="nr_948c396eb55248139ce02af5f0addc3a"/>
                      <w:lock w:val="sdtLocked"/>
                      <w:richText/>
                    </w:sdtPr>
                    <w:sdtContent>
                      <w:r>
                        <w:rPr>
                          <w:szCs w:val="24"/>
                        </w:rPr>
                        <w:t>22</w:t>
                      </w:r>
                    </w:sdtContent>
                  </w:sdt>
                  <w:r>
                    <w:rPr>
                      <w:szCs w:val="24"/>
                    </w:rPr>
                    <w:t>. Duomenys apie paukščių, žinduolių ir roplių priegaudą pildomi sugautų žuvų iškrovimo dieną, o duomenys apie pastebėtus ruonius ir jų padarytą žalą, pastebėtas jūrų kiaules – tą pačią dieną, kai pastebėti ruoniai arba nustatyta jų padaryta žala, pastebėtos jūrų kiaulės. Vykdant žvejybą ar žvejybos produktų iškrovimą, Paukščių, žinduolių ir roplių priegaudos žurnalą privaloma turėti krante, žvejybos produktų iškrovimo vietoje.</w:t>
                  </w:r>
                </w:p>
              </w:sdtContent>
            </w:sdt>
            <w:sdt>
              <w:sdtPr>
                <w:alias w:val="23 p."/>
                <w:tag w:val="part_0de3166f2ba94f26a5b1a3ca244db875"/>
                <w:lock w:val="sdtLocked"/>
                <w:richText/>
              </w:sdtPr>
              <w:sdtContent>
                <w:p>
                  <w:pPr>
                    <w:suppressAutoHyphens/>
                    <w:overflowPunct w:val="0"/>
                    <w:spacing w:line="360" w:lineRule="auto"/>
                    <w:ind w:firstLine="720"/>
                    <w:jc w:val="both"/>
                    <w:textAlignment w:val="baseline"/>
                    <w:rPr>
                      <w:szCs w:val="24"/>
                    </w:rPr>
                  </w:pPr>
                  <w:sdt>
                    <w:sdtPr>
                      <w:alias w:val="Numeris"/>
                      <w:tag w:val="nr_0de3166f2ba94f26a5b1a3ca244db875"/>
                      <w:lock w:val="sdtLocked"/>
                      <w:richText/>
                    </w:sdtPr>
                    <w:sdtContent>
                      <w:r>
                        <w:rPr>
                          <w:szCs w:val="24"/>
                        </w:rPr>
                        <w:t>23</w:t>
                      </w:r>
                    </w:sdtContent>
                  </w:sdt>
                  <w:r>
                    <w:rPr>
                      <w:szCs w:val="24"/>
                    </w:rPr>
                    <w:t>. Paukščių, žinduolių ir roplių priegaudos žurnale pateikiami šie duomenys apie paukščių, žinduolių ir roplių priegaudą, pastebėtus ruonius ir jų padarytą žalą, pastebėtas jūrų kiaules:</w:t>
                  </w:r>
                </w:p>
                <w:sdt>
                  <w:sdtPr>
                    <w:alias w:val="23.1 pp."/>
                    <w:tag w:val="part_a7a1f08ce0634a7e8b899ad181feac9c"/>
                    <w:lock w:val="sdtLocked"/>
                    <w:richText/>
                  </w:sdtPr>
                  <w:sdtContent>
                    <w:p>
                      <w:pPr>
                        <w:suppressAutoHyphens/>
                        <w:overflowPunct w:val="0"/>
                        <w:spacing w:line="360" w:lineRule="auto"/>
                        <w:ind w:firstLine="720"/>
                        <w:jc w:val="both"/>
                        <w:textAlignment w:val="baseline"/>
                      </w:pPr>
                      <w:sdt>
                        <w:sdtPr>
                          <w:alias w:val="Numeris"/>
                          <w:tag w:val="nr_a7a1f08ce0634a7e8b899ad181feac9c"/>
                          <w:lock w:val="sdtLocked"/>
                          <w:richText/>
                        </w:sdtPr>
                        <w:sdtContent>
                          <w:r>
                            <w:rPr>
                              <w:szCs w:val="24"/>
                            </w:rPr>
                            <w:t>23.1</w:t>
                          </w:r>
                        </w:sdtContent>
                      </w:sdt>
                      <w:r>
                        <w:rPr>
                          <w:szCs w:val="24"/>
                        </w:rPr>
                        <w:t>. pildymo data;</w:t>
                      </w:r>
                    </w:p>
                  </w:sdtContent>
                </w:sdt>
                <w:sdt>
                  <w:sdtPr>
                    <w:alias w:val="23.2 pp."/>
                    <w:tag w:val="part_ac82b16469f743a6a2ba363d5cb5bf9a"/>
                    <w:lock w:val="sdtLocked"/>
                    <w:richText/>
                  </w:sdtPr>
                  <w:sdtContent>
                    <w:p>
                      <w:pPr>
                        <w:suppressAutoHyphens/>
                        <w:overflowPunct w:val="0"/>
                        <w:spacing w:line="360" w:lineRule="auto"/>
                        <w:ind w:firstLine="720"/>
                        <w:jc w:val="both"/>
                        <w:textAlignment w:val="baseline"/>
                        <w:rPr>
                          <w:szCs w:val="24"/>
                        </w:rPr>
                      </w:pPr>
                      <w:sdt>
                        <w:sdtPr>
                          <w:alias w:val="Numeris"/>
                          <w:tag w:val="nr_ac82b16469f743a6a2ba363d5cb5bf9a"/>
                          <w:lock w:val="sdtLocked"/>
                          <w:richText/>
                        </w:sdtPr>
                        <w:sdtContent>
                          <w:r>
                            <w:rPr>
                              <w:szCs w:val="24"/>
                            </w:rPr>
                            <w:t>23.2</w:t>
                          </w:r>
                        </w:sdtContent>
                      </w:sdt>
                      <w:r>
                        <w:rPr>
                          <w:szCs w:val="24"/>
                        </w:rPr>
                        <w:t>. ar buvo naudota nuo žinduolių ir (ar) paukščių, ir (ar) roplių sugautas žuvis apsauganti įranga (įrašoma „taip“ arba „ne“);</w:t>
                      </w:r>
                    </w:p>
                  </w:sdtContent>
                </w:sdt>
                <w:sdt>
                  <w:sdtPr>
                    <w:alias w:val="23.3 pp."/>
                    <w:tag w:val="part_0aeeacbc8d984b31bda65a3f75d06ea2"/>
                    <w:lock w:val="sdtLocked"/>
                    <w:richText/>
                  </w:sdtPr>
                  <w:sdtContent>
                    <w:p>
                      <w:pPr>
                        <w:suppressAutoHyphens/>
                        <w:overflowPunct w:val="0"/>
                        <w:spacing w:line="360" w:lineRule="auto"/>
                        <w:ind w:firstLine="720"/>
                        <w:jc w:val="both"/>
                        <w:textAlignment w:val="baseline"/>
                      </w:pPr>
                      <w:sdt>
                        <w:sdtPr>
                          <w:alias w:val="Numeris"/>
                          <w:tag w:val="nr_0aeeacbc8d984b31bda65a3f75d06ea2"/>
                          <w:lock w:val="sdtLocked"/>
                          <w:richText/>
                        </w:sdtPr>
                        <w:sdtContent>
                          <w:r>
                            <w:rPr>
                              <w:szCs w:val="24"/>
                            </w:rPr>
                            <w:t>23.3</w:t>
                          </w:r>
                        </w:sdtContent>
                      </w:sdt>
                      <w:r>
                        <w:rPr>
                          <w:szCs w:val="24"/>
                        </w:rPr>
                        <w:t>. geografinis žvejybos rajonas, kur vykdoma žvejyba, pastebėtos jūrų kiaulės, ruoniai ar (ir) jų padaryta žala. Jei vykdoma priekrantės žvejyba, turi būti nurodomas priekrantės žvejybos baro numeris;</w:t>
                      </w:r>
                    </w:p>
                  </w:sdtContent>
                </w:sdt>
                <w:sdt>
                  <w:sdtPr>
                    <w:alias w:val="23.4 pp."/>
                    <w:tag w:val="part_e55259b6fdc2446aac259c172b8e75d0"/>
                    <w:lock w:val="sdtLocked"/>
                    <w:richText/>
                  </w:sdtPr>
                  <w:sdtContent>
                    <w:p>
                      <w:pPr>
                        <w:suppressAutoHyphens/>
                        <w:overflowPunct w:val="0"/>
                        <w:spacing w:line="360" w:lineRule="auto"/>
                        <w:ind w:firstLine="720"/>
                        <w:jc w:val="both"/>
                        <w:textAlignment w:val="baseline"/>
                        <w:rPr>
                          <w:szCs w:val="24"/>
                        </w:rPr>
                      </w:pPr>
                      <w:sdt>
                        <w:sdtPr>
                          <w:alias w:val="Numeris"/>
                          <w:tag w:val="nr_e55259b6fdc2446aac259c172b8e75d0"/>
                          <w:lock w:val="sdtLocked"/>
                          <w:richText/>
                        </w:sdtPr>
                        <w:sdtContent>
                          <w:r>
                            <w:rPr>
                              <w:szCs w:val="24"/>
                            </w:rPr>
                            <w:t>23.4</w:t>
                          </w:r>
                        </w:sdtContent>
                      </w:sdt>
                      <w:r>
                        <w:rPr>
                          <w:szCs w:val="24"/>
                        </w:rPr>
                        <w:t>. jei pastebėti ruoniai, įrašomas pastebėtų ruonių skaičius;</w:t>
                      </w:r>
                    </w:p>
                  </w:sdtContent>
                </w:sdt>
                <w:sdt>
                  <w:sdtPr>
                    <w:alias w:val="23.5 pp."/>
                    <w:tag w:val="part_12a88fb2392148b98c673ee7624f00e8"/>
                    <w:lock w:val="sdtLocked"/>
                    <w:richText/>
                  </w:sdtPr>
                  <w:sdtContent>
                    <w:p>
                      <w:pPr>
                        <w:suppressAutoHyphens/>
                        <w:overflowPunct w:val="0"/>
                        <w:spacing w:line="360" w:lineRule="auto"/>
                        <w:ind w:firstLine="720"/>
                        <w:jc w:val="both"/>
                        <w:textAlignment w:val="baseline"/>
                        <w:rPr>
                          <w:szCs w:val="24"/>
                        </w:rPr>
                      </w:pPr>
                      <w:sdt>
                        <w:sdtPr>
                          <w:alias w:val="Numeris"/>
                          <w:tag w:val="nr_12a88fb2392148b98c673ee7624f00e8"/>
                          <w:lock w:val="sdtLocked"/>
                          <w:richText/>
                        </w:sdtPr>
                        <w:sdtContent>
                          <w:r>
                            <w:rPr>
                              <w:szCs w:val="24"/>
                            </w:rPr>
                            <w:t>23.5</w:t>
                          </w:r>
                        </w:sdtContent>
                      </w:sdt>
                      <w:r>
                        <w:rPr>
                          <w:szCs w:val="24"/>
                        </w:rPr>
                        <w:t>. jei pastebėta ruonių padaryta žala, įrašoma:</w:t>
                      </w:r>
                    </w:p>
                    <w:sdt>
                      <w:sdtPr>
                        <w:alias w:val="23.5.1 pp."/>
                        <w:tag w:val="part_eb6f27c442554773920a69c64414d6b4"/>
                        <w:lock w:val="sdtLocked"/>
                        <w:richText/>
                      </w:sdtPr>
                      <w:sdtContent>
                        <w:p>
                          <w:pPr>
                            <w:suppressAutoHyphens/>
                            <w:overflowPunct w:val="0"/>
                            <w:spacing w:line="360" w:lineRule="auto"/>
                            <w:ind w:firstLine="720"/>
                            <w:jc w:val="both"/>
                            <w:textAlignment w:val="baseline"/>
                            <w:rPr>
                              <w:szCs w:val="24"/>
                            </w:rPr>
                          </w:pPr>
                          <w:sdt>
                            <w:sdtPr>
                              <w:alias w:val="Numeris"/>
                              <w:tag w:val="nr_eb6f27c442554773920a69c64414d6b4"/>
                              <w:lock w:val="sdtLocked"/>
                              <w:richText/>
                            </w:sdtPr>
                            <w:sdtContent>
                              <w:r>
                                <w:rPr>
                                  <w:szCs w:val="24"/>
                                </w:rPr>
                                <w:t>23.5.1</w:t>
                              </w:r>
                            </w:sdtContent>
                          </w:sdt>
                          <w:r>
                            <w:rPr>
                              <w:szCs w:val="24"/>
                            </w:rPr>
                            <w:t>. pažeistų žuvų rūšys ir apytiksliai kiekiai;</w:t>
                          </w:r>
                        </w:p>
                      </w:sdtContent>
                    </w:sdt>
                    <w:sdt>
                      <w:sdtPr>
                        <w:alias w:val="23.5.2 pp."/>
                        <w:tag w:val="part_f346ccf94b42413f8977ad343eace620"/>
                        <w:lock w:val="sdtLocked"/>
                        <w:richText/>
                      </w:sdtPr>
                      <w:sdtContent>
                        <w:p>
                          <w:pPr>
                            <w:suppressAutoHyphens/>
                            <w:overflowPunct w:val="0"/>
                            <w:spacing w:line="360" w:lineRule="auto"/>
                            <w:ind w:firstLine="720"/>
                            <w:jc w:val="both"/>
                            <w:textAlignment w:val="baseline"/>
                          </w:pPr>
                          <w:sdt>
                            <w:sdtPr>
                              <w:alias w:val="Numeris"/>
                              <w:tag w:val="nr_f346ccf94b42413f8977ad343eace620"/>
                              <w:lock w:val="sdtLocked"/>
                              <w:richText/>
                            </w:sdtPr>
                            <w:sdtContent>
                              <w:r>
                                <w:rPr>
                                  <w:szCs w:val="24"/>
                                </w:rPr>
                                <w:t>23.5.2</w:t>
                              </w:r>
                            </w:sdtContent>
                          </w:sdt>
                          <w:r>
                            <w:rPr>
                              <w:szCs w:val="24"/>
                            </w:rPr>
                            <w:t>. ar buvo sugadintas verslinės žvejybos įrankis;</w:t>
                          </w:r>
                        </w:p>
                      </w:sdtContent>
                    </w:sdt>
                    <w:sdt>
                      <w:sdtPr>
                        <w:alias w:val="23.5.3 pp."/>
                        <w:tag w:val="part_6afe0ef7a8bf4cff8b8e17582f59d77d"/>
                        <w:lock w:val="sdtLocked"/>
                        <w:richText/>
                      </w:sdtPr>
                      <w:sdtContent>
                        <w:p>
                          <w:pPr>
                            <w:suppressAutoHyphens/>
                            <w:overflowPunct w:val="0"/>
                            <w:spacing w:line="360" w:lineRule="auto"/>
                            <w:ind w:firstLine="720"/>
                            <w:jc w:val="both"/>
                            <w:textAlignment w:val="baseline"/>
                            <w:rPr>
                              <w:szCs w:val="24"/>
                            </w:rPr>
                          </w:pPr>
                          <w:sdt>
                            <w:sdtPr>
                              <w:alias w:val="Numeris"/>
                              <w:tag w:val="nr_6afe0ef7a8bf4cff8b8e17582f59d77d"/>
                              <w:lock w:val="sdtLocked"/>
                              <w:richText/>
                            </w:sdtPr>
                            <w:sdtContent>
                              <w:r>
                                <w:rPr>
                                  <w:szCs w:val="24"/>
                                </w:rPr>
                                <w:t>23.5.3</w:t>
                              </w:r>
                            </w:sdtContent>
                          </w:sdt>
                          <w:r>
                            <w:rPr>
                              <w:szCs w:val="24"/>
                            </w:rPr>
                            <w:t>. apytikslis žalos dydis;</w:t>
                          </w:r>
                        </w:p>
                      </w:sdtContent>
                    </w:sdt>
                  </w:sdtContent>
                </w:sdt>
                <w:sdt>
                  <w:sdtPr>
                    <w:alias w:val="23.6 pp."/>
                    <w:tag w:val="part_c1420ee2b04b4013b7a861894cf1b370"/>
                    <w:lock w:val="sdtLocked"/>
                    <w:richText/>
                  </w:sdtPr>
                  <w:sdtContent>
                    <w:p>
                      <w:pPr>
                        <w:suppressAutoHyphens/>
                        <w:overflowPunct w:val="0"/>
                        <w:spacing w:line="360" w:lineRule="auto"/>
                        <w:ind w:firstLine="720"/>
                        <w:jc w:val="both"/>
                        <w:textAlignment w:val="baseline"/>
                        <w:rPr>
                          <w:szCs w:val="24"/>
                        </w:rPr>
                      </w:pPr>
                      <w:sdt>
                        <w:sdtPr>
                          <w:alias w:val="Numeris"/>
                          <w:tag w:val="nr_c1420ee2b04b4013b7a861894cf1b370"/>
                          <w:lock w:val="sdtLocked"/>
                          <w:richText/>
                        </w:sdtPr>
                        <w:sdtContent>
                          <w:r>
                            <w:rPr>
                              <w:szCs w:val="24"/>
                            </w:rPr>
                            <w:t>23.6</w:t>
                          </w:r>
                        </w:sdtContent>
                      </w:sdt>
                      <w:r>
                        <w:rPr>
                          <w:szCs w:val="24"/>
                        </w:rPr>
                        <w:t>. jei yra paukščių ar (ir) žinduolių, ar (ir) roplių priegauda, įrašoma:</w:t>
                      </w:r>
                    </w:p>
                    <w:sdt>
                      <w:sdtPr>
                        <w:alias w:val="23.6.1 pp."/>
                        <w:tag w:val="part_cc1f949f9e17446e8f1b5c53bd0215af"/>
                        <w:lock w:val="sdtLocked"/>
                        <w:richText/>
                      </w:sdtPr>
                      <w:sdtContent>
                        <w:p>
                          <w:pPr>
                            <w:suppressAutoHyphens/>
                            <w:overflowPunct w:val="0"/>
                            <w:spacing w:line="360" w:lineRule="auto"/>
                            <w:ind w:firstLine="720"/>
                            <w:jc w:val="both"/>
                            <w:textAlignment w:val="baseline"/>
                          </w:pPr>
                          <w:sdt>
                            <w:sdtPr>
                              <w:alias w:val="Numeris"/>
                              <w:tag w:val="nr_cc1f949f9e17446e8f1b5c53bd0215af"/>
                              <w:lock w:val="sdtLocked"/>
                              <w:richText/>
                            </w:sdtPr>
                            <w:sdtContent>
                              <w:r>
                                <w:rPr>
                                  <w:szCs w:val="24"/>
                                </w:rPr>
                                <w:t>23.6.1</w:t>
                              </w:r>
                            </w:sdtContent>
                          </w:sdt>
                          <w:r>
                            <w:rPr>
                              <w:szCs w:val="24"/>
                            </w:rPr>
                            <w:t>. žvejybos įrankio, kuriuo sugauti paukščiai ar (ir) žinduoliai, ir (ar) ropliai, tipas. Jei</w:t>
                          </w:r>
                          <w:r>
                            <w:t xml:space="preserve"> </w:t>
                          </w:r>
                          <w:r>
                            <w:rPr>
                              <w:szCs w:val="24"/>
                            </w:rPr>
                            <w:t xml:space="preserve">buvo žvejojama statomaisiais tinklais, nurodomas statomojo tinklo akių dydis tokiais akytumo intervalais: 12–15 (24–30), 16–24 (32–48), 45–49 (90–98), 50–69 (100–118), 70–90 (140–180), per 90 (180) mm; </w:t>
                          </w:r>
                        </w:p>
                      </w:sdtContent>
                    </w:sdt>
                    <w:sdt>
                      <w:sdtPr>
                        <w:alias w:val="23.6.2 pp."/>
                        <w:tag w:val="part_3aa810be8d70429395ab6ef3934305bb"/>
                        <w:lock w:val="sdtLocked"/>
                        <w:richText/>
                      </w:sdtPr>
                      <w:sdtContent>
                        <w:p>
                          <w:pPr>
                            <w:suppressAutoHyphens/>
                            <w:overflowPunct w:val="0"/>
                            <w:spacing w:line="360" w:lineRule="auto"/>
                            <w:ind w:firstLine="720"/>
                            <w:jc w:val="both"/>
                            <w:textAlignment w:val="baseline"/>
                            <w:rPr>
                              <w:szCs w:val="24"/>
                            </w:rPr>
                          </w:pPr>
                          <w:sdt>
                            <w:sdtPr>
                              <w:alias w:val="Numeris"/>
                              <w:tag w:val="nr_3aa810be8d70429395ab6ef3934305bb"/>
                              <w:lock w:val="sdtLocked"/>
                              <w:richText/>
                            </w:sdtPr>
                            <w:sdtContent>
                              <w:r>
                                <w:rPr>
                                  <w:szCs w:val="24"/>
                                </w:rPr>
                                <w:t>23.6.2</w:t>
                              </w:r>
                            </w:sdtContent>
                          </w:sdt>
                          <w:r>
                            <w:rPr>
                              <w:szCs w:val="24"/>
                            </w:rPr>
                            <w:t>. sugautų paukščių ar (ir) žinduolių, ar (ir) roplių rūšys;</w:t>
                          </w:r>
                        </w:p>
                      </w:sdtContent>
                    </w:sdt>
                    <w:sdt>
                      <w:sdtPr>
                        <w:alias w:val="23.6.3 pp."/>
                        <w:tag w:val="part_fcca0702ac464d2db20d2d0b3478be3b"/>
                        <w:lock w:val="sdtLocked"/>
                        <w:richText/>
                      </w:sdtPr>
                      <w:sdtContent>
                        <w:p>
                          <w:pPr>
                            <w:suppressAutoHyphens/>
                            <w:overflowPunct w:val="0"/>
                            <w:spacing w:line="360" w:lineRule="auto"/>
                            <w:ind w:firstLine="720"/>
                            <w:jc w:val="both"/>
                            <w:textAlignment w:val="baseline"/>
                            <w:rPr>
                              <w:szCs w:val="24"/>
                            </w:rPr>
                          </w:pPr>
                          <w:sdt>
                            <w:sdtPr>
                              <w:alias w:val="Numeris"/>
                              <w:tag w:val="nr_fcca0702ac464d2db20d2d0b3478be3b"/>
                              <w:lock w:val="sdtLocked"/>
                              <w:richText/>
                            </w:sdtPr>
                            <w:sdtContent>
                              <w:r>
                                <w:rPr>
                                  <w:szCs w:val="24"/>
                                </w:rPr>
                                <w:t>23.6.3</w:t>
                              </w:r>
                            </w:sdtContent>
                          </w:sdt>
                          <w:r>
                            <w:rPr>
                              <w:szCs w:val="24"/>
                            </w:rPr>
                            <w:t>. sugautų paukščių ir (ar) žinduolių, ir (ar) roplių skaičius;</w:t>
                          </w:r>
                        </w:p>
                      </w:sdtContent>
                    </w:sdt>
                  </w:sdtContent>
                </w:sdt>
                <w:sdt>
                  <w:sdtPr>
                    <w:alias w:val="23.7 pp."/>
                    <w:tag w:val="part_25abed14beaa43618268f07b98ee414a"/>
                    <w:lock w:val="sdtLocked"/>
                    <w:richText/>
                  </w:sdtPr>
                  <w:sdtContent>
                    <w:p>
                      <w:pPr>
                        <w:suppressAutoHyphens/>
                        <w:overflowPunct w:val="0"/>
                        <w:spacing w:line="360" w:lineRule="auto"/>
                        <w:ind w:firstLine="720"/>
                        <w:jc w:val="both"/>
                        <w:textAlignment w:val="baseline"/>
                        <w:rPr>
                          <w:szCs w:val="24"/>
                        </w:rPr>
                      </w:pPr>
                      <w:sdt>
                        <w:sdtPr>
                          <w:alias w:val="Numeris"/>
                          <w:tag w:val="nr_25abed14beaa43618268f07b98ee414a"/>
                          <w:lock w:val="sdtLocked"/>
                          <w:richText/>
                        </w:sdtPr>
                        <w:sdtContent>
                          <w:r>
                            <w:rPr>
                              <w:szCs w:val="24"/>
                            </w:rPr>
                            <w:t>23.7</w:t>
                          </w:r>
                        </w:sdtContent>
                      </w:sdt>
                      <w:r>
                        <w:rPr>
                          <w:szCs w:val="24"/>
                        </w:rPr>
                        <w:t>. jei pastebėtos jūrų kiaulės, įrašomas pastebėtų jūros kiaulių skaičius;</w:t>
                      </w:r>
                    </w:p>
                  </w:sdtContent>
                </w:sdt>
                <w:sdt>
                  <w:sdtPr>
                    <w:alias w:val="23.8 pp."/>
                    <w:tag w:val="part_7e26555dd7614cf69b9fff6b2c97f229"/>
                    <w:lock w:val="sdtLocked"/>
                    <w:richText/>
                  </w:sdtPr>
                  <w:sdtContent>
                    <w:p>
                      <w:pPr>
                        <w:suppressAutoHyphens/>
                        <w:overflowPunct w:val="0"/>
                        <w:spacing w:line="360" w:lineRule="auto"/>
                        <w:ind w:firstLine="720"/>
                        <w:jc w:val="both"/>
                        <w:textAlignment w:val="baseline"/>
                        <w:rPr>
                          <w:szCs w:val="24"/>
                        </w:rPr>
                      </w:pPr>
                      <w:sdt>
                        <w:sdtPr>
                          <w:alias w:val="Numeris"/>
                          <w:tag w:val="nr_7e26555dd7614cf69b9fff6b2c97f229"/>
                          <w:lock w:val="sdtLocked"/>
                          <w:richText/>
                        </w:sdtPr>
                        <w:sdtContent>
                          <w:r>
                            <w:rPr>
                              <w:szCs w:val="24"/>
                            </w:rPr>
                            <w:t>23.8</w:t>
                          </w:r>
                        </w:sdtContent>
                      </w:sdt>
                      <w:r>
                        <w:rPr>
                          <w:szCs w:val="24"/>
                        </w:rPr>
                        <w:t>. jei pastebėtos jūrų kiaulės, priekrantės žvejybos zonoje vykdančio žvejybą pasyviosios verslinės žvejybos įrankiais laivo kapitonas arba už žvejybą atsakingas asmuo turi nedelsiant telefonu ir (ar) SMS žinute informuoti Žuvininkystės tarnybą;</w:t>
                      </w:r>
                    </w:p>
                  </w:sdtContent>
                </w:sdt>
                <w:sdt>
                  <w:sdtPr>
                    <w:alias w:val="23.9 pp."/>
                    <w:tag w:val="part_3ded175d1b3f4ad294853462bb3de8a7"/>
                    <w:lock w:val="sdtLocked"/>
                    <w:richText/>
                  </w:sdtPr>
                  <w:sdtContent>
                    <w:p>
                      <w:pPr>
                        <w:suppressAutoHyphens/>
                        <w:overflowPunct w:val="0"/>
                        <w:spacing w:line="360" w:lineRule="auto"/>
                        <w:ind w:firstLine="720"/>
                        <w:jc w:val="both"/>
                        <w:textAlignment w:val="baseline"/>
                        <w:rPr>
                          <w:szCs w:val="24"/>
                        </w:rPr>
                      </w:pPr>
                      <w:sdt>
                        <w:sdtPr>
                          <w:alias w:val="Numeris"/>
                          <w:tag w:val="nr_3ded175d1b3f4ad294853462bb3de8a7"/>
                          <w:lock w:val="sdtLocked"/>
                          <w:richText/>
                        </w:sdtPr>
                        <w:sdtContent>
                          <w:r>
                            <w:rPr>
                              <w:szCs w:val="24"/>
                            </w:rPr>
                            <w:t>23.9</w:t>
                          </w:r>
                        </w:sdtContent>
                      </w:sdt>
                      <w:r>
                        <w:rPr>
                          <w:szCs w:val="24"/>
                        </w:rPr>
                        <w:t>. Žuvininkystės tarnyba, gavusi tokį pranešimą apie pastebėtas jūrų kiaules, nedelsiant turi pranešti kaimyninių ES valstybių narių atsakingoms institucijoms apie pastebėtas jūrų kiaules informuodama apie galimą jūrų kiaulių buvimą kaimyninių ES valstybių narių jurisdikcijai priklausančiuose vandenyse.</w:t>
                      </w:r>
                    </w:p>
                  </w:sdtContent>
                </w:sdt>
              </w:sdtContent>
            </w:sdt>
            <w:sdt>
              <w:sdtPr>
                <w:alias w:val="24 p."/>
                <w:tag w:val="part_d1aeb57a6f39449dbb00fa87e4640a36"/>
                <w:lock w:val="sdtLocked"/>
                <w:richText/>
              </w:sdtPr>
              <w:sdtContent>
                <w:p>
                  <w:pPr>
                    <w:suppressAutoHyphens/>
                    <w:overflowPunct w:val="0"/>
                    <w:spacing w:line="360" w:lineRule="auto"/>
                    <w:ind w:firstLine="720"/>
                    <w:jc w:val="both"/>
                    <w:textAlignment w:val="baseline"/>
                  </w:pPr>
                  <w:sdt>
                    <w:sdtPr>
                      <w:alias w:val="Numeris"/>
                      <w:tag w:val="nr_d1aeb57a6f39449dbb00fa87e4640a36"/>
                      <w:lock w:val="sdtLocked"/>
                      <w:richText/>
                    </w:sdtPr>
                    <w:sdtContent>
                      <w:r>
                        <w:rPr>
                          <w:szCs w:val="24"/>
                        </w:rPr>
                        <w:t>24</w:t>
                      </w:r>
                    </w:sdtContent>
                  </w:sdt>
                  <w:r>
                    <w:rPr>
                      <w:szCs w:val="24"/>
                    </w:rPr>
                    <w:t xml:space="preserve">. Paukščių, žinduolių ir roplių priegaudos žurnalo lapai spausdinami 2 egzemplioriais taip, kad pirmojo lapo įrašas būtų nukopijuotas į kitą tuo pačiu numeriu pažymėtą egzempliorių. </w:t>
                  </w:r>
                </w:p>
              </w:sdtContent>
            </w:sdt>
            <w:sdt>
              <w:sdtPr>
                <w:alias w:val="25 p."/>
                <w:tag w:val="part_346dcdb4babc405bbf0dd4625e41f416"/>
                <w:lock w:val="sdtLocked"/>
                <w:richText/>
              </w:sdtPr>
              <w:sdtContent>
                <w:p>
                  <w:pPr>
                    <w:suppressAutoHyphens/>
                    <w:overflowPunct w:val="0"/>
                    <w:spacing w:line="360" w:lineRule="auto"/>
                    <w:ind w:firstLine="720"/>
                    <w:jc w:val="both"/>
                    <w:textAlignment w:val="baseline"/>
                  </w:pPr>
                  <w:sdt>
                    <w:sdtPr>
                      <w:alias w:val="Numeris"/>
                      <w:tag w:val="nr_346dcdb4babc405bbf0dd4625e41f416"/>
                      <w:lock w:val="sdtLocked"/>
                      <w:richText/>
                    </w:sdtPr>
                    <w:sdtContent>
                      <w:r>
                        <w:rPr>
                          <w:szCs w:val="24"/>
                        </w:rPr>
                        <w:t>25</w:t>
                      </w:r>
                    </w:sdtContent>
                  </w:sdt>
                  <w:r>
                    <w:rPr>
                      <w:szCs w:val="24"/>
                    </w:rPr>
                    <w:t>. Paukščių, žinduolių ir roplių priegaudos žurnalas pildomas aiškiai, lietuvių kalba. Rašyti pieštuku, taisyti, trinti ir keisti įrašus draudžiama. Jei pildant padaroma klaida, visa eilutė perbraukiama dviem horizontaliais brūkšniais ir visi toje eilutėje buvę įrašai užrašomi kitoje artimiausioje eilutėje.</w:t>
                  </w:r>
                </w:p>
              </w:sdtContent>
            </w:sdt>
            <w:sdt>
              <w:sdtPr>
                <w:alias w:val="26 p."/>
                <w:tag w:val="part_4f6707c81f9a458f9d59c424974a8638"/>
                <w:lock w:val="sdtLocked"/>
                <w:richText/>
              </w:sdtPr>
              <w:sdtContent>
                <w:p>
                  <w:pPr>
                    <w:suppressAutoHyphens/>
                    <w:overflowPunct w:val="0"/>
                    <w:spacing w:line="360" w:lineRule="auto"/>
                    <w:ind w:firstLine="720"/>
                    <w:jc w:val="both"/>
                    <w:textAlignment w:val="baseline"/>
                    <w:rPr>
                      <w:b/>
                      <w:szCs w:val="24"/>
                      <w:lang w:eastAsia="lt-LT"/>
                    </w:rPr>
                  </w:pPr>
                  <w:sdt>
                    <w:sdtPr>
                      <w:alias w:val="Numeris"/>
                      <w:tag w:val="nr_4f6707c81f9a458f9d59c424974a8638"/>
                      <w:lock w:val="sdtLocked"/>
                      <w:richText/>
                    </w:sdtPr>
                    <w:sdtContent>
                      <w:r>
                        <w:rPr>
                          <w:szCs w:val="24"/>
                        </w:rPr>
                        <w:t>26</w:t>
                      </w:r>
                    </w:sdtContent>
                  </w:sdt>
                  <w:r>
                    <w:rPr>
                      <w:szCs w:val="24"/>
                    </w:rPr>
                    <w:t>. Kiekvieno kalendorinio mėnesio duomenys Paukščių, žinduolių ir roplių priegaudos žurnale pildomi skirtingais numeriais pažymėtuose vidiniuose žurnalo lapuose. Paukščių, žinduolių ir roplių priegaudos žurnalo vidinių lapų su duomenimis pirmasis egzempliorius už kiekvieną mėnesį, kurį buvo vykdoma verslinė žvejyba, pateikiamas Žuvininkystės tarnybai ne vėliau kaip iki kito mėnesio 5 d., jei duomenis apie paukščių, žinduolių ir roplių priegaudą, pastebėtus ruonius ir jų padarytą žalą, pastebėtas jūrų kiaules privaloma registruoti pagal Taisyklių 21 punkto nuostatas. Žuvininkystės tarnyba gautus Paukščių, žinduolių ir roplių priegaudos žurnalo duomenis suveda į Žuvininkystės duomenų valstybės informacinę sistemą, išskyrus gaunamus elektroniniu būdu duomenis, pateiktus Žuvininkystės duomenų valstybės informacinei sistemai.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skyrius"/>
            <w:tag w:val="part_549bf90b4f55474d90994042214ba7f3"/>
            <w:lock w:val="sdtLocked"/>
            <w:richText/>
          </w:sdtPr>
          <w:sdtContent>
            <w:p>
              <w:pPr>
                <w:spacing w:line="360" w:lineRule="auto"/>
                <w:jc w:val="center"/>
                <w:rPr>
                  <w:b/>
                  <w:szCs w:val="24"/>
                  <w:lang w:eastAsia="lt-LT"/>
                </w:rPr>
              </w:pPr>
              <w:sdt>
                <w:sdtPr>
                  <w:alias w:val="Numeris"/>
                  <w:tag w:val="nr_549bf90b4f55474d90994042214ba7f3"/>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549bf90b4f55474d90994042214ba7f3"/>
                  <w:lock w:val="sdtLocked"/>
                  <w:richText/>
                </w:sdtPr>
                <w:sdtContent>
                  <w:r>
                    <w:rPr>
                      <w:b/>
                      <w:szCs w:val="24"/>
                      <w:lang w:eastAsia="lt-LT"/>
                    </w:rPr>
                    <w:t>POPIERINIŲ ŽVEJYBOS ŽURNALŲ IR ŽVEJYBOS PRODUKTŲ IŠKROVIMO ARBA PERKROVIMO DEKLARACIJŲ PILDYMAS</w:t>
                  </w:r>
                </w:sdtContent>
              </w:sdt>
            </w:p>
            <w:p>
              <w:pPr>
                <w:spacing w:line="360" w:lineRule="auto"/>
                <w:ind w:firstLine="851"/>
                <w:jc w:val="both"/>
                <w:rPr>
                  <w:szCs w:val="24"/>
                  <w:lang w:eastAsia="lt-LT"/>
                </w:rPr>
              </w:pPr>
            </w:p>
            <w:sdt>
              <w:sdtPr>
                <w:alias w:val="27 p."/>
                <w:tag w:val="part_2e96806b65ef438384daa3dbbfa1f03f"/>
                <w:lock w:val="sdtLocked"/>
                <w:richText/>
              </w:sdtPr>
              <w:sdtContent>
                <w:p>
                  <w:pPr>
                    <w:overflowPunct w:val="0"/>
                    <w:spacing w:line="360" w:lineRule="auto"/>
                    <w:ind w:firstLine="851"/>
                    <w:jc w:val="both"/>
                    <w:textAlignment w:val="baseline"/>
                    <w:rPr>
                      <w:szCs w:val="24"/>
                      <w:lang w:eastAsia="lt-LT"/>
                    </w:rPr>
                  </w:pPr>
                  <w:sdt>
                    <w:sdtPr>
                      <w:alias w:val="Numeris"/>
                      <w:tag w:val="nr_2e96806b65ef438384daa3dbbfa1f03f"/>
                      <w:lock w:val="sdtLocked"/>
                      <w:richText/>
                    </w:sdtPr>
                    <w:sdtContent>
                      <w:r>
                        <w:rPr>
                          <w:szCs w:val="24"/>
                        </w:rPr>
                        <w:t>27</w:t>
                      </w:r>
                    </w:sdtContent>
                  </w:sdt>
                  <w:r>
                    <w:rPr>
                      <w:szCs w:val="24"/>
                    </w:rPr>
                    <w:t>. Taisyklių 12 punkte nurodytų popierinių žvejybos žurnalų ir žvejybos produktų iškrovimo bei perkrovimo deklaracijų lapai spausdinami 4 egzemplioriais, iš kurių trys pirmieji – lietuvių kalba, o ketvirtasis – anglų kalba. Šie dokumentai pildomi taip, kad pirmojo lapo įrašas būtų nukopijuotas į kitus tuo pačiu numeriu pažymėtus egzempliorius.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28 p."/>
                <w:tag w:val="part_5d98b62726054868bd9d5c41e64b5e82"/>
                <w:lock w:val="sdtLocked"/>
                <w:richText/>
              </w:sdtPr>
              <w:sdtContent>
                <w:p>
                  <w:pPr>
                    <w:overflowPunct w:val="0"/>
                    <w:spacing w:line="360" w:lineRule="auto"/>
                    <w:ind w:firstLine="851"/>
                    <w:jc w:val="both"/>
                    <w:textAlignment w:val="baseline"/>
                    <w:rPr>
                      <w:szCs w:val="24"/>
                    </w:rPr>
                  </w:pPr>
                  <w:sdt>
                    <w:sdtPr>
                      <w:alias w:val="Numeris"/>
                      <w:tag w:val="nr_5d98b62726054868bd9d5c41e64b5e82"/>
                      <w:lock w:val="sdtLocked"/>
                      <w:richText/>
                    </w:sdtPr>
                    <w:sdtContent>
                      <w:r>
                        <w:rPr>
                          <w:szCs w:val="24"/>
                        </w:rPr>
                        <w:t>28</w:t>
                      </w:r>
                    </w:sdtContent>
                  </w:sdt>
                  <w:r>
                    <w:rPr>
                      <w:szCs w:val="24"/>
                    </w:rPr>
                    <w:t>. Taisyklių 15 punkte nurodyto popierinio priekrantės žurnalo lapai spausdinami 2 egzemplioriais taip, kad pirmojo lapo įrašas būtų nukopijuotas į kitą tuo pačiu numeriu pažymėtą egzempliorių. Priekrantės žurnale</w:t>
                  </w:r>
                  <w:r>
                    <w:rPr>
                      <w:b/>
                      <w:bCs/>
                      <w:szCs w:val="24"/>
                    </w:rPr>
                    <w:t xml:space="preserve"> </w:t>
                  </w:r>
                  <w:r>
                    <w:rPr>
                      <w:szCs w:val="24"/>
                    </w:rPr>
                    <w:t>pateikiama ši informacija:</w:t>
                  </w:r>
                </w:p>
                <w:sdt>
                  <w:sdtPr>
                    <w:alias w:val="28.1 pp."/>
                    <w:tag w:val="part_8a2bb805b8704199bf278f1195beb371"/>
                    <w:lock w:val="sdtLocked"/>
                    <w:richText/>
                  </w:sdtPr>
                  <w:sdtContent>
                    <w:p>
                      <w:pPr>
                        <w:overflowPunct w:val="0"/>
                        <w:spacing w:line="360" w:lineRule="auto"/>
                        <w:ind w:firstLine="851"/>
                        <w:jc w:val="both"/>
                        <w:textAlignment w:val="baseline"/>
                        <w:rPr>
                          <w:szCs w:val="24"/>
                        </w:rPr>
                      </w:pPr>
                      <w:sdt>
                        <w:sdtPr>
                          <w:alias w:val="Numeris"/>
                          <w:tag w:val="nr_8a2bb805b8704199bf278f1195beb371"/>
                          <w:lock w:val="sdtLocked"/>
                          <w:richText/>
                        </w:sdtPr>
                        <w:sdtContent>
                          <w:r>
                            <w:rPr>
                              <w:szCs w:val="24"/>
                            </w:rPr>
                            <w:t>28.1</w:t>
                          </w:r>
                        </w:sdtContent>
                      </w:sdt>
                      <w:r>
                        <w:rPr>
                          <w:szCs w:val="24"/>
                        </w:rPr>
                        <w:t xml:space="preserve">. žuvų išteklių naudotojo </w:t>
                      </w:r>
                      <w:r>
                        <w:rPr>
                          <w:bCs/>
                          <w:szCs w:val="24"/>
                        </w:rPr>
                        <w:t>(ūkio subjekto)</w:t>
                      </w:r>
                      <w:r>
                        <w:rPr>
                          <w:b/>
                          <w:szCs w:val="24"/>
                        </w:rPr>
                        <w:t xml:space="preserve"> </w:t>
                      </w:r>
                      <w:r>
                        <w:rPr>
                          <w:szCs w:val="24"/>
                        </w:rPr>
                        <w:t xml:space="preserve">pavadinimas arba vardas ir pavardė; </w:t>
                      </w:r>
                    </w:p>
                  </w:sdtContent>
                </w:sdt>
                <w:sdt>
                  <w:sdtPr>
                    <w:alias w:val="28.2 pp."/>
                    <w:tag w:val="part_ae64598ecda544388c63ea0fe603e7ab"/>
                    <w:lock w:val="sdtLocked"/>
                    <w:richText/>
                  </w:sdtPr>
                  <w:sdtContent>
                    <w:p>
                      <w:pPr>
                        <w:overflowPunct w:val="0"/>
                        <w:spacing w:line="360" w:lineRule="auto"/>
                        <w:ind w:firstLine="851"/>
                        <w:jc w:val="both"/>
                        <w:textAlignment w:val="baseline"/>
                        <w:rPr>
                          <w:szCs w:val="24"/>
                        </w:rPr>
                      </w:pPr>
                      <w:sdt>
                        <w:sdtPr>
                          <w:alias w:val="Numeris"/>
                          <w:tag w:val="nr_ae64598ecda544388c63ea0fe603e7ab"/>
                          <w:lock w:val="sdtLocked"/>
                          <w:richText/>
                        </w:sdtPr>
                        <w:sdtContent>
                          <w:r>
                            <w:rPr>
                              <w:szCs w:val="24"/>
                            </w:rPr>
                            <w:t>28.2</w:t>
                          </w:r>
                        </w:sdtContent>
                      </w:sdt>
                      <w:r>
                        <w:rPr>
                          <w:szCs w:val="24"/>
                        </w:rPr>
                        <w:t>. žvejybos laivo pavadinimas</w:t>
                      </w:r>
                      <w:r>
                        <w:rPr>
                          <w:b/>
                          <w:bCs/>
                          <w:szCs w:val="24"/>
                        </w:rPr>
                        <w:t xml:space="preserve">. </w:t>
                      </w:r>
                      <w:r>
                        <w:rPr>
                          <w:szCs w:val="24"/>
                        </w:rPr>
                        <w:t xml:space="preserve">Žvejybos laivo registracijos Europos Sąjungos žvejybos laivų registre numeris pateikiamas antrajame antraštiniame lape; </w:t>
                      </w:r>
                    </w:p>
                  </w:sdtContent>
                </w:sdt>
                <w:sdt>
                  <w:sdtPr>
                    <w:alias w:val="28.3 pp."/>
                    <w:tag w:val="part_9c22ff9639c34a128c5165091ad785e7"/>
                    <w:lock w:val="sdtLocked"/>
                    <w:richText/>
                  </w:sdtPr>
                  <w:sdtContent>
                    <w:p>
                      <w:pPr>
                        <w:overflowPunct w:val="0"/>
                        <w:spacing w:line="360" w:lineRule="auto"/>
                        <w:ind w:firstLine="851"/>
                        <w:jc w:val="both"/>
                        <w:textAlignment w:val="baseline"/>
                        <w:rPr>
                          <w:szCs w:val="24"/>
                        </w:rPr>
                      </w:pPr>
                      <w:sdt>
                        <w:sdtPr>
                          <w:alias w:val="Numeris"/>
                          <w:tag w:val="nr_9c22ff9639c34a128c5165091ad785e7"/>
                          <w:lock w:val="sdtLocked"/>
                          <w:richText/>
                        </w:sdtPr>
                        <w:sdtContent>
                          <w:r>
                            <w:rPr>
                              <w:szCs w:val="24"/>
                            </w:rPr>
                            <w:t>28.3</w:t>
                          </w:r>
                        </w:sdtContent>
                      </w:sdt>
                      <w:r>
                        <w:rPr>
                          <w:szCs w:val="24"/>
                        </w:rPr>
                        <w:t xml:space="preserve">. </w:t>
                      </w:r>
                      <w:r>
                        <w:rPr>
                          <w:bCs/>
                          <w:szCs w:val="24"/>
                        </w:rPr>
                        <w:t>žvejybos įrankių pastatymo data ir laikas bei tikrinimo ar ištraukimo data ir laikas, pažymima, ar po žvejybos įrankių tikrinimo jie buvo ištraukti ar palikti jūroje</w:t>
                      </w:r>
                      <w:r>
                        <w:rPr>
                          <w:szCs w:val="24"/>
                        </w:rPr>
                        <w:t xml:space="preserve">; </w:t>
                      </w:r>
                    </w:p>
                  </w:sdtContent>
                </w:sdt>
                <w:sdt>
                  <w:sdtPr>
                    <w:alias w:val="28.4 pp."/>
                    <w:tag w:val="part_c9fe48831d244dc2a09085ca66d48e19"/>
                    <w:lock w:val="sdtLocked"/>
                    <w:richText/>
                  </w:sdtPr>
                  <w:sdtContent>
                    <w:p>
                      <w:pPr>
                        <w:overflowPunct w:val="0"/>
                        <w:spacing w:line="360" w:lineRule="auto"/>
                        <w:ind w:firstLine="851"/>
                        <w:jc w:val="both"/>
                        <w:textAlignment w:val="baseline"/>
                        <w:rPr>
                          <w:szCs w:val="24"/>
                        </w:rPr>
                      </w:pPr>
                      <w:sdt>
                        <w:sdtPr>
                          <w:alias w:val="Numeris"/>
                          <w:tag w:val="nr_c9fe48831d244dc2a09085ca66d48e19"/>
                          <w:lock w:val="sdtLocked"/>
                          <w:richText/>
                        </w:sdtPr>
                        <w:sdtContent>
                          <w:r>
                            <w:rPr>
                              <w:szCs w:val="24"/>
                            </w:rPr>
                            <w:t>28.4</w:t>
                          </w:r>
                        </w:sdtContent>
                      </w:sdt>
                      <w:r>
                        <w:rPr>
                          <w:szCs w:val="24"/>
                        </w:rPr>
                        <w:t>. žvejybos vieta: nurodomas žvejybos baro numeris arba Tarptautinės jūrų tyrinėjimo tarybos nustatyto žvejybos kvadrato numeris (40H0), jei ūkio subjektas žvejybą vykdė už žvejybos baro ribų;</w:t>
                      </w:r>
                    </w:p>
                  </w:sdtContent>
                </w:sdt>
                <w:sdt>
                  <w:sdtPr>
                    <w:alias w:val="28.5 pp."/>
                    <w:tag w:val="part_423e01bf437948d4895176ec13646660"/>
                    <w:lock w:val="sdtLocked"/>
                    <w:richText/>
                  </w:sdtPr>
                  <w:sdtContent>
                    <w:p>
                      <w:pPr>
                        <w:overflowPunct w:val="0"/>
                        <w:spacing w:line="360" w:lineRule="auto"/>
                        <w:ind w:firstLine="851"/>
                        <w:jc w:val="both"/>
                        <w:textAlignment w:val="baseline"/>
                        <w:rPr>
                          <w:szCs w:val="24"/>
                        </w:rPr>
                      </w:pPr>
                      <w:sdt>
                        <w:sdtPr>
                          <w:alias w:val="Numeris"/>
                          <w:tag w:val="nr_423e01bf437948d4895176ec13646660"/>
                          <w:lock w:val="sdtLocked"/>
                          <w:richText/>
                        </w:sdtPr>
                        <w:sdtContent>
                          <w:r>
                            <w:rPr>
                              <w:szCs w:val="24"/>
                            </w:rPr>
                            <w:t>28.5</w:t>
                          </w:r>
                        </w:sdtContent>
                      </w:sdt>
                      <w:r>
                        <w:rPr>
                          <w:szCs w:val="24"/>
                        </w:rPr>
                        <w:t xml:space="preserve">. informacija apie naudojamus verslinės žvejybos įrankius, nurodant jų pavadinimą </w:t>
                      </w:r>
                      <w:r>
                        <w:rPr>
                          <w:bCs/>
                          <w:szCs w:val="24"/>
                        </w:rPr>
                        <w:t>(tipą)</w:t>
                      </w:r>
                      <w:r>
                        <w:rPr>
                          <w:szCs w:val="24"/>
                        </w:rPr>
                        <w:t xml:space="preserve">, </w:t>
                      </w:r>
                      <w:r>
                        <w:rPr>
                          <w:bCs/>
                          <w:szCs w:val="24"/>
                        </w:rPr>
                        <w:t>priklausomai nuo įrankio tipo bendrą tinklų arba vienos gaudyklės sparno ilgį bei akių dydį (žuvų gaudyklės atveju – sparno akių dydį), kabliukų arba gaudyklių</w:t>
                      </w:r>
                      <w:r>
                        <w:rPr>
                          <w:szCs w:val="24"/>
                        </w:rPr>
                        <w:t>;</w:t>
                      </w:r>
                    </w:p>
                  </w:sdtContent>
                </w:sdt>
                <w:sdt>
                  <w:sdtPr>
                    <w:alias w:val="28.6 pp."/>
                    <w:tag w:val="part_151f2bb8f6bb45e68e68909c4553291c"/>
                    <w:lock w:val="sdtLocked"/>
                    <w:richText/>
                  </w:sdtPr>
                  <w:sdtContent>
                    <w:p>
                      <w:pPr>
                        <w:overflowPunct w:val="0"/>
                        <w:spacing w:line="360" w:lineRule="auto"/>
                        <w:ind w:firstLine="851"/>
                        <w:jc w:val="both"/>
                        <w:textAlignment w:val="baseline"/>
                        <w:rPr>
                          <w:szCs w:val="24"/>
                        </w:rPr>
                      </w:pPr>
                      <w:sdt>
                        <w:sdtPr>
                          <w:alias w:val="Numeris"/>
                          <w:tag w:val="nr_151f2bb8f6bb45e68e68909c4553291c"/>
                          <w:lock w:val="sdtLocked"/>
                          <w:richText/>
                        </w:sdtPr>
                        <w:sdtContent>
                          <w:r>
                            <w:rPr>
                              <w:szCs w:val="24"/>
                            </w:rPr>
                            <w:t>28.6</w:t>
                          </w:r>
                        </w:sdtContent>
                      </w:sdt>
                      <w:r>
                        <w:rPr>
                          <w:szCs w:val="24"/>
                        </w:rPr>
                        <w:t>. žvejybos produktų iškrovimo vieta pagal Jūrų vandenyse žvejojančiais laivais sugautų žvejybos produktų iškrovimo, pirminio pardavimo ir supirkimo vietų sąrašo, patvirtinto Lietuvos Respublikos žemės ūkio ministro 2014 m. gegužės 9 d. įsakymu Nr. 3D-268 „Dėl Žvejybos produktų iškrovimo iš jūrų vandenyse žvejojančių laivų tvarkos aprašo ir Jūrų vandenyse žvejojančiais laivais sugautų žvejybos produktų iškrovimo, pirminio pardavimo ir supirkimo vietų sąrašo patvirtinimo“, II skyrių;</w:t>
                      </w:r>
                    </w:p>
                  </w:sdtContent>
                </w:sdt>
                <w:sdt>
                  <w:sdtPr>
                    <w:alias w:val="28.7 pp."/>
                    <w:tag w:val="part_6f8e88913295468bacd328598b229611"/>
                    <w:lock w:val="sdtLocked"/>
                    <w:richText/>
                  </w:sdtPr>
                  <w:sdtContent>
                    <w:p>
                      <w:pPr>
                        <w:overflowPunct w:val="0"/>
                        <w:spacing w:line="360" w:lineRule="auto"/>
                        <w:ind w:firstLine="851"/>
                        <w:jc w:val="both"/>
                        <w:textAlignment w:val="baseline"/>
                        <w:rPr>
                          <w:color w:val="000000"/>
                          <w:szCs w:val="24"/>
                        </w:rPr>
                      </w:pPr>
                      <w:sdt>
                        <w:sdtPr>
                          <w:alias w:val="Numeris"/>
                          <w:tag w:val="nr_6f8e88913295468bacd328598b229611"/>
                          <w:lock w:val="sdtLocked"/>
                          <w:richText/>
                        </w:sdtPr>
                        <w:sdtContent>
                          <w:r>
                            <w:rPr>
                              <w:szCs w:val="24"/>
                            </w:rPr>
                            <w:t>28.7</w:t>
                          </w:r>
                        </w:sdtContent>
                      </w:sdt>
                      <w:r>
                        <w:rPr>
                          <w:szCs w:val="24"/>
                        </w:rPr>
                        <w:t xml:space="preserve">. sugautų žuvų rūšis ir kiekis, atskirai nurodant žuvis, sugautas skirtingais verslinės žvejybos įrankiais ir skirtingose žvejybos vietose.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29 p."/>
                <w:tag w:val="part_ff13a576866947c08a4e549d2311ee9d"/>
                <w:lock w:val="sdtLocked"/>
                <w:richText/>
              </w:sdtPr>
              <w:sdtContent>
                <w:p>
                  <w:pPr>
                    <w:overflowPunct w:val="0"/>
                    <w:spacing w:line="360" w:lineRule="auto"/>
                    <w:ind w:firstLine="851"/>
                    <w:jc w:val="both"/>
                    <w:textAlignment w:val="baseline"/>
                    <w:rPr>
                      <w:color w:val="000000"/>
                      <w:szCs w:val="24"/>
                    </w:rPr>
                  </w:pPr>
                  <w:sdt>
                    <w:sdtPr>
                      <w:alias w:val="Numeris"/>
                      <w:tag w:val="nr_ff13a576866947c08a4e549d2311ee9d"/>
                      <w:lock w:val="sdtLocked"/>
                      <w:richText/>
                    </w:sdtPr>
                    <w:sdtContent>
                      <w:r>
                        <w:rPr>
                          <w:szCs w:val="24"/>
                        </w:rPr>
                        <w:t>29</w:t>
                      </w:r>
                    </w:sdtContent>
                  </w:sdt>
                  <w:r>
                    <w:rPr>
                      <w:szCs w:val="24"/>
                    </w:rPr>
                    <w:t>. Taisyklių 12 ir 15 punktuose nurodyti popieriniai</w:t>
                  </w:r>
                  <w:r>
                    <w:rPr>
                      <w:b/>
                      <w:szCs w:val="24"/>
                    </w:rPr>
                    <w:t xml:space="preserve"> </w:t>
                  </w:r>
                  <w:r>
                    <w:rPr>
                      <w:szCs w:val="24"/>
                    </w:rPr>
                    <w:t>dokumentai (toliau – žvejybos dokumentai) pildomi aiškiai, lietuvių kalba. Rašyti žvejybos dokumentuose pieštuku, taisyti, trinti ir keisti žvejybos dokumentų įrašus draudžiama. Jei pildant padaroma klaida, visa eilutė perbraukiama dviem horizontaliais brūkšniais ir visi toje eilutėje buvę įrašai užrašomi kitoje artimiausioje eilutėje.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30 p."/>
                <w:tag w:val="part_b55ec8a8037046089c2448a403a5c4fb"/>
                <w:lock w:val="sdtLocked"/>
                <w:richText/>
              </w:sdtPr>
              <w:sdtContent>
                <w:p>
                  <w:pPr>
                    <w:overflowPunct w:val="0"/>
                    <w:spacing w:line="360" w:lineRule="auto"/>
                    <w:ind w:firstLine="851"/>
                    <w:jc w:val="both"/>
                    <w:textAlignment w:val="baseline"/>
                    <w:rPr>
                      <w:color w:val="000000"/>
                      <w:szCs w:val="24"/>
                    </w:rPr>
                  </w:pPr>
                  <w:sdt>
                    <w:sdtPr>
                      <w:alias w:val="Numeris"/>
                      <w:tag w:val="nr_b55ec8a8037046089c2448a403a5c4fb"/>
                      <w:lock w:val="sdtLocked"/>
                      <w:richText/>
                    </w:sdtPr>
                    <w:sdtContent>
                      <w:r>
                        <w:rPr>
                          <w:szCs w:val="24"/>
                        </w:rPr>
                        <w:t>30</w:t>
                      </w:r>
                    </w:sdtContent>
                  </w:sdt>
                  <w:r>
                    <w:rPr>
                      <w:szCs w:val="24"/>
                    </w:rPr>
                    <w:t>. Kiekvieno tipo verslinės žvejybos įrankiais sugautų žuvų svoris nurodomas atskirai, o sužvejotų statomaisiais tinklais žuvų svoris – ir atskirai pagal verslinės žvejybos įrankio akių dydį tokiais akytumo intervalais: 12–15 (24–30), 16–24 (32–48), 45–49 (90–98), 50–69 (100–118), 70–90 (140–180), per 90 (180) mm. Vykdant žvejybą pontoninėmis gaudyklėmis (žuvų gaudyklės iškeliamos pontonais) arba tipinėmis gaudyklėmis su įdėklais (žuvų gaudyklės su ruonių patekimą ribojančiais įdėklais įgerkliuose) bei statomaisiais žiauniniais tinklais su aitvarais (plėšriuosius paukščius imituojantys aitvarai tvirtinami ant bujų prie tinklų), žvejybos žurnaluose įrankiai registruojami FAO kodu su prierašu atitinkamai FIX pont, FIX ind ir GNS aitv.</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5e784f83c11ef8619bb348379608d">
                    <w:r w:rsidRPr="00532B9F">
                      <w:rPr>
                        <w:rFonts w:ascii="Times New Roman" w:eastAsia="MS Mincho" w:hAnsi="Times New Roman"/>
                        <w:sz w:val="20"/>
                        <w:i/>
                        <w:iCs/>
                        <w:color w:val="0000FF" w:themeColor="hyperlink"/>
                        <w:u w:val="single"/>
                      </w:rPr>
                      <w:t>3D-102</w:t>
                    </w:r>
                  </w:fldSimple>
                  <w:r>
                    <w:rPr>
                      <w:rFonts w:ascii="Times New Roman" w:eastAsia="MS Mincho" w:hAnsi="Times New Roman"/>
                      <w:sz w:val="20"/>
                      <w:i/>
                      <w:iCs/>
                    </w:rPr>
                    <w:t>,
2025-03-03,
paskelbta TAR 2025-03-03, i. k. 2025-03602            </w:t>
                  </w:r>
                </w:p>
                <w:p/>
              </w:sdtContent>
            </w:sdt>
            <w:sdt>
              <w:sdtPr>
                <w:alias w:val="31 p."/>
                <w:tag w:val="part_79bc915f30114536a5ab70b1a083f29b"/>
                <w:lock w:val="sdtLocked"/>
                <w:richText/>
              </w:sdtPr>
              <w:sdtContent>
                <w:p>
                  <w:pPr>
                    <w:overflowPunct w:val="0"/>
                    <w:spacing w:line="360" w:lineRule="auto"/>
                    <w:ind w:firstLine="851"/>
                    <w:jc w:val="both"/>
                    <w:textAlignment w:val="baseline"/>
                    <w:rPr>
                      <w:color w:val="000000"/>
                      <w:szCs w:val="24"/>
                    </w:rPr>
                  </w:pPr>
                  <w:sdt>
                    <w:sdtPr>
                      <w:alias w:val="Numeris"/>
                      <w:tag w:val="nr_79bc915f30114536a5ab70b1a083f29b"/>
                      <w:lock w:val="sdtLocked"/>
                      <w:richText/>
                    </w:sdtPr>
                    <w:sdtContent>
                      <w:r>
                        <w:rPr>
                          <w:szCs w:val="24"/>
                        </w:rPr>
                        <w:t>31</w:t>
                      </w:r>
                    </w:sdtContent>
                  </w:sdt>
                  <w:r>
                    <w:rPr>
                      <w:szCs w:val="24"/>
                    </w:rPr>
                    <w:t>. Statomųjų tinklų akių dydžiai nustatomi matuojant atstumą tarp į žiužį surinkto tinklinio audinio 11 gretimų mazgų padalijus iš dešimties, o Taisyklių 30 punkte skliausteliuose nurodyti dydžiai – vadovaujantis 2008 m. birželio 10 d. Komisijos reglamentu (EB) Nr. 517/2008, kuriuo nustatomos išsamios Tarybos reglamento (EB) Nr. 850/98 įgyvendinimo taisyklės, taikomos nustatant žvejybos tinklų akių dydį ir vertinant gijų storį.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992b033d411eb932eb1ed7f923910">
                    <w:r w:rsidRPr="00532B9F">
                      <w:rPr>
                        <w:rFonts w:ascii="Times New Roman" w:eastAsia="MS Mincho" w:hAnsi="Times New Roman"/>
                        <w:sz w:val="20"/>
                        <w:i/>
                        <w:iCs/>
                        <w:color w:val="0000FF" w:themeColor="hyperlink"/>
                        <w:u w:val="single"/>
                      </w:rPr>
                      <w:t>3D-824</w:t>
                    </w:r>
                  </w:fldSimple>
                  <w:r>
                    <w:rPr>
                      <w:rFonts w:ascii="Times New Roman" w:eastAsia="MS Mincho" w:hAnsi="Times New Roman"/>
                      <w:sz w:val="20"/>
                      <w:i/>
                      <w:iCs/>
                    </w:rPr>
                    <w:t>,
2020-12-01,
paskelbta TAR 2020-12-01, i. k. 2020-25728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32 p."/>
                <w:tag w:val="part_abb2799a350546fba6cb73268d0746de"/>
                <w:lock w:val="sdtLocked"/>
                <w:richText/>
              </w:sdtPr>
              <w:sdtContent>
                <w:p>
                  <w:pPr>
                    <w:overflowPunct w:val="0"/>
                    <w:spacing w:line="360" w:lineRule="auto"/>
                    <w:ind w:firstLine="851"/>
                    <w:jc w:val="both"/>
                    <w:textAlignment w:val="baseline"/>
                  </w:pPr>
                  <w:sdt>
                    <w:sdtPr>
                      <w:alias w:val="Numeris"/>
                      <w:tag w:val="nr_abb2799a350546fba6cb73268d0746de"/>
                      <w:lock w:val="sdtLocked"/>
                      <w:richText/>
                    </w:sdtPr>
                    <w:sdtContent>
                      <w:r>
                        <w:rPr>
                          <w:szCs w:val="24"/>
                        </w:rPr>
                        <w:t>32</w:t>
                      </w:r>
                    </w:sdtContent>
                  </w:sdt>
                  <w:r>
                    <w:rPr>
                      <w:szCs w:val="24"/>
                    </w:rPr>
                    <w:t>. Jei verslinė žvejyba vykdoma priekrantės žvejybos zonoje, Taisyklių 12</w:t>
                  </w:r>
                  <w:r>
                    <w:rPr>
                      <w:b/>
                      <w:szCs w:val="24"/>
                    </w:rPr>
                    <w:t xml:space="preserve"> </w:t>
                  </w:r>
                  <w:r>
                    <w:rPr>
                      <w:szCs w:val="24"/>
                    </w:rPr>
                    <w:t>punkte nurodyto žvejybos žurnalo 14 skiltyje teikiant informaciją apie žvejybos laivo buvimo vietą papildomai turi būti nurodytas priekrantės žvejybos baro numeris.</w:t>
                  </w:r>
                  <w:r>
                    <w:t xml:space="preserve"> </w:t>
                  </w:r>
                </w:p>
                <w:p>
                  <w:pPr>
                    <w:overflowPunct w:val="0"/>
                    <w:spacing w:line="360" w:lineRule="auto"/>
                    <w:ind w:firstLine="851"/>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Content>
        </w:sdt>
        <w:sdt>
          <w:sdtPr>
            <w:alias w:val="skyrius"/>
            <w:tag w:val="part_390365e9619f4ccc8c8b73eb40785745"/>
            <w:lock w:val="sdtLocked"/>
            <w:richText/>
          </w:sdtPr>
          <w:sdtContent>
            <w:p>
              <w:pPr>
                <w:spacing w:line="360" w:lineRule="auto"/>
                <w:jc w:val="center"/>
                <w:rPr>
                  <w:b/>
                  <w:color w:val="000000"/>
                  <w:szCs w:val="24"/>
                </w:rPr>
              </w:pPr>
              <w:sdt>
                <w:sdtPr>
                  <w:alias w:val="Numeris"/>
                  <w:tag w:val="nr_390365e9619f4ccc8c8b73eb40785745"/>
                  <w:lock w:val="sdtLocked"/>
                  <w:richText/>
                </w:sdtPr>
                <w:sdtContent>
                  <w:r>
                    <w:rPr>
                      <w:b/>
                      <w:color w:val="000000"/>
                      <w:szCs w:val="24"/>
                    </w:rPr>
                    <w:t>VII</w:t>
                  </w:r>
                </w:sdtContent>
              </w:sdt>
              <w:r>
                <w:rPr>
                  <w:b/>
                  <w:color w:val="000000"/>
                  <w:szCs w:val="24"/>
                </w:rPr>
                <w:t xml:space="preserve"> SKYRIUS</w:t>
              </w:r>
            </w:p>
            <w:p>
              <w:pPr>
                <w:spacing w:line="360" w:lineRule="auto"/>
                <w:jc w:val="center"/>
                <w:rPr>
                  <w:b/>
                  <w:color w:val="000000"/>
                  <w:szCs w:val="24"/>
                </w:rPr>
              </w:pPr>
              <w:sdt>
                <w:sdtPr>
                  <w:alias w:val="Pavadinimas"/>
                  <w:tag w:val="title_390365e9619f4ccc8c8b73eb40785745"/>
                  <w:lock w:val="sdtLocked"/>
                  <w:richText/>
                </w:sdtPr>
                <w:sdtContent>
                  <w:r>
                    <w:rPr>
                      <w:b/>
                      <w:color w:val="000000"/>
                      <w:szCs w:val="24"/>
                    </w:rPr>
                    <w:t>BALTIJOS JŪROS PRIEKRANTĖS ŽVEJYBOS ŽURNALO PILDYMO YPATUMAI</w:t>
                  </w:r>
                </w:sdtContent>
              </w:sdt>
            </w:p>
            <w:p>
              <w:pPr>
                <w:spacing w:line="360" w:lineRule="auto"/>
                <w:ind w:firstLine="851"/>
                <w:jc w:val="both"/>
                <w:rPr>
                  <w:szCs w:val="24"/>
                  <w:lang w:eastAsia="lt-LT"/>
                </w:rPr>
              </w:pPr>
            </w:p>
            <w:sdt>
              <w:sdtPr>
                <w:alias w:val="33 p."/>
                <w:tag w:val="part_f4e55233514745bd82a767e44b597743"/>
                <w:lock w:val="sdtLocked"/>
                <w:richText/>
              </w:sdtPr>
              <w:sdtContent>
                <w:p>
                  <w:pPr>
                    <w:overflowPunct w:val="0"/>
                    <w:spacing w:line="360" w:lineRule="auto"/>
                    <w:ind w:firstLine="851"/>
                    <w:jc w:val="both"/>
                    <w:textAlignment w:val="baseline"/>
                    <w:rPr>
                      <w:szCs w:val="24"/>
                      <w:lang w:eastAsia="lt-LT"/>
                    </w:rPr>
                  </w:pPr>
                  <w:sdt>
                    <w:sdtPr>
                      <w:alias w:val="Numeris"/>
                      <w:tag w:val="nr_f4e55233514745bd82a767e44b597743"/>
                      <w:lock w:val="sdtLocked"/>
                      <w:richText/>
                    </w:sdtPr>
                    <w:sdtContent>
                      <w:r>
                        <w:rPr>
                          <w:szCs w:val="24"/>
                        </w:rPr>
                        <w:t>33</w:t>
                      </w:r>
                    </w:sdtContent>
                  </w:sdt>
                  <w:r>
                    <w:rPr>
                      <w:szCs w:val="24"/>
                    </w:rPr>
                    <w:t>. Taisyklių 15 punkte nurodytas priekrantės žurnalas (popierinis ar elektroninis) pradedamas pildyti iki žvejybos pradžios, nurodant žvejybos įrankių pastatymo datą, laiką ir žvejybos vietą (Baltijos jūros priekrantės žvejybos baro numerį arba Tarptautinės jūrų tyrinėjimo tarybos nustatyto žvejybos kvadrato numerį, jei ūkio subjektas žvejybą vykdė už žvejybos baro ribų).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34 p."/>
                <w:tag w:val="part_d1c150b478a8448fafa5ce543925471e"/>
                <w:lock w:val="sdtLocked"/>
                <w:richText/>
              </w:sdtPr>
              <w:sdtContent>
                <w:p>
                  <w:pPr>
                    <w:spacing w:line="360" w:lineRule="auto"/>
                    <w:ind w:firstLine="851"/>
                    <w:jc w:val="both"/>
                    <w:rPr>
                      <w:szCs w:val="24"/>
                      <w:lang w:eastAsia="lt-LT"/>
                    </w:rPr>
                  </w:pPr>
                  <w:sdt>
                    <w:sdtPr>
                      <w:alias w:val="Numeris"/>
                      <w:tag w:val="nr_d1c150b478a8448fafa5ce543925471e"/>
                      <w:lock w:val="sdtLocked"/>
                      <w:richText/>
                    </w:sdtPr>
                    <w:sdtContent>
                      <w:r>
                        <w:rPr>
                          <w:szCs w:val="24"/>
                        </w:rPr>
                        <w:t>34</w:t>
                      </w:r>
                    </w:sdtContent>
                  </w:sdt>
                  <w:r>
                    <w:rPr>
                      <w:szCs w:val="24"/>
                    </w:rPr>
                    <w:t>. Verslinių žvejybos įrankių tipas, tinklinių įrankių akių dydis (žuvų gaudyklės atveju – sparno akių dydis), bendras kabliukų (žvejojant ūdomis) arba žuvų gaudyklių skaičius, atskirai skirtingo akytumo statomųjų tinklų arba skirtingo akytumo žuvų gaudyklių sparno ilgis</w:t>
                  </w:r>
                  <w:r>
                    <w:rPr>
                      <w:bCs/>
                      <w:szCs w:val="24"/>
                    </w:rPr>
                    <w:t xml:space="preserve"> </w:t>
                  </w:r>
                  <w:r>
                    <w:rPr>
                      <w:szCs w:val="24"/>
                    </w:rPr>
                    <w:t>ir jų pastatymo laikas į priekrantės žurnalą įrašomas:</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sdt>
                  <w:sdtPr>
                    <w:alias w:val="34.1 p."/>
                    <w:tag w:val="part_e0b8c781c72b47faa7dce31ee9e984bd"/>
                    <w:lock w:val="sdtLocked"/>
                    <w:richText/>
                  </w:sdtPr>
                  <w:sdtContent>
                    <w:p>
                      <w:pPr>
                        <w:spacing w:line="360" w:lineRule="auto"/>
                        <w:ind w:firstLine="851"/>
                        <w:jc w:val="both"/>
                        <w:rPr>
                          <w:szCs w:val="24"/>
                          <w:lang w:eastAsia="lt-LT"/>
                        </w:rPr>
                      </w:pPr>
                      <w:sdt>
                        <w:sdtPr>
                          <w:alias w:val="Numeris"/>
                          <w:tag w:val="nr_e0b8c781c72b47faa7dce31ee9e984bd"/>
                          <w:lock w:val="sdtLocked"/>
                          <w:richText/>
                        </w:sdtPr>
                        <w:sdtContent>
                          <w:r>
                            <w:rPr>
                              <w:szCs w:val="24"/>
                              <w:lang w:eastAsia="lt-LT"/>
                            </w:rPr>
                            <w:t>34.1</w:t>
                          </w:r>
                        </w:sdtContent>
                      </w:sdt>
                      <w:r>
                        <w:rPr>
                          <w:szCs w:val="24"/>
                          <w:lang w:eastAsia="lt-LT"/>
                        </w:rPr>
                        <w:t>. žvejojant aktyviosios žvejybos įrankiais – prieš pradedant žvejybą;</w:t>
                      </w:r>
                    </w:p>
                  </w:sdtContent>
                </w:sdt>
                <w:sdt>
                  <w:sdtPr>
                    <w:alias w:val="34.2 p."/>
                    <w:tag w:val="part_02ea35e4aa5444938c8e3a02c65624f9"/>
                    <w:lock w:val="sdtLocked"/>
                    <w:richText/>
                  </w:sdtPr>
                  <w:sdtContent>
                    <w:p>
                      <w:pPr>
                        <w:spacing w:line="360" w:lineRule="auto"/>
                        <w:ind w:firstLine="851"/>
                        <w:jc w:val="both"/>
                        <w:rPr>
                          <w:szCs w:val="24"/>
                          <w:lang w:eastAsia="lt-LT"/>
                        </w:rPr>
                      </w:pPr>
                      <w:sdt>
                        <w:sdtPr>
                          <w:alias w:val="Numeris"/>
                          <w:tag w:val="nr_02ea35e4aa5444938c8e3a02c65624f9"/>
                          <w:lock w:val="sdtLocked"/>
                          <w:richText/>
                        </w:sdtPr>
                        <w:sdtContent>
                          <w:r>
                            <w:rPr>
                              <w:szCs w:val="24"/>
                              <w:lang w:eastAsia="lt-LT"/>
                            </w:rPr>
                            <w:t>34.2</w:t>
                          </w:r>
                        </w:sdtContent>
                      </w:sdt>
                      <w:r>
                        <w:rPr>
                          <w:szCs w:val="24"/>
                          <w:lang w:eastAsia="lt-LT"/>
                        </w:rPr>
                        <w:t>. žvejojant pasyviosios žvejybos įrankiais – ne vėliau kaip per 15 minučių laivui pasiekus krantą po žvejybos įrankių pastatymo.</w:t>
                      </w:r>
                    </w:p>
                  </w:sdtContent>
                </w:sdt>
              </w:sdtContent>
            </w:sdt>
            <w:sdt>
              <w:sdtPr>
                <w:alias w:val="35 p."/>
                <w:tag w:val="part_7bf9821b005f44e1b26cd320b21fbc7c"/>
                <w:lock w:val="sdtLocked"/>
                <w:richText/>
              </w:sdtPr>
              <w:sdtContent>
                <w:p>
                  <w:pPr>
                    <w:spacing w:line="360" w:lineRule="auto"/>
                    <w:ind w:firstLine="851"/>
                    <w:jc w:val="both"/>
                    <w:rPr>
                      <w:szCs w:val="24"/>
                      <w:lang w:eastAsia="lt-LT"/>
                    </w:rPr>
                  </w:pPr>
                  <w:sdt>
                    <w:sdtPr>
                      <w:alias w:val="Numeris"/>
                      <w:tag w:val="nr_7bf9821b005f44e1b26cd320b21fbc7c"/>
                      <w:lock w:val="sdtLocked"/>
                      <w:richText/>
                    </w:sdtPr>
                    <w:sdtContent>
                      <w:r>
                        <w:rPr>
                          <w:szCs w:val="24"/>
                          <w:lang w:eastAsia="lt-LT"/>
                        </w:rPr>
                        <w:t>35</w:t>
                      </w:r>
                    </w:sdtContent>
                  </w:sdt>
                  <w:r>
                    <w:rPr>
                      <w:szCs w:val="24"/>
                      <w:lang w:eastAsia="lt-LT"/>
                    </w:rPr>
                    <w:t>. Žvejybos įrankių tikrinimo ar ištraukimo iš vandens laikas į priekrantės žurnalą įrašomas iki jų tikrinimo ar ištraukimo pradžios.</w:t>
                  </w:r>
                </w:p>
              </w:sdtContent>
            </w:sdt>
            <w:sdt>
              <w:sdtPr>
                <w:alias w:val="36 p."/>
                <w:tag w:val="part_3e65db3c53f748efa5c1ad096717e62a"/>
                <w:lock w:val="sdtLocked"/>
                <w:richText/>
              </w:sdtPr>
              <w:sdtContent>
                <w:p>
                  <w:pPr>
                    <w:overflowPunct w:val="0"/>
                    <w:spacing w:line="360" w:lineRule="auto"/>
                    <w:ind w:firstLine="851"/>
                    <w:jc w:val="both"/>
                    <w:textAlignment w:val="baseline"/>
                    <w:rPr>
                      <w:szCs w:val="24"/>
                      <w:lang w:eastAsia="lt-LT"/>
                    </w:rPr>
                  </w:pPr>
                  <w:sdt>
                    <w:sdtPr>
                      <w:alias w:val="Numeris"/>
                      <w:tag w:val="nr_3e65db3c53f748efa5c1ad096717e62a"/>
                      <w:lock w:val="sdtLocked"/>
                      <w:richText/>
                    </w:sdtPr>
                    <w:sdtContent>
                      <w:r>
                        <w:rPr>
                          <w:szCs w:val="24"/>
                        </w:rPr>
                        <w:t>36</w:t>
                      </w:r>
                    </w:sdtContent>
                  </w:sdt>
                  <w:r>
                    <w:rPr>
                      <w:szCs w:val="24"/>
                    </w:rPr>
                    <w:t>. Žvejybos produktų iškrovimo vietoje apytikslis žuvų svoris surašomas į priekrantės žurnalą ne vėliau kaip per 30 minučių laivui su žvejybos produktais pasiekus krantą žvejybos produktų iškrovimo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37 p."/>
                <w:tag w:val="part_b45dc9761f5c423793ef15eda08a8856"/>
                <w:lock w:val="sdtLocked"/>
                <w:richText/>
              </w:sdtPr>
              <w:sdtContent>
                <w:p>
                  <w:pPr>
                    <w:overflowPunct w:val="0"/>
                    <w:spacing w:line="360" w:lineRule="auto"/>
                    <w:ind w:firstLine="851"/>
                    <w:jc w:val="both"/>
                    <w:textAlignment w:val="baseline"/>
                    <w:rPr>
                      <w:szCs w:val="24"/>
                      <w:lang w:eastAsia="lt-LT"/>
                    </w:rPr>
                  </w:pPr>
                  <w:sdt>
                    <w:sdtPr>
                      <w:alias w:val="Numeris"/>
                      <w:tag w:val="nr_b45dc9761f5c423793ef15eda08a8856"/>
                      <w:lock w:val="sdtLocked"/>
                      <w:richText/>
                    </w:sdtPr>
                    <w:sdtContent>
                      <w:r>
                        <w:rPr>
                          <w:color w:val="000000"/>
                        </w:rPr>
                        <w:t>37</w:t>
                      </w:r>
                    </w:sdtContent>
                  </w:sdt>
                  <w:r>
                    <w:rPr>
                      <w:color w:val="000000"/>
                    </w:rPr>
                    <w:t xml:space="preserve">. Žvejybos produktų iškrovimo vietoje kiekvienos rūšies žuvų svoris nustatomas apytiksliai ir įrašomas priekrantės žurnalo skiltyje „Apytikslis svoris“. Apytikslis svoris nustatomas atsižvelgiant į Reglamento (ES) 2016/1139 ir Reglamento (EB) Nr. 1224/2009 </w:t>
                  </w:r>
                  <w:r>
                    <w:rPr>
                      <w:color w:val="000000"/>
                      <w:shd w:val="clear" w:color="auto" w:fill="FFFFFF"/>
                    </w:rPr>
                    <w:t>nuostatas dėl žvejybos žurnale nurodomų laive laikomo žuvų kiekio įverčių leidžiamo nuokrypio.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2e703de911efbdaea558de59136c">
                    <w:r w:rsidRPr="00532B9F">
                      <w:rPr>
                        <w:rFonts w:ascii="Times New Roman" w:eastAsia="MS Mincho" w:hAnsi="Times New Roman"/>
                        <w:sz w:val="20"/>
                        <w:i/>
                        <w:iCs/>
                        <w:color w:val="0000FF" w:themeColor="hyperlink"/>
                        <w:u w:val="single"/>
                      </w:rPr>
                      <w:t>3D-514</w:t>
                    </w:r>
                  </w:fldSimple>
                  <w:r>
                    <w:rPr>
                      <w:rFonts w:ascii="Times New Roman" w:eastAsia="MS Mincho" w:hAnsi="Times New Roman"/>
                      <w:sz w:val="20"/>
                      <w:i/>
                      <w:iCs/>
                    </w:rPr>
                    <w:t>,
2024-07-09,
paskelbta TAR 2024-07-09, i. k. 2024-12777            </w:t>
                  </w:r>
                </w:p>
                <w:p/>
              </w:sdtContent>
            </w:sdt>
            <w:sdt>
              <w:sdtPr>
                <w:alias w:val="38 p."/>
                <w:tag w:val="part_2084cc4d904442608c507bd87ff2c8e3"/>
                <w:lock w:val="sdtLocked"/>
                <w:richText/>
              </w:sdtPr>
              <w:sdtContent>
                <w:p>
                  <w:pPr>
                    <w:spacing w:line="360" w:lineRule="auto"/>
                    <w:ind w:firstLine="851"/>
                    <w:jc w:val="both"/>
                    <w:rPr>
                      <w:szCs w:val="24"/>
                      <w:lang w:eastAsia="lt-LT"/>
                    </w:rPr>
                  </w:pPr>
                  <w:sdt>
                    <w:sdtPr>
                      <w:alias w:val="Numeris"/>
                      <w:tag w:val="nr_2084cc4d904442608c507bd87ff2c8e3"/>
                      <w:lock w:val="sdtLocked"/>
                      <w:richText/>
                    </w:sdtPr>
                    <w:sdtContent>
                      <w:r>
                        <w:rPr>
                          <w:szCs w:val="24"/>
                          <w:lang w:eastAsia="lt-LT"/>
                        </w:rPr>
                        <w:t>38</w:t>
                      </w:r>
                    </w:sdtContent>
                  </w:sdt>
                  <w:r>
                    <w:rPr>
                      <w:szCs w:val="24"/>
                      <w:lang w:eastAsia="lt-LT"/>
                    </w:rPr>
                    <w:t>. Apytikslis ir tikslus žuvų svoris priekrantės žurnale nurodomas kilogramais, popieriniame dokumente</w:t>
                  </w:r>
                  <w:r>
                    <w:rPr>
                      <w:b/>
                      <w:szCs w:val="24"/>
                      <w:lang w:eastAsia="lt-LT"/>
                    </w:rPr>
                    <w:t xml:space="preserve"> </w:t>
                  </w:r>
                  <w:r>
                    <w:rPr>
                      <w:szCs w:val="24"/>
                      <w:lang w:eastAsia="lt-LT"/>
                    </w:rPr>
                    <w:t>įrašant atitinkamuose langeliuose pagal pavyzdį po vieną skaitmenį. Langeliai, kuriuose skaitmenys neįrašomi, užbraukiami ištisiniu horizontaliu brūkšniu, kaip parodyta pavyzdyje:</w:t>
                  </w:r>
                </w:p>
                <w:p>
                  <w:pPr>
                    <w:spacing w:line="360" w:lineRule="auto"/>
                    <w:ind w:firstLine="851"/>
                    <w:jc w:val="both"/>
                    <w:rPr>
                      <w:szCs w:val="24"/>
                      <w:lang w:eastAsia="lt-LT"/>
                    </w:rPr>
                  </w:pPr>
                  <w:r>
                    <w:rPr>
                      <w:szCs w:val="24"/>
                      <w:lang w:eastAsia="lt-LT"/>
                    </w:rPr>
                    <w:t>Pavyzdys:</w:t>
                  </w:r>
                </w:p>
                <w:tbl>
                  <w:tblPr>
                    <w:tblW w:w="5000" w:type="pct"/>
                    <w:tblCellMar>
                      <w:left w:w="0" w:type="dxa"/>
                      <w:right w:w="0" w:type="dxa"/>
                    </w:tblCellMar>
                    <w:tblLook w:val="04A0" w:firstRow="1" w:lastRow="0" w:firstColumn="1" w:lastColumn="0" w:noHBand="0" w:noVBand="1"/>
                  </w:tblPr>
                  <w:tblGrid>
                    <w:gridCol w:w="3603"/>
                    <w:gridCol w:w="1767"/>
                    <w:gridCol w:w="1642"/>
                    <w:gridCol w:w="1642"/>
                    <w:gridCol w:w="1432"/>
                  </w:tblGrid>
                  <w:tr>
                    <w:trPr>
                      <w:trHeight w:val="422"/>
                    </w:trPr>
                    <w:tc>
                      <w:tcPr>
                        <w:tcW w:w="1786" w:type="pc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 kg</w:t>
                        </w:r>
                      </w:p>
                    </w:tc>
                    <w:tc>
                      <w:tcPr>
                        <w:tcW w:w="876" w:type="pct"/>
                        <w:tcBorders>
                          <w:top w:val="single" w:sz="8" w:space="0" w:color="auto"/>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______</w:t>
                        </w:r>
                      </w:p>
                    </w:tc>
                    <w:tc>
                      <w:tcPr>
                        <w:tcW w:w="814" w:type="pct"/>
                        <w:tcBorders>
                          <w:top w:val="single" w:sz="8" w:space="0" w:color="auto"/>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w:t>
                        </w:r>
                      </w:p>
                    </w:tc>
                    <w:tc>
                      <w:tcPr>
                        <w:tcW w:w="814" w:type="pct"/>
                        <w:tcBorders>
                          <w:top w:val="single" w:sz="8" w:space="0" w:color="auto"/>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w:t>
                        </w:r>
                      </w:p>
                    </w:tc>
                    <w:tc>
                      <w:tcPr>
                        <w:tcW w:w="710" w:type="pct"/>
                        <w:tcBorders>
                          <w:top w:val="single" w:sz="8" w:space="0" w:color="auto"/>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w:t>
                        </w:r>
                      </w:p>
                    </w:tc>
                  </w:tr>
                  <w:tr>
                    <w:trPr>
                      <w:trHeight w:val="450"/>
                    </w:trPr>
                    <w:tc>
                      <w:tcPr>
                        <w:tcW w:w="1786" w:type="pct"/>
                        <w:tcBorders>
                          <w:top w:val="nil"/>
                          <w:left w:val="single" w:sz="8" w:space="0" w:color="auto"/>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10 kg</w:t>
                        </w:r>
                      </w:p>
                    </w:tc>
                    <w:tc>
                      <w:tcPr>
                        <w:tcW w:w="876"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w:t>
                        </w:r>
                      </w:p>
                    </w:tc>
                    <w:tc>
                      <w:tcPr>
                        <w:tcW w:w="710"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r>
                  <w:tr>
                    <w:trPr>
                      <w:trHeight w:val="422"/>
                    </w:trPr>
                    <w:tc>
                      <w:tcPr>
                        <w:tcW w:w="1786" w:type="pct"/>
                        <w:tcBorders>
                          <w:top w:val="nil"/>
                          <w:left w:val="single" w:sz="8" w:space="0" w:color="auto"/>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100 kg</w:t>
                        </w:r>
                      </w:p>
                    </w:tc>
                    <w:tc>
                      <w:tcPr>
                        <w:tcW w:w="876"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_____</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c>
                      <w:tcPr>
                        <w:tcW w:w="710"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r>
                  <w:tr>
                    <w:trPr>
                      <w:trHeight w:val="450"/>
                    </w:trPr>
                    <w:tc>
                      <w:tcPr>
                        <w:tcW w:w="1786" w:type="pct"/>
                        <w:tcBorders>
                          <w:top w:val="nil"/>
                          <w:left w:val="single" w:sz="8" w:space="0" w:color="auto"/>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1000 kg</w:t>
                        </w:r>
                      </w:p>
                    </w:tc>
                    <w:tc>
                      <w:tcPr>
                        <w:tcW w:w="876"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1</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c>
                      <w:tcPr>
                        <w:tcW w:w="814"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c>
                      <w:tcPr>
                        <w:tcW w:w="710" w:type="pct"/>
                        <w:tcBorders>
                          <w:top w:val="nil"/>
                          <w:left w:val="nil"/>
                          <w:bottom w:val="single" w:sz="8" w:space="0" w:color="auto"/>
                          <w:right w:val="single" w:sz="8" w:space="0" w:color="auto"/>
                        </w:tcBorders>
                        <w:tcMar>
                          <w:top w:w="57" w:type="dxa"/>
                          <w:left w:w="57" w:type="dxa"/>
                          <w:bottom w:w="57" w:type="dxa"/>
                          <w:right w:w="57" w:type="dxa"/>
                        </w:tcMar>
                        <w:hideMark/>
                      </w:tcPr>
                      <w:p>
                        <w:pPr>
                          <w:spacing w:line="360" w:lineRule="auto"/>
                          <w:ind w:firstLine="851"/>
                          <w:jc w:val="both"/>
                          <w:rPr>
                            <w:szCs w:val="24"/>
                            <w:lang w:eastAsia="lt-LT"/>
                          </w:rPr>
                        </w:pPr>
                        <w:r>
                          <w:rPr>
                            <w:szCs w:val="24"/>
                            <w:lang w:eastAsia="lt-LT"/>
                          </w:rPr>
                          <w:t>0“.</w:t>
                        </w:r>
                      </w:p>
                    </w:tc>
                  </w:tr>
                </w:tbl>
                <w:p>
                  <w:pP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39 p."/>
                <w:tag w:val="part_d91740699cac4d8c983ace83a013b5f1"/>
                <w:lock w:val="sdtLocked"/>
                <w:richText/>
              </w:sdtPr>
              <w:sdtContent>
                <w:p>
                  <w:pPr>
                    <w:spacing w:line="360" w:lineRule="auto"/>
                    <w:ind w:firstLine="851"/>
                    <w:jc w:val="both"/>
                    <w:rPr>
                      <w:szCs w:val="24"/>
                      <w:lang w:eastAsia="lt-LT"/>
                    </w:rPr>
                  </w:pPr>
                  <w:sdt>
                    <w:sdtPr>
                      <w:alias w:val="Numeris"/>
                      <w:tag w:val="nr_d91740699cac4d8c983ace83a013b5f1"/>
                      <w:lock w:val="sdtLocked"/>
                      <w:richText/>
                    </w:sdtPr>
                    <w:sdtContent>
                      <w:r>
                        <w:rPr>
                          <w:szCs w:val="24"/>
                          <w:lang w:eastAsia="lt-LT"/>
                        </w:rPr>
                        <w:t>39</w:t>
                      </w:r>
                    </w:sdtContent>
                  </w:sdt>
                  <w:r>
                    <w:rPr>
                      <w:szCs w:val="24"/>
                      <w:lang w:eastAsia="lt-LT"/>
                    </w:rPr>
                    <w:t>. Duomenys apie sužvejotas žuvis, kurias draudžiama parduoti žmonių maistui, įrašomi atskirose eilutėse kilogramais, o duomenys apie sužvejotas lašišas ir šlakius įrašomi kilogramais ir vienetais.</w:t>
                  </w:r>
                </w:p>
              </w:sdtContent>
            </w:sdt>
            <w:sdt>
              <w:sdtPr>
                <w:alias w:val="40 p."/>
                <w:tag w:val="part_2f5eae345e8244f39e7e1ebd2835ffe9"/>
                <w:lock w:val="sdtLocked"/>
                <w:richText/>
              </w:sdtPr>
              <w:sdtContent>
                <w:p>
                  <w:pPr>
                    <w:spacing w:line="360" w:lineRule="auto"/>
                    <w:ind w:firstLine="851"/>
                    <w:jc w:val="both"/>
                    <w:rPr>
                      <w:szCs w:val="24"/>
                      <w:lang w:eastAsia="lt-LT"/>
                    </w:rPr>
                  </w:pPr>
                  <w:sdt>
                    <w:sdtPr>
                      <w:alias w:val="Numeris"/>
                      <w:tag w:val="nr_2f5eae345e8244f39e7e1ebd2835ffe9"/>
                      <w:lock w:val="sdtLocked"/>
                      <w:richText/>
                    </w:sdtPr>
                    <w:sdtContent>
                      <w:r>
                        <w:rPr>
                          <w:szCs w:val="24"/>
                          <w:lang w:eastAsia="lt-LT"/>
                        </w:rPr>
                        <w:t>40</w:t>
                      </w:r>
                    </w:sdtContent>
                  </w:sdt>
                  <w:r>
                    <w:rPr>
                      <w:szCs w:val="24"/>
                      <w:lang w:eastAsia="lt-LT"/>
                    </w:rPr>
                    <w:t>. Jeigu per parą priekrantės žurnale įrašyti keli įrašai, užbaigus paros žvejybą, priekrantės žurnale nurodomas bendras per parą sužvejotų žuvų svoris pagal atskiras rūšis.</w:t>
                  </w:r>
                </w:p>
              </w:sdtContent>
            </w:sdt>
            <w:sdt>
              <w:sdtPr>
                <w:alias w:val="41 p."/>
                <w:tag w:val="part_90efb1614bb04572a65df8cf9bd94a78"/>
                <w:lock w:val="sdtLocked"/>
                <w:richText/>
              </w:sdtPr>
              <w:sdtContent>
                <w:p>
                  <w:pPr>
                    <w:spacing w:line="360" w:lineRule="auto"/>
                    <w:ind w:firstLine="851"/>
                    <w:jc w:val="both"/>
                    <w:rPr>
                      <w:szCs w:val="24"/>
                      <w:lang w:eastAsia="lt-LT"/>
                    </w:rPr>
                  </w:pPr>
                  <w:sdt>
                    <w:sdtPr>
                      <w:alias w:val="Numeris"/>
                      <w:tag w:val="nr_90efb1614bb04572a65df8cf9bd94a78"/>
                      <w:lock w:val="sdtLocked"/>
                      <w:richText/>
                    </w:sdtPr>
                    <w:sdtContent>
                      <w:r>
                        <w:rPr>
                          <w:szCs w:val="24"/>
                          <w:lang w:eastAsia="lt-LT"/>
                        </w:rPr>
                        <w:t>41.</w:t>
                      </w:r>
                    </w:sdtContent>
                  </w:sdt>
                  <w:r>
                    <w:rPr>
                      <w:szCs w:val="24"/>
                      <w:lang w:eastAsia="lt-LT"/>
                    </w:rPr>
                    <w:t xml:space="preserve"> Prieš pirminį pardavimą arba sandėliavimą žuvys pasveriamos ir priekrantės žurnalo skiltyje „Tikslus svoris“ įrašomas tikslus žuvų svoris pagal jų rūšis, o lašišų ir šlakių – svoris ir kiekis vienetais. Skirtingais žvejybos įrankiais ir skirtingose žvejybos vietose sugautų žuvų svoris pagal jų rūšis surašomas atskirai.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42 p."/>
                <w:tag w:val="part_3bb06e5c6d3d401c949d020e0b6a8257"/>
                <w:lock w:val="sdtLocked"/>
                <w:richText/>
              </w:sdtPr>
              <w:sdtContent>
                <w:p>
                  <w:pPr>
                    <w:spacing w:line="360" w:lineRule="auto"/>
                    <w:ind w:firstLine="851"/>
                    <w:jc w:val="both"/>
                    <w:rPr>
                      <w:szCs w:val="24"/>
                      <w:lang w:eastAsia="lt-LT"/>
                    </w:rPr>
                  </w:pPr>
                  <w:sdt>
                    <w:sdtPr>
                      <w:alias w:val="Numeris"/>
                      <w:tag w:val="nr_3bb06e5c6d3d401c949d020e0b6a8257"/>
                      <w:lock w:val="sdtLocked"/>
                      <w:richText/>
                    </w:sdtPr>
                    <w:sdtContent>
                      <w:r>
                        <w:rPr>
                          <w:szCs w:val="24"/>
                          <w:lang w:eastAsia="lt-LT"/>
                        </w:rPr>
                        <w:t>42</w:t>
                      </w:r>
                    </w:sdtContent>
                  </w:sdt>
                  <w:r>
                    <w:rPr>
                      <w:szCs w:val="24"/>
                      <w:lang w:eastAsia="lt-LT"/>
                    </w:rPr>
                    <w:t xml:space="preserve">. Jeigu dalis žuvų parduodama žvejybos produktų iškrovimo vietoje, prieš parduodant jos pasveriamos ir pagal atskiras žuvų rūšis įrašomos atskirose priekrantės žurnalo eilutėse: skiltyje „Tikslus svoris“ nurodomas tikslus parduotų žuvų svoris pagal atskiras žuvų rūšis, skiltyje „+“ pažymint +. Žvejybos produktų iškrovimo vietoje neparduotų žuvų svoris (taip pat pagal atskiras žuvų rūšis) įrašomas skiltyje „Tikslus svoris“, šalia pažymint +. </w:t>
                  </w:r>
                </w:p>
              </w:sdtContent>
            </w:sdt>
            <w:sdt>
              <w:sdtPr>
                <w:alias w:val="43 p."/>
                <w:tag w:val="part_7f5e63dac9944027a62642c907eec3a9"/>
                <w:lock w:val="sdtLocked"/>
                <w:richText/>
              </w:sdtPr>
              <w:sdtContent>
                <w:p>
                  <w:pPr>
                    <w:overflowPunct w:val="0"/>
                    <w:spacing w:line="360" w:lineRule="auto"/>
                    <w:ind w:firstLine="851"/>
                    <w:jc w:val="both"/>
                    <w:textAlignment w:val="baseline"/>
                    <w:rPr>
                      <w:szCs w:val="24"/>
                      <w:lang w:eastAsia="lt-LT"/>
                    </w:rPr>
                  </w:pPr>
                  <w:sdt>
                    <w:sdtPr>
                      <w:alias w:val="Numeris"/>
                      <w:tag w:val="nr_7f5e63dac9944027a62642c907eec3a9"/>
                      <w:lock w:val="sdtLocked"/>
                      <w:richText/>
                    </w:sdtPr>
                    <w:sdtContent>
                      <w:r>
                        <w:rPr>
                          <w:bCs/>
                          <w:szCs w:val="24"/>
                        </w:rPr>
                        <w:t>43</w:t>
                      </w:r>
                    </w:sdtContent>
                  </w:sdt>
                  <w:r>
                    <w:rPr>
                      <w:bCs/>
                      <w:szCs w:val="24"/>
                    </w:rPr>
                    <w:t xml:space="preserve">. Sugautų mažesnių negu reglamento (ES) Nr. 1380/2013 4 straipsnio 1 dalies 17 punkte apibrėžto mažiausio išteklių išsaugojimą užtikrinančio orientacinio dydžio žuvų, kurioms taikoma reglamento (ES) Nr. 1380/2013 15 straipsnio  nuostata, taip pat leidžiamos neverslinio dydžio kitų rūšių žuvų priegaudos, nustatytos Taisyklių 93 punkte, svoris turi būti įrašomas į atskiras priekrantės žurnalo eilutes pagal atskiras žuvų rūšis, skiltyje „+“ pažymint raidėmis BMS. Jeigu žuvis buvo išmesta į jūrą, žymima žodžiu „Išmesta“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f826800ae711e79ba1ee3112ade9bc">
                    <w:r w:rsidRPr="00532B9F">
                      <w:rPr>
                        <w:rFonts w:ascii="Times New Roman" w:eastAsia="MS Mincho" w:hAnsi="Times New Roman"/>
                        <w:sz w:val="20"/>
                        <w:i/>
                        <w:iCs/>
                        <w:color w:val="0000FF" w:themeColor="hyperlink"/>
                        <w:u w:val="single"/>
                      </w:rPr>
                      <w:t>3D-188</w:t>
                    </w:r>
                  </w:fldSimple>
                  <w:r>
                    <w:rPr>
                      <w:rFonts w:ascii="Times New Roman" w:eastAsia="MS Mincho" w:hAnsi="Times New Roman"/>
                      <w:sz w:val="20"/>
                      <w:i/>
                      <w:iCs/>
                    </w:rPr>
                    <w:t>,
2017-03-17,
paskelbta TAR 2017-03-17, i. k. 2017-04528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44 p."/>
                <w:tag w:val="part_5ff60e7e20c04983ac8d30bb617d10ce"/>
                <w:lock w:val="sdtLocked"/>
                <w:richText/>
              </w:sdtPr>
              <w:sdtContent>
                <w:p>
                  <w:pPr>
                    <w:spacing w:line="360" w:lineRule="auto"/>
                    <w:ind w:firstLine="851"/>
                    <w:jc w:val="both"/>
                    <w:rPr>
                      <w:szCs w:val="24"/>
                      <w:lang w:eastAsia="lt-LT"/>
                    </w:rPr>
                  </w:pPr>
                  <w:sdt>
                    <w:sdtPr>
                      <w:alias w:val="Numeris"/>
                      <w:tag w:val="nr_5ff60e7e20c04983ac8d30bb617d10ce"/>
                      <w:lock w:val="sdtLocked"/>
                      <w:richText/>
                    </w:sdtPr>
                    <w:sdtContent>
                      <w:r>
                        <w:rPr>
                          <w:szCs w:val="24"/>
                          <w:lang w:eastAsia="lt-LT"/>
                        </w:rPr>
                        <w:t>44</w:t>
                      </w:r>
                    </w:sdtContent>
                  </w:sdt>
                  <w:r>
                    <w:rPr>
                      <w:szCs w:val="24"/>
                      <w:lang w:eastAsia="lt-LT"/>
                    </w:rPr>
                    <w:t>. Atsitiktinai į verslinės žvejybos įrankius pakliuvusi didesnė negu leidžiama pagal Taisyklių 93 punktą arba draudžiama pagal Taisyklių 94 punktą neverslinio dydžio žuvų priegauda, ar draudžiamos žvejoti žuvys, išskyrus tų rūšių žuvis, kurioms taikomas reglamento (ES) Nr. 1380/2013 15 straipsnyje nustatytas įpareigojimas, turi būti nedelsiant paleidžiamos į jūrą, o priekrantės žurnalo skilties „Apytikslis svoris“ atskirose eilutėse įrašant kiekį kilogramais ir (ar) vienetais, šalia skiltyje „+“ pažymint –. Šis kiekis į bendrą sužvejotų kiekvienos rūšies žuvų svorį neįskaičiuojamas.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f826800ae711e79ba1ee3112ade9bc">
                    <w:r w:rsidRPr="00532B9F">
                      <w:rPr>
                        <w:rFonts w:ascii="Times New Roman" w:eastAsia="MS Mincho" w:hAnsi="Times New Roman"/>
                        <w:sz w:val="20"/>
                        <w:i/>
                        <w:iCs/>
                        <w:color w:val="0000FF" w:themeColor="hyperlink"/>
                        <w:u w:val="single"/>
                      </w:rPr>
                      <w:t>3D-188</w:t>
                    </w:r>
                  </w:fldSimple>
                  <w:r>
                    <w:rPr>
                      <w:rFonts w:ascii="Times New Roman" w:eastAsia="MS Mincho" w:hAnsi="Times New Roman"/>
                      <w:sz w:val="20"/>
                      <w:i/>
                      <w:iCs/>
                    </w:rPr>
                    <w:t>,
2017-03-17,
paskelbta TAR 2017-03-17, i. k. 2017-04528            </w:t>
                  </w:r>
                </w:p>
                <w:p/>
              </w:sdtContent>
            </w:sdt>
            <w:sdt>
              <w:sdtPr>
                <w:alias w:val="45 p."/>
                <w:tag w:val="part_45f48c30866a46adad913a677da59e4b"/>
                <w:lock w:val="sdtLocked"/>
                <w:richText/>
              </w:sdtPr>
              <w:sdtContent>
                <w:p>
                  <w:pPr>
                    <w:overflowPunct w:val="0"/>
                    <w:spacing w:line="360" w:lineRule="auto"/>
                    <w:ind w:firstLine="851"/>
                    <w:jc w:val="both"/>
                    <w:textAlignment w:val="baseline"/>
                    <w:rPr>
                      <w:szCs w:val="24"/>
                      <w:lang w:eastAsia="lt-LT"/>
                    </w:rPr>
                  </w:pPr>
                  <w:sdt>
                    <w:sdtPr>
                      <w:alias w:val="Numeris"/>
                      <w:tag w:val="nr_45f48c30866a46adad913a677da59e4b"/>
                      <w:lock w:val="sdtLocked"/>
                      <w:richText/>
                    </w:sdtPr>
                    <w:sdtContent>
                      <w:r>
                        <w:rPr>
                          <w:bCs/>
                          <w:szCs w:val="24"/>
                        </w:rPr>
                        <w:t>45</w:t>
                      </w:r>
                    </w:sdtContent>
                  </w:sdt>
                  <w:r>
                    <w:rPr>
                      <w:bCs/>
                      <w:szCs w:val="24"/>
                    </w:rPr>
                    <w:t>. Bendras sužvejotų tam tikros rūšies žuvų svoris yra šios rūšies žuvų + ženklu arba BMS raidėmis</w:t>
                  </w:r>
                  <w:r>
                    <w:rPr>
                      <w:b/>
                      <w:szCs w:val="24"/>
                    </w:rPr>
                    <w:t xml:space="preserve"> </w:t>
                  </w:r>
                  <w:r>
                    <w:rPr>
                      <w:bCs/>
                      <w:szCs w:val="24"/>
                    </w:rPr>
                    <w:t>pažymėtų svorių suma. Šis skaičius įrašomas skiltyje „Tikslus svoris“ šalia atitinkamos rūšies žuvų bendro apytikslio svorio įrašo,</w:t>
                  </w:r>
                  <w:r>
                    <w:rPr>
                      <w:b/>
                      <w:bCs/>
                      <w:sz w:val="22"/>
                      <w:szCs w:val="22"/>
                    </w:rPr>
                    <w:t xml:space="preserve"> </w:t>
                  </w:r>
                  <w:r>
                    <w:rPr>
                      <w:szCs w:val="24"/>
                    </w:rPr>
                    <w:t>išskiriant pagal atitinkamą + arba BMS 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46 p."/>
                <w:tag w:val="part_ab9469e5560f4ec386988e48fe7cdb05"/>
                <w:lock w:val="sdtLocked"/>
                <w:richText/>
              </w:sdtPr>
              <w:sdtContent>
                <w:p>
                  <w:pPr>
                    <w:spacing w:line="360" w:lineRule="auto"/>
                    <w:ind w:firstLine="851"/>
                    <w:jc w:val="both"/>
                    <w:rPr>
                      <w:szCs w:val="24"/>
                      <w:lang w:eastAsia="lt-LT"/>
                    </w:rPr>
                  </w:pPr>
                  <w:sdt>
                    <w:sdtPr>
                      <w:alias w:val="Numeris"/>
                      <w:tag w:val="nr_ab9469e5560f4ec386988e48fe7cdb05"/>
                      <w:lock w:val="sdtLocked"/>
                      <w:richText/>
                    </w:sdtPr>
                    <w:sdtContent>
                      <w:r>
                        <w:rPr>
                          <w:szCs w:val="24"/>
                          <w:lang w:eastAsia="lt-LT"/>
                        </w:rPr>
                        <w:t>46</w:t>
                      </w:r>
                    </w:sdtContent>
                  </w:sdt>
                  <w:r>
                    <w:rPr>
                      <w:szCs w:val="24"/>
                      <w:lang w:eastAsia="lt-LT"/>
                    </w:rPr>
                    <w:t>. Įrašai apie kiekvienos paros žvejybos duomenis patvirtinami popierinį priekrantės žurnalą pildančio už žvejybą atsakingo asmens parašu: žvejybos produktų iškrovimo vietoje – po paskutinio įrašo skiltyje „Apytikslis svoris“, prieš pardavimą arba sandėliavimą – po paskutinio įrašo skiltyje „Tikslus svoris“. Šalia parašo nurodomas pasirašiusio asmens vardas ir pavardė.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47 p."/>
                <w:tag w:val="part_503229b6af264952bccf2f564a68837c"/>
                <w:lock w:val="sdtLocked"/>
                <w:richText/>
              </w:sdtPr>
              <w:sdtContent>
                <w:p>
                  <w:pPr>
                    <w:spacing w:line="360" w:lineRule="auto"/>
                    <w:ind w:firstLine="851"/>
                    <w:jc w:val="both"/>
                    <w:rPr>
                      <w:szCs w:val="24"/>
                      <w:lang w:eastAsia="lt-LT"/>
                    </w:rPr>
                  </w:pPr>
                  <w:sdt>
                    <w:sdtPr>
                      <w:alias w:val="Numeris"/>
                      <w:tag w:val="nr_503229b6af264952bccf2f564a68837c"/>
                      <w:lock w:val="sdtLocked"/>
                      <w:richText/>
                    </w:sdtPr>
                    <w:sdtContent>
                      <w:r>
                        <w:rPr>
                          <w:szCs w:val="24"/>
                          <w:lang w:eastAsia="lt-LT"/>
                        </w:rPr>
                        <w:t>47</w:t>
                      </w:r>
                    </w:sdtContent>
                  </w:sdt>
                  <w:r>
                    <w:rPr>
                      <w:szCs w:val="24"/>
                      <w:lang w:eastAsia="lt-LT"/>
                    </w:rPr>
                    <w:t>. Išvežti žuvis iš žvejybos produktų iškrovimo vietų jų nustatyta tvarka neįrašius į priekrantės žurnalą draudžiama.</w:t>
                  </w:r>
                </w:p>
                <w:p>
                  <w:pPr>
                    <w:spacing w:line="360" w:lineRule="auto"/>
                    <w:ind w:firstLine="851"/>
                    <w:jc w:val="both"/>
                    <w:rPr>
                      <w:szCs w:val="24"/>
                      <w:lang w:eastAsia="lt-LT"/>
                    </w:rPr>
                  </w:pPr>
                </w:p>
              </w:sdtContent>
            </w:sdt>
            <w:sdt>
              <w:sdtPr>
                <w:alias w:val="48 p."/>
                <w:tag w:val="part_f1f35cc6bf2647c88822b35c45c0fd06"/>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Content>
        </w:sdt>
        <w:sdt>
          <w:sdtPr>
            <w:alias w:val="skyrius"/>
            <w:tag w:val="part_e87e12ef4e094ee89636e6cd6ae2628a"/>
            <w:lock w:val="sdtLocked"/>
            <w:richText/>
          </w:sdtPr>
          <w:sdtContent>
            <w:p>
              <w:pPr>
                <w:spacing w:line="360" w:lineRule="auto"/>
                <w:jc w:val="center"/>
                <w:rPr>
                  <w:b/>
                  <w:color w:val="000000"/>
                  <w:szCs w:val="24"/>
                  <w:lang w:eastAsia="lt-LT"/>
                </w:rPr>
              </w:pPr>
              <w:sdt>
                <w:sdtPr>
                  <w:alias w:val="Numeris"/>
                  <w:tag w:val="nr_e87e12ef4e094ee89636e6cd6ae2628a"/>
                  <w:lock w:val="sdtLocked"/>
                  <w:richText/>
                </w:sdtPr>
                <w:sdtContent>
                  <w:r>
                    <w:rPr>
                      <w:b/>
                      <w:color w:val="000000"/>
                      <w:szCs w:val="24"/>
                      <w:lang w:eastAsia="lt-LT"/>
                    </w:rPr>
                    <w:t>VIII</w:t>
                  </w:r>
                </w:sdtContent>
              </w:sdt>
              <w:r>
                <w:rPr>
                  <w:b/>
                  <w:color w:val="000000"/>
                  <w:szCs w:val="24"/>
                  <w:lang w:eastAsia="lt-LT"/>
                </w:rPr>
                <w:t xml:space="preserve"> SKYRIUS</w:t>
              </w:r>
            </w:p>
            <w:p>
              <w:pPr>
                <w:spacing w:line="360" w:lineRule="auto"/>
                <w:jc w:val="center"/>
                <w:rPr>
                  <w:b/>
                  <w:color w:val="000000"/>
                  <w:szCs w:val="24"/>
                  <w:lang w:eastAsia="lt-LT"/>
                </w:rPr>
              </w:pPr>
              <w:sdt>
                <w:sdtPr>
                  <w:alias w:val="Pavadinimas"/>
                  <w:tag w:val="title_e87e12ef4e094ee89636e6cd6ae2628a"/>
                  <w:lock w:val="sdtLocked"/>
                  <w:richText/>
                </w:sdtPr>
                <w:sdtContent>
                  <w:r>
                    <w:rPr>
                      <w:b/>
                      <w:color w:val="000000"/>
                      <w:szCs w:val="24"/>
                      <w:lang w:eastAsia="lt-LT"/>
                    </w:rPr>
                    <w:t>ŽVEJYBOS LAIVO TALPOS PLANAI</w:t>
                  </w:r>
                </w:sdtContent>
              </w:sdt>
            </w:p>
            <w:p>
              <w:pPr>
                <w:spacing w:line="360" w:lineRule="auto"/>
                <w:rPr>
                  <w:color w:val="000000"/>
                  <w:szCs w:val="24"/>
                  <w:lang w:eastAsia="lt-LT"/>
                </w:rPr>
              </w:pPr>
            </w:p>
            <w:sdt>
              <w:sdtPr>
                <w:alias w:val="49 p."/>
                <w:tag w:val="part_d13c901b3e6e447fbd43df6a32f43384"/>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13c901b3e6e447fbd43df6a32f43384"/>
                      <w:lock w:val="sdtLocked"/>
                      <w:richText/>
                    </w:sdtPr>
                    <w:sdtContent>
                      <w:r>
                        <w:rPr>
                          <w:szCs w:val="24"/>
                        </w:rPr>
                        <w:t>49</w:t>
                      </w:r>
                    </w:sdtContent>
                  </w:sdt>
                  <w:r>
                    <w:rPr>
                      <w:szCs w:val="24"/>
                    </w:rPr>
                    <w:t>. Žvejybos laive, kurio bendrasis ilgis yra 17 metrų arba didesnis, turi būti tikslūs ir tikrovę atitinkantys patalpų, šaldyto vandens rezervuarų žuvims laikyti brėžiniai (toliau – talpos planai), parengti įmonės, turinčios kvalifikuotus specialistus ir priemones tokiems planams rengti. Talpos plane turėtų būti nurodytas triumų skaičius, jų numeracija ir išdėstymas iš laivo brėžinio šoninės ir viršutinės projekcijų, informacija apie visus patekimo į patalpas taškus bei talpa (kubiniais metrais), kalibracija kubiniais metrais 10 cm intervalais. Talpos plane turi būti nurodytas brėžinio rengėjas, parengimo data bei parašas su įmonės antspaudu. Talpos plano puslapiai privalo būti spausdintinai sunumeruoti, jokie įrašai ranka negalimi. Modifikavus triumų patalpas, šaldyto vandens rezervuarus žuvims laikyti, talpos planai turi būti parengti iš naujo. Tinkamai parengtas talpos planas turi būti teikiamas Žuvininkystės tarnybai patvirtinti. Šio punkto reikalavimai taikomi naujai parengtiems arba pakoreguotiems talpos planams nuo 2024 m. balandžio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50 p."/>
                <w:tag w:val="part_bd04ee075cd843a09ab22849b4d355f2"/>
                <w:lock w:val="sdtLocked"/>
                <w:richText/>
              </w:sdtPr>
              <w:sdtContent>
                <w:p>
                  <w:pPr>
                    <w:spacing w:line="360" w:lineRule="auto"/>
                    <w:ind w:firstLine="851"/>
                    <w:jc w:val="both"/>
                    <w:rPr>
                      <w:color w:val="000000"/>
                      <w:szCs w:val="24"/>
                      <w:lang w:eastAsia="lt-LT"/>
                    </w:rPr>
                  </w:pPr>
                  <w:sdt>
                    <w:sdtPr>
                      <w:alias w:val="Numeris"/>
                      <w:tag w:val="nr_bd04ee075cd843a09ab22849b4d355f2"/>
                      <w:lock w:val="sdtLocked"/>
                      <w:richText/>
                    </w:sdtPr>
                    <w:sdtContent>
                      <w:r>
                        <w:rPr>
                          <w:color w:val="000000"/>
                          <w:szCs w:val="24"/>
                          <w:lang w:eastAsia="lt-LT"/>
                        </w:rPr>
                        <w:t>50</w:t>
                      </w:r>
                    </w:sdtContent>
                  </w:sdt>
                  <w:r>
                    <w:rPr>
                      <w:color w:val="000000"/>
                      <w:szCs w:val="24"/>
                      <w:lang w:eastAsia="lt-LT"/>
                    </w:rPr>
                    <w:t xml:space="preserve">. Talpos planai turi būti laikomi žvejybos laive, kaip nustatyta </w:t>
                  </w:r>
                  <w:r>
                    <w:rPr>
                      <w:szCs w:val="24"/>
                      <w:lang w:eastAsia="lt-LT"/>
                    </w:rPr>
                    <w:t>reglamento (EB) Nr. 404/2011 7 straipsnio 2 ir 3 dalyse,</w:t>
                  </w:r>
                  <w:r>
                    <w:rPr>
                      <w:color w:val="000000"/>
                      <w:szCs w:val="24"/>
                      <w:lang w:eastAsia="lt-LT"/>
                    </w:rPr>
                    <w:t xml:space="preserve"> ir pateikiami verslinę žvejybą kontroliuojantiems asmenims jų prašymu. </w:t>
                  </w:r>
                </w:p>
              </w:sdtContent>
            </w:sdt>
            <w:sdt>
              <w:sdtPr>
                <w:alias w:val="51 p."/>
                <w:tag w:val="part_66df2b75f51948db8b83accefe5e5b2c"/>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2021-08-11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52 p."/>
                <w:tag w:val="part_18e67d6faf154331b903ff3cc78964cd"/>
                <w:lock w:val="sdtLocked"/>
                <w:richText/>
              </w:sdtPr>
              <w:sdtContent>
                <w:p>
                  <w:pPr>
                    <w:spacing w:line="360" w:lineRule="auto"/>
                    <w:ind w:firstLine="851"/>
                    <w:jc w:val="both"/>
                    <w:rPr>
                      <w:color w:val="000000"/>
                      <w:szCs w:val="24"/>
                      <w:lang w:eastAsia="lt-LT"/>
                    </w:rPr>
                  </w:pPr>
                  <w:sdt>
                    <w:sdtPr>
                      <w:alias w:val="Numeris"/>
                      <w:tag w:val="nr_18e67d6faf154331b903ff3cc78964cd"/>
                      <w:lock w:val="sdtLocked"/>
                      <w:richText/>
                    </w:sdtPr>
                    <w:sdtContent>
                      <w:r>
                        <w:rPr>
                          <w:szCs w:val="24"/>
                        </w:rPr>
                        <w:t>52</w:t>
                      </w:r>
                    </w:sdtContent>
                  </w:sdt>
                  <w:r>
                    <w:rPr>
                      <w:szCs w:val="24"/>
                    </w:rPr>
                    <w:t>. Žvejybos laivo talpos plano tikslumas patikrinamas triumo talpą išmatavus sertifikuotu lazeriniu tūrio matuokliu ir patvirtinamas talpos plane daromais įrašais „Patvirtinta“ ir „Approved“ (lietuvių ir anglų kalbomis), patvirtinimą atlikusio Žuvininkystės tarnybos darbuotojo vardiniu spaudu ir parašu, nurodant patvirtinimo datą.</w:t>
                  </w:r>
                  <w:r>
                    <w:rPr>
                      <w:sz w:val="22"/>
                      <w:szCs w:val="22"/>
                    </w:rPr>
                    <w:t xml:space="preserve"> </w:t>
                  </w:r>
                  <w:r>
                    <w:rPr>
                      <w:szCs w:val="24"/>
                    </w:rPr>
                    <w:t>Jeigu po patikrinimo tarp Žuvininkystės tarnybos darbuotojo išmatuotų talpos duomenų ir žvejybos laivo talpos plano duomenų (tūrio, ploto ar kt.) nustatomas daugiau kaip 10 proc. skirtumas arba jei talpos plane yra koregavimo žymių, toks talpos planas nėra tvirtinamas. Nustačius neatitikimą, žvejybos laivo savininkas įpareigojamas per vienus metus nuo neatitikimo nustatymo dienos pateikti Žuvininkystės tarnybai patvirtinimui naują talpos planą, parengtą vadovaujantis Taisyklių 49 p. Jeigu patikrinimo metu neatitikimų nenustatyta, tačiau talpos planas neatitinka reikalavimų, nustatytų Taisyklių 49 p., Žuvininkystės tarnybos darbuotojas turi teisę įpareigoti žvejybos laivo savininką pateikti tvirtinimui naują talpos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53 p."/>
                <w:tag w:val="part_8ec4cbbc51eb470791fafacbc7272ffc"/>
                <w:lock w:val="sdtLocked"/>
                <w:richText/>
              </w:sdtPr>
              <w:sdtContent>
                <w:p>
                  <w:pPr>
                    <w:spacing w:line="360" w:lineRule="auto"/>
                    <w:ind w:firstLine="851"/>
                    <w:jc w:val="both"/>
                    <w:rPr>
                      <w:color w:val="000000"/>
                      <w:szCs w:val="24"/>
                      <w:lang w:eastAsia="lt-LT"/>
                    </w:rPr>
                  </w:pPr>
                  <w:sdt>
                    <w:sdtPr>
                      <w:alias w:val="Numeris"/>
                      <w:tag w:val="nr_8ec4cbbc51eb470791fafacbc7272ffc"/>
                      <w:lock w:val="sdtLocked"/>
                      <w:richText/>
                    </w:sdtPr>
                    <w:sdtContent>
                      <w:r>
                        <w:rPr>
                          <w:color w:val="000000"/>
                          <w:szCs w:val="24"/>
                          <w:lang w:eastAsia="lt-LT"/>
                        </w:rPr>
                        <w:t>53</w:t>
                      </w:r>
                    </w:sdtContent>
                  </w:sdt>
                  <w:r>
                    <w:rPr>
                      <w:color w:val="000000"/>
                      <w:szCs w:val="24"/>
                      <w:lang w:eastAsia="lt-LT"/>
                    </w:rPr>
                    <w:t xml:space="preserve">. Žvejybos laivo savininkas arba valdytojas privalo informuoti Žuvininkystės tarnybą apie uostą ir datą, kur ir kada gali būti atliktas talpos plano patvirtinimas. </w:t>
                  </w:r>
                </w:p>
              </w:sdtContent>
            </w:sdt>
            <w:sdt>
              <w:sdtPr>
                <w:alias w:val="54 p."/>
                <w:tag w:val="part_537ec30fb69f4491a2da0ea3482da2ec"/>
                <w:lock w:val="sdtLocked"/>
                <w:richText/>
              </w:sdtPr>
              <w:sdtContent>
                <w:p>
                  <w:pPr>
                    <w:spacing w:line="360" w:lineRule="auto"/>
                    <w:ind w:firstLine="851"/>
                    <w:jc w:val="both"/>
                    <w:rPr>
                      <w:color w:val="000000"/>
                      <w:szCs w:val="24"/>
                      <w:lang w:eastAsia="lt-LT"/>
                    </w:rPr>
                  </w:pPr>
                  <w:sdt>
                    <w:sdtPr>
                      <w:alias w:val="Numeris"/>
                      <w:tag w:val="nr_537ec30fb69f4491a2da0ea3482da2ec"/>
                      <w:lock w:val="sdtLocked"/>
                      <w:richText/>
                    </w:sdtPr>
                    <w:sdtContent>
                      <w:r>
                        <w:rPr>
                          <w:color w:val="000000"/>
                          <w:szCs w:val="24"/>
                          <w:lang w:eastAsia="lt-LT"/>
                        </w:rPr>
                        <w:t>54</w:t>
                      </w:r>
                    </w:sdtContent>
                  </w:sdt>
                  <w:r>
                    <w:rPr>
                      <w:color w:val="000000"/>
                      <w:szCs w:val="24"/>
                      <w:lang w:eastAsia="lt-LT"/>
                    </w:rPr>
                    <w:t>. Kai talpos plano patvirtinimas turi būti atliekamas pakartotinai, Žuvininkystės tarnybai turi būti pranešta ne vėliau kaip prieš vieną mėnesį iki talpos plano patvirtinimo galiojimo pabaigos.</w:t>
                  </w:r>
                </w:p>
                <w:p>
                  <w:pPr>
                    <w:spacing w:line="360" w:lineRule="auto"/>
                    <w:ind w:firstLine="851"/>
                    <w:rPr>
                      <w:color w:val="000000"/>
                      <w:szCs w:val="24"/>
                      <w:lang w:eastAsia="lt-LT"/>
                    </w:rPr>
                  </w:pPr>
                </w:p>
              </w:sdtContent>
            </w:sdt>
          </w:sdtContent>
        </w:sdt>
        <w:sdt>
          <w:sdtPr>
            <w:alias w:val="skyrius"/>
            <w:tag w:val="part_78a4ba6a2a99457599b1d421dbb95b1e"/>
            <w:lock w:val="sdtLocked"/>
            <w:richText/>
          </w:sdtPr>
          <w:sdtContent>
            <w:p>
              <w:pPr>
                <w:spacing w:line="360" w:lineRule="auto"/>
                <w:jc w:val="center"/>
                <w:rPr>
                  <w:b/>
                  <w:color w:val="000000"/>
                  <w:szCs w:val="24"/>
                  <w:lang w:eastAsia="lt-LT"/>
                </w:rPr>
              </w:pPr>
              <w:sdt>
                <w:sdtPr>
                  <w:alias w:val="Numeris"/>
                  <w:tag w:val="nr_78a4ba6a2a99457599b1d421dbb95b1e"/>
                  <w:lock w:val="sdtLocked"/>
                  <w:richText/>
                </w:sdtPr>
                <w:sdtContent>
                  <w:r>
                    <w:rPr>
                      <w:b/>
                      <w:color w:val="000000"/>
                      <w:szCs w:val="24"/>
                      <w:lang w:eastAsia="lt-LT"/>
                    </w:rPr>
                    <w:t>IX</w:t>
                  </w:r>
                </w:sdtContent>
              </w:sdt>
              <w:r>
                <w:rPr>
                  <w:b/>
                  <w:color w:val="000000"/>
                  <w:szCs w:val="24"/>
                  <w:lang w:eastAsia="lt-LT"/>
                </w:rPr>
                <w:t xml:space="preserve"> SKYRIUS</w:t>
              </w:r>
            </w:p>
            <w:p>
              <w:pPr>
                <w:spacing w:line="360" w:lineRule="auto"/>
                <w:jc w:val="center"/>
                <w:rPr>
                  <w:b/>
                  <w:color w:val="000000"/>
                  <w:szCs w:val="24"/>
                  <w:lang w:eastAsia="lt-LT"/>
                </w:rPr>
              </w:pPr>
              <w:sdt>
                <w:sdtPr>
                  <w:alias w:val="Pavadinimas"/>
                  <w:tag w:val="title_78a4ba6a2a99457599b1d421dbb95b1e"/>
                  <w:lock w:val="sdtLocked"/>
                  <w:richText/>
                </w:sdtPr>
                <w:sdtContent>
                  <w:r>
                    <w:rPr>
                      <w:b/>
                      <w:color w:val="000000"/>
                      <w:szCs w:val="24"/>
                      <w:lang w:eastAsia="lt-LT"/>
                    </w:rPr>
                    <w:t>VERSLINĖS ŽVEJYBOS ĮRANKIAI</w:t>
                  </w:r>
                </w:sdtContent>
              </w:sdt>
            </w:p>
            <w:p>
              <w:pPr>
                <w:spacing w:line="360" w:lineRule="auto"/>
                <w:jc w:val="center"/>
                <w:rPr>
                  <w:color w:val="000000"/>
                  <w:szCs w:val="24"/>
                  <w:lang w:eastAsia="lt-LT"/>
                </w:rPr>
              </w:pPr>
            </w:p>
            <w:sdt>
              <w:sdtPr>
                <w:alias w:val="55 p."/>
                <w:tag w:val="part_920804a8c4bd4701a5eb0f53f25010c1"/>
                <w:lock w:val="sdtLocked"/>
                <w:richText/>
              </w:sdtPr>
              <w:sdtContent>
                <w:p>
                  <w:pPr>
                    <w:spacing w:line="360" w:lineRule="auto"/>
                    <w:ind w:firstLine="851"/>
                    <w:jc w:val="both"/>
                    <w:rPr>
                      <w:szCs w:val="24"/>
                      <w:lang w:eastAsia="lt-LT"/>
                    </w:rPr>
                  </w:pPr>
                  <w:sdt>
                    <w:sdtPr>
                      <w:alias w:val="Numeris"/>
                      <w:tag w:val="nr_920804a8c4bd4701a5eb0f53f25010c1"/>
                      <w:lock w:val="sdtLocked"/>
                      <w:richText/>
                    </w:sdtPr>
                    <w:sdtContent>
                      <w:r>
                        <w:rPr>
                          <w:color w:val="000000"/>
                          <w:szCs w:val="24"/>
                          <w:lang w:eastAsia="lt-LT"/>
                        </w:rPr>
                        <w:t>55</w:t>
                      </w:r>
                    </w:sdtContent>
                  </w:sdt>
                  <w:r>
                    <w:rPr>
                      <w:color w:val="000000"/>
                      <w:szCs w:val="24"/>
                      <w:lang w:eastAsia="lt-LT"/>
                    </w:rPr>
                    <w:t xml:space="preserve">. Visiems žvejybos laivams draudžiama vykdyti verslinę žvejybą nepaženklintais, kaip nustatyta </w:t>
                  </w:r>
                  <w:r>
                    <w:rPr>
                      <w:szCs w:val="24"/>
                      <w:lang w:eastAsia="lt-LT"/>
                    </w:rPr>
                    <w:t>reglamento (EB) Nr. 404/2011 9–12 straipsniuose, pasyviosios žvejybos įrankiais ir sijiniais tralais.</w:t>
                  </w:r>
                </w:p>
              </w:sdtContent>
            </w:sdt>
            <w:sdt>
              <w:sdtPr>
                <w:alias w:val="56 p."/>
                <w:tag w:val="part_5ca26d7ee8154a5fbfc71736ed9f1632"/>
                <w:lock w:val="sdtLocked"/>
                <w:richText/>
              </w:sdtPr>
              <w:sdtContent>
                <w:p>
                  <w:pPr>
                    <w:spacing w:line="360" w:lineRule="auto"/>
                    <w:ind w:firstLine="851"/>
                    <w:jc w:val="both"/>
                    <w:rPr>
                      <w:szCs w:val="24"/>
                      <w:lang w:eastAsia="lt-LT"/>
                    </w:rPr>
                  </w:pPr>
                  <w:sdt>
                    <w:sdtPr>
                      <w:alias w:val="Numeris"/>
                      <w:tag w:val="nr_5ca26d7ee8154a5fbfc71736ed9f1632"/>
                      <w:lock w:val="sdtLocked"/>
                      <w:richText/>
                    </w:sdtPr>
                    <w:sdtContent>
                      <w:r>
                        <w:rPr>
                          <w:szCs w:val="24"/>
                          <w:lang w:eastAsia="lt-LT"/>
                        </w:rPr>
                        <w:t>56</w:t>
                      </w:r>
                    </w:sdtContent>
                  </w:sdt>
                  <w:r>
                    <w:rPr>
                      <w:szCs w:val="24"/>
                      <w:lang w:eastAsia="lt-LT"/>
                    </w:rPr>
                    <w:t xml:space="preserve">. Žvejybos laivams, žvejojantiems už Lietuvos Respublikos teritorinių vandenų, draudžiama vykdyti verslinę žvejybą nepaženklintais, </w:t>
                  </w:r>
                  <w:r>
                    <w:rPr>
                      <w:color w:val="000000"/>
                      <w:szCs w:val="24"/>
                      <w:lang w:eastAsia="lt-LT"/>
                    </w:rPr>
                    <w:t xml:space="preserve">kaip nustatyta </w:t>
                  </w:r>
                  <w:r>
                    <w:rPr>
                      <w:szCs w:val="24"/>
                      <w:lang w:eastAsia="lt-LT"/>
                    </w:rPr>
                    <w:t xml:space="preserve">reglamento (EB) Nr. 404/2011 13–17 straipsniuose, pasyviosios žvejybos įrankiais. </w:t>
                  </w:r>
                </w:p>
              </w:sdtContent>
            </w:sdt>
            <w:sdt>
              <w:sdtPr>
                <w:alias w:val="57 p."/>
                <w:tag w:val="part_cfb60e07d56f441e95aa3e9b6c6c05c2"/>
                <w:lock w:val="sdtLocked"/>
                <w:richText/>
              </w:sdtPr>
              <w:sdtContent>
                <w:p>
                  <w:pPr>
                    <w:spacing w:line="360" w:lineRule="auto"/>
                    <w:ind w:firstLine="851"/>
                    <w:jc w:val="both"/>
                    <w:rPr>
                      <w:szCs w:val="24"/>
                      <w:lang w:eastAsia="lt-LT"/>
                    </w:rPr>
                  </w:pPr>
                  <w:sdt>
                    <w:sdtPr>
                      <w:alias w:val="Numeris"/>
                      <w:tag w:val="nr_cfb60e07d56f441e95aa3e9b6c6c05c2"/>
                      <w:lock w:val="sdtLocked"/>
                      <w:richText/>
                    </w:sdtPr>
                    <w:sdtContent>
                      <w:r>
                        <w:rPr>
                          <w:szCs w:val="24"/>
                          <w:lang w:eastAsia="lt-LT"/>
                        </w:rPr>
                        <w:t>57</w:t>
                      </w:r>
                    </w:sdtContent>
                  </w:sdt>
                  <w:r>
                    <w:rPr>
                      <w:szCs w:val="24"/>
                      <w:lang w:eastAsia="lt-LT"/>
                    </w:rPr>
                    <w:t>. Žvejybos laivų, vykdančių verslinę žvejybą Lietuvos Respublikos teritoriniuose vandenyse, naudojami pasyviosios žvejybos įrankiai turi būti paženklinti pagal Lietuvos Respublikos žemės ūkio ministro 2009 m. birželio 26 d. įsakymu Nr. 3D-463 „Dėl Pasyviosios žvejybos įrankių ženklinimo Lietuvos Respublikos teritoriniuose vandenyse taisyklių patvirtinimo“ nustatytą tvarką.</w:t>
                  </w:r>
                </w:p>
              </w:sdtContent>
            </w:sdt>
            <w:sdt>
              <w:sdtPr>
                <w:alias w:val="58 p."/>
                <w:tag w:val="part_0d0b12ded47743b7b9110e9afad82abb"/>
                <w:lock w:val="sdtLocked"/>
                <w:richText/>
              </w:sdtPr>
              <w:sdtContent>
                <w:p>
                  <w:pPr>
                    <w:spacing w:line="360" w:lineRule="auto"/>
                    <w:ind w:firstLine="851"/>
                    <w:jc w:val="both"/>
                    <w:rPr>
                      <w:szCs w:val="24"/>
                      <w:lang w:eastAsia="lt-LT"/>
                    </w:rPr>
                  </w:pPr>
                  <w:sdt>
                    <w:sdtPr>
                      <w:alias w:val="Numeris"/>
                      <w:tag w:val="nr_0d0b12ded47743b7b9110e9afad82abb"/>
                      <w:lock w:val="sdtLocked"/>
                      <w:richText/>
                    </w:sdtPr>
                    <w:sdtContent>
                      <w:r>
                        <w:rPr>
                          <w:szCs w:val="24"/>
                          <w:lang w:eastAsia="lt-LT"/>
                        </w:rPr>
                        <w:t>58</w:t>
                      </w:r>
                    </w:sdtContent>
                  </w:sdt>
                  <w:r>
                    <w:rPr>
                      <w:szCs w:val="24"/>
                      <w:lang w:eastAsia="lt-LT"/>
                    </w:rPr>
                    <w:t>. Žvejybos laivuose, kurių bendrasis ilgis mažesnis nei 12 metrų, jei jie vykdo</w:t>
                  </w:r>
                  <w:r>
                    <w:rPr>
                      <w:color w:val="000000"/>
                    </w:rPr>
                    <w:t xml:space="preserve"> </w:t>
                  </w:r>
                  <w:r>
                    <w:rPr>
                      <w:szCs w:val="24"/>
                      <w:lang w:eastAsia="lt-LT"/>
                    </w:rPr>
                    <w:t>veiklą išskirtinai Lietuvos Respublikos teritoriniuose vandenyse arba jūrose niekada nebūna ilgiau kaip 24 valandas, skaičiuojant trukmę nuo išplaukimo iš uosto iki sugrįžimo į jį, neprivalo būti prarastiems žvejybos įrankiams susigrąžinti skirtos įrangos.</w:t>
                  </w:r>
                </w:p>
              </w:sdtContent>
            </w:sdt>
            <w:sdt>
              <w:sdtPr>
                <w:alias w:val="59 p."/>
                <w:tag w:val="part_00d38b610d21498fa53841c92bb7f174"/>
                <w:lock w:val="sdtLocked"/>
                <w:richText/>
              </w:sdtPr>
              <w:sdtContent>
                <w:p>
                  <w:pPr>
                    <w:spacing w:line="360" w:lineRule="auto"/>
                    <w:ind w:firstLine="851"/>
                    <w:jc w:val="both"/>
                    <w:rPr>
                      <w:szCs w:val="24"/>
                      <w:lang w:eastAsia="lt-LT"/>
                    </w:rPr>
                  </w:pPr>
                  <w:sdt>
                    <w:sdtPr>
                      <w:alias w:val="Numeris"/>
                      <w:tag w:val="nr_00d38b610d21498fa53841c92bb7f174"/>
                      <w:lock w:val="sdtLocked"/>
                      <w:richText/>
                    </w:sdtPr>
                    <w:sdtContent>
                      <w:r>
                        <w:rPr>
                          <w:szCs w:val="24"/>
                          <w:lang w:eastAsia="lt-LT"/>
                        </w:rPr>
                        <w:t>59</w:t>
                      </w:r>
                    </w:sdtContent>
                  </w:sdt>
                  <w:r>
                    <w:rPr>
                      <w:szCs w:val="24"/>
                      <w:lang w:eastAsia="lt-LT"/>
                    </w:rPr>
                    <w:t>. Žvejybos laivo kapitonas arba už žvejybą atsakingas asmuo apie prarastus žvejybos įrankius, kurių neįmanoma susigrąžinti, praneša Žuvininkystės tarnybai, kaip nustatyta reglamento (EB) Nr. 1224/2009 48 straipsnio 3 dalyje.</w:t>
                  </w:r>
                </w:p>
                <w:p>
                  <w:pPr>
                    <w:spacing w:line="360" w:lineRule="auto"/>
                    <w:ind w:firstLine="851"/>
                    <w:jc w:val="both"/>
                    <w:rPr>
                      <w:color w:val="000000"/>
                      <w:szCs w:val="24"/>
                      <w:lang w:eastAsia="lt-LT"/>
                    </w:rPr>
                  </w:pPr>
                </w:p>
              </w:sdtContent>
            </w:sdt>
          </w:sdtContent>
        </w:sdt>
        <w:sdt>
          <w:sdtPr>
            <w:alias w:val="skyrius"/>
            <w:tag w:val="part_b81a6d30c143441ab59e880a31b5f3b4"/>
            <w:lock w:val="sdtLocked"/>
            <w:richText/>
          </w:sdtPr>
          <w:sdtContent>
            <w:p>
              <w:pPr>
                <w:spacing w:line="360" w:lineRule="auto"/>
                <w:jc w:val="center"/>
                <w:rPr>
                  <w:b/>
                  <w:bCs/>
                  <w:color w:val="000000"/>
                  <w:szCs w:val="24"/>
                  <w:lang w:eastAsia="lt-LT"/>
                </w:rPr>
              </w:pPr>
              <w:sdt>
                <w:sdtPr>
                  <w:alias w:val="Numeris"/>
                  <w:tag w:val="nr_b81a6d30c143441ab59e880a31b5f3b4"/>
                  <w:lock w:val="sdtLocked"/>
                  <w:richText/>
                </w:sdtPr>
                <w:sdtContent>
                  <w:r>
                    <w:rPr>
                      <w:b/>
                      <w:bCs/>
                      <w:color w:val="000000"/>
                      <w:szCs w:val="24"/>
                      <w:lang w:eastAsia="lt-LT"/>
                    </w:rPr>
                    <w:t>X</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b81a6d30c143441ab59e880a31b5f3b4"/>
                  <w:lock w:val="sdtLocked"/>
                  <w:richText/>
                </w:sdtPr>
                <w:sdtContent>
                  <w:r>
                    <w:rPr>
                      <w:b/>
                      <w:bCs/>
                      <w:color w:val="000000"/>
                      <w:szCs w:val="24"/>
                      <w:lang w:eastAsia="lt-LT"/>
                    </w:rPr>
                    <w:t>ŽVEJYBOS LEIDIMŲ IŠDAVIMO SĄLYGOS</w:t>
                  </w:r>
                </w:sdtContent>
              </w:sdt>
            </w:p>
            <w:p>
              <w:pPr>
                <w:spacing w:line="360" w:lineRule="auto"/>
                <w:ind w:firstLine="60"/>
                <w:jc w:val="both"/>
                <w:rPr>
                  <w:color w:val="000000"/>
                  <w:szCs w:val="24"/>
                  <w:lang w:eastAsia="lt-LT"/>
                </w:rPr>
              </w:pPr>
            </w:p>
            <w:sdt>
              <w:sdtPr>
                <w:alias w:val="60 p."/>
                <w:tag w:val="part_b9ed3ba64a604a56a40580e2ad504047"/>
                <w:lock w:val="sdtLocked"/>
                <w:richText/>
              </w:sdtPr>
              <w:sdtContent>
                <w:p>
                  <w:pPr>
                    <w:spacing w:line="360" w:lineRule="auto"/>
                    <w:ind w:firstLine="851"/>
                    <w:jc w:val="both"/>
                    <w:rPr>
                      <w:color w:val="000000"/>
                      <w:szCs w:val="24"/>
                      <w:lang w:eastAsia="lt-LT"/>
                    </w:rPr>
                  </w:pPr>
                  <w:sdt>
                    <w:sdtPr>
                      <w:alias w:val="Numeris"/>
                      <w:tag w:val="nr_b9ed3ba64a604a56a40580e2ad504047"/>
                      <w:lock w:val="sdtLocked"/>
                      <w:richText/>
                    </w:sdtPr>
                    <w:sdtContent>
                      <w:r>
                        <w:rPr>
                          <w:color w:val="000000"/>
                          <w:szCs w:val="24"/>
                          <w:lang w:eastAsia="lt-LT"/>
                        </w:rPr>
                        <w:t>60</w:t>
                      </w:r>
                    </w:sdtContent>
                  </w:sdt>
                  <w:r>
                    <w:rPr>
                      <w:color w:val="000000"/>
                      <w:szCs w:val="24"/>
                      <w:lang w:eastAsia="lt-LT"/>
                    </w:rPr>
                    <w:t>. Žvejybos leidimus išduoda, panaikina, jų galiojimą sustabdo ir galiojimo sustabdymą panaikina Žuvininkystės tarnyba. Išdavusi žvejybos leidimą vykdyti verslinę žvejybą tarptautiniuose trečiųjų šalių, su kuriomis Europos Sąjunga nėra pasirašiusi susitarimo dėl žvejybos, vandenyse arba verslinę žvejybą tų žuvų rūšių, kurių žvejybos galimybės nenustatomos, Žuvininkystės tarnyba tokio leidimo išdavimo dieną apie tai informuoja Žemės ūkio ministeriją raštu pateikdama išduoto žvejybos leidimo kopiją.</w:t>
                  </w:r>
                </w:p>
              </w:sdtContent>
            </w:sdt>
            <w:sdt>
              <w:sdtPr>
                <w:alias w:val="61 p."/>
                <w:tag w:val="part_5cfc809b5f8f44b7850844561022e5e1"/>
                <w:lock w:val="sdtLocked"/>
                <w:richText/>
              </w:sdtPr>
              <w:sdtContent>
                <w:p>
                  <w:pPr>
                    <w:spacing w:line="360" w:lineRule="auto"/>
                    <w:ind w:firstLine="851"/>
                    <w:jc w:val="both"/>
                    <w:rPr>
                      <w:color w:val="000000"/>
                      <w:szCs w:val="24"/>
                      <w:lang w:eastAsia="lt-LT"/>
                    </w:rPr>
                  </w:pPr>
                  <w:sdt>
                    <w:sdtPr>
                      <w:alias w:val="Numeris"/>
                      <w:tag w:val="nr_5cfc809b5f8f44b7850844561022e5e1"/>
                      <w:lock w:val="sdtLocked"/>
                      <w:richText/>
                    </w:sdtPr>
                    <w:sdtContent>
                      <w:r>
                        <w:rPr>
                          <w:color w:val="000000"/>
                          <w:szCs w:val="24"/>
                          <w:lang w:eastAsia="lt-LT"/>
                        </w:rPr>
                        <w:t>61</w:t>
                      </w:r>
                    </w:sdtContent>
                  </w:sdt>
                  <w:r>
                    <w:rPr>
                      <w:color w:val="000000"/>
                      <w:szCs w:val="24"/>
                      <w:lang w:eastAsia="lt-LT"/>
                    </w:rPr>
                    <w:t>. Už žvejybos leidimo išdavimą imama valstybės rinkliava Lietuvos Respublikos Vyriausybės nustatyta tvarka.</w:t>
                  </w:r>
                </w:p>
              </w:sdtContent>
            </w:sdt>
            <w:sdt>
              <w:sdtPr>
                <w:alias w:val="62 p."/>
                <w:tag w:val="part_aa2b404f48df4f828db4d889cedd44bd"/>
                <w:lock w:val="sdtLocked"/>
                <w:richText/>
              </w:sdtPr>
              <w:sdtContent>
                <w:p>
                  <w:pPr>
                    <w:spacing w:line="360" w:lineRule="auto"/>
                    <w:ind w:firstLine="851"/>
                    <w:rPr>
                      <w:szCs w:val="24"/>
                      <w:lang w:eastAsia="lt-LT"/>
                    </w:rPr>
                  </w:pPr>
                  <w:sdt>
                    <w:sdtPr>
                      <w:alias w:val="Numeris"/>
                      <w:tag w:val="nr_aa2b404f48df4f828db4d889cedd44bd"/>
                      <w:lock w:val="sdtLocked"/>
                      <w:richText/>
                    </w:sdtPr>
                    <w:sdtContent>
                      <w:r>
                        <w:rPr>
                          <w:szCs w:val="24"/>
                          <w:lang w:eastAsia="lt-LT"/>
                        </w:rPr>
                        <w:t>62</w:t>
                      </w:r>
                    </w:sdtContent>
                  </w:sdt>
                  <w:r>
                    <w:rPr>
                      <w:szCs w:val="24"/>
                      <w:lang w:eastAsia="lt-LT"/>
                    </w:rPr>
                    <w:t>. Žvejybos laivams išduodami šių rūšių žvejybos leidimai:</w:t>
                  </w:r>
                </w:p>
                <w:sdt>
                  <w:sdtPr>
                    <w:alias w:val="62.1 pp."/>
                    <w:tag w:val="part_03cebcbebd95492da4a0eea788998042"/>
                    <w:lock w:val="sdtLocked"/>
                    <w:richText/>
                  </w:sdtPr>
                  <w:sdtContent>
                    <w:p>
                      <w:pPr>
                        <w:spacing w:line="360" w:lineRule="auto"/>
                        <w:ind w:firstLine="851"/>
                        <w:jc w:val="both"/>
                        <w:rPr>
                          <w:szCs w:val="24"/>
                          <w:lang w:eastAsia="lt-LT"/>
                        </w:rPr>
                      </w:pPr>
                      <w:sdt>
                        <w:sdtPr>
                          <w:alias w:val="Numeris"/>
                          <w:tag w:val="nr_03cebcbebd95492da4a0eea788998042"/>
                          <w:lock w:val="sdtLocked"/>
                          <w:richText/>
                        </w:sdtPr>
                        <w:sdtContent>
                          <w:r>
                            <w:rPr>
                              <w:szCs w:val="24"/>
                              <w:lang w:eastAsia="lt-LT"/>
                            </w:rPr>
                            <w:t>62.1</w:t>
                          </w:r>
                        </w:sdtContent>
                      </w:sdt>
                      <w:r>
                        <w:rPr>
                          <w:szCs w:val="24"/>
                          <w:lang w:eastAsia="lt-LT"/>
                        </w:rPr>
                        <w:t>. verslinės žvejybos Baltijos jūroje (be teisės žvejoti priekrantėje) leidimas (2 priedas);</w:t>
                      </w:r>
                    </w:p>
                  </w:sdtContent>
                </w:sdt>
                <w:sdt>
                  <w:sdtPr>
                    <w:alias w:val="62.2 pp."/>
                    <w:tag w:val="part_76ece288421b481db4e545e6bd228b59"/>
                    <w:lock w:val="sdtLocked"/>
                    <w:richText/>
                  </w:sdtPr>
                  <w:sdtContent>
                    <w:p>
                      <w:pPr>
                        <w:overflowPunct w:val="0"/>
                        <w:spacing w:line="360" w:lineRule="auto"/>
                        <w:ind w:firstLine="851"/>
                        <w:jc w:val="both"/>
                        <w:textAlignment w:val="baseline"/>
                        <w:rPr>
                          <w:szCs w:val="24"/>
                          <w:lang w:eastAsia="lt-LT"/>
                        </w:rPr>
                      </w:pPr>
                      <w:sdt>
                        <w:sdtPr>
                          <w:alias w:val="Numeris"/>
                          <w:tag w:val="nr_76ece288421b481db4e545e6bd228b59"/>
                          <w:lock w:val="sdtLocked"/>
                          <w:richText/>
                        </w:sdtPr>
                        <w:sdtContent>
                          <w:r>
                            <w:rPr>
                              <w:color w:val="000000"/>
                            </w:rPr>
                            <w:t>62.2</w:t>
                          </w:r>
                        </w:sdtContent>
                      </w:sdt>
                      <w:r>
                        <w:rPr>
                          <w:color w:val="000000"/>
                        </w:rPr>
                        <w:t>. verslinės žvejybos Baltijos jūros priekrantėje leidimas (3 priedas) ir verslinės žvejybos Baltijos jūros priekrantėje leidimo priedėlis (9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62.3 pp."/>
                    <w:tag w:val="part_f4e01e73e20046898ed27cbbda4c769e"/>
                    <w:lock w:val="sdtLocked"/>
                    <w:richText/>
                  </w:sdtPr>
                  <w:sdtContent>
                    <w:p>
                      <w:pPr>
                        <w:spacing w:line="360" w:lineRule="auto"/>
                        <w:ind w:firstLine="851"/>
                        <w:jc w:val="both"/>
                        <w:rPr>
                          <w:szCs w:val="24"/>
                          <w:lang w:eastAsia="lt-LT"/>
                        </w:rPr>
                      </w:pPr>
                      <w:sdt>
                        <w:sdtPr>
                          <w:alias w:val="Numeris"/>
                          <w:tag w:val="nr_f4e01e73e20046898ed27cbbda4c769e"/>
                          <w:lock w:val="sdtLocked"/>
                          <w:richText/>
                        </w:sdtPr>
                        <w:sdtContent>
                          <w:r>
                            <w:rPr>
                              <w:szCs w:val="24"/>
                              <w:lang w:eastAsia="lt-LT"/>
                            </w:rPr>
                            <w:t>62.3</w:t>
                          </w:r>
                        </w:sdtContent>
                      </w:sdt>
                      <w:r>
                        <w:rPr>
                          <w:szCs w:val="24"/>
                          <w:lang w:eastAsia="lt-LT"/>
                        </w:rPr>
                        <w:t>. verslinės žvejybos kitų jūrų vandenyse leidimas (4 priedas);</w:t>
                      </w:r>
                    </w:p>
                  </w:sdtContent>
                </w:sdt>
                <w:sdt>
                  <w:sdtPr>
                    <w:alias w:val="62.5 pp."/>
                    <w:tag w:val="part_a3261775d6d34ec4ae29609907f6280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a3261775d6d34ec4ae29609907f62805"/>
                          <w:lock w:val="sdtLocked"/>
                          <w:richText/>
                        </w:sdtPr>
                        <w:sdtContent>
                          <w:r>
                            <w:rPr>
                              <w:szCs w:val="24"/>
                            </w:rPr>
                            <w:t>62.5</w:t>
                          </w:r>
                        </w:sdtContent>
                      </w:sdt>
                      <w:r>
                        <w:rPr>
                          <w:szCs w:val="24"/>
                        </w:rPr>
                        <w:t>. žvejybos ne žūklės laivu veiklai vykdyti leidimas (5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63 p."/>
                <w:tag w:val="part_5ce620ba855b4eae9d854114080cbdea"/>
                <w:lock w:val="sdtLocked"/>
                <w:richText/>
              </w:sdtPr>
              <w:sdtContent>
                <w:p>
                  <w:pPr>
                    <w:spacing w:line="360" w:lineRule="auto"/>
                    <w:ind w:firstLine="851"/>
                    <w:jc w:val="both"/>
                    <w:rPr>
                      <w:color w:val="000000"/>
                      <w:szCs w:val="24"/>
                      <w:lang w:eastAsia="lt-LT"/>
                    </w:rPr>
                  </w:pPr>
                  <w:sdt>
                    <w:sdtPr>
                      <w:alias w:val="Numeris"/>
                      <w:tag w:val="nr_5ce620ba855b4eae9d854114080cbdea"/>
                      <w:lock w:val="sdtLocked"/>
                      <w:richText/>
                    </w:sdtPr>
                    <w:sdtContent>
                      <w:r>
                        <w:rPr>
                          <w:color w:val="000000"/>
                          <w:szCs w:val="24"/>
                          <w:lang w:eastAsia="lt-LT"/>
                        </w:rPr>
                        <w:t>63</w:t>
                      </w:r>
                    </w:sdtContent>
                  </w:sdt>
                  <w:r>
                    <w:rPr>
                      <w:color w:val="000000"/>
                      <w:szCs w:val="24"/>
                      <w:lang w:eastAsia="lt-LT"/>
                    </w:rPr>
                    <w:t>. Išduodamus žvejybos leidimus ir žvejybos leidimo priedėlius pasirašo Žuvininkystės tarnybos direktorius arba jo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64 p."/>
                <w:tag w:val="part_e43a7ac27ddc46e0a9031f43a361bde2"/>
                <w:lock w:val="sdtLocked"/>
                <w:richText/>
              </w:sdtPr>
              <w:sdtContent>
                <w:p>
                  <w:pPr>
                    <w:spacing w:line="360" w:lineRule="auto"/>
                    <w:ind w:firstLine="851"/>
                    <w:jc w:val="both"/>
                    <w:rPr>
                      <w:color w:val="000000"/>
                      <w:szCs w:val="24"/>
                      <w:lang w:eastAsia="lt-LT"/>
                    </w:rPr>
                  </w:pPr>
                  <w:sdt>
                    <w:sdtPr>
                      <w:alias w:val="Numeris"/>
                      <w:tag w:val="nr_e43a7ac27ddc46e0a9031f43a361bde2"/>
                      <w:lock w:val="sdtLocked"/>
                      <w:richText/>
                    </w:sdtPr>
                    <w:sdtContent>
                      <w:r>
                        <w:rPr>
                          <w:color w:val="000000"/>
                          <w:szCs w:val="24"/>
                          <w:lang w:eastAsia="lt-LT"/>
                        </w:rPr>
                        <w:t>64</w:t>
                      </w:r>
                    </w:sdtContent>
                  </w:sdt>
                  <w:r>
                    <w:rPr>
                      <w:color w:val="000000"/>
                      <w:szCs w:val="24"/>
                      <w:lang w:eastAsia="lt-LT"/>
                    </w:rPr>
                    <w:t>. Tam pačiam žvejybos laivui gali būti išduodami keli skirtingi žvejybos leidimai.</w:t>
                  </w:r>
                </w:p>
              </w:sdtContent>
            </w:sdt>
            <w:sdt>
              <w:sdtPr>
                <w:alias w:val="65 p."/>
                <w:tag w:val="part_92b551cc28f24ec1922756349328adc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2b551cc28f24ec1922756349328adca"/>
                      <w:lock w:val="sdtLocked"/>
                      <w:richText/>
                    </w:sdtPr>
                    <w:sdtContent>
                      <w:r>
                        <w:rPr>
                          <w:szCs w:val="24"/>
                        </w:rPr>
                        <w:t>65</w:t>
                      </w:r>
                    </w:sdtContent>
                  </w:sdt>
                  <w:r>
                    <w:rPr>
                      <w:szCs w:val="24"/>
                    </w:rPr>
                    <w:t>. Žvejybos leidimai išduodami žvejybos laivams, kurių bendrasis ilgis didesnis negu 10 m. Specialusis leidimas perkrauti ir transportuoti žvejybos produktus gali būti išduodamas laivui, kuriam nėra išduotas Lietuvos Respublikos žvejybos laivo liudijimas, tačiau jis turi galiojantį leidimą laivui plaukioti su Lietuvos valstybės vėliava arba leidimą laivui laikinai plaukioti su Lietuvos valstybės vėliava. Žvejybos leidimas vykdyti žvejybą ne Europos Sąjungos vandenyse gali būti išduodamas žvejybos laivui su kitos Europos Sąjungos valstybės narės vėliava, jei šio žvejybos laivo frachtavimo sutartį sudaro Lietuvos Respublikoje vykdantis veiklą ūkio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66 p."/>
                <w:tag w:val="part_35091a64f13f46efa015222ed0a1ecf2"/>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2017-01-04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66-1 p."/>
                <w:tag w:val="part_0b8b460d27034fe7bb8fb72ab584531a"/>
                <w:lock w:val="sdtLocked"/>
                <w:richText/>
              </w:sdtPr>
              <w:sdtContent>
                <w:p>
                  <w:pPr>
                    <w:overflowPunct w:val="0"/>
                    <w:spacing w:line="360" w:lineRule="auto"/>
                    <w:ind w:firstLine="851"/>
                    <w:jc w:val="both"/>
                    <w:textAlignment w:val="baseline"/>
                    <w:rPr>
                      <w:color w:val="000000"/>
                    </w:rPr>
                  </w:pPr>
                  <w:sdt>
                    <w:sdtPr>
                      <w:alias w:val="Numeris"/>
                      <w:tag w:val="nr_0b8b460d27034fe7bb8fb72ab584531a"/>
                      <w:lock w:val="sdtLocked"/>
                      <w:richText/>
                    </w:sdtPr>
                    <w:sdtContent>
                      <w:r>
                        <w:rPr>
                          <w:szCs w:val="24"/>
                          <w:lang w:eastAsia="lt-LT"/>
                        </w:rPr>
                        <w:t>66</w:t>
                      </w:r>
                      <w:r>
                        <w:rPr>
                          <w:szCs w:val="24"/>
                          <w:vertAlign w:val="superscript"/>
                          <w:lang w:eastAsia="lt-LT"/>
                        </w:rPr>
                        <w:t>1</w:t>
                      </w:r>
                    </w:sdtContent>
                  </w:sdt>
                  <w:r>
                    <w:rPr>
                      <w:szCs w:val="24"/>
                      <w:lang w:eastAsia="lt-LT"/>
                    </w:rPr>
                    <w:t xml:space="preserve">. </w:t>
                  </w:r>
                  <w:r>
                    <w:rPr>
                      <w:color w:val="000000"/>
                    </w:rPr>
                    <w:t>Verslinės žvejybos Baltijos jūros priekrantėje leidimo priedėlis:</w:t>
                  </w:r>
                </w:p>
                <w:sdt>
                  <w:sdtPr>
                    <w:alias w:val="66-1.1 pp."/>
                    <w:tag w:val="part_ab4eeb7a2ad5407c81327511db2bd5aa"/>
                    <w:lock w:val="sdtLocked"/>
                    <w:richText/>
                  </w:sdtPr>
                  <w:sdtContent>
                    <w:p>
                      <w:pPr>
                        <w:overflowPunct w:val="0"/>
                        <w:spacing w:line="360" w:lineRule="auto"/>
                        <w:ind w:firstLine="851"/>
                        <w:jc w:val="both"/>
                        <w:textAlignment w:val="baseline"/>
                        <w:rPr>
                          <w:color w:val="000000"/>
                        </w:rPr>
                      </w:pPr>
                      <w:sdt>
                        <w:sdtPr>
                          <w:alias w:val="Numeris"/>
                          <w:tag w:val="nr_ab4eeb7a2ad5407c81327511db2bd5aa"/>
                          <w:lock w:val="sdtLocked"/>
                          <w:richText/>
                        </w:sdtPr>
                        <w:sdtContent>
                          <w:r>
                            <w:rPr>
                              <w:szCs w:val="24"/>
                              <w:lang w:eastAsia="lt-LT"/>
                            </w:rPr>
                            <w:t>66</w:t>
                          </w:r>
                          <w:r>
                            <w:rPr>
                              <w:szCs w:val="24"/>
                              <w:vertAlign w:val="superscript"/>
                              <w:lang w:eastAsia="lt-LT"/>
                            </w:rPr>
                            <w:t>1</w:t>
                          </w:r>
                          <w:r>
                            <w:rPr>
                              <w:color w:val="000000"/>
                            </w:rPr>
                            <w:t>.1</w:t>
                          </w:r>
                        </w:sdtContent>
                      </w:sdt>
                      <w:r>
                        <w:rPr>
                          <w:color w:val="000000"/>
                        </w:rPr>
                        <w:t>. yra verslinės žvejybos Baltijos jūros priekrantėje leidimo sudėtinė dalis, skirta patvirtinti žvejybos leidimo turėjimo faktą ir naudojama verslinę žvejybą vykdančio ūkio subjekto transporto priemonės identifikavimo tikslais;</w:t>
                      </w:r>
                    </w:p>
                  </w:sdtContent>
                </w:sdt>
                <w:sdt>
                  <w:sdtPr>
                    <w:alias w:val="66-1.2 pp."/>
                    <w:tag w:val="part_d435747f5caf4320a9b2f387816a57db"/>
                    <w:lock w:val="sdtLocked"/>
                    <w:richText/>
                  </w:sdtPr>
                  <w:sdtContent>
                    <w:p>
                      <w:pPr>
                        <w:overflowPunct w:val="0"/>
                        <w:spacing w:line="360" w:lineRule="auto"/>
                        <w:ind w:firstLine="851"/>
                        <w:jc w:val="both"/>
                        <w:textAlignment w:val="baseline"/>
                        <w:rPr>
                          <w:color w:val="000000"/>
                        </w:rPr>
                      </w:pPr>
                      <w:sdt>
                        <w:sdtPr>
                          <w:alias w:val="Numeris"/>
                          <w:tag w:val="nr_d435747f5caf4320a9b2f387816a57db"/>
                          <w:lock w:val="sdtLocked"/>
                          <w:richText/>
                        </w:sdtPr>
                        <w:sdtContent>
                          <w:r>
                            <w:rPr>
                              <w:szCs w:val="24"/>
                              <w:lang w:eastAsia="lt-LT"/>
                            </w:rPr>
                            <w:t>66</w:t>
                          </w:r>
                          <w:r>
                            <w:rPr>
                              <w:szCs w:val="24"/>
                              <w:vertAlign w:val="superscript"/>
                              <w:lang w:eastAsia="lt-LT"/>
                            </w:rPr>
                            <w:t>1</w:t>
                          </w:r>
                          <w:r>
                            <w:rPr>
                              <w:color w:val="000000"/>
                            </w:rPr>
                            <w:t>.2</w:t>
                          </w:r>
                        </w:sdtContent>
                      </w:sdt>
                      <w:r>
                        <w:rPr>
                          <w:color w:val="000000"/>
                        </w:rPr>
                        <w:t>. išduodamas Žuvininkystės tarnybos kartu su leidimu arba bet kuriuo metu iki žvejybos leidimo galiojimo pabaigos, gavus atitinkamą ūkio subjekto prašymą;</w:t>
                      </w:r>
                    </w:p>
                  </w:sdtContent>
                </w:sdt>
                <w:sdt>
                  <w:sdtPr>
                    <w:alias w:val="66-1.3 pp."/>
                    <w:tag w:val="part_874f166b44974252b45558bf34cc39ff"/>
                    <w:lock w:val="sdtLocked"/>
                    <w:richText/>
                  </w:sdtPr>
                  <w:sdtContent>
                    <w:p>
                      <w:pPr>
                        <w:overflowPunct w:val="0"/>
                        <w:spacing w:line="360" w:lineRule="auto"/>
                        <w:ind w:firstLine="851"/>
                        <w:jc w:val="both"/>
                        <w:textAlignment w:val="baseline"/>
                        <w:rPr>
                          <w:color w:val="000000"/>
                          <w:shd w:val="clear" w:color="auto" w:fill="FFFFFF"/>
                        </w:rPr>
                      </w:pPr>
                      <w:sdt>
                        <w:sdtPr>
                          <w:alias w:val="Numeris"/>
                          <w:tag w:val="nr_874f166b44974252b45558bf34cc39ff"/>
                          <w:lock w:val="sdtLocked"/>
                          <w:richText/>
                        </w:sdtPr>
                        <w:sdtContent>
                          <w:r>
                            <w:rPr>
                              <w:szCs w:val="24"/>
                              <w:lang w:eastAsia="lt-LT"/>
                            </w:rPr>
                            <w:t>66</w:t>
                          </w:r>
                          <w:r>
                            <w:rPr>
                              <w:szCs w:val="24"/>
                              <w:vertAlign w:val="superscript"/>
                              <w:lang w:eastAsia="lt-LT"/>
                            </w:rPr>
                            <w:t>1</w:t>
                          </w:r>
                          <w:r>
                            <w:rPr>
                              <w:color w:val="000000"/>
                            </w:rPr>
                            <w:t>.3</w:t>
                          </w:r>
                        </w:sdtContent>
                      </w:sdt>
                      <w:r>
                        <w:rPr>
                          <w:color w:val="000000"/>
                        </w:rPr>
                        <w:t xml:space="preserve">. transporto priemonės valdytojo turi būti </w:t>
                      </w:r>
                      <w:r>
                        <w:rPr>
                          <w:color w:val="000000"/>
                          <w:shd w:val="clear" w:color="auto" w:fill="FFFFFF"/>
                        </w:rPr>
                        <w:t xml:space="preserve">paliekamas transporto priemonėje gerai matomoje vietoje taip, kad jame </w:t>
                      </w:r>
                      <w:r>
                        <w:rPr>
                          <w:color w:val="000000"/>
                        </w:rPr>
                        <w:t xml:space="preserve">išdėstyta </w:t>
                      </w:r>
                      <w:r>
                        <w:rPr>
                          <w:color w:val="000000"/>
                          <w:shd w:val="clear" w:color="auto" w:fill="FFFFFF"/>
                        </w:rPr>
                        <w:t>informacija būtų gerai įskaitoma iš lauko;</w:t>
                      </w:r>
                    </w:p>
                  </w:sdtContent>
                </w:sdt>
                <w:sdt>
                  <w:sdtPr>
                    <w:alias w:val="66-1.4 pp."/>
                    <w:tag w:val="part_cafbc323189248e88d390adca1ad4990"/>
                    <w:lock w:val="sdtLocked"/>
                    <w:richText/>
                  </w:sdtPr>
                  <w:sdtContent>
                    <w:p>
                      <w:pPr>
                        <w:overflowPunct w:val="0"/>
                        <w:spacing w:line="360" w:lineRule="auto"/>
                        <w:ind w:firstLine="851"/>
                        <w:jc w:val="both"/>
                        <w:textAlignment w:val="baseline"/>
                      </w:pPr>
                      <w:sdt>
                        <w:sdtPr>
                          <w:alias w:val="Numeris"/>
                          <w:tag w:val="nr_cafbc323189248e88d390adca1ad4990"/>
                          <w:lock w:val="sdtLocked"/>
                          <w:richText/>
                        </w:sdtPr>
                        <w:sdtContent>
                          <w:r>
                            <w:rPr>
                              <w:szCs w:val="24"/>
                              <w:lang w:eastAsia="lt-LT"/>
                            </w:rPr>
                            <w:t>66</w:t>
                          </w:r>
                          <w:r>
                            <w:rPr>
                              <w:szCs w:val="24"/>
                              <w:vertAlign w:val="superscript"/>
                              <w:lang w:eastAsia="lt-LT"/>
                            </w:rPr>
                            <w:t>1</w:t>
                          </w:r>
                          <w:r>
                            <w:rPr>
                              <w:color w:val="000000"/>
                              <w:shd w:val="clear" w:color="auto" w:fill="FFFFFF"/>
                            </w:rPr>
                            <w:t>.4</w:t>
                          </w:r>
                        </w:sdtContent>
                      </w:sdt>
                      <w:r>
                        <w:rPr>
                          <w:color w:val="000000"/>
                          <w:shd w:val="clear" w:color="auto" w:fill="FFFFFF"/>
                        </w:rPr>
                        <w:t>. išduodamas nemokamai, egzempliorių skaičius nustatomas pagal ūkio subjekto faktinį poreikį;</w:t>
                      </w:r>
                      <w:r>
                        <w:t xml:space="preserve"> </w:t>
                      </w:r>
                    </w:p>
                  </w:sdtContent>
                </w:sdt>
                <w:sdt>
                  <w:sdtPr>
                    <w:alias w:val="66-1.5 pp."/>
                    <w:tag w:val="part_6191b845dcaf4dc9b066680e364a1536"/>
                    <w:lock w:val="sdtLocked"/>
                    <w:richText/>
                  </w:sdtPr>
                  <w:sdtContent>
                    <w:p>
                      <w:pPr>
                        <w:spacing w:line="360" w:lineRule="auto"/>
                        <w:ind w:firstLine="851"/>
                        <w:jc w:val="both"/>
                        <w:rPr>
                          <w:color w:val="000000"/>
                          <w:szCs w:val="24"/>
                          <w:lang w:eastAsia="lt-LT"/>
                        </w:rPr>
                      </w:pPr>
                      <w:sdt>
                        <w:sdtPr>
                          <w:alias w:val="Numeris"/>
                          <w:tag w:val="nr_6191b845dcaf4dc9b066680e364a1536"/>
                          <w:lock w:val="sdtLocked"/>
                          <w:richText/>
                        </w:sdtPr>
                        <w:sdtContent>
                          <w:r>
                            <w:rPr>
                              <w:szCs w:val="24"/>
                            </w:rPr>
                            <w:t>66</w:t>
                          </w:r>
                          <w:r>
                            <w:rPr>
                              <w:szCs w:val="24"/>
                              <w:vertAlign w:val="superscript"/>
                            </w:rPr>
                            <w:t>1</w:t>
                          </w:r>
                          <w:r>
                            <w:rPr>
                              <w:szCs w:val="24"/>
                            </w:rPr>
                            <w:t>.5</w:t>
                          </w:r>
                        </w:sdtContent>
                      </w:sdt>
                      <w:r>
                        <w:rPr>
                          <w:szCs w:val="24"/>
                        </w:rPr>
                        <w:t>. Priedėlis galioja tik vykdant žvejybos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67 p."/>
                <w:tag w:val="part_974961d031c14a7581347004546ea0cb"/>
                <w:lock w:val="sdtLocked"/>
                <w:richText/>
              </w:sdtPr>
              <w:sdtContent>
                <w:p>
                  <w:pPr>
                    <w:overflowPunct w:val="0"/>
                    <w:spacing w:line="360" w:lineRule="auto"/>
                    <w:ind w:firstLine="851"/>
                    <w:jc w:val="both"/>
                    <w:textAlignment w:val="baseline"/>
                    <w:rPr>
                      <w:szCs w:val="24"/>
                    </w:rPr>
                  </w:pPr>
                  <w:sdt>
                    <w:sdtPr>
                      <w:alias w:val="Numeris"/>
                      <w:tag w:val="nr_974961d031c14a7581347004546ea0cb"/>
                      <w:lock w:val="sdtLocked"/>
                      <w:richText/>
                    </w:sdtPr>
                    <w:sdtContent>
                      <w:r>
                        <w:rPr>
                          <w:szCs w:val="24"/>
                        </w:rPr>
                        <w:t>67</w:t>
                      </w:r>
                    </w:sdtContent>
                  </w:sdt>
                  <w:r>
                    <w:rPr>
                      <w:szCs w:val="24"/>
                    </w:rPr>
                    <w:t>. Žvejybos leidimas išduodamas vadovaujantis Žuvininkystės įstatymo 33 straipsniu, jei:</w:t>
                  </w:r>
                </w:p>
                <w:sdt>
                  <w:sdtPr>
                    <w:alias w:val="67.1 pp."/>
                    <w:tag w:val="part_03b91a7b8eda45ba936161af6f34542d"/>
                    <w:lock w:val="sdtLocked"/>
                    <w:richText/>
                  </w:sdtPr>
                  <w:sdtContent>
                    <w:p>
                      <w:pPr>
                        <w:overflowPunct w:val="0"/>
                        <w:spacing w:line="360" w:lineRule="auto"/>
                        <w:ind w:firstLine="851"/>
                        <w:jc w:val="both"/>
                        <w:textAlignment w:val="baseline"/>
                        <w:rPr>
                          <w:szCs w:val="24"/>
                        </w:rPr>
                      </w:pPr>
                      <w:sdt>
                        <w:sdtPr>
                          <w:alias w:val="Numeris"/>
                          <w:tag w:val="nr_03b91a7b8eda45ba936161af6f34542d"/>
                          <w:lock w:val="sdtLocked"/>
                          <w:richText/>
                        </w:sdtPr>
                        <w:sdtContent>
                          <w:r>
                            <w:rPr>
                              <w:szCs w:val="24"/>
                            </w:rPr>
                            <w:t>67.1</w:t>
                          </w:r>
                        </w:sdtContent>
                      </w:sdt>
                      <w:r>
                        <w:rPr>
                          <w:szCs w:val="24"/>
                        </w:rPr>
                        <w:t>. ūkio subjektas pateikė prašymą išduoti žvejybos leidimą;</w:t>
                      </w:r>
                    </w:p>
                  </w:sdtContent>
                </w:sdt>
                <w:sdt>
                  <w:sdtPr>
                    <w:alias w:val="67.2 pp."/>
                    <w:tag w:val="part_289fba0e46c742a194f79fb4253ff958"/>
                    <w:lock w:val="sdtLocked"/>
                    <w:richText/>
                  </w:sdtPr>
                  <w:sdtContent>
                    <w:p>
                      <w:pPr>
                        <w:overflowPunct w:val="0"/>
                        <w:spacing w:line="360" w:lineRule="auto"/>
                        <w:ind w:firstLine="851"/>
                        <w:jc w:val="both"/>
                        <w:textAlignment w:val="baseline"/>
                        <w:rPr>
                          <w:szCs w:val="24"/>
                        </w:rPr>
                      </w:pPr>
                      <w:sdt>
                        <w:sdtPr>
                          <w:alias w:val="Numeris"/>
                          <w:tag w:val="nr_289fba0e46c742a194f79fb4253ff958"/>
                          <w:lock w:val="sdtLocked"/>
                          <w:richText/>
                        </w:sdtPr>
                        <w:sdtContent>
                          <w:r>
                            <w:rPr>
                              <w:szCs w:val="24"/>
                            </w:rPr>
                            <w:t>67.2</w:t>
                          </w:r>
                        </w:sdtContent>
                      </w:sdt>
                      <w:r>
                        <w:rPr>
                          <w:szCs w:val="24"/>
                        </w:rPr>
                        <w:t>. ūkio subjektas atitinka Žuvininkystės įstatymo 33 straipsnio 3 dalyje nustatytus reikalavimus. Žvejybos ne žūklės laivu veiklai vykdyti leidimo išdavimui netaikoma Žuvininkystės įstatymo 33 straipsnio 3 dalies 1 punkte nustatyta sąlyga. Jei yra sudaryta Lietuvos Respublikos žvejybos laivo frachtavimo sutartis, žvejybos leidimo vykdyti žvejybą ne Europos Sąjungos vandenyse išdavimui netaikoma Žuvininkystės įstatymo 33 straipsnio 3 dalies 1 punkte nustatyta sąlyga;</w:t>
                      </w:r>
                    </w:p>
                  </w:sdtContent>
                </w:sdt>
                <w:sdt>
                  <w:sdtPr>
                    <w:alias w:val="67.3 pp."/>
                    <w:tag w:val="part_6a346d604cc8434b8db03c6f9deff59b"/>
                    <w:lock w:val="sdtLocked"/>
                    <w:richText/>
                  </w:sdtPr>
                  <w:sdtContent>
                    <w:p>
                      <w:pPr>
                        <w:overflowPunct w:val="0"/>
                        <w:spacing w:line="360" w:lineRule="auto"/>
                        <w:ind w:firstLine="851"/>
                        <w:jc w:val="both"/>
                        <w:textAlignment w:val="baseline"/>
                        <w:rPr>
                          <w:szCs w:val="24"/>
                        </w:rPr>
                      </w:pPr>
                      <w:sdt>
                        <w:sdtPr>
                          <w:alias w:val="Numeris"/>
                          <w:tag w:val="nr_6a346d604cc8434b8db03c6f9deff59b"/>
                          <w:lock w:val="sdtLocked"/>
                          <w:richText/>
                        </w:sdtPr>
                        <w:sdtContent>
                          <w:r>
                            <w:rPr>
                              <w:color w:val="000000"/>
                              <w:szCs w:val="24"/>
                              <w:lang w:eastAsia="lt-LT"/>
                            </w:rPr>
                            <w:t>67.3</w:t>
                          </w:r>
                        </w:sdtContent>
                      </w:sdt>
                      <w:r>
                        <w:rPr>
                          <w:color w:val="000000"/>
                          <w:szCs w:val="24"/>
                          <w:lang w:eastAsia="lt-LT"/>
                        </w:rPr>
                        <w:t>. žuvų išteklių naudotojas sumokėjo valstybės rinkliavą už žvejybos leidimo išdavimą;</w:t>
                      </w:r>
                    </w:p>
                  </w:sdtContent>
                </w:sdt>
                <w:sdt>
                  <w:sdtPr>
                    <w:alias w:val="67.4 pp."/>
                    <w:tag w:val="part_86adc37e01644fff9dfc60ad6e25b7eb"/>
                    <w:lock w:val="sdtLocked"/>
                    <w:richText/>
                  </w:sdtPr>
                  <w:sdtContent>
                    <w:p>
                      <w:pPr>
                        <w:spacing w:line="360" w:lineRule="auto"/>
                        <w:ind w:firstLine="851"/>
                        <w:jc w:val="both"/>
                        <w:rPr>
                          <w:color w:val="000000"/>
                          <w:szCs w:val="24"/>
                          <w:lang w:eastAsia="lt-LT"/>
                        </w:rPr>
                      </w:pPr>
                      <w:sdt>
                        <w:sdtPr>
                          <w:alias w:val="Numeris"/>
                          <w:tag w:val="nr_86adc37e01644fff9dfc60ad6e25b7eb"/>
                          <w:lock w:val="sdtLocked"/>
                          <w:richText/>
                        </w:sdtPr>
                        <w:sdtContent>
                          <w:r>
                            <w:rPr>
                              <w:color w:val="000000"/>
                              <w:szCs w:val="24"/>
                              <w:lang w:eastAsia="lt-LT"/>
                            </w:rPr>
                            <w:t>67.4</w:t>
                          </w:r>
                        </w:sdtContent>
                      </w:sdt>
                      <w:r>
                        <w:rPr>
                          <w:color w:val="000000"/>
                          <w:szCs w:val="24"/>
                          <w:lang w:eastAsia="lt-LT"/>
                        </w:rPr>
                        <w:t xml:space="preserve">. ūkio subjektas, norintis gauti žvejybos leidimą vykdyti verslinę žvejybą ne Europos Sąjungos vandenyse, turi atitikti reglamento </w:t>
                      </w:r>
                      <w:hyperlink r:id="rId136" w:tgtFrame="_blank" w:history="1">
                        <w:r>
                          <w:rPr>
                            <w:color w:val="0000FF" w:themeColor="hyperlink"/>
                            <w:szCs w:val="24"/>
                            <w:u w:val="single"/>
                            <w:lang w:eastAsia="lt-LT"/>
                          </w:rPr>
                          <w:t>(ES) 2017/2403</w:t>
                        </w:r>
                      </w:hyperlink>
                      <w:r>
                        <w:rPr>
                          <w:color w:val="000000"/>
                          <w:szCs w:val="24"/>
                          <w:lang w:eastAsia="lt-LT"/>
                        </w:rPr>
                        <w:t xml:space="preserve"> 5 straipsnio 1 dalyje nustatytus tinkamumo kriterijus.</w:t>
                      </w:r>
                    </w:p>
                  </w:sdtContent>
                </w:sdt>
                <w:sdt>
                  <w:sdtPr>
                    <w:alias w:val="67.5 pp."/>
                    <w:tag w:val="part_eb66e468ef1f4a19863b59e7ecb9a177"/>
                    <w:lock w:val="sdtLocked"/>
                    <w:richText/>
                  </w:sdtPr>
                  <w:sdtContent>
                    <w:p>
                      <w:pPr>
                        <w:spacing w:line="360" w:lineRule="auto"/>
                        <w:ind w:firstLine="851"/>
                        <w:jc w:val="both"/>
                        <w:textAlignment w:val="baseline"/>
                        <w:rPr>
                          <w:color w:val="000000"/>
                          <w:szCs w:val="24"/>
                          <w:lang w:eastAsia="lt-LT"/>
                        </w:rPr>
                      </w:pPr>
                      <w:sdt>
                        <w:sdtPr>
                          <w:alias w:val="Numeris"/>
                          <w:tag w:val="nr_eb66e468ef1f4a19863b59e7ecb9a177"/>
                          <w:lock w:val="sdtLocked"/>
                          <w:richText/>
                        </w:sdtPr>
                        <w:sdtContent>
                          <w:r>
                            <w:rPr>
                              <w:color w:val="000000"/>
                              <w:szCs w:val="24"/>
                              <w:lang w:eastAsia="lt-LT"/>
                            </w:rPr>
                            <w:t>67.5</w:t>
                          </w:r>
                        </w:sdtContent>
                      </w:sdt>
                      <w:r>
                        <w:rPr>
                          <w:color w:val="000000"/>
                          <w:szCs w:val="24"/>
                          <w:lang w:eastAsia="lt-LT"/>
                        </w:rPr>
                        <w:t xml:space="preserve">. yra patvirtintas Taisyklių VIII skyriuje nustatyta tvarka talpos planas, jei žvejybos leidimo prašoma veiklai vykdyti NAFO reguliuojamame rajone, kaip nustatyta Reglamento </w:t>
                      </w:r>
                      <w:hyperlink r:id="rId137" w:tgtFrame="_blank" w:history="1">
                        <w:r>
                          <w:rPr>
                            <w:color w:val="0000FF" w:themeColor="hyperlink"/>
                            <w:szCs w:val="24"/>
                            <w:u w:val="single"/>
                            <w:lang w:eastAsia="lt-LT"/>
                          </w:rPr>
                          <w:t>(ES) 2019/833</w:t>
                        </w:r>
                      </w:hyperlink>
                      <w:r>
                        <w:rPr>
                          <w:color w:val="000000"/>
                          <w:szCs w:val="24"/>
                          <w:lang w:eastAsia="lt-LT"/>
                        </w:rPr>
                        <w:t xml:space="preserve"> 22 straipsnio 11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Content>
        </w:sdt>
        <w:sdt>
          <w:sdtPr>
            <w:alias w:val="skyrius"/>
            <w:tag w:val="part_9c1dc6ffde8d42bfa4f6dd1154bc44a2"/>
            <w:lock w:val="sdtLocked"/>
            <w:richText/>
          </w:sdtPr>
          <w:sdtContent>
            <w:p>
              <w:pPr>
                <w:spacing w:line="360" w:lineRule="auto"/>
                <w:jc w:val="center"/>
                <w:rPr>
                  <w:b/>
                  <w:bCs/>
                  <w:color w:val="000000"/>
                  <w:szCs w:val="24"/>
                  <w:lang w:eastAsia="lt-LT"/>
                </w:rPr>
              </w:pPr>
              <w:sdt>
                <w:sdtPr>
                  <w:alias w:val="Numeris"/>
                  <w:tag w:val="nr_9c1dc6ffde8d42bfa4f6dd1154bc44a2"/>
                  <w:lock w:val="sdtLocked"/>
                  <w:richText/>
                </w:sdtPr>
                <w:sdtContent>
                  <w:r>
                    <w:rPr>
                      <w:b/>
                      <w:bCs/>
                      <w:color w:val="000000"/>
                      <w:szCs w:val="24"/>
                      <w:lang w:eastAsia="lt-LT"/>
                    </w:rPr>
                    <w:t>XI</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9c1dc6ffde8d42bfa4f6dd1154bc44a2"/>
                  <w:lock w:val="sdtLocked"/>
                  <w:richText/>
                </w:sdtPr>
                <w:sdtContent>
                  <w:r>
                    <w:rPr>
                      <w:b/>
                      <w:bCs/>
                      <w:color w:val="000000"/>
                      <w:szCs w:val="24"/>
                      <w:lang w:eastAsia="lt-LT"/>
                    </w:rPr>
                    <w:t>ŽVEJYBOS LEIDIMŲ IŠDAVIMO IR REGISTRAVIMO TVARKA</w:t>
                  </w:r>
                </w:sdtContent>
              </w:sdt>
            </w:p>
            <w:p>
              <w:pPr>
                <w:spacing w:line="360" w:lineRule="auto"/>
                <w:ind w:firstLine="60"/>
                <w:jc w:val="both"/>
                <w:rPr>
                  <w:color w:val="000000"/>
                  <w:szCs w:val="24"/>
                  <w:lang w:eastAsia="lt-LT"/>
                </w:rPr>
              </w:pPr>
            </w:p>
            <w:sdt>
              <w:sdtPr>
                <w:alias w:val="68 p."/>
                <w:tag w:val="part_c5352baa41f843c7b83aa93cc4e7f9be"/>
                <w:lock w:val="sdtLocked"/>
                <w:richText/>
              </w:sdtPr>
              <w:sdtContent>
                <w:p>
                  <w:pPr>
                    <w:spacing w:line="360" w:lineRule="auto"/>
                    <w:ind w:firstLine="851"/>
                    <w:jc w:val="both"/>
                    <w:rPr>
                      <w:color w:val="000000"/>
                      <w:szCs w:val="24"/>
                      <w:lang w:eastAsia="lt-LT"/>
                    </w:rPr>
                  </w:pPr>
                  <w:sdt>
                    <w:sdtPr>
                      <w:alias w:val="Numeris"/>
                      <w:tag w:val="nr_c5352baa41f843c7b83aa93cc4e7f9be"/>
                      <w:lock w:val="sdtLocked"/>
                      <w:richText/>
                    </w:sdtPr>
                    <w:sdtContent>
                      <w:r>
                        <w:rPr>
                          <w:color w:val="000000"/>
                          <w:szCs w:val="24"/>
                          <w:lang w:eastAsia="lt-LT"/>
                        </w:rPr>
                        <w:t>68</w:t>
                      </w:r>
                    </w:sdtContent>
                  </w:sdt>
                  <w:r>
                    <w:rPr>
                      <w:color w:val="000000"/>
                      <w:szCs w:val="24"/>
                      <w:lang w:eastAsia="lt-LT"/>
                    </w:rPr>
                    <w:t>. Ūkio subjektas, norintis gauti žvejybos leidimą, Žuvininkystės tarnybai per atstumą, elektroninėmis priemonėmis per kontaktinį centrą arba raštu pateikia prašymą, kuriame nurodo:</w:t>
                  </w:r>
                </w:p>
                <w:sdt>
                  <w:sdtPr>
                    <w:alias w:val="68.1 p."/>
                    <w:tag w:val="part_d3738ce823b3473a9ddd6ce44117bbf6"/>
                    <w:lock w:val="sdtLocked"/>
                    <w:richText/>
                  </w:sdtPr>
                  <w:sdtContent>
                    <w:p>
                      <w:pPr>
                        <w:spacing w:line="360" w:lineRule="auto"/>
                        <w:ind w:firstLine="851"/>
                        <w:jc w:val="both"/>
                        <w:rPr>
                          <w:color w:val="000000"/>
                          <w:szCs w:val="24"/>
                          <w:lang w:eastAsia="lt-LT"/>
                        </w:rPr>
                      </w:pPr>
                      <w:sdt>
                        <w:sdtPr>
                          <w:alias w:val="Numeris"/>
                          <w:tag w:val="nr_d3738ce823b3473a9ddd6ce44117bbf6"/>
                          <w:lock w:val="sdtLocked"/>
                          <w:richText/>
                        </w:sdtPr>
                        <w:sdtContent>
                          <w:r>
                            <w:rPr>
                              <w:color w:val="000000"/>
                              <w:szCs w:val="24"/>
                              <w:lang w:eastAsia="lt-LT"/>
                            </w:rPr>
                            <w:t>68.1</w:t>
                          </w:r>
                        </w:sdtContent>
                      </w:sdt>
                      <w:r>
                        <w:rPr>
                          <w:color w:val="000000"/>
                          <w:szCs w:val="24"/>
                          <w:lang w:eastAsia="lt-LT"/>
                        </w:rPr>
                        <w:t>. prašomo išduoti žvejybos leidimo rūšį;</w:t>
                      </w:r>
                    </w:p>
                  </w:sdtContent>
                </w:sdt>
                <w:sdt>
                  <w:sdtPr>
                    <w:alias w:val="68.2 p."/>
                    <w:tag w:val="part_17268192c3eb47ad9474623946c7ccb0"/>
                    <w:lock w:val="sdtLocked"/>
                    <w:richText/>
                  </w:sdtPr>
                  <w:sdtContent>
                    <w:p>
                      <w:pPr>
                        <w:spacing w:line="360" w:lineRule="auto"/>
                        <w:ind w:firstLine="851"/>
                        <w:jc w:val="both"/>
                        <w:rPr>
                          <w:color w:val="000000"/>
                          <w:szCs w:val="24"/>
                          <w:lang w:eastAsia="lt-LT"/>
                        </w:rPr>
                      </w:pPr>
                      <w:sdt>
                        <w:sdtPr>
                          <w:alias w:val="Numeris"/>
                          <w:tag w:val="nr_17268192c3eb47ad9474623946c7ccb0"/>
                          <w:lock w:val="sdtLocked"/>
                          <w:richText/>
                        </w:sdtPr>
                        <w:sdtContent>
                          <w:r>
                            <w:rPr>
                              <w:color w:val="000000"/>
                              <w:szCs w:val="24"/>
                              <w:lang w:eastAsia="lt-LT"/>
                            </w:rPr>
                            <w:t>68.2</w:t>
                          </w:r>
                        </w:sdtContent>
                      </w:sdt>
                      <w:r>
                        <w:rPr>
                          <w:color w:val="000000"/>
                          <w:szCs w:val="24"/>
                          <w:lang w:eastAsia="lt-LT"/>
                        </w:rPr>
                        <w:t>. žvejybos laivo, kuriam prašoma išduoti žvejybos leidimą, pavadinimą;</w:t>
                      </w:r>
                    </w:p>
                  </w:sdtContent>
                </w:sdt>
                <w:sdt>
                  <w:sdtPr>
                    <w:alias w:val="68.3 p."/>
                    <w:tag w:val="part_060e90e1838a4b8c93d8f3ccd45456fe"/>
                    <w:lock w:val="sdtLocked"/>
                    <w:richText/>
                  </w:sdtPr>
                  <w:sdtContent>
                    <w:p>
                      <w:pPr>
                        <w:spacing w:line="360" w:lineRule="auto"/>
                        <w:ind w:firstLine="851"/>
                        <w:jc w:val="both"/>
                        <w:rPr>
                          <w:color w:val="000000"/>
                          <w:szCs w:val="24"/>
                          <w:lang w:eastAsia="lt-LT"/>
                        </w:rPr>
                      </w:pPr>
                      <w:sdt>
                        <w:sdtPr>
                          <w:alias w:val="Numeris"/>
                          <w:tag w:val="nr_060e90e1838a4b8c93d8f3ccd45456fe"/>
                          <w:lock w:val="sdtLocked"/>
                          <w:richText/>
                        </w:sdtPr>
                        <w:sdtContent>
                          <w:r>
                            <w:rPr>
                              <w:color w:val="000000"/>
                              <w:szCs w:val="24"/>
                              <w:lang w:eastAsia="lt-LT"/>
                            </w:rPr>
                            <w:t>68.3</w:t>
                          </w:r>
                        </w:sdtContent>
                      </w:sdt>
                      <w:r>
                        <w:rPr>
                          <w:color w:val="000000"/>
                          <w:szCs w:val="24"/>
                          <w:lang w:eastAsia="lt-LT"/>
                        </w:rPr>
                        <w:t>. žvejybos rajoną;</w:t>
                      </w:r>
                    </w:p>
                  </w:sdtContent>
                </w:sdt>
                <w:sdt>
                  <w:sdtPr>
                    <w:alias w:val="68.4 p."/>
                    <w:tag w:val="part_47b099d51f1a4778aa91d22e21963b80"/>
                    <w:lock w:val="sdtLocked"/>
                    <w:richText/>
                  </w:sdtPr>
                  <w:sdtContent>
                    <w:p>
                      <w:pPr>
                        <w:spacing w:line="360" w:lineRule="auto"/>
                        <w:ind w:firstLine="851"/>
                        <w:jc w:val="both"/>
                        <w:rPr>
                          <w:color w:val="000000"/>
                          <w:szCs w:val="24"/>
                          <w:lang w:eastAsia="lt-LT"/>
                        </w:rPr>
                      </w:pPr>
                      <w:sdt>
                        <w:sdtPr>
                          <w:alias w:val="Numeris"/>
                          <w:tag w:val="nr_47b099d51f1a4778aa91d22e21963b80"/>
                          <w:lock w:val="sdtLocked"/>
                          <w:richText/>
                        </w:sdtPr>
                        <w:sdtContent>
                          <w:r>
                            <w:rPr>
                              <w:color w:val="000000"/>
                              <w:szCs w:val="24"/>
                              <w:lang w:eastAsia="lt-LT"/>
                            </w:rPr>
                            <w:t>68.4</w:t>
                          </w:r>
                        </w:sdtContent>
                      </w:sdt>
                      <w:r>
                        <w:rPr>
                          <w:color w:val="000000"/>
                          <w:szCs w:val="24"/>
                          <w:lang w:eastAsia="lt-LT"/>
                        </w:rPr>
                        <w:t>. žuvų rūšį (-is), kurių žvejybai prašoma išduoti žvejybos leidimą;</w:t>
                      </w:r>
                    </w:p>
                  </w:sdtContent>
                </w:sdt>
                <w:sdt>
                  <w:sdtPr>
                    <w:alias w:val="68.5 p."/>
                    <w:tag w:val="part_a83a0417308c40468b4c57cd7ef43b30"/>
                    <w:lock w:val="sdtLocked"/>
                    <w:richText/>
                  </w:sdtPr>
                  <w:sdtContent>
                    <w:p>
                      <w:pPr>
                        <w:spacing w:line="360" w:lineRule="auto"/>
                        <w:ind w:firstLine="851"/>
                        <w:jc w:val="both"/>
                      </w:pPr>
                      <w:sdt>
                        <w:sdtPr>
                          <w:alias w:val="Numeris"/>
                          <w:tag w:val="nr_a83a0417308c40468b4c57cd7ef43b30"/>
                          <w:lock w:val="sdtLocked"/>
                          <w:richText/>
                        </w:sdtPr>
                        <w:sdtContent>
                          <w:r>
                            <w:rPr>
                              <w:color w:val="000000"/>
                              <w:szCs w:val="24"/>
                              <w:lang w:eastAsia="lt-LT"/>
                            </w:rPr>
                            <w:t>68.5</w:t>
                          </w:r>
                        </w:sdtContent>
                      </w:sdt>
                      <w:r>
                        <w:rPr>
                          <w:color w:val="000000"/>
                          <w:szCs w:val="24"/>
                          <w:lang w:eastAsia="lt-LT"/>
                        </w:rPr>
                        <w:t>. pageidaujamą žvejybos leidimo įsigaliojimo datą;</w:t>
                      </w:r>
                    </w:p>
                  </w:sdtContent>
                </w:sdt>
                <w:sdt>
                  <w:sdtPr>
                    <w:alias w:val="68.6 pp."/>
                    <w:tag w:val="part_834cc07341c44aeba49a08e0051509e2"/>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34cc07341c44aeba49a08e0051509e2"/>
                          <w:lock w:val="sdtLocked"/>
                          <w:richText/>
                        </w:sdtPr>
                        <w:sdtContent>
                          <w:r>
                            <w:t>68.6</w:t>
                          </w:r>
                        </w:sdtContent>
                      </w:sdt>
                      <w:r>
                        <w:t xml:space="preserve">. kreipiantis dėl 62.2 papunktyje nurodyto žvejybos leidimo išdavimo – reikalingų priedėlių skaičių.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Content>
            </w:sdt>
            <w:sdt>
              <w:sdtPr>
                <w:alias w:val="68-1 p."/>
                <w:tag w:val="part_95db8d34045b4ca885b205d3f880e2e1"/>
                <w:lock w:val="sdtLocked"/>
                <w:richText/>
              </w:sdtPr>
              <w:sdtContent>
                <w:p>
                  <w:pPr>
                    <w:spacing w:line="360" w:lineRule="auto"/>
                    <w:ind w:firstLine="851"/>
                    <w:jc w:val="both"/>
                    <w:rPr>
                      <w:color w:val="000000"/>
                      <w:szCs w:val="24"/>
                      <w:lang w:eastAsia="lt-LT"/>
                    </w:rPr>
                  </w:pPr>
                  <w:sdt>
                    <w:sdtPr>
                      <w:alias w:val="Numeris"/>
                      <w:tag w:val="nr_95db8d34045b4ca885b205d3f880e2e1"/>
                      <w:lock w:val="sdtLocked"/>
                      <w:richText/>
                    </w:sdtPr>
                    <w:sdtContent>
                      <w:r>
                        <w:rPr>
                          <w:szCs w:val="24"/>
                          <w:lang w:eastAsia="lt-LT"/>
                        </w:rPr>
                        <w:t>68</w:t>
                      </w:r>
                      <w:r>
                        <w:rPr>
                          <w:szCs w:val="24"/>
                          <w:vertAlign w:val="superscript"/>
                          <w:lang w:eastAsia="lt-LT"/>
                        </w:rPr>
                        <w:t>1</w:t>
                      </w:r>
                    </w:sdtContent>
                  </w:sdt>
                  <w:r>
                    <w:rPr>
                      <w:szCs w:val="24"/>
                      <w:lang w:eastAsia="lt-LT"/>
                    </w:rPr>
                    <w:t>. Ūkio subjektas, norintis gauti verslinės žvejybos kitų jūrų vandenyse leidimą, kartu su prašymu turi pateikti Taisyklių 7 priede nustatytos formos užpildytą anketą. Anketoje pateiktiems duomenims pasikeitus, ūkio subjektas turi nedelsdamas apie tai informuoti Žuvininkystės tarnybą.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69 p."/>
                <w:tag w:val="part_068eb7515bdf476eae5f950dd949bca3"/>
                <w:lock w:val="sdtLocked"/>
                <w:richText/>
              </w:sdtPr>
              <w:sdtContent>
                <w:p>
                  <w:pPr>
                    <w:spacing w:line="360" w:lineRule="auto"/>
                    <w:ind w:firstLine="851"/>
                    <w:jc w:val="both"/>
                    <w:rPr>
                      <w:color w:val="000000"/>
                      <w:szCs w:val="24"/>
                      <w:lang w:eastAsia="lt-LT"/>
                    </w:rPr>
                  </w:pPr>
                  <w:sdt>
                    <w:sdtPr>
                      <w:alias w:val="Numeris"/>
                      <w:tag w:val="nr_068eb7515bdf476eae5f950dd949bca3"/>
                      <w:lock w:val="sdtLocked"/>
                      <w:richText/>
                    </w:sdtPr>
                    <w:sdtContent>
                      <w:r>
                        <w:rPr>
                          <w:szCs w:val="24"/>
                          <w:lang w:eastAsia="lt-LT"/>
                        </w:rPr>
                        <w:t>69</w:t>
                      </w:r>
                    </w:sdtContent>
                  </w:sdt>
                  <w:r>
                    <w:rPr>
                      <w:szCs w:val="24"/>
                      <w:lang w:eastAsia="lt-LT"/>
                    </w:rPr>
                    <w:t>. Ūkio subjektui išduodamas žvejybos leidimas vykdyti verslinę žvejybą trečiųjų šalių, su kuriomis Europos Sąjunga nėra pasirašiusi susitarimo dėl žvejybos, vandenyse, jei jis atitinka Taisyklių 67 punkte ir reglamento (ES) 2017/2403 17 straipsnio 1 dalyje nustatytas sąlygas ir</w:t>
                  </w:r>
                  <w:r>
                    <w:t xml:space="preserve"> </w:t>
                  </w:r>
                  <w:r>
                    <w:rPr>
                      <w:szCs w:val="24"/>
                      <w:lang w:eastAsia="lt-LT"/>
                    </w:rPr>
                    <w:t>jei tam neprieštarauja Europos Komisija. Kartu su prašymu išduoti žvejybos leidimą ūkio subjektas turi pateikti Žuvininkystės tarnybai reglamento (ES) 2017/2403 17 straipsnio 1 dalies c ir e pastraipose nurodytus dokumentus. Žuvininkystės tarnyba teikia Europos Komisijai reglamento (ES) 2017/2403 18 straipsnio 1 dalyje nurodytus duomenis ir informuoja ūkio subjektą apie Europos Komisijos išreikštą pritarimą ar prieštaravimą išduoti žvejybos leidimą ne vėliau kaip per 3 darbo dienas nuo reglamento (ES) 2017/2403 18 straipsnio 4 dalyje nurodyto termino. Prieš išduodant žvejybos leidimą, ūkio subjektas turi pateikti Žuvininkystės tarnybai reglamento (ES) 2017/2403 18 straipsnio 8 dalyje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0 p."/>
                <w:tag w:val="part_6177b84ce600431bb59d075b09cf69ee"/>
                <w:lock w:val="sdtLocked"/>
                <w:richText/>
              </w:sdtPr>
              <w:sdtContent>
                <w:p>
                  <w:pPr>
                    <w:spacing w:line="360" w:lineRule="auto"/>
                    <w:ind w:firstLine="851"/>
                    <w:jc w:val="both"/>
                    <w:rPr>
                      <w:color w:val="000000"/>
                      <w:szCs w:val="24"/>
                      <w:lang w:eastAsia="lt-LT"/>
                    </w:rPr>
                  </w:pPr>
                  <w:sdt>
                    <w:sdtPr>
                      <w:alias w:val="Numeris"/>
                      <w:tag w:val="nr_6177b84ce600431bb59d075b09cf69ee"/>
                      <w:lock w:val="sdtLocked"/>
                      <w:richText/>
                    </w:sdtPr>
                    <w:sdtContent>
                      <w:r>
                        <w:rPr>
                          <w:szCs w:val="24"/>
                          <w:lang w:eastAsia="lt-LT"/>
                        </w:rPr>
                        <w:t>70</w:t>
                      </w:r>
                    </w:sdtContent>
                  </w:sdt>
                  <w:r>
                    <w:rPr>
                      <w:szCs w:val="24"/>
                      <w:lang w:eastAsia="lt-LT"/>
                    </w:rPr>
                    <w:t xml:space="preserve">. Jei žvejybos laivas, kuriuo ketinama vykdyti žvejybą, per paskutinius penkerius metus iki prašymo išduoti žvejybos leidimą pateikimo buvo išregistruotas iš Europos Sąjungos žvejybos laivyno registro, perregistruotas trečiojoje šalyje, o vėliau vėl įtrauktas į Europos Sąjungos žvejybos laivyno registrą, ūkio subjektas turi pateikti Žuvininkystės tarnybai papildomus, reglamento (ES) 2017/2403 6 straipsnio 3 dalyje nurodytus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1 p."/>
                <w:tag w:val="part_cb32756d4d08454b9025e2f13500fa03"/>
                <w:lock w:val="sdtLocked"/>
                <w:richText/>
              </w:sdtPr>
              <w:sdtContent>
                <w:p>
                  <w:pPr>
                    <w:spacing w:line="360" w:lineRule="auto"/>
                    <w:ind w:firstLine="851"/>
                    <w:jc w:val="both"/>
                    <w:rPr>
                      <w:color w:val="000000"/>
                      <w:szCs w:val="24"/>
                      <w:lang w:eastAsia="lt-LT"/>
                    </w:rPr>
                  </w:pPr>
                  <w:sdt>
                    <w:sdtPr>
                      <w:alias w:val="Numeris"/>
                      <w:tag w:val="nr_cb32756d4d08454b9025e2f13500fa03"/>
                      <w:lock w:val="sdtLocked"/>
                      <w:richText/>
                    </w:sdtPr>
                    <w:sdtContent>
                      <w:r>
                        <w:rPr>
                          <w:szCs w:val="24"/>
                          <w:lang w:eastAsia="lt-LT"/>
                        </w:rPr>
                        <w:t>71</w:t>
                      </w:r>
                    </w:sdtContent>
                  </w:sdt>
                  <w:r>
                    <w:rPr>
                      <w:szCs w:val="24"/>
                      <w:lang w:eastAsia="lt-LT"/>
                    </w:rPr>
                    <w:t>. Ūkio subjektui išduodamas žvejybos leidimas vykdyti verslinę žvejybą trečiosios šalies, su kuria Europos Sąjunga yra pasirašiusi susitarimą dėl žvejybos, vandenyse, jei jis atitinka Taisyklių 67 punkte ir reglamento (ES) 2017/2403 10 straipsnyje nustatytus reikalavimus bei turi individualias žvejybos galimybes tos trečiosios šalies vandenyse.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2 p."/>
                <w:tag w:val="part_0ab92d8d117c49e2bb58e79694cd19ee"/>
                <w:lock w:val="sdtLocked"/>
                <w:richText/>
              </w:sdtPr>
              <w:sdtContent>
                <w:p>
                  <w:pPr>
                    <w:spacing w:line="360" w:lineRule="auto"/>
                    <w:ind w:firstLine="851"/>
                    <w:jc w:val="both"/>
                    <w:rPr>
                      <w:color w:val="000000"/>
                      <w:szCs w:val="24"/>
                      <w:lang w:eastAsia="lt-LT"/>
                    </w:rPr>
                  </w:pPr>
                  <w:sdt>
                    <w:sdtPr>
                      <w:alias w:val="Numeris"/>
                      <w:tag w:val="nr_0ab92d8d117c49e2bb58e79694cd19ee"/>
                      <w:lock w:val="sdtLocked"/>
                      <w:richText/>
                    </w:sdtPr>
                    <w:sdtContent>
                      <w:r>
                        <w:rPr>
                          <w:szCs w:val="24"/>
                          <w:lang w:eastAsia="lt-LT"/>
                        </w:rPr>
                        <w:t>72</w:t>
                      </w:r>
                    </w:sdtContent>
                  </w:sdt>
                  <w:r>
                    <w:rPr>
                      <w:szCs w:val="24"/>
                      <w:lang w:eastAsia="lt-LT"/>
                    </w:rPr>
                    <w:t xml:space="preserve">. Ūkio subjektas, norintis gauti žvejybos leidimą vykdyti verslinę žvejybą trečiosios šalies, su kuria Europos Sąjunga yra pasirašiusi susitarimą dėl žvejybos, vandenyse, turi pateikti Žuvininkystės tarnybai Taisyklių 68 punkte nurodytą prašymą išduoti žvejybos leidimą ne vėliau kaip prieš 5 darbo dienas iki reglamento (ES) 2017/2403 11 straipsnio 3 dalyje nurodyto paraiškų dėl trečiosios šalies leidimo pateikimo Europos Komisijai termino. Žuvininkystės tarnyba ne vėliau kaip per 2 darbo dienas nuo informacijos apie šių paraiškų pateikimo laikotarpį gavimo dienos informuoja ūkio subjektus, turinčius individualias žvejybos galimybes tos trečiosios šalies vandenyse, apie prašymų išduoti žvejybos leidimą pateikimo terminą.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3 p."/>
                <w:tag w:val="part_374957bfd41740b486020ef8795af904"/>
                <w:lock w:val="sdtLocked"/>
                <w:richText/>
              </w:sdtPr>
              <w:sdtContent>
                <w:p>
                  <w:pPr>
                    <w:spacing w:line="360" w:lineRule="auto"/>
                    <w:ind w:firstLine="851"/>
                    <w:jc w:val="both"/>
                    <w:rPr>
                      <w:color w:val="000000"/>
                      <w:szCs w:val="24"/>
                      <w:lang w:eastAsia="lt-LT"/>
                    </w:rPr>
                  </w:pPr>
                  <w:sdt>
                    <w:sdtPr>
                      <w:alias w:val="Numeris"/>
                      <w:tag w:val="nr_374957bfd41740b486020ef8795af904"/>
                      <w:lock w:val="sdtLocked"/>
                      <w:richText/>
                    </w:sdtPr>
                    <w:sdtContent>
                      <w:r>
                        <w:rPr>
                          <w:szCs w:val="24"/>
                          <w:lang w:eastAsia="lt-LT"/>
                        </w:rPr>
                        <w:t>73</w:t>
                      </w:r>
                    </w:sdtContent>
                  </w:sdt>
                  <w:r>
                    <w:rPr>
                      <w:szCs w:val="24"/>
                      <w:lang w:eastAsia="lt-LT"/>
                    </w:rPr>
                    <w:t>. Žuvininkystės tarnyba pagal ūkio subjektų,</w:t>
                  </w:r>
                  <w:r>
                    <w:t xml:space="preserve"> </w:t>
                  </w:r>
                  <w:r>
                    <w:rPr>
                      <w:szCs w:val="24"/>
                      <w:lang w:eastAsia="lt-LT"/>
                    </w:rPr>
                    <w:t>norinčių vykdyti verslinę žvejybą trečiosios šalies, su kuria Europos Sąjunga yra pasirašiusi susitarimą dėl žvejybos, vandenyse, pateiktus prašymus išduoti žvejybos leidimą teikia paraiškas Europos Komisijai reglamento (ES) 2017/2403 11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4 p."/>
                <w:tag w:val="part_c79453f185f5469d8b0cceb3497c35bb"/>
                <w:lock w:val="sdtLocked"/>
                <w:richText/>
              </w:sdtPr>
              <w:sdtContent>
                <w:p>
                  <w:pPr>
                    <w:spacing w:line="360" w:lineRule="auto"/>
                    <w:ind w:firstLine="851"/>
                    <w:jc w:val="both"/>
                    <w:rPr>
                      <w:color w:val="000000"/>
                      <w:szCs w:val="24"/>
                      <w:lang w:eastAsia="lt-LT"/>
                    </w:rPr>
                  </w:pPr>
                  <w:sdt>
                    <w:sdtPr>
                      <w:alias w:val="Numeris"/>
                      <w:tag w:val="nr_c79453f185f5469d8b0cceb3497c35bb"/>
                      <w:lock w:val="sdtLocked"/>
                      <w:richText/>
                    </w:sdtPr>
                    <w:sdtContent>
                      <w:r>
                        <w:rPr>
                          <w:szCs w:val="24"/>
                          <w:lang w:eastAsia="lt-LT"/>
                        </w:rPr>
                        <w:t>74</w:t>
                      </w:r>
                    </w:sdtContent>
                  </w:sdt>
                  <w:r>
                    <w:rPr>
                      <w:szCs w:val="24"/>
                      <w:lang w:eastAsia="lt-LT"/>
                    </w:rPr>
                    <w:t>. Iš Europos Komisijos gavusi informaciją apie trečiosios šalies, su kuria Europos Sąjunga yra pasirašiusi susitarimą dėl žvejybos, atsakingos institucijos išduotą leidimą žvejoti arba sprendimą neišduoti leidimo žvejoti, Žuvininkystės tarnyba nedelsdama, bet ne vėliau kaip per 3 darbo dienas, informuoja apie tai ūkio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5 p."/>
                <w:tag w:val="part_e976bb533d14437e9623a091d9143317"/>
                <w:lock w:val="sdtLocked"/>
                <w:richText/>
              </w:sdtPr>
              <w:sdtContent>
                <w:p>
                  <w:pPr>
                    <w:spacing w:line="360" w:lineRule="auto"/>
                    <w:ind w:firstLine="851"/>
                    <w:jc w:val="both"/>
                    <w:rPr>
                      <w:color w:val="000000"/>
                      <w:szCs w:val="24"/>
                      <w:lang w:eastAsia="lt-LT"/>
                    </w:rPr>
                  </w:pPr>
                  <w:sdt>
                    <w:sdtPr>
                      <w:alias w:val="Numeris"/>
                      <w:tag w:val="nr_e976bb533d14437e9623a091d9143317"/>
                      <w:lock w:val="sdtLocked"/>
                      <w:richText/>
                    </w:sdtPr>
                    <w:sdtContent>
                      <w:r>
                        <w:rPr>
                          <w:szCs w:val="24"/>
                          <w:lang w:eastAsia="lt-LT"/>
                        </w:rPr>
                        <w:t>75</w:t>
                      </w:r>
                    </w:sdtContent>
                  </w:sdt>
                  <w:r>
                    <w:rPr>
                      <w:szCs w:val="24"/>
                      <w:lang w:eastAsia="lt-LT"/>
                    </w:rPr>
                    <w:t>. Ūkio subjektui išduodamas žvejybos leidimas vykdyti verslinę žvejybą regioninių žvejybos valdymo organizacijų reguliuojamose akvatorijose, jei jis atitinka Taisyklių 67 punkte ir reglamento (ES) 2017/2403 21 straipsnyje nustatytus reikalavimus bei turi individualias žvejybos galimybes arba (ir) teisę į žvejybos galimybes tuose vandenyse.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6 p."/>
                <w:tag w:val="part_77ccaada660a4e048c7beb22cc1ce5fc"/>
                <w:lock w:val="sdtLocked"/>
                <w:richText/>
              </w:sdtPr>
              <w:sdtContent>
                <w:p>
                  <w:pPr>
                    <w:spacing w:line="360" w:lineRule="auto"/>
                    <w:ind w:firstLine="851"/>
                    <w:jc w:val="both"/>
                  </w:pPr>
                  <w:sdt>
                    <w:sdtPr>
                      <w:alias w:val="Numeris"/>
                      <w:tag w:val="nr_77ccaada660a4e048c7beb22cc1ce5fc"/>
                      <w:lock w:val="sdtLocked"/>
                      <w:richText/>
                    </w:sdtPr>
                    <w:sdtContent>
                      <w:r>
                        <w:rPr>
                          <w:szCs w:val="24"/>
                          <w:lang w:eastAsia="lt-LT"/>
                        </w:rPr>
                        <w:t>76</w:t>
                      </w:r>
                    </w:sdtContent>
                  </w:sdt>
                  <w:r>
                    <w:rPr>
                      <w:szCs w:val="24"/>
                      <w:lang w:eastAsia="lt-LT"/>
                    </w:rPr>
                    <w:t>. Žuvininkystės tarnyba teikia Europos Komisijai reglamento (ES) 2017/2403 22 straipsnyje nurodytus duomenis ir informuoja ūkio subjektus, kuriems išduoti žvejybos leidimai vykdyti verslinę žvejybą regioninės žvejybos valdymo organizacijos reguliuojamoje akvatorijoje, apie jų valdomų žvejybos laivų įtraukimą į atitinkamos regioninės žvejybos valdymo organizacijos leidimus turinčių laivų registrą arba sąrašą ne vėliau kaip per 3 darbo dienas nuo informacijos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6-1 p."/>
                <w:tag w:val="part_8a818ef3e4ba4eb3af5c50767f13fc1d"/>
                <w:lock w:val="sdtLocked"/>
                <w:richText/>
              </w:sdtPr>
              <w:sdtContent>
                <w:p>
                  <w:pPr>
                    <w:spacing w:line="360" w:lineRule="auto"/>
                    <w:ind w:firstLine="851"/>
                    <w:jc w:val="both"/>
                  </w:pPr>
                  <w:sdt>
                    <w:sdtPr>
                      <w:alias w:val="Numeris"/>
                      <w:tag w:val="nr_8a818ef3e4ba4eb3af5c50767f13fc1d"/>
                      <w:lock w:val="sdtLocked"/>
                      <w:richText/>
                    </w:sdtPr>
                    <w:sdtContent>
                      <w:r>
                        <w:rPr>
                          <w:szCs w:val="24"/>
                          <w:lang w:eastAsia="lt-LT"/>
                        </w:rPr>
                        <w:t>76</w:t>
                      </w:r>
                      <w:r>
                        <w:rPr>
                          <w:szCs w:val="24"/>
                          <w:vertAlign w:val="superscript"/>
                          <w:lang w:eastAsia="lt-LT"/>
                        </w:rPr>
                        <w:t>1</w:t>
                      </w:r>
                    </w:sdtContent>
                  </w:sdt>
                  <w:r>
                    <w:rPr>
                      <w:szCs w:val="24"/>
                      <w:lang w:eastAsia="lt-LT"/>
                    </w:rPr>
                    <w:t>. Ūkio subjektui išduodamas žvejybos leidimas vykdyti žvejybą atviroje jūroje, jei jis atitinka Taisyklių 67 punkte ir reglamento (ES) 2017/2403 24 straipsnyje nustatytus reikalavimus ir jei tam neprieštarauja Europos Komisija. Žuvininkystės tarnyba teikia Europos Komisijai reglamento (ES) 2017/2403 25 straipsnyje nurodytus duomenis ir išduoda žvejybos leidimą ūkio subjektui ne vėliau kaip per 3 darbo dienas nuo reglamento (ES) 2017/2403 25 straipsnio 4 dalyje nurodyto termino arba informuoja ūkio subjektą apie Europos Komisijos išreikštą prieštaravimą išduoti žvejybos leidimą vykdyti žvejybą atviroje jūroje.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6-2 p."/>
                <w:tag w:val="part_183ffdeb0817468791e3d297d6eca48e"/>
                <w:lock w:val="sdtLocked"/>
                <w:richText/>
              </w:sdtPr>
              <w:sdtContent>
                <w:p>
                  <w:pPr>
                    <w:spacing w:line="360" w:lineRule="auto"/>
                    <w:ind w:firstLine="851"/>
                    <w:jc w:val="both"/>
                    <w:rPr>
                      <w:color w:val="000000"/>
                      <w:szCs w:val="24"/>
                      <w:lang w:eastAsia="lt-LT"/>
                    </w:rPr>
                  </w:pPr>
                  <w:sdt>
                    <w:sdtPr>
                      <w:alias w:val="Numeris"/>
                      <w:tag w:val="nr_183ffdeb0817468791e3d297d6eca48e"/>
                      <w:lock w:val="sdtLocked"/>
                      <w:richText/>
                    </w:sdtPr>
                    <w:sdtContent>
                      <w:r>
                        <w:rPr>
                          <w:szCs w:val="24"/>
                          <w:lang w:eastAsia="lt-LT"/>
                        </w:rPr>
                        <w:t>76</w:t>
                      </w:r>
                      <w:r>
                        <w:rPr>
                          <w:szCs w:val="24"/>
                          <w:vertAlign w:val="superscript"/>
                          <w:lang w:eastAsia="lt-LT"/>
                        </w:rPr>
                        <w:t>2</w:t>
                      </w:r>
                    </w:sdtContent>
                  </w:sdt>
                  <w:r>
                    <w:rPr>
                      <w:szCs w:val="24"/>
                      <w:lang w:eastAsia="lt-LT"/>
                    </w:rPr>
                    <w:t>. Jei sudaroma Lietuvos Respublikos žvejybos laivo frachtavimo sutartis, ūkio subjektas (frachtininkas), kuriam išduotas to Lietuvos Respublikos žvejybos laivo liudijimas, turi pateikti Žuvininkystės tarnybai žvejybos laivo frachtavimo sutarties kopiją. Žuvininkystės tarnyba apie Lietuvos Respublikos žvejybos laivo frachtavimo sutartį informuoja Europos Komisiją. Žuvininkystės tarnyba, prieš išduodama žvejybos leidimą Lietuvos Respublikos žvejybos laivo frachtavimo sutarties atveju, papildomai patikrina atitiktį reglamento (ES) 2017/2403 27 straipsnyje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
              <w:sdtPr>
                <w:alias w:val="76-3 p."/>
                <w:tag w:val="part_2836b0138e2b41e7a142ae700f3051e4"/>
                <w:lock w:val="sdtLocked"/>
                <w:richText/>
              </w:sdtPr>
              <w:sdtContent>
                <w:p>
                  <w:pPr>
                    <w:spacing w:line="360" w:lineRule="auto"/>
                    <w:ind w:firstLine="851"/>
                    <w:jc w:val="both"/>
                    <w:rPr>
                      <w:color w:val="000000"/>
                      <w:szCs w:val="24"/>
                      <w:lang w:eastAsia="lt-LT"/>
                    </w:rPr>
                  </w:pPr>
                  <w:sdt>
                    <w:sdtPr>
                      <w:alias w:val="Numeris"/>
                      <w:tag w:val="nr_2836b0138e2b41e7a142ae700f3051e4"/>
                      <w:lock w:val="sdtLocked"/>
                      <w:richText/>
                    </w:sdtPr>
                    <w:sdtContent>
                      <w:r>
                        <w:rPr>
                          <w:szCs w:val="24"/>
                          <w:lang w:eastAsia="lt-LT"/>
                        </w:rPr>
                        <w:t>76</w:t>
                      </w:r>
                      <w:r>
                        <w:rPr>
                          <w:szCs w:val="24"/>
                          <w:vertAlign w:val="superscript"/>
                          <w:lang w:eastAsia="lt-LT"/>
                        </w:rPr>
                        <w:t>3</w:t>
                      </w:r>
                    </w:sdtContent>
                  </w:sdt>
                  <w:r>
                    <w:rPr>
                      <w:szCs w:val="24"/>
                      <w:lang w:eastAsia="lt-LT"/>
                    </w:rPr>
                    <w:t>. Pateikus prašymą, leidimas žvejybos ne žūklės laivu veiklai vykdyti išduodamas ūkio subjektui, jeigu jis atitinka Žuvininkystės įstatymo 34 str. 2 p. reikalavimus. Ne vėliau kaip per 15 darbo dienų nuo prašymo išduoti leidimą žvejybos ne žūklės laivu veiklai vykdyti gavimo dienos Žuvininkystės tarnyba išduoda leidimą ne žūklės laivui arba informuoja apie atsisakymą jį išduoti, nurodydama atsisakymo priežastis, tokiu būdu, kokiu buvo gautas prašymas išduoti žvejybos leidimą žvejybos ne žūklės laivu veiklai vykdyti, arba kitu prašyme nurodytu būdu. Jeigu pareiškėjas prašyme pateikia ne visą privalomą pateikti informaciją, Žuvininkystės tarnyba per 5 darbo dienas nuo prašymo gavimo dienos apie tai raštu praneša pareiškėjui ir informuoja, kad terminas žvejybos leidimui žvejybos ne žūklės laivu veiklai vykdyti išduoti bus pradedamas skaičiuoti gavus trūkstamą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77 p."/>
                <w:tag w:val="part_ccb269189faa4cac9caac906d0cdbbc2"/>
                <w:lock w:val="sdtLocked"/>
                <w:richText/>
              </w:sdtPr>
              <w:sdtContent>
                <w:p>
                  <w:pPr>
                    <w:spacing w:line="360" w:lineRule="auto"/>
                    <w:ind w:firstLine="851"/>
                    <w:jc w:val="both"/>
                    <w:rPr>
                      <w:color w:val="000000"/>
                      <w:szCs w:val="24"/>
                      <w:lang w:eastAsia="lt-LT"/>
                    </w:rPr>
                  </w:pPr>
                  <w:sdt>
                    <w:sdtPr>
                      <w:alias w:val="Numeris"/>
                      <w:tag w:val="nr_ccb269189faa4cac9caac906d0cdbbc2"/>
                      <w:lock w:val="sdtLocked"/>
                      <w:richText/>
                    </w:sdtPr>
                    <w:sdtContent>
                      <w:r>
                        <w:rPr>
                          <w:color w:val="000000"/>
                          <w:szCs w:val="24"/>
                          <w:lang w:eastAsia="lt-LT"/>
                        </w:rPr>
                        <w:t>77</w:t>
                      </w:r>
                    </w:sdtContent>
                  </w:sdt>
                  <w:r>
                    <w:rPr>
                      <w:color w:val="000000"/>
                      <w:szCs w:val="24"/>
                      <w:lang w:eastAsia="lt-LT"/>
                    </w:rPr>
                    <w:t>. Žvejybos leidimai išduodami dviem egzemplioriais: pirmas egzempliorius atiduodamas žuvų išteklių naudotojui, antras paliekamas Žuvininkystės tarnyboje.</w:t>
                  </w:r>
                </w:p>
              </w:sdtContent>
            </w:sdt>
            <w:sdt>
              <w:sdtPr>
                <w:alias w:val="78 p."/>
                <w:tag w:val="part_6b90b82336ae4f56b3c179e088bb2e68"/>
                <w:lock w:val="sdtLocked"/>
                <w:richText/>
              </w:sdtPr>
              <w:sdtContent>
                <w:p>
                  <w:pPr>
                    <w:spacing w:line="360" w:lineRule="auto"/>
                    <w:ind w:firstLine="851"/>
                    <w:jc w:val="both"/>
                    <w:rPr>
                      <w:color w:val="000000"/>
                      <w:szCs w:val="24"/>
                      <w:lang w:eastAsia="lt-LT"/>
                    </w:rPr>
                  </w:pPr>
                  <w:sdt>
                    <w:sdtPr>
                      <w:alias w:val="Numeris"/>
                      <w:tag w:val="nr_6b90b82336ae4f56b3c179e088bb2e68"/>
                      <w:lock w:val="sdtLocked"/>
                      <w:richText/>
                    </w:sdtPr>
                    <w:sdtContent>
                      <w:r>
                        <w:rPr>
                          <w:color w:val="000000"/>
                          <w:szCs w:val="24"/>
                          <w:lang w:eastAsia="lt-LT"/>
                        </w:rPr>
                        <w:t>78</w:t>
                      </w:r>
                    </w:sdtContent>
                  </w:sdt>
                  <w:r>
                    <w:rPr>
                      <w:color w:val="000000"/>
                      <w:szCs w:val="24"/>
                      <w:lang w:eastAsia="lt-LT"/>
                    </w:rPr>
                    <w:t>. Išduodami kiekvienos rūšies žvejybos leidimai registruojami atskirose bylose (registracijos žurnaluose), kuriose nurodoma:</w:t>
                  </w:r>
                </w:p>
                <w:sdt>
                  <w:sdtPr>
                    <w:alias w:val="78.1 p."/>
                    <w:tag w:val="part_803bfdbc88e24e4f930fc47f32051aeb"/>
                    <w:lock w:val="sdtLocked"/>
                    <w:richText/>
                  </w:sdtPr>
                  <w:sdtContent>
                    <w:p>
                      <w:pPr>
                        <w:spacing w:line="360" w:lineRule="auto"/>
                        <w:ind w:firstLine="851"/>
                        <w:jc w:val="both"/>
                        <w:rPr>
                          <w:color w:val="000000"/>
                          <w:szCs w:val="24"/>
                          <w:lang w:eastAsia="lt-LT"/>
                        </w:rPr>
                      </w:pPr>
                      <w:sdt>
                        <w:sdtPr>
                          <w:alias w:val="Numeris"/>
                          <w:tag w:val="nr_803bfdbc88e24e4f930fc47f32051aeb"/>
                          <w:lock w:val="sdtLocked"/>
                          <w:richText/>
                        </w:sdtPr>
                        <w:sdtContent>
                          <w:r>
                            <w:rPr>
                              <w:color w:val="000000"/>
                              <w:szCs w:val="24"/>
                              <w:lang w:eastAsia="lt-LT"/>
                            </w:rPr>
                            <w:t>78.1</w:t>
                          </w:r>
                        </w:sdtContent>
                      </w:sdt>
                      <w:r>
                        <w:rPr>
                          <w:color w:val="000000"/>
                          <w:szCs w:val="24"/>
                          <w:lang w:eastAsia="lt-LT"/>
                        </w:rPr>
                        <w:t>. įrašo eilės numeris;</w:t>
                      </w:r>
                    </w:p>
                  </w:sdtContent>
                </w:sdt>
                <w:sdt>
                  <w:sdtPr>
                    <w:alias w:val="78.2 p."/>
                    <w:tag w:val="part_9db7cd2c86ed4a4983e27b3c528683d7"/>
                    <w:lock w:val="sdtLocked"/>
                    <w:richText/>
                  </w:sdtPr>
                  <w:sdtContent>
                    <w:p>
                      <w:pPr>
                        <w:spacing w:line="360" w:lineRule="auto"/>
                        <w:ind w:firstLine="851"/>
                        <w:jc w:val="both"/>
                        <w:rPr>
                          <w:color w:val="000000"/>
                          <w:szCs w:val="24"/>
                          <w:lang w:eastAsia="lt-LT"/>
                        </w:rPr>
                      </w:pPr>
                      <w:sdt>
                        <w:sdtPr>
                          <w:alias w:val="Numeris"/>
                          <w:tag w:val="nr_9db7cd2c86ed4a4983e27b3c528683d7"/>
                          <w:lock w:val="sdtLocked"/>
                          <w:richText/>
                        </w:sdtPr>
                        <w:sdtContent>
                          <w:r>
                            <w:rPr>
                              <w:color w:val="000000"/>
                              <w:szCs w:val="24"/>
                              <w:lang w:eastAsia="lt-LT"/>
                            </w:rPr>
                            <w:t>78.2</w:t>
                          </w:r>
                        </w:sdtContent>
                      </w:sdt>
                      <w:r>
                        <w:rPr>
                          <w:color w:val="000000"/>
                          <w:szCs w:val="24"/>
                          <w:lang w:eastAsia="lt-LT"/>
                        </w:rPr>
                        <w:t>. žvejybos leidimo išdavimo data;</w:t>
                      </w:r>
                    </w:p>
                  </w:sdtContent>
                </w:sdt>
                <w:sdt>
                  <w:sdtPr>
                    <w:alias w:val="78.3 p."/>
                    <w:tag w:val="part_69fb9ef0343345479bd332f980dba3dd"/>
                    <w:lock w:val="sdtLocked"/>
                    <w:richText/>
                  </w:sdtPr>
                  <w:sdtContent>
                    <w:p>
                      <w:pPr>
                        <w:spacing w:line="360" w:lineRule="auto"/>
                        <w:ind w:firstLine="851"/>
                        <w:jc w:val="both"/>
                        <w:rPr>
                          <w:color w:val="000000"/>
                          <w:szCs w:val="24"/>
                          <w:lang w:eastAsia="lt-LT"/>
                        </w:rPr>
                      </w:pPr>
                      <w:sdt>
                        <w:sdtPr>
                          <w:alias w:val="Numeris"/>
                          <w:tag w:val="nr_69fb9ef0343345479bd332f980dba3dd"/>
                          <w:lock w:val="sdtLocked"/>
                          <w:richText/>
                        </w:sdtPr>
                        <w:sdtContent>
                          <w:r>
                            <w:rPr>
                              <w:color w:val="000000"/>
                              <w:szCs w:val="24"/>
                              <w:lang w:eastAsia="lt-LT"/>
                            </w:rPr>
                            <w:t>78.3</w:t>
                          </w:r>
                        </w:sdtContent>
                      </w:sdt>
                      <w:r>
                        <w:rPr>
                          <w:color w:val="000000"/>
                          <w:szCs w:val="24"/>
                          <w:lang w:eastAsia="lt-LT"/>
                        </w:rPr>
                        <w:t>. žvejybos leidimo numeris;</w:t>
                      </w:r>
                    </w:p>
                  </w:sdtContent>
                </w:sdt>
                <w:sdt>
                  <w:sdtPr>
                    <w:alias w:val="78.4 p."/>
                    <w:tag w:val="part_27f74bee8ce44c4d92e5064450945ee8"/>
                    <w:lock w:val="sdtLocked"/>
                    <w:richText/>
                  </w:sdtPr>
                  <w:sdtContent>
                    <w:p>
                      <w:pPr>
                        <w:spacing w:line="360" w:lineRule="auto"/>
                        <w:ind w:firstLine="851"/>
                        <w:jc w:val="both"/>
                        <w:rPr>
                          <w:color w:val="000000"/>
                          <w:szCs w:val="24"/>
                          <w:lang w:eastAsia="lt-LT"/>
                        </w:rPr>
                      </w:pPr>
                      <w:sdt>
                        <w:sdtPr>
                          <w:alias w:val="Numeris"/>
                          <w:tag w:val="nr_27f74bee8ce44c4d92e5064450945ee8"/>
                          <w:lock w:val="sdtLocked"/>
                          <w:richText/>
                        </w:sdtPr>
                        <w:sdtContent>
                          <w:r>
                            <w:rPr>
                              <w:color w:val="000000"/>
                              <w:szCs w:val="24"/>
                              <w:lang w:eastAsia="lt-LT"/>
                            </w:rPr>
                            <w:t>78.4</w:t>
                          </w:r>
                        </w:sdtContent>
                      </w:sdt>
                      <w:r>
                        <w:rPr>
                          <w:color w:val="000000"/>
                          <w:szCs w:val="24"/>
                          <w:lang w:eastAsia="lt-LT"/>
                        </w:rPr>
                        <w:t>. žvejybos laivo pavadinimas;</w:t>
                      </w:r>
                    </w:p>
                  </w:sdtContent>
                </w:sdt>
                <w:sdt>
                  <w:sdtPr>
                    <w:alias w:val="78.5 p."/>
                    <w:tag w:val="part_bd6ee80cc9da4efcbc9cb817af28a0ff"/>
                    <w:lock w:val="sdtLocked"/>
                    <w:richText/>
                  </w:sdtPr>
                  <w:sdtContent>
                    <w:p>
                      <w:pPr>
                        <w:spacing w:line="360" w:lineRule="auto"/>
                        <w:ind w:firstLine="851"/>
                        <w:jc w:val="both"/>
                        <w:rPr>
                          <w:color w:val="000000"/>
                          <w:szCs w:val="24"/>
                          <w:lang w:eastAsia="lt-LT"/>
                        </w:rPr>
                      </w:pPr>
                      <w:sdt>
                        <w:sdtPr>
                          <w:alias w:val="Numeris"/>
                          <w:tag w:val="nr_bd6ee80cc9da4efcbc9cb817af28a0ff"/>
                          <w:lock w:val="sdtLocked"/>
                          <w:richText/>
                        </w:sdtPr>
                        <w:sdtContent>
                          <w:r>
                            <w:rPr>
                              <w:color w:val="000000"/>
                              <w:szCs w:val="24"/>
                              <w:lang w:eastAsia="lt-LT"/>
                            </w:rPr>
                            <w:t>78.5</w:t>
                          </w:r>
                        </w:sdtContent>
                      </w:sdt>
                      <w:r>
                        <w:rPr>
                          <w:color w:val="000000"/>
                          <w:szCs w:val="24"/>
                          <w:lang w:eastAsia="lt-LT"/>
                        </w:rPr>
                        <w:t>. ūkio subjektas;</w:t>
                      </w:r>
                    </w:p>
                  </w:sdtContent>
                </w:sdt>
                <w:sdt>
                  <w:sdtPr>
                    <w:alias w:val="78.6 p."/>
                    <w:tag w:val="part_80e405c4ef7149ba873d0afbef667fad"/>
                    <w:lock w:val="sdtLocked"/>
                    <w:richText/>
                  </w:sdtPr>
                  <w:sdtContent>
                    <w:p>
                      <w:pPr>
                        <w:spacing w:line="360" w:lineRule="auto"/>
                        <w:ind w:firstLine="851"/>
                        <w:jc w:val="both"/>
                        <w:rPr>
                          <w:color w:val="000000"/>
                          <w:szCs w:val="24"/>
                          <w:lang w:eastAsia="lt-LT"/>
                        </w:rPr>
                      </w:pPr>
                      <w:sdt>
                        <w:sdtPr>
                          <w:alias w:val="Numeris"/>
                          <w:tag w:val="nr_80e405c4ef7149ba873d0afbef667fad"/>
                          <w:lock w:val="sdtLocked"/>
                          <w:richText/>
                        </w:sdtPr>
                        <w:sdtContent>
                          <w:r>
                            <w:rPr>
                              <w:color w:val="000000"/>
                              <w:szCs w:val="24"/>
                              <w:lang w:eastAsia="lt-LT"/>
                            </w:rPr>
                            <w:t>78.6</w:t>
                          </w:r>
                        </w:sdtContent>
                      </w:sdt>
                      <w:r>
                        <w:rPr>
                          <w:color w:val="000000"/>
                          <w:szCs w:val="24"/>
                          <w:lang w:eastAsia="lt-LT"/>
                        </w:rPr>
                        <w:t>. žvejybos arba veiklos rajonas;</w:t>
                      </w:r>
                    </w:p>
                  </w:sdtContent>
                </w:sdt>
                <w:sdt>
                  <w:sdtPr>
                    <w:alias w:val="78.7 p."/>
                    <w:tag w:val="part_8c3c427a7dc14e1c85ba935271fb1e02"/>
                    <w:lock w:val="sdtLocked"/>
                    <w:richText/>
                  </w:sdtPr>
                  <w:sdtContent>
                    <w:p>
                      <w:pPr>
                        <w:spacing w:line="360" w:lineRule="auto"/>
                        <w:ind w:firstLine="851"/>
                        <w:jc w:val="both"/>
                        <w:rPr>
                          <w:color w:val="000000"/>
                          <w:szCs w:val="24"/>
                          <w:lang w:eastAsia="lt-LT"/>
                        </w:rPr>
                      </w:pPr>
                      <w:sdt>
                        <w:sdtPr>
                          <w:alias w:val="Numeris"/>
                          <w:tag w:val="nr_8c3c427a7dc14e1c85ba935271fb1e02"/>
                          <w:lock w:val="sdtLocked"/>
                          <w:richText/>
                        </w:sdtPr>
                        <w:sdtContent>
                          <w:r>
                            <w:rPr>
                              <w:szCs w:val="24"/>
                            </w:rPr>
                            <w:t>78.7</w:t>
                          </w:r>
                        </w:sdtContent>
                      </w:sdt>
                      <w:r>
                        <w:rPr>
                          <w:szCs w:val="24"/>
                        </w:rPr>
                        <w:t>. leidžiami naudoti verslinės žvejybos įrankiai, išskyrus leidimą žvejybos ne žūklės laivu veiklai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78.8 p."/>
                    <w:tag w:val="part_c50345734f7e419e9bf62c046cc920d2"/>
                    <w:lock w:val="sdtLocked"/>
                    <w:richText/>
                  </w:sdtPr>
                  <w:sdtContent>
                    <w:p>
                      <w:pPr>
                        <w:spacing w:line="360" w:lineRule="auto"/>
                        <w:ind w:firstLine="851"/>
                        <w:jc w:val="both"/>
                        <w:rPr>
                          <w:color w:val="000000"/>
                          <w:szCs w:val="24"/>
                          <w:lang w:eastAsia="lt-LT"/>
                        </w:rPr>
                      </w:pPr>
                      <w:sdt>
                        <w:sdtPr>
                          <w:alias w:val="Numeris"/>
                          <w:tag w:val="nr_c50345734f7e419e9bf62c046cc920d2"/>
                          <w:lock w:val="sdtLocked"/>
                          <w:richText/>
                        </w:sdtPr>
                        <w:sdtContent>
                          <w:r>
                            <w:rPr>
                              <w:color w:val="000000"/>
                              <w:szCs w:val="24"/>
                              <w:lang w:eastAsia="lt-LT"/>
                            </w:rPr>
                            <w:t>78.8</w:t>
                          </w:r>
                        </w:sdtContent>
                      </w:sdt>
                      <w:r>
                        <w:rPr>
                          <w:color w:val="000000"/>
                          <w:szCs w:val="24"/>
                          <w:lang w:eastAsia="lt-LT"/>
                        </w:rPr>
                        <w:t>. žvejybos leidimo galiojimo terminas;</w:t>
                      </w:r>
                    </w:p>
                  </w:sdtContent>
                </w:sdt>
                <w:sdt>
                  <w:sdtPr>
                    <w:alias w:val="78.9 pp."/>
                    <w:tag w:val="part_7a750491857b4a308304b91bc057fad2"/>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a750491857b4a308304b91bc057fad2"/>
                          <w:lock w:val="sdtLocked"/>
                          <w:richText/>
                        </w:sdtPr>
                        <w:sdtContent>
                          <w:r>
                            <w:rPr>
                              <w:color w:val="000000"/>
                            </w:rPr>
                            <w:t>78.9</w:t>
                          </w:r>
                        </w:sdtContent>
                      </w:sdt>
                      <w:r>
                        <w:rPr>
                          <w:color w:val="000000"/>
                        </w:rPr>
                        <w:t>. išduotų verslinės žvejybos Baltijos jūros priekrantėje leidimo priedėlių skaičius (jei išduotas 62.2 papunktyje nurodytas žvejybos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78.10 p."/>
                    <w:tag w:val="part_10a9ff66979b40e4a526e44bafcc25cf"/>
                    <w:lock w:val="sdtLocked"/>
                    <w:richText/>
                  </w:sdtPr>
                  <w:sdtContent>
                    <w:p>
                      <w:pPr>
                        <w:spacing w:line="360" w:lineRule="auto"/>
                        <w:ind w:firstLine="851"/>
                        <w:jc w:val="both"/>
                        <w:rPr>
                          <w:color w:val="000000"/>
                          <w:szCs w:val="24"/>
                          <w:lang w:eastAsia="lt-LT"/>
                        </w:rPr>
                      </w:pPr>
                      <w:sdt>
                        <w:sdtPr>
                          <w:alias w:val="Numeris"/>
                          <w:tag w:val="nr_10a9ff66979b40e4a526e44bafcc25cf"/>
                          <w:lock w:val="sdtLocked"/>
                          <w:richText/>
                        </w:sdtPr>
                        <w:sdtContent>
                          <w:r>
                            <w:rPr>
                              <w:color w:val="000000"/>
                              <w:szCs w:val="24"/>
                              <w:lang w:eastAsia="lt-LT"/>
                            </w:rPr>
                            <w:t>78.10</w:t>
                          </w:r>
                        </w:sdtContent>
                      </w:sdt>
                      <w:r>
                        <w:rPr>
                          <w:color w:val="000000"/>
                          <w:szCs w:val="24"/>
                          <w:lang w:eastAsia="lt-LT"/>
                        </w:rPr>
                        <w:t>. pastabos.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Content>
            </w:sdt>
            <w:sdt>
              <w:sdtPr>
                <w:alias w:val="79 p."/>
                <w:tag w:val="part_c8bf3107c19d46fb8ede428eb5dbe6f3"/>
                <w:lock w:val="sdtLocked"/>
                <w:richText/>
              </w:sdtPr>
              <w:sdtContent>
                <w:p>
                  <w:pPr>
                    <w:spacing w:line="360" w:lineRule="auto"/>
                    <w:ind w:firstLine="851"/>
                    <w:jc w:val="both"/>
                    <w:rPr>
                      <w:color w:val="000000"/>
                      <w:szCs w:val="24"/>
                      <w:lang w:eastAsia="lt-LT"/>
                    </w:rPr>
                  </w:pPr>
                  <w:sdt>
                    <w:sdtPr>
                      <w:alias w:val="Numeris"/>
                      <w:tag w:val="nr_c8bf3107c19d46fb8ede428eb5dbe6f3"/>
                      <w:lock w:val="sdtLocked"/>
                      <w:richText/>
                    </w:sdtPr>
                    <w:sdtContent>
                      <w:r>
                        <w:rPr>
                          <w:color w:val="000000"/>
                          <w:szCs w:val="24"/>
                          <w:lang w:eastAsia="lt-LT"/>
                        </w:rPr>
                        <w:t>79</w:t>
                      </w:r>
                    </w:sdtContent>
                  </w:sdt>
                  <w:r>
                    <w:rPr>
                      <w:color w:val="000000"/>
                      <w:szCs w:val="24"/>
                      <w:lang w:eastAsia="lt-LT"/>
                    </w:rPr>
                    <w:t xml:space="preserve">. Žvejybos leidime įrašytus duomenis taisyti draudžiama. Žvejybos leidimas, kuriame nurodyti duomenys yra ištaisyti, laikomas negaliojančiu. </w:t>
                  </w:r>
                </w:p>
                <w:p>
                  <w:pPr>
                    <w:spacing w:line="360" w:lineRule="auto"/>
                    <w:ind w:firstLine="851"/>
                    <w:jc w:val="center"/>
                    <w:rPr>
                      <w:b/>
                      <w:bCs/>
                      <w:color w:val="000000"/>
                      <w:szCs w:val="24"/>
                      <w:lang w:eastAsia="lt-LT"/>
                    </w:rPr>
                  </w:pPr>
                </w:p>
              </w:sdtContent>
            </w:sdt>
          </w:sdtContent>
        </w:sdt>
        <w:sdt>
          <w:sdtPr>
            <w:alias w:val="skyrius"/>
            <w:tag w:val="part_ee1b6d5d13cb4a8c9ffa42075bee08a7"/>
            <w:lock w:val="sdtLocked"/>
            <w:richText/>
          </w:sdtPr>
          <w:sdtContent>
            <w:p>
              <w:pPr>
                <w:spacing w:line="360" w:lineRule="auto"/>
                <w:jc w:val="center"/>
                <w:rPr>
                  <w:b/>
                  <w:bCs/>
                  <w:color w:val="000000"/>
                  <w:szCs w:val="24"/>
                  <w:lang w:eastAsia="lt-LT"/>
                </w:rPr>
              </w:pPr>
              <w:sdt>
                <w:sdtPr>
                  <w:alias w:val="Numeris"/>
                  <w:tag w:val="nr_ee1b6d5d13cb4a8c9ffa42075bee08a7"/>
                  <w:lock w:val="sdtLocked"/>
                  <w:richText/>
                </w:sdtPr>
                <w:sdtContent>
                  <w:r>
                    <w:rPr>
                      <w:b/>
                      <w:bCs/>
                      <w:color w:val="000000"/>
                      <w:szCs w:val="24"/>
                      <w:lang w:eastAsia="lt-LT"/>
                    </w:rPr>
                    <w:t>XII</w:t>
                  </w:r>
                </w:sdtContent>
              </w:sdt>
              <w:r>
                <w:rPr>
                  <w:b/>
                  <w:bCs/>
                  <w:color w:val="000000"/>
                  <w:szCs w:val="24"/>
                  <w:lang w:eastAsia="lt-LT"/>
                </w:rPr>
                <w:t xml:space="preserve"> SKYRIUS</w:t>
              </w:r>
            </w:p>
            <w:p>
              <w:pPr>
                <w:jc w:val="center"/>
                <w:rPr>
                  <w:color w:val="000000"/>
                  <w:szCs w:val="24"/>
                  <w:lang w:eastAsia="lt-LT"/>
                </w:rPr>
              </w:pPr>
              <w:sdt>
                <w:sdtPr>
                  <w:alias w:val="Pavadinimas"/>
                  <w:tag w:val="title_ee1b6d5d13cb4a8c9ffa42075bee08a7"/>
                  <w:lock w:val="sdtLocked"/>
                  <w:richText/>
                </w:sdtPr>
                <w:sdtContent>
                  <w:r>
                    <w:rPr>
                      <w:b/>
                      <w:bCs/>
                      <w:color w:val="000000"/>
                      <w:szCs w:val="24"/>
                      <w:lang w:eastAsia="lt-LT"/>
                    </w:rPr>
                    <w:t>ŽVEJYBOS LEIDIMO GALIOJIMO SUSTABDYMAS, ATNAUJINIMAS IR ŽVEJYBOS LEIDIMO GALIOJIMO PANAIKINIMAS</w:t>
                  </w:r>
                </w:sdtContent>
              </w:sdt>
            </w:p>
            <w:p>
              <w:pPr>
                <w:spacing w:line="360" w:lineRule="auto"/>
                <w:ind w:firstLine="911"/>
                <w:jc w:val="both"/>
                <w:rPr>
                  <w:color w:val="000000"/>
                  <w:szCs w:val="24"/>
                  <w:lang w:eastAsia="lt-LT"/>
                </w:rPr>
              </w:pPr>
            </w:p>
            <w:sdt>
              <w:sdtPr>
                <w:alias w:val="80 p."/>
                <w:tag w:val="part_f76ed49c32bb4023b09d1b5ba09c7954"/>
                <w:lock w:val="sdtLocked"/>
                <w:richText/>
              </w:sdtPr>
              <w:sdtContent>
                <w:p>
                  <w:pPr>
                    <w:spacing w:line="360" w:lineRule="auto"/>
                    <w:ind w:firstLine="851"/>
                    <w:jc w:val="both"/>
                    <w:rPr>
                      <w:color w:val="000000"/>
                      <w:szCs w:val="24"/>
                      <w:lang w:eastAsia="lt-LT"/>
                    </w:rPr>
                  </w:pPr>
                  <w:sdt>
                    <w:sdtPr>
                      <w:alias w:val="Numeris"/>
                      <w:tag w:val="nr_f76ed49c32bb4023b09d1b5ba09c7954"/>
                      <w:lock w:val="sdtLocked"/>
                      <w:richText/>
                    </w:sdtPr>
                    <w:sdtContent>
                      <w:r>
                        <w:rPr>
                          <w:szCs w:val="24"/>
                        </w:rPr>
                        <w:t>80</w:t>
                      </w:r>
                    </w:sdtContent>
                  </w:sdt>
                  <w:r>
                    <w:rPr>
                      <w:szCs w:val="24"/>
                    </w:rPr>
                    <w:t>. Žvejybos leidimo galiojimo sustabdymo, galiojimo sustabdymo panaikinimo ir leidimo galiojimo panaikinimo sąlygos ir tvarka nustatytos Žuvininkystės įstatymo 33 straipsnyje. Žvejybos leidimo žvejybos ne žūklės laivu veiklai vykdyti galiojimo sustabdymo, galiojimo sustabdymo panaikinimo, leidimo keitimo ir galiojimo panaikinimo sąlygos ir tvarka nustatytos Žuvininkystės įstatymo 34 straipsnio 6–9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81 p."/>
                <w:tag w:val="part_dd4dc0a99c124c5587914a52377e11cf"/>
                <w:lock w:val="sdtLocked"/>
                <w:richText/>
              </w:sdtPr>
              <w:sdtContent>
                <w:p>
                  <w:pPr>
                    <w:spacing w:line="360" w:lineRule="auto"/>
                    <w:ind w:firstLine="851"/>
                    <w:jc w:val="both"/>
                    <w:rPr>
                      <w:color w:val="000000"/>
                      <w:szCs w:val="24"/>
                      <w:lang w:eastAsia="lt-LT"/>
                    </w:rPr>
                  </w:pPr>
                  <w:sdt>
                    <w:sdtPr>
                      <w:alias w:val="Numeris"/>
                      <w:tag w:val="nr_dd4dc0a99c124c5587914a52377e11cf"/>
                      <w:lock w:val="sdtLocked"/>
                      <w:richText/>
                    </w:sdtPr>
                    <w:sdtContent>
                      <w:r>
                        <w:rPr>
                          <w:color w:val="000000"/>
                          <w:szCs w:val="24"/>
                          <w:lang w:eastAsia="lt-LT"/>
                        </w:rPr>
                        <w:t>81</w:t>
                      </w:r>
                    </w:sdtContent>
                  </w:sdt>
                  <w:r>
                    <w:rPr>
                      <w:color w:val="000000"/>
                      <w:szCs w:val="24"/>
                      <w:lang w:eastAsia="lt-LT"/>
                    </w:rPr>
                    <w:t>. Apie priimtą sprendimą sustabdyti, atnaujinti žvejybos leidimo galiojimą ar panaikinti žvejybos leidimo galiojimą Žuvininkystės tarnyba raštu arba elektroninėmis priemonėmis praneša žuvų išteklių naudotojui ne vėliau kaip per 5 darbo dienas nuo sprendimo priėmimo dienos.</w:t>
                  </w:r>
                </w:p>
              </w:sdtContent>
            </w:sdt>
            <w:sdt>
              <w:sdtPr>
                <w:alias w:val="82 p."/>
                <w:tag w:val="part_02be6bf575d94d84b540377de3b3886e"/>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02be6bf575d94d84b540377de3b3886e"/>
                      <w:lock w:val="sdtLocked"/>
                      <w:richText/>
                    </w:sdtPr>
                    <w:sdtContent>
                      <w:r>
                        <w:rPr>
                          <w:color w:val="000000"/>
                        </w:rPr>
                        <w:t>82</w:t>
                      </w:r>
                    </w:sdtContent>
                  </w:sdt>
                  <w:r>
                    <w:rPr>
                      <w:color w:val="000000"/>
                    </w:rPr>
                    <w:t>. Panaikinus žvejybos leidimo galiojimą, ūkio subjektas privalo grąžinti jam išduotą žvejybos leidimą ir žvejybos leidimo priedėlius (jei jie buvo jam išduoti) Žuvininkystės tarnybai ne vėliau kaip per 5 darbo dienas nuo pranešimo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sdtContent>
            </w:sdt>
            <w:sdt>
              <w:sdtPr>
                <w:alias w:val="83 p."/>
                <w:tag w:val="part_76a6944472c149a897cc028af7ed52d0"/>
                <w:lock w:val="sdtLocked"/>
                <w:richText/>
              </w:sdtPr>
              <w:sdtContent>
                <w:p>
                  <w:pPr>
                    <w:spacing w:line="360" w:lineRule="auto"/>
                    <w:ind w:firstLine="851"/>
                    <w:jc w:val="both"/>
                    <w:rPr>
                      <w:color w:val="000000"/>
                      <w:szCs w:val="24"/>
                      <w:lang w:eastAsia="lt-LT"/>
                    </w:rPr>
                  </w:pPr>
                  <w:sdt>
                    <w:sdtPr>
                      <w:alias w:val="Numeris"/>
                      <w:tag w:val="nr_76a6944472c149a897cc028af7ed52d0"/>
                      <w:lock w:val="sdtLocked"/>
                      <w:richText/>
                    </w:sdtPr>
                    <w:sdtContent>
                      <w:r>
                        <w:rPr>
                          <w:color w:val="000000"/>
                          <w:szCs w:val="24"/>
                          <w:lang w:eastAsia="lt-LT"/>
                        </w:rPr>
                        <w:t>83</w:t>
                      </w:r>
                    </w:sdtContent>
                  </w:sdt>
                  <w:r>
                    <w:rPr>
                      <w:color w:val="000000"/>
                      <w:szCs w:val="24"/>
                      <w:lang w:eastAsia="lt-LT"/>
                    </w:rPr>
                    <w:t>. Apie žvejybos leidimo galiojimo sustabdymą, galiojimo sustabdymo panaikinimą ar žvejybos leidimo galiojimo panaikinimą pažymima žvejybos leidimų registravimo žurnalo skiltyje „Pastabos“, kurioje nurodoma Žuvininkystės tarnybos sprendimo sustabdyti ar atnaujinti žvejybos leidimo galiojimą ar panaikinti žvejybos leidimo galiojimą data.</w:t>
                  </w:r>
                </w:p>
              </w:sdtContent>
            </w:sdt>
            <w:sdt>
              <w:sdtPr>
                <w:alias w:val="84 p."/>
                <w:tag w:val="part_4d5f5e4f6a924d609bd7150b32591c54"/>
                <w:lock w:val="sdtLocked"/>
                <w:richText/>
              </w:sdtPr>
              <w:sdtContent>
                <w:p>
                  <w:pPr>
                    <w:overflowPunct w:val="0"/>
                    <w:spacing w:line="360" w:lineRule="auto"/>
                    <w:ind w:firstLine="851"/>
                    <w:jc w:val="both"/>
                    <w:textAlignment w:val="baseline"/>
                  </w:pPr>
                  <w:sdt>
                    <w:sdtPr>
                      <w:alias w:val="Numeris"/>
                      <w:tag w:val="nr_4d5f5e4f6a924d609bd7150b32591c54"/>
                      <w:lock w:val="sdtLocked"/>
                      <w:richText/>
                    </w:sdtPr>
                    <w:sdtContent>
                      <w:r>
                        <w:t>84</w:t>
                      </w:r>
                    </w:sdtContent>
                  </w:sdt>
                  <w:r>
                    <w:t>. Žuvininkystės tarnyba paskelbia savo tinklalapyje ir informuoja žuvų išteklių naudotojus apie verslinės žvejybos sustabdymą:</w:t>
                  </w:r>
                </w:p>
                <w:sdt>
                  <w:sdtPr>
                    <w:alias w:val="84.1 pp."/>
                    <w:tag w:val="part_1aa8dfc496fb4af4b328ef2c69899643"/>
                    <w:lock w:val="sdtLocked"/>
                    <w:richText/>
                  </w:sdtPr>
                  <w:sdtContent>
                    <w:p>
                      <w:pPr>
                        <w:overflowPunct w:val="0"/>
                        <w:spacing w:line="360" w:lineRule="auto"/>
                        <w:ind w:firstLine="851"/>
                        <w:jc w:val="both"/>
                        <w:textAlignment w:val="baseline"/>
                      </w:pPr>
                      <w:sdt>
                        <w:sdtPr>
                          <w:alias w:val="Numeris"/>
                          <w:tag w:val="nr_1aa8dfc496fb4af4b328ef2c69899643"/>
                          <w:lock w:val="sdtLocked"/>
                          <w:richText/>
                        </w:sdtPr>
                        <w:sdtContent>
                          <w:r>
                            <w:t>84.1</w:t>
                          </w:r>
                        </w:sdtContent>
                      </w:sdt>
                      <w:r>
                        <w:t>. kai išnaudojamos tam tikros rūšies žuvų žvejybos galimybės;</w:t>
                      </w:r>
                    </w:p>
                  </w:sdtContent>
                </w:sdt>
                <w:sdt>
                  <w:sdtPr>
                    <w:alias w:val="84.2 pp."/>
                    <w:tag w:val="part_a033dee205ec4ab491c9bbdb9db15e4b"/>
                    <w:lock w:val="sdtLocked"/>
                    <w:richText/>
                  </w:sdtPr>
                  <w:sdtContent>
                    <w:p>
                      <w:pPr>
                        <w:overflowPunct w:val="0"/>
                        <w:spacing w:line="360" w:lineRule="auto"/>
                        <w:ind w:firstLine="851"/>
                        <w:jc w:val="both"/>
                        <w:textAlignment w:val="baseline"/>
                      </w:pPr>
                      <w:sdt>
                        <w:sdtPr>
                          <w:alias w:val="Numeris"/>
                          <w:tag w:val="nr_a033dee205ec4ab491c9bbdb9db15e4b"/>
                          <w:lock w:val="sdtLocked"/>
                          <w:richText/>
                        </w:sdtPr>
                        <w:sdtContent>
                          <w:r>
                            <w:t>84.2</w:t>
                          </w:r>
                        </w:sdtContent>
                      </w:sdt>
                      <w:r>
                        <w:t>. kai Baltijos jūros priekrantės tam tikrame žvejybos bare žvejybos įrankiais kaip priegauda  sugaunama daugiau nei 10 proc. atlantinių menkių (Gadus morhua) (toliau – menkė);</w:t>
                      </w:r>
                    </w:p>
                  </w:sdtContent>
                </w:sdt>
                <w:sdt>
                  <w:sdtPr>
                    <w:alias w:val="84.3 pp."/>
                    <w:tag w:val="part_9ea0e72219d54b2ca81e0f486b57f2f5"/>
                    <w:lock w:val="sdtLocked"/>
                    <w:richText/>
                  </w:sdtPr>
                  <w:sdtContent>
                    <w:p>
                      <w:pPr>
                        <w:overflowPunct w:val="0"/>
                        <w:spacing w:line="360" w:lineRule="auto"/>
                        <w:ind w:firstLine="851"/>
                        <w:jc w:val="both"/>
                        <w:textAlignment w:val="baseline"/>
                      </w:pPr>
                      <w:sdt>
                        <w:sdtPr>
                          <w:alias w:val="Numeris"/>
                          <w:tag w:val="nr_9ea0e72219d54b2ca81e0f486b57f2f5"/>
                          <w:lock w:val="sdtLocked"/>
                          <w:richText/>
                        </w:sdtPr>
                        <w:sdtContent>
                          <w:r>
                            <w:t>84.3</w:t>
                          </w:r>
                        </w:sdtContent>
                      </w:sdt>
                      <w:r>
                        <w:t>. kai gaunamas pranešimas apie Baltijos jūroje atliekamus darbus ar karines pratybas, dėl kurių žvejyba tam tikruose žvejybos baruose bus draudžiama arba ribojama;</w:t>
                      </w:r>
                    </w:p>
                  </w:sdtContent>
                </w:sdt>
                <w:sdt>
                  <w:sdtPr>
                    <w:alias w:val="84.4 pp."/>
                    <w:tag w:val="part_f983c8083fcf473fbb35d86cced78cc1"/>
                    <w:lock w:val="sdtLocked"/>
                    <w:richText/>
                  </w:sdtPr>
                  <w:sdtContent>
                    <w:p>
                      <w:pPr>
                        <w:overflowPunct w:val="0"/>
                        <w:spacing w:line="360" w:lineRule="auto"/>
                        <w:ind w:firstLine="851"/>
                        <w:jc w:val="both"/>
                        <w:textAlignment w:val="baseline"/>
                      </w:pPr>
                      <w:sdt>
                        <w:sdtPr>
                          <w:alias w:val="Numeris"/>
                          <w:tag w:val="nr_f983c8083fcf473fbb35d86cced78cc1"/>
                          <w:lock w:val="sdtLocked"/>
                          <w:richText/>
                        </w:sdtPr>
                        <w:sdtContent>
                          <w:r>
                            <w:t>84.4</w:t>
                          </w:r>
                        </w:sdtContent>
                      </w:sdt>
                      <w:r>
                        <w:t xml:space="preserve">. paskelbusi apie verslinės žvejybos sustabdymą, nustato datą, iki kurios leidžiama atlikti žvejybos produktų perkrovimą, iškrovimą ir pateikti galutines iškrovimo deklaracijas, kaip nustatyta reglamento (EB) Nr. 1224/2009 35 straipsnyje. </w:t>
                      </w:r>
                    </w:p>
                    <w:p>
                      <w:pPr>
                        <w:overflowPunct w:val="0"/>
                        <w:spacing w:line="360" w:lineRule="auto"/>
                        <w:ind w:firstLine="851"/>
                        <w:jc w:val="both"/>
                        <w:textAlignment w:val="baseline"/>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992b033d411eb932eb1ed7f923910">
                    <w:r w:rsidRPr="00532B9F">
                      <w:rPr>
                        <w:rFonts w:ascii="Times New Roman" w:eastAsia="MS Mincho" w:hAnsi="Times New Roman"/>
                        <w:sz w:val="20"/>
                        <w:i/>
                        <w:iCs/>
                        <w:color w:val="0000FF" w:themeColor="hyperlink"/>
                        <w:u w:val="single"/>
                      </w:rPr>
                      <w:t>3D-824</w:t>
                    </w:r>
                  </w:fldSimple>
                  <w:r>
                    <w:rPr>
                      <w:rFonts w:ascii="Times New Roman" w:eastAsia="MS Mincho" w:hAnsi="Times New Roman"/>
                      <w:sz w:val="20"/>
                      <w:i/>
                      <w:iCs/>
                    </w:rPr>
                    <w:t>,
2020-12-01,
paskelbta TAR 2020-12-01, i. k. 2020-25728            </w:t>
                  </w:r>
                </w:p>
                <w:p/>
              </w:sdtContent>
            </w:sdt>
          </w:sdtContent>
        </w:sdt>
        <w:sdt>
          <w:sdtPr>
            <w:alias w:val="skyrius"/>
            <w:tag w:val="part_647693271bc7415a9e5da8e200eb0440"/>
            <w:lock w:val="sdtLocked"/>
            <w:richText/>
          </w:sdtPr>
          <w:sdtContent>
            <w:p>
              <w:pPr>
                <w:spacing w:line="360" w:lineRule="auto"/>
                <w:jc w:val="center"/>
                <w:rPr>
                  <w:b/>
                  <w:bCs/>
                  <w:caps/>
                  <w:szCs w:val="24"/>
                </w:rPr>
              </w:pPr>
              <w:sdt>
                <w:sdtPr>
                  <w:alias w:val="Numeris"/>
                  <w:tag w:val="nr_647693271bc7415a9e5da8e200eb0440"/>
                  <w:lock w:val="sdtLocked"/>
                  <w:richText/>
                </w:sdtPr>
                <w:sdtContent>
                  <w:r>
                    <w:rPr>
                      <w:b/>
                      <w:bCs/>
                      <w:caps/>
                      <w:szCs w:val="24"/>
                    </w:rPr>
                    <w:t>XIII</w:t>
                  </w:r>
                </w:sdtContent>
              </w:sdt>
              <w:r>
                <w:rPr>
                  <w:b/>
                  <w:bCs/>
                  <w:caps/>
                  <w:szCs w:val="24"/>
                </w:rPr>
                <w:t xml:space="preserve"> Skyrius</w:t>
              </w:r>
            </w:p>
            <w:p>
              <w:pPr>
                <w:spacing w:line="360" w:lineRule="auto"/>
                <w:jc w:val="center"/>
                <w:rPr>
                  <w:b/>
                  <w:bCs/>
                  <w:caps/>
                  <w:szCs w:val="24"/>
                </w:rPr>
              </w:pPr>
              <w:sdt>
                <w:sdtPr>
                  <w:alias w:val="Pavadinimas"/>
                  <w:tag w:val="title_647693271bc7415a9e5da8e200eb0440"/>
                  <w:lock w:val="sdtLocked"/>
                  <w:richText/>
                </w:sdtPr>
                <w:sdtContent>
                  <w:r>
                    <w:rPr>
                      <w:b/>
                      <w:bCs/>
                      <w:szCs w:val="24"/>
                    </w:rPr>
                    <w:t xml:space="preserve">ŽVEJYBOS </w:t>
                  </w:r>
                  <w:r>
                    <w:rPr>
                      <w:b/>
                      <w:bCs/>
                      <w:caps/>
                      <w:szCs w:val="24"/>
                    </w:rPr>
                    <w:t xml:space="preserve">PRIEKRANTĖje ir teritorinėje jūroje tVARKA </w:t>
                  </w:r>
                </w:sdtContent>
              </w:sdt>
            </w:p>
            <w:p>
              <w:pPr>
                <w:spacing w:line="360" w:lineRule="auto"/>
                <w:jc w:val="center"/>
                <w:rPr>
                  <w:b/>
                  <w:bCs/>
                  <w:caps/>
                  <w:szCs w:val="24"/>
                </w:rPr>
              </w:pPr>
            </w:p>
            <w:sdt>
              <w:sdtPr>
                <w:alias w:val="85 p."/>
                <w:tag w:val="part_11a1448f62814910b959d34de0af9aa5"/>
                <w:lock w:val="sdtLocked"/>
                <w:richText/>
              </w:sdtPr>
              <w:sdtContent>
                <w:p>
                  <w:pPr>
                    <w:overflowPunct w:val="0"/>
                    <w:spacing w:line="360" w:lineRule="auto"/>
                    <w:ind w:firstLine="851"/>
                    <w:jc w:val="both"/>
                    <w:textAlignment w:val="baseline"/>
                    <w:rPr>
                      <w:rFonts w:eastAsia="TimesLT Regular"/>
                      <w:b/>
                      <w:szCs w:val="24"/>
                    </w:rPr>
                  </w:pPr>
                  <w:sdt>
                    <w:sdtPr>
                      <w:alias w:val="Numeris"/>
                      <w:tag w:val="nr_11a1448f62814910b959d34de0af9aa5"/>
                      <w:lock w:val="sdtLocked"/>
                      <w:richText/>
                    </w:sdtPr>
                    <w:sdtContent>
                      <w:r>
                        <w:t>85</w:t>
                      </w:r>
                    </w:sdtContent>
                  </w:sdt>
                  <w:r>
                    <w:t xml:space="preserve">. Baltijos jūros priekrantės žvejybos zona yra Baltijos jūros dalis nuo kranto linijos iki 20 m gylio izobatos. Baltijos jūros priekrantėje verslinės žvejybos įrankiais žvejojantys žuvų išteklių naudotojai žvejoti gali tik tuose Baltijos jūros priekrantės žvejybos baruose, kuriuose turi teises naudoti žvejybos įrankius. Baltijos jūros priekrantės zonose, nepriskirtose žvejybos barams, teisės naudoti žvejybos įrankius nesuteikiamos ir žvejyba juose nėra galima.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a3620003c11ee9978886e85107ab2">
                    <w:r w:rsidRPr="00532B9F">
                      <w:rPr>
                        <w:rFonts w:ascii="Times New Roman" w:eastAsia="MS Mincho" w:hAnsi="Times New Roman"/>
                        <w:sz w:val="20"/>
                        <w:i/>
                        <w:iCs/>
                        <w:color w:val="0000FF" w:themeColor="hyperlink"/>
                        <w:u w:val="single"/>
                      </w:rPr>
                      <w:t>3D-355</w:t>
                    </w:r>
                  </w:fldSimple>
                  <w:r>
                    <w:rPr>
                      <w:rFonts w:ascii="Times New Roman" w:eastAsia="MS Mincho" w:hAnsi="Times New Roman"/>
                      <w:sz w:val="20"/>
                      <w:i/>
                      <w:iCs/>
                    </w:rPr>
                    <w:t>,
2023-06-01,
paskelbta TAR 2023-06-01, i. k. 2023-10796            </w:t>
                  </w:r>
                </w:p>
                <w:p/>
              </w:sdtContent>
            </w:sdt>
            <w:sdt>
              <w:sdtPr>
                <w:alias w:val="86 p."/>
                <w:tag w:val="part_3b15d02fd53043498088940d0a9d6192"/>
                <w:lock w:val="sdtLocked"/>
                <w:richText/>
              </w:sdtPr>
              <w:sdtContent>
                <w:p>
                  <w:pPr>
                    <w:overflowPunct w:val="0"/>
                    <w:spacing w:line="360" w:lineRule="auto"/>
                    <w:ind w:firstLine="851"/>
                    <w:jc w:val="both"/>
                    <w:textAlignment w:val="baseline"/>
                  </w:pPr>
                  <w:sdt>
                    <w:sdtPr>
                      <w:alias w:val="Numeris"/>
                      <w:tag w:val="nr_3b15d02fd53043498088940d0a9d6192"/>
                      <w:lock w:val="sdtLocked"/>
                      <w:richText/>
                    </w:sdtPr>
                    <w:sdtContent>
                      <w:r>
                        <w:rPr>
                          <w:rFonts w:eastAsia="TimesLT Regular"/>
                          <w:szCs w:val="24"/>
                        </w:rPr>
                        <w:t>86</w:t>
                      </w:r>
                    </w:sdtContent>
                  </w:sdt>
                  <w:r>
                    <w:rPr>
                      <w:rFonts w:eastAsia="TimesLT Regular"/>
                      <w:szCs w:val="24"/>
                    </w:rPr>
                    <w:t xml:space="preserve">. Baltijos jūros priekrantės žvejybos barų ribos yra nustatytos Lietuvos Respublikos žemės ūkio ministro 2007 m. gruodžio 12 d. įsakymu Nr. 3D-551 „Dėl Baltijos jūros priekrantės žvejybos barų ribų nustatymo“. Užsiimant žvejyba 28 ir 29 žvejybos baruose ar Lietuvos Respublikos teritorinėje jūroje ties Būtingės terminalu, vadovaujamasi Būtingės naftos terminalo laivybos taisyklėmis, patvirtintomis Lietuvos Respublikos susisiekimo ministro 2000 m. rugsėjo 18 d. įsakymu Nr. 248 </w:t>
                  </w:r>
                  <w:r>
                    <w:rPr>
                      <w:szCs w:val="24"/>
                    </w:rPr>
                    <w:t xml:space="preserve">„Dėl Būtingės naftos terminalo laivybos </w:t>
                  </w:r>
                  <w:r>
                    <w:rPr>
                      <w:szCs w:val="24"/>
                      <w:lang w:eastAsia="lt-LT"/>
                    </w:rPr>
                    <w:t>taisyklių patvirtinimo“.</w:t>
                  </w:r>
                  <w:r>
                    <w:t xml:space="preserve"> </w:t>
                  </w:r>
                </w:p>
              </w:sdtContent>
            </w:sdt>
            <w:sdt>
              <w:sdtPr>
                <w:alias w:val="87 p."/>
                <w:tag w:val="part_71aae402ff4543b08fb568c7046a6154"/>
                <w:lock w:val="sdtLocked"/>
                <w:richText/>
              </w:sdtPr>
              <w:sdtContent>
                <w:p>
                  <w:pPr>
                    <w:spacing w:line="360" w:lineRule="auto"/>
                    <w:ind w:firstLine="851"/>
                    <w:jc w:val="both"/>
                    <w:rPr>
                      <w:szCs w:val="24"/>
                    </w:rPr>
                  </w:pPr>
                  <w:sdt>
                    <w:sdtPr>
                      <w:alias w:val="Numeris"/>
                      <w:tag w:val="nr_71aae402ff4543b08fb568c7046a6154"/>
                      <w:lock w:val="sdtLocked"/>
                      <w:richText/>
                    </w:sdtPr>
                    <w:sdtContent>
                      <w:r>
                        <w:rPr>
                          <w:szCs w:val="24"/>
                        </w:rPr>
                        <w:t>87</w:t>
                      </w:r>
                    </w:sdtContent>
                  </w:sdt>
                  <w:r>
                    <w:rPr>
                      <w:szCs w:val="24"/>
                    </w:rPr>
                    <w:t>. Baltijos jūros priekrantėje iki 20 m gylio draudžiama naudoti šiuos žvejybos įrankius:</w:t>
                  </w:r>
                </w:p>
                <w:sdt>
                  <w:sdtPr>
                    <w:alias w:val="87.1 pp."/>
                    <w:tag w:val="part_cdd038d45405439bb85794b10da9bd37"/>
                    <w:lock w:val="sdtLocked"/>
                    <w:richText/>
                  </w:sdtPr>
                  <w:sdtContent>
                    <w:p>
                      <w:pPr>
                        <w:spacing w:line="360" w:lineRule="auto"/>
                        <w:ind w:firstLine="851"/>
                        <w:jc w:val="both"/>
                        <w:rPr>
                          <w:szCs w:val="24"/>
                        </w:rPr>
                      </w:pPr>
                      <w:sdt>
                        <w:sdtPr>
                          <w:alias w:val="Numeris"/>
                          <w:tag w:val="nr_cdd038d45405439bb85794b10da9bd37"/>
                          <w:lock w:val="sdtLocked"/>
                          <w:richText/>
                        </w:sdtPr>
                        <w:sdtContent>
                          <w:r>
                            <w:rPr>
                              <w:szCs w:val="24"/>
                            </w:rPr>
                            <w:t>87.1</w:t>
                          </w:r>
                        </w:sdtContent>
                      </w:sdt>
                      <w:r>
                        <w:rPr>
                          <w:szCs w:val="24"/>
                        </w:rPr>
                        <w:t>. tralus;</w:t>
                      </w:r>
                    </w:p>
                  </w:sdtContent>
                </w:sdt>
                <w:sdt>
                  <w:sdtPr>
                    <w:alias w:val="87.2 pp."/>
                    <w:tag w:val="part_dd470f6788764d64a86483f133b76105"/>
                    <w:lock w:val="sdtLocked"/>
                    <w:richText/>
                  </w:sdtPr>
                  <w:sdtContent>
                    <w:p>
                      <w:pPr>
                        <w:spacing w:line="360" w:lineRule="auto"/>
                        <w:ind w:firstLine="851"/>
                        <w:jc w:val="both"/>
                        <w:rPr>
                          <w:szCs w:val="24"/>
                        </w:rPr>
                      </w:pPr>
                      <w:sdt>
                        <w:sdtPr>
                          <w:alias w:val="Numeris"/>
                          <w:tag w:val="nr_dd470f6788764d64a86483f133b76105"/>
                          <w:lock w:val="sdtLocked"/>
                          <w:richText/>
                        </w:sdtPr>
                        <w:sdtContent>
                          <w:r>
                            <w:rPr>
                              <w:szCs w:val="24"/>
                            </w:rPr>
                            <w:t>87.2</w:t>
                          </w:r>
                        </w:sdtContent>
                      </w:sdt>
                      <w:r>
                        <w:rPr>
                          <w:szCs w:val="24"/>
                        </w:rPr>
                        <w:t>. 25–44 (50–88) mm akių dydžio statomuosius tinklus;</w:t>
                      </w:r>
                    </w:p>
                  </w:sdtContent>
                </w:sdt>
                <w:sdt>
                  <w:sdtPr>
                    <w:alias w:val="87.3 pp."/>
                    <w:tag w:val="part_8f4782d34588498bb4e1ae36208116bd"/>
                    <w:lock w:val="sdtLocked"/>
                    <w:richText/>
                  </w:sdtPr>
                  <w:sdtContent>
                    <w:p>
                      <w:pPr>
                        <w:spacing w:line="360" w:lineRule="auto"/>
                        <w:ind w:firstLine="851"/>
                        <w:jc w:val="both"/>
                        <w:rPr>
                          <w:szCs w:val="24"/>
                        </w:rPr>
                      </w:pPr>
                      <w:sdt>
                        <w:sdtPr>
                          <w:alias w:val="Numeris"/>
                          <w:tag w:val="nr_8f4782d34588498bb4e1ae36208116bd"/>
                          <w:lock w:val="sdtLocked"/>
                          <w:richText/>
                        </w:sdtPr>
                        <w:sdtContent>
                          <w:r>
                            <w:rPr>
                              <w:szCs w:val="24"/>
                            </w:rPr>
                            <w:t>87.3</w:t>
                          </w:r>
                        </w:sdtContent>
                      </w:sdt>
                      <w:r>
                        <w:rPr>
                          <w:szCs w:val="24"/>
                        </w:rPr>
                        <w:t>. pinkliuosius ir sieninius bet kokio akių dydžio statomuosius tinklus;</w:t>
                      </w:r>
                    </w:p>
                  </w:sdtContent>
                </w:sdt>
                <w:sdt>
                  <w:sdtPr>
                    <w:alias w:val="87.4 pp."/>
                    <w:tag w:val="part_82471a4e5f574e20973a1a263b3a59e3"/>
                    <w:lock w:val="sdtLocked"/>
                    <w:richText/>
                  </w:sdtPr>
                  <w:sdtContent>
                    <w:p>
                      <w:pPr>
                        <w:suppressAutoHyphens/>
                        <w:overflowPunct w:val="0"/>
                        <w:spacing w:line="360" w:lineRule="auto"/>
                        <w:ind w:firstLine="851"/>
                        <w:jc w:val="both"/>
                        <w:textAlignment w:val="center"/>
                        <w:rPr>
                          <w:szCs w:val="24"/>
                        </w:rPr>
                      </w:pPr>
                      <w:sdt>
                        <w:sdtPr>
                          <w:alias w:val="Numeris"/>
                          <w:tag w:val="nr_82471a4e5f574e20973a1a263b3a59e3"/>
                          <w:lock w:val="sdtLocked"/>
                          <w:richText/>
                        </w:sdtPr>
                        <w:sdtContent>
                          <w:r>
                            <w:rPr>
                              <w:rFonts w:eastAsia="TimesLT Regular"/>
                              <w:szCs w:val="24"/>
                            </w:rPr>
                            <w:t>87.4</w:t>
                          </w:r>
                        </w:sdtContent>
                      </w:sdt>
                      <w:r>
                        <w:rPr>
                          <w:rFonts w:eastAsia="TimesLT Regular"/>
                          <w:szCs w:val="24"/>
                        </w:rPr>
                        <w:t xml:space="preserve">. 16–24 (32–48) mm akių dydžio </w:t>
                      </w:r>
                      <w:r>
                        <w:rPr>
                          <w:szCs w:val="24"/>
                        </w:rPr>
                        <w:t>statomuosius tinklus</w:t>
                      </w:r>
                      <w:r>
                        <w:rPr>
                          <w:rFonts w:eastAsia="TimesLT Regular"/>
                          <w:szCs w:val="24"/>
                        </w:rPr>
                        <w:t xml:space="preserve"> nuo birželio 1 d. iki spalio 31 d. Atsižvelgdamas į mokslininkų rekomendacijas, Žuvininkystės tarnybos direktorius savo įsakymu gali šį terminą pratęsti, bet ne ilgiau kaip iki lapkričio 15 d.; </w:t>
                      </w:r>
                    </w:p>
                  </w:sdtContent>
                </w:sdt>
                <w:sdt>
                  <w:sdtPr>
                    <w:alias w:val="87.5 pp."/>
                    <w:tag w:val="part_8479f82a6f52458e9c36d028d9a415f1"/>
                    <w:lock w:val="sdtLocked"/>
                    <w:richText/>
                  </w:sdtPr>
                  <w:sdtContent>
                    <w:p>
                      <w:pPr>
                        <w:widowControl w:val="0"/>
                        <w:suppressAutoHyphens/>
                        <w:spacing w:line="360" w:lineRule="auto"/>
                        <w:ind w:firstLine="851"/>
                        <w:jc w:val="both"/>
                        <w:rPr>
                          <w:szCs w:val="24"/>
                        </w:rPr>
                      </w:pPr>
                      <w:sdt>
                        <w:sdtPr>
                          <w:alias w:val="Numeris"/>
                          <w:tag w:val="nr_8479f82a6f52458e9c36d028d9a415f1"/>
                          <w:lock w:val="sdtLocked"/>
                          <w:richText/>
                        </w:sdtPr>
                        <w:sdtContent>
                          <w:r>
                            <w:rPr>
                              <w:szCs w:val="24"/>
                            </w:rPr>
                            <w:t>87.5</w:t>
                          </w:r>
                        </w:sdtContent>
                      </w:sdt>
                      <w:r>
                        <w:rPr>
                          <w:szCs w:val="24"/>
                        </w:rPr>
                        <w:t>. 45–49 (90–98) mm akių dydžio statomuosius tinklus nuo lapkričio 1 d. iki gegužės 31 d.;</w:t>
                      </w:r>
                    </w:p>
                  </w:sdtContent>
                </w:sdt>
                <w:sdt>
                  <w:sdtPr>
                    <w:alias w:val="87.6 pp."/>
                    <w:tag w:val="part_00a095a8361e467ea9872a509c3945b1"/>
                    <w:lock w:val="sdtLocked"/>
                    <w:richText/>
                  </w:sdtPr>
                  <w:sdtContent>
                    <w:p>
                      <w:pPr>
                        <w:overflowPunct w:val="0"/>
                        <w:spacing w:line="360" w:lineRule="auto"/>
                        <w:ind w:firstLine="851"/>
                        <w:jc w:val="both"/>
                        <w:textAlignment w:val="baseline"/>
                        <w:rPr>
                          <w:szCs w:val="24"/>
                        </w:rPr>
                      </w:pPr>
                      <w:sdt>
                        <w:sdtPr>
                          <w:alias w:val="Numeris"/>
                          <w:tag w:val="nr_00a095a8361e467ea9872a509c3945b1"/>
                          <w:lock w:val="sdtLocked"/>
                          <w:richText/>
                        </w:sdtPr>
                        <w:sdtContent>
                          <w:r>
                            <w:rPr>
                              <w:rFonts w:eastAsia="TimesLT Regular"/>
                              <w:szCs w:val="24"/>
                            </w:rPr>
                            <w:t>87.6</w:t>
                          </w:r>
                        </w:sdtContent>
                      </w:sdt>
                      <w:r>
                        <w:rPr>
                          <w:rFonts w:eastAsia="TimesLT Regular"/>
                          <w:szCs w:val="24"/>
                        </w:rPr>
                        <w:t xml:space="preserve">. 50–59 (100–118) mm akių dydžio </w:t>
                      </w:r>
                      <w:r>
                        <w:rPr>
                          <w:szCs w:val="24"/>
                        </w:rPr>
                        <w:t>statomuosius tinklus</w:t>
                      </w:r>
                      <w:r>
                        <w:rPr>
                          <w:rFonts w:eastAsia="TimesLT Regular"/>
                          <w:szCs w:val="24"/>
                        </w:rPr>
                        <w:t xml:space="preserve"> nuo gegužės 1 d. iki liepos 1 d. Talasologinių draustinių teritorijose</w:t>
                      </w:r>
                      <w:r>
                        <w:rPr>
                          <w:rFonts w:eastAsia="TimesLT Regular"/>
                          <w:b/>
                          <w:szCs w:val="24"/>
                        </w:rPr>
                        <w:t xml:space="preserve"> –</w:t>
                      </w:r>
                      <w:r>
                        <w:rPr>
                          <w:rFonts w:eastAsia="TimesLT Regular"/>
                          <w:szCs w:val="24"/>
                        </w:rPr>
                        <w:t xml:space="preserve"> 55 (110) mm ir didesnio akių dydžio</w:t>
                      </w:r>
                      <w:r>
                        <w:rPr>
                          <w:szCs w:val="24"/>
                        </w:rPr>
                        <w:t xml:space="preserve"> statomuosius tinklus</w:t>
                      </w:r>
                      <w:r>
                        <w:rPr>
                          <w:rFonts w:eastAsia="TimesLT Regular"/>
                          <w:szCs w:val="24"/>
                        </w:rPr>
                        <w:t xml:space="preserve"> nuo lapkričio 16 d. iki balandžio 15 d. – </w:t>
                      </w:r>
                      <w:r>
                        <w:rPr>
                          <w:szCs w:val="24"/>
                        </w:rPr>
                        <w:t xml:space="preserve">tokiame gylyje, kuriame  nuo vandens paviršiaus iki viršutinės tinklo ribos yra mažiau kaip 15 metrų; </w:t>
                      </w:r>
                    </w:p>
                  </w:sdtContent>
                </w:sdt>
                <w:sdt>
                  <w:sdtPr>
                    <w:alias w:val="87.7 pp."/>
                    <w:tag w:val="part_65ce7abccbcb4a27896ddffa8172d08d"/>
                    <w:lock w:val="sdtLocked"/>
                    <w:richText/>
                  </w:sdtPr>
                  <w:sdtContent>
                    <w:p>
                      <w:pPr>
                        <w:spacing w:line="360" w:lineRule="auto"/>
                        <w:ind w:firstLine="851"/>
                        <w:jc w:val="both"/>
                        <w:rPr>
                          <w:szCs w:val="24"/>
                        </w:rPr>
                      </w:pPr>
                      <w:sdt>
                        <w:sdtPr>
                          <w:alias w:val="Numeris"/>
                          <w:tag w:val="nr_65ce7abccbcb4a27896ddffa8172d08d"/>
                          <w:lock w:val="sdtLocked"/>
                          <w:richText/>
                        </w:sdtPr>
                        <w:sdtContent>
                          <w:r>
                            <w:rPr>
                              <w:szCs w:val="24"/>
                            </w:rPr>
                            <w:t>87.7</w:t>
                          </w:r>
                        </w:sdtContent>
                      </w:sdt>
                      <w:r>
                        <w:rPr>
                          <w:szCs w:val="24"/>
                        </w:rPr>
                        <w:t>. 80–109 (160–218) mm akių dydžio statomuosius tinklus nuo gegužės 1 d. iki liepos 31 d.;</w:t>
                      </w:r>
                    </w:p>
                  </w:sdtContent>
                </w:sdt>
                <w:sdt>
                  <w:sdtPr>
                    <w:alias w:val="87.8 pp."/>
                    <w:tag w:val="part_7feacc2fc8e542d3a06babf393c35c78"/>
                    <w:lock w:val="sdtLocked"/>
                    <w:richText/>
                  </w:sdtPr>
                  <w:sdtContent>
                    <w:p>
                      <w:pPr>
                        <w:spacing w:line="360" w:lineRule="auto"/>
                        <w:ind w:firstLine="851"/>
                        <w:jc w:val="both"/>
                        <w:rPr>
                          <w:szCs w:val="24"/>
                        </w:rPr>
                      </w:pPr>
                      <w:sdt>
                        <w:sdtPr>
                          <w:alias w:val="Numeris"/>
                          <w:tag w:val="nr_7feacc2fc8e542d3a06babf393c35c78"/>
                          <w:lock w:val="sdtLocked"/>
                          <w:richText/>
                        </w:sdtPr>
                        <w:sdtContent>
                          <w:r>
                            <w:rPr>
                              <w:szCs w:val="24"/>
                            </w:rPr>
                            <w:t>87.8</w:t>
                          </w:r>
                        </w:sdtContent>
                      </w:sdt>
                      <w:r>
                        <w:rPr>
                          <w:szCs w:val="24"/>
                        </w:rPr>
                        <w:t xml:space="preserve">. 110 (220) mm ir didesnio akių dydžio statomuosius tinklus nuo birželio 1 d. iki liepos 31 d. </w:t>
                      </w:r>
                    </w:p>
                  </w:sdtContent>
                </w:sdt>
              </w:sdtContent>
            </w:sdt>
            <w:sdt>
              <w:sdtPr>
                <w:alias w:val="88 p."/>
                <w:tag w:val="part_80fe420efc254636bd5b053ac6f38999"/>
                <w:lock w:val="sdtLocked"/>
                <w:richText/>
              </w:sdtPr>
              <w:sdtContent>
                <w:p>
                  <w:pPr>
                    <w:spacing w:line="360" w:lineRule="auto"/>
                    <w:ind w:firstLine="851"/>
                    <w:jc w:val="both"/>
                    <w:rPr>
                      <w:szCs w:val="24"/>
                    </w:rPr>
                  </w:pPr>
                  <w:sdt>
                    <w:sdtPr>
                      <w:alias w:val="Numeris"/>
                      <w:tag w:val="nr_80fe420efc254636bd5b053ac6f38999"/>
                      <w:lock w:val="sdtLocked"/>
                      <w:richText/>
                    </w:sdtPr>
                    <w:sdtContent>
                      <w:r>
                        <w:rPr>
                          <w:szCs w:val="24"/>
                        </w:rPr>
                        <w:t>88</w:t>
                      </w:r>
                    </w:sdtContent>
                  </w:sdt>
                  <w:r>
                    <w:rPr>
                      <w:szCs w:val="24"/>
                    </w:rPr>
                    <w:t>. Baltijos jūros priekrantėje iki 20 m gylio:</w:t>
                  </w:r>
                </w:p>
                <w:sdt>
                  <w:sdtPr>
                    <w:alias w:val="88.1 pp."/>
                    <w:tag w:val="part_784b8f28d28a4e15b687f3d1e62373c3"/>
                    <w:lock w:val="sdtLocked"/>
                    <w:richText/>
                  </w:sdtPr>
                  <w:sdtContent>
                    <w:p>
                      <w:pPr>
                        <w:overflowPunct w:val="0"/>
                        <w:spacing w:line="360" w:lineRule="auto"/>
                        <w:ind w:firstLine="851"/>
                        <w:jc w:val="both"/>
                        <w:textAlignment w:val="baseline"/>
                        <w:rPr>
                          <w:szCs w:val="24"/>
                        </w:rPr>
                      </w:pPr>
                      <w:sdt>
                        <w:sdtPr>
                          <w:alias w:val="Numeris"/>
                          <w:tag w:val="nr_784b8f28d28a4e15b687f3d1e62373c3"/>
                          <w:lock w:val="sdtLocked"/>
                          <w:richText/>
                        </w:sdtPr>
                        <w:sdtContent>
                          <w:r>
                            <w:rPr>
                              <w:szCs w:val="24"/>
                            </w:rPr>
                            <w:t>88.1</w:t>
                          </w:r>
                        </w:sdtContent>
                      </w:sdt>
                      <w:r>
                        <w:rPr>
                          <w:szCs w:val="24"/>
                        </w:rPr>
                        <w:t>. draudžiama statyti statomuosius tinklus ir žuvų gaudykles šachmatų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88.2 pp."/>
                    <w:tag w:val="part_3750dc191d1340bfb8c2a81dc773d83a"/>
                    <w:lock w:val="sdtLocked"/>
                    <w:richText/>
                  </w:sdtPr>
                  <w:sdtContent>
                    <w:p>
                      <w:pPr>
                        <w:overflowPunct w:val="0"/>
                        <w:spacing w:line="360" w:lineRule="auto"/>
                        <w:ind w:firstLine="851"/>
                        <w:jc w:val="both"/>
                        <w:textAlignment w:val="baseline"/>
                        <w:rPr>
                          <w:szCs w:val="24"/>
                        </w:rPr>
                      </w:pPr>
                      <w:sdt>
                        <w:sdtPr>
                          <w:alias w:val="Numeris"/>
                          <w:tag w:val="nr_3750dc191d1340bfb8c2a81dc773d83a"/>
                          <w:lock w:val="sdtLocked"/>
                          <w:richText/>
                        </w:sdtPr>
                        <w:sdtContent>
                          <w:r>
                            <w:rPr>
                              <w:szCs w:val="24"/>
                            </w:rPr>
                            <w:t>88.2</w:t>
                          </w:r>
                        </w:sdtContent>
                      </w:sdt>
                      <w:r>
                        <w:rPr>
                          <w:szCs w:val="24"/>
                        </w:rPr>
                        <w:t>. iki 15 m gylio tarpusavyje sujungtų statomųjų tinklų eilės ilgis negali viršyti 350 m, kai gylis didesnis nei 15 m; tarpusavyje sujungtų statomųjų tinklų eilės ilgis negali viršyti 500 m. Atstumas tarp statomųjų tinklų eilių ir tarp statomojo tinklo ir kitų žvejybos įrankių (išskyrus gaudykles) linijose turi būti ne mažesnis kaip 300 m, tarp linijų – ne mažesnis kaip 200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88.3 pp."/>
                    <w:tag w:val="part_8d6a576641f64a41bc44db76a470ced6"/>
                    <w:lock w:val="sdtLocked"/>
                    <w:richText/>
                  </w:sdtPr>
                  <w:sdtContent>
                    <w:p>
                      <w:pPr>
                        <w:spacing w:line="360" w:lineRule="auto"/>
                        <w:ind w:firstLine="851"/>
                        <w:jc w:val="both"/>
                        <w:rPr>
                          <w:strike/>
                          <w:szCs w:val="24"/>
                        </w:rPr>
                      </w:pPr>
                      <w:sdt>
                        <w:sdtPr>
                          <w:alias w:val="Numeris"/>
                          <w:tag w:val="nr_8d6a576641f64a41bc44db76a470ced6"/>
                          <w:lock w:val="sdtLocked"/>
                          <w:richText/>
                        </w:sdtPr>
                        <w:sdtContent>
                          <w:r>
                            <w:rPr>
                              <w:szCs w:val="24"/>
                            </w:rPr>
                            <w:t>88.3</w:t>
                          </w:r>
                        </w:sdtContent>
                      </w:sdt>
                      <w:r>
                        <w:rPr>
                          <w:szCs w:val="24"/>
                        </w:rPr>
                        <w:t>. draudžiama žvejoti didesniais negu 12 m ilgio laivais;</w:t>
                      </w:r>
                    </w:p>
                  </w:sdtContent>
                </w:sdt>
                <w:sdt>
                  <w:sdtPr>
                    <w:alias w:val="88.4 pp."/>
                    <w:tag w:val="part_bb1a3fd46c1e4411be78d1d1453a0d9f"/>
                    <w:lock w:val="sdtLocked"/>
                    <w:richText/>
                  </w:sdtPr>
                  <w:sdtContent>
                    <w:p>
                      <w:pPr>
                        <w:overflowPunct w:val="0"/>
                        <w:spacing w:line="360" w:lineRule="auto"/>
                        <w:ind w:firstLine="851"/>
                        <w:jc w:val="both"/>
                        <w:textAlignment w:val="baseline"/>
                      </w:pPr>
                      <w:sdt>
                        <w:sdtPr>
                          <w:alias w:val="Numeris"/>
                          <w:tag w:val="nr_bb1a3fd46c1e4411be78d1d1453a0d9f"/>
                          <w:lock w:val="sdtLocked"/>
                          <w:richText/>
                        </w:sdtPr>
                        <w:sdtContent>
                          <w:r>
                            <w:t>88.4</w:t>
                          </w:r>
                        </w:sdtContent>
                      </w:sdt>
                      <w:r>
                        <w:t xml:space="preserve">. nuo lapkričio 1 d. iki kovo 31 d. vienas žuvų išteklių naudotojas stintų žvejybos metu gali vykdyti verslinę žvejybą ne daugiau kaip 1500 m ilgio, padauginto iš žuvų išteklių naudotojo valdomų iki 12 metrų bendrojo ilgio žvejybos laivų skaičiaus, 16–20 (32–40) mm akių dydžio statomaisiais tinklais (bet ne daugiau, nei turi perleidžiamųjų teisių naudoti žvejybos įrankius), nepažeisdamas Žuvininkystės įstatymo 24 straipsnio 4 dalyje nustatyto apribojimo;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f826800ae711e79ba1ee3112ade9bc">
                        <w:r w:rsidRPr="00532B9F">
                          <w:rPr>
                            <w:rFonts w:ascii="Times New Roman" w:eastAsia="MS Mincho" w:hAnsi="Times New Roman"/>
                            <w:sz w:val="20"/>
                            <w:i/>
                            <w:iCs/>
                            <w:color w:val="0000FF" w:themeColor="hyperlink"/>
                            <w:u w:val="single"/>
                          </w:rPr>
                          <w:t>3D-188</w:t>
                        </w:r>
                      </w:fldSimple>
                      <w:r>
                        <w:rPr>
                          <w:rFonts w:ascii="Times New Roman" w:eastAsia="MS Mincho" w:hAnsi="Times New Roman"/>
                          <w:sz w:val="20"/>
                          <w:i/>
                          <w:iCs/>
                        </w:rPr>
                        <w:t>,
2017-03-17,
paskelbta TAR 2017-03-17, i. k. 2017-04528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75897017ad11e88456d055fb6f6244">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2018-02-22,
paskelbta TAR 2018-02-22, i. k. 2018-02798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sdtContent>
                </w:sdt>
                <w:sdt>
                  <w:sdtPr>
                    <w:alias w:val="88.5 pp."/>
                    <w:tag w:val="part_62463df3ea2c4535809e98f777d3f3e0"/>
                    <w:lock w:val="sdtLocked"/>
                    <w:richText/>
                  </w:sdtPr>
                  <w:sdtContent>
                    <w:p>
                      <w:pPr>
                        <w:overflowPunct w:val="0"/>
                        <w:spacing w:line="360" w:lineRule="auto"/>
                        <w:ind w:firstLine="851"/>
                        <w:jc w:val="both"/>
                        <w:textAlignment w:val="baseline"/>
                      </w:pPr>
                      <w:sdt>
                        <w:sdtPr>
                          <w:alias w:val="Numeris"/>
                          <w:tag w:val="nr_62463df3ea2c4535809e98f777d3f3e0"/>
                          <w:lock w:val="sdtLocked"/>
                          <w:richText/>
                        </w:sdtPr>
                        <w:sdtContent>
                          <w:r>
                            <w:rPr>
                              <w:szCs w:val="24"/>
                            </w:rPr>
                            <w:t>88.5</w:t>
                          </w:r>
                        </w:sdtContent>
                      </w:sdt>
                      <w:r>
                        <w:rPr>
                          <w:szCs w:val="24"/>
                        </w:rPr>
                        <w:t>. nuo gegužės 15 d. iki rugsėjo 15 d. draudžiama vykdyti verslinę žvejybą iki 70 m atstumu nuo Baltijos jūros kranto linijos, matuojant nuo žvejybos įrankį žyminčių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8e6e0f9a411eb9f09e7df20500045">
                        <w:r w:rsidRPr="00532B9F">
                          <w:rPr>
                            <w:rFonts w:ascii="Times New Roman" w:eastAsia="MS Mincho" w:hAnsi="Times New Roman"/>
                            <w:sz w:val="20"/>
                            <w:i/>
                            <w:iCs/>
                            <w:color w:val="0000FF" w:themeColor="hyperlink"/>
                            <w:u w:val="single"/>
                          </w:rPr>
                          <w:t>3D-513</w:t>
                        </w:r>
                      </w:fldSimple>
                      <w:r>
                        <w:rPr>
                          <w:rFonts w:ascii="Times New Roman" w:eastAsia="MS Mincho" w:hAnsi="Times New Roman"/>
                          <w:sz w:val="20"/>
                          <w:i/>
                          <w:iCs/>
                        </w:rPr>
                        <w:t>,
2021-08-10,
paskelbta TAR 2021-08-10, i. k. 2021-17284            </w:t>
                      </w:r>
                    </w:p>
                    <w:p/>
                  </w:sdtContent>
                </w:sdt>
                <w:sdt>
                  <w:sdtPr>
                    <w:alias w:val="88.5-1 pp."/>
                    <w:tag w:val="part_9482793ea7c643aa891cb3e80a407526"/>
                    <w:lock w:val="sdtLocked"/>
                    <w:richText/>
                  </w:sdtPr>
                  <w:sdtContent>
                    <w:p>
                      <w:pPr>
                        <w:overflowPunct w:val="0"/>
                        <w:spacing w:line="360" w:lineRule="auto"/>
                        <w:ind w:firstLine="851"/>
                        <w:jc w:val="both"/>
                        <w:textAlignment w:val="baseline"/>
                      </w:pPr>
                      <w:sdt>
                        <w:sdtPr>
                          <w:alias w:val="Numeris"/>
                          <w:tag w:val="nr_9482793ea7c643aa891cb3e80a407526"/>
                          <w:lock w:val="sdtLocked"/>
                          <w:richText/>
                        </w:sdtPr>
                        <w:sdtContent>
                          <w:r>
                            <w:rPr>
                              <w:szCs w:val="24"/>
                              <w:lang w:eastAsia="lt-LT"/>
                            </w:rPr>
                            <w:t>88.5</w:t>
                          </w:r>
                          <w:r>
                            <w:rPr>
                              <w:szCs w:val="24"/>
                              <w:vertAlign w:val="superscript"/>
                              <w:lang w:eastAsia="lt-LT"/>
                            </w:rPr>
                            <w:t>1</w:t>
                          </w:r>
                        </w:sdtContent>
                      </w:sdt>
                      <w:r>
                        <w:rPr>
                          <w:szCs w:val="24"/>
                          <w:lang w:eastAsia="lt-LT"/>
                        </w:rPr>
                        <w:t>. draudžiama sujungti gaudykles ir statomuosius tinklus. Atstumas tarp gaudyklių arba statomųjų tinklų ir gaudyklių turi būti ne mažesnis kaip 300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88.6 pp."/>
                    <w:tag w:val="part_6b5daf25e5d44e6fb4018e118d1fc88e"/>
                    <w:lock w:val="sdtLocked"/>
                    <w:richText/>
                  </w:sdtPr>
                  <w:sdtContent>
                    <w:p>
                      <w:pPr>
                        <w:pStyle w:val="PlainText"/>
                        <w:ind w:firstLine="567"/>
                        <w:jc w:val="both"/>
                        <w:rPr>
                          <w:rFonts w:ascii="Times New Roman" w:hAnsi="Times New Roman"/>
                          <w:b/>
                          <w:bCs/>
                          <w:sz w:val="22"/>
                        </w:rPr>
                      </w:pPr>
                      <w:r>
                        <w:rPr>
                          <w:rFonts w:ascii="Times New Roman" w:hAnsi="Times New Roman"/>
                          <w:sz w:val="22"/>
                        </w:rPr>
                        <w:t>88.6</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72fc03cbb11e881f2ba995b003ed2">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2018-04-10,
paskelbta TAR 2018-04-11, i. k. 2018-05848        </w:t>
                      </w:r>
                    </w:p>
                    <w:p/>
                  </w:sdtContent>
                </w:sdt>
              </w:sdtContent>
            </w:sdt>
            <w:sdt>
              <w:sdtPr>
                <w:alias w:val="88-1 p."/>
                <w:tag w:val="part_5d4fc9058c194bc6921f759fbf04ab6b"/>
                <w:lock w:val="sdtLocked"/>
                <w:richText/>
              </w:sdtPr>
              <w:sdtContent>
                <w:p>
                  <w:pPr>
                    <w:overflowPunct w:val="0"/>
                    <w:spacing w:line="360" w:lineRule="auto"/>
                    <w:ind w:firstLine="851"/>
                    <w:jc w:val="both"/>
                    <w:textAlignment w:val="baseline"/>
                  </w:pPr>
                  <w:sdt>
                    <w:sdtPr>
                      <w:alias w:val="Numeris"/>
                      <w:tag w:val="nr_5d4fc9058c194bc6921f759fbf04ab6b"/>
                      <w:lock w:val="sdtLocked"/>
                      <w:richText/>
                    </w:sdtPr>
                    <w:sdtContent>
                      <w:r>
                        <w:t>88</w:t>
                      </w:r>
                      <w:r>
                        <w:rPr>
                          <w:vertAlign w:val="superscript"/>
                        </w:rPr>
                        <w:t>1</w:t>
                      </w:r>
                    </w:sdtContent>
                  </w:sdt>
                  <w:r>
                    <w:t xml:space="preserve">. Ūkio subjektas, statomaisiais 45 (90)-59 (118) mm akių dydžio tinklais ir (ar) statomosiomis ūdomis kaip priegaudą sugavęs daugiau nei 10 proc. menkių, turi: </w:t>
                  </w:r>
                </w:p>
                <w:sdt>
                  <w:sdtPr>
                    <w:alias w:val="88-1.1 pp."/>
                    <w:tag w:val="part_228b442fc6f54fc8b420b6646a208c3c"/>
                    <w:lock w:val="sdtLocked"/>
                    <w:richText/>
                  </w:sdtPr>
                  <w:sdtContent>
                    <w:p>
                      <w:pPr>
                        <w:overflowPunct w:val="0"/>
                        <w:spacing w:line="360" w:lineRule="auto"/>
                        <w:ind w:firstLine="851"/>
                        <w:jc w:val="both"/>
                        <w:textAlignment w:val="baseline"/>
                      </w:pPr>
                      <w:sdt>
                        <w:sdtPr>
                          <w:alias w:val="Numeris"/>
                          <w:tag w:val="nr_228b442fc6f54fc8b420b6646a208c3c"/>
                          <w:lock w:val="sdtLocked"/>
                          <w:richText/>
                        </w:sdtPr>
                        <w:sdtContent>
                          <w:r>
                            <w:t>88</w:t>
                          </w:r>
                          <w:r>
                            <w:rPr>
                              <w:vertAlign w:val="superscript"/>
                            </w:rPr>
                            <w:t>1</w:t>
                          </w:r>
                          <w:r>
                            <w:t>.1</w:t>
                          </w:r>
                        </w:sdtContent>
                      </w:sdt>
                      <w:r>
                        <w:t xml:space="preserve">. nedelsdamas informuoti Žuvininkystės tarnybą telefonu (arba SMS žinute), nurodytu Žuvininkystės tarnybos interneto svetainėje; </w:t>
                      </w:r>
                    </w:p>
                  </w:sdtContent>
                </w:sdt>
                <w:sdt>
                  <w:sdtPr>
                    <w:alias w:val="88-1.2 pp."/>
                    <w:tag w:val="part_0d1a2739fb324870950b702fdaf2a9b6"/>
                    <w:lock w:val="sdtLocked"/>
                    <w:richText/>
                  </w:sdtPr>
                  <w:sdtContent>
                    <w:p>
                      <w:pPr>
                        <w:overflowPunct w:val="0"/>
                        <w:spacing w:line="360" w:lineRule="auto"/>
                        <w:ind w:firstLine="851"/>
                        <w:jc w:val="both"/>
                        <w:textAlignment w:val="baseline"/>
                      </w:pPr>
                      <w:sdt>
                        <w:sdtPr>
                          <w:alias w:val="Numeris"/>
                          <w:tag w:val="nr_0d1a2739fb324870950b702fdaf2a9b6"/>
                          <w:lock w:val="sdtLocked"/>
                          <w:richText/>
                        </w:sdtPr>
                        <w:sdtContent>
                          <w:r>
                            <w:t>88</w:t>
                          </w:r>
                          <w:r>
                            <w:rPr>
                              <w:vertAlign w:val="superscript"/>
                            </w:rPr>
                            <w:t>1</w:t>
                          </w:r>
                          <w:r>
                            <w:t>.2</w:t>
                          </w:r>
                        </w:sdtContent>
                      </w:sdt>
                      <w:r>
                        <w:t>. Žuvininkystės tarnyba, gavusi ūkio subjekto pranešimą apie menkių priegaudos viršijimą, nedelsdama turi informuoti visus tame žvejybos bare žvejojančius ūkio subjektus ir Taisyklių 84 punkte nustatyta tvarka sustabdyti visų tame žvejybos bare žvejojančių ūkio subjektų žvejybą statomaisiais 45 (90)-59 (118) mm akių dydžio tinklais ir (ar) statomosiomis ūdomis trims kalendorinėms dienoms, skaičiuojant nuo paskutinio ūkio subjekto, žvejojančio tame bare, pranešimo apie tinklų ištraukimą;</w:t>
                      </w:r>
                    </w:p>
                  </w:sdtContent>
                </w:sdt>
                <w:sdt>
                  <w:sdtPr>
                    <w:alias w:val="88-1.3 pp."/>
                    <w:tag w:val="part_42d65b280905487e853903e9d88fd468"/>
                    <w:lock w:val="sdtLocked"/>
                    <w:richText/>
                  </w:sdtPr>
                  <w:sdtContent>
                    <w:p>
                      <w:pPr>
                        <w:overflowPunct w:val="0"/>
                        <w:spacing w:line="360" w:lineRule="auto"/>
                        <w:ind w:firstLine="851"/>
                        <w:jc w:val="both"/>
                        <w:textAlignment w:val="baseline"/>
                      </w:pPr>
                      <w:sdt>
                        <w:sdtPr>
                          <w:alias w:val="Numeris"/>
                          <w:tag w:val="nr_42d65b280905487e853903e9d88fd468"/>
                          <w:lock w:val="sdtLocked"/>
                          <w:richText/>
                        </w:sdtPr>
                        <w:sdtContent>
                          <w:r>
                            <w:t>88</w:t>
                          </w:r>
                          <w:r>
                            <w:rPr>
                              <w:vertAlign w:val="superscript"/>
                            </w:rPr>
                            <w:t>1</w:t>
                          </w:r>
                          <w:r>
                            <w:t>.3</w:t>
                          </w:r>
                        </w:sdtContent>
                      </w:sdt>
                      <w:r>
                        <w:t xml:space="preserve">. ūkio subjektai, turintys teisę žvejoti atitinkamame žvejybos bare, gavę Žuvininkystės tarnybos pranešimą apie žvejybos sustabdymą, atitinkamame žvejybos bare nedelsdami turi nutraukti žvejybą statomaisiais 45 (90)-59 (118) mm akių dydžio tinklais ir (ar) statomosiomis ūdomis ir apie tai informuoti Žuvininkystės tarnybą telefonu (arba SMS žinute), nurodytu Žuvininkystės tarnybos interneto svetainėje; </w:t>
                      </w:r>
                    </w:p>
                  </w:sdtContent>
                </w:sdt>
                <w:sdt>
                  <w:sdtPr>
                    <w:alias w:val="88-1.4 pp."/>
                    <w:tag w:val="part_d6cfb4e8bc614e06b30b81fc20df62ac"/>
                    <w:lock w:val="sdtLocked"/>
                    <w:richText/>
                  </w:sdtPr>
                  <w:sdtContent>
                    <w:p>
                      <w:pPr>
                        <w:overflowPunct w:val="0"/>
                        <w:spacing w:line="360" w:lineRule="auto"/>
                        <w:ind w:firstLine="851"/>
                        <w:jc w:val="both"/>
                        <w:textAlignment w:val="baseline"/>
                      </w:pPr>
                      <w:sdt>
                        <w:sdtPr>
                          <w:alias w:val="Numeris"/>
                          <w:tag w:val="nr_d6cfb4e8bc614e06b30b81fc20df62ac"/>
                          <w:lock w:val="sdtLocked"/>
                          <w:richText/>
                        </w:sdtPr>
                        <w:sdtContent>
                          <w:r>
                            <w:t>88</w:t>
                          </w:r>
                          <w:r>
                            <w:rPr>
                              <w:vertAlign w:val="superscript"/>
                            </w:rPr>
                            <w:t>1</w:t>
                          </w:r>
                          <w:r>
                            <w:t>.4</w:t>
                          </w:r>
                        </w:sdtContent>
                      </w:sdt>
                      <w:r>
                        <w:t xml:space="preserve">. visos kaip priegauda sugautos menkės turi būti tvarkomos pagal Reglamento (ES) Nr. 1380/2013 15 straipsnyje nustatytus reikalavimus.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992b033d411eb932eb1ed7f923910">
                    <w:r w:rsidRPr="00532B9F">
                      <w:rPr>
                        <w:rFonts w:ascii="Times New Roman" w:eastAsia="MS Mincho" w:hAnsi="Times New Roman"/>
                        <w:sz w:val="20"/>
                        <w:i/>
                        <w:iCs/>
                        <w:color w:val="0000FF" w:themeColor="hyperlink"/>
                        <w:u w:val="single"/>
                      </w:rPr>
                      <w:t>3D-824</w:t>
                    </w:r>
                  </w:fldSimple>
                  <w:r>
                    <w:rPr>
                      <w:rFonts w:ascii="Times New Roman" w:eastAsia="MS Mincho" w:hAnsi="Times New Roman"/>
                      <w:sz w:val="20"/>
                      <w:i/>
                      <w:iCs/>
                    </w:rPr>
                    <w:t>,
2020-12-01,
paskelbta TAR 2020-12-01, i. k. 2020-25728        </w:t>
                  </w:r>
                </w:p>
                <w:p/>
              </w:sdtContent>
            </w:sdt>
            <w:sdt>
              <w:sdtPr>
                <w:alias w:val="89 p."/>
                <w:tag w:val="part_be3808a772f94911a87d4cd344b228f9"/>
                <w:lock w:val="sdtLocked"/>
                <w:richText/>
              </w:sdtPr>
              <w:sdtContent>
                <w:p>
                  <w:pPr>
                    <w:widowControl w:val="0"/>
                    <w:suppressAutoHyphens/>
                    <w:spacing w:line="360" w:lineRule="auto"/>
                    <w:ind w:firstLine="851"/>
                    <w:jc w:val="both"/>
                    <w:rPr>
                      <w:szCs w:val="24"/>
                    </w:rPr>
                  </w:pPr>
                  <w:sdt>
                    <w:sdtPr>
                      <w:alias w:val="Numeris"/>
                      <w:tag w:val="nr_be3808a772f94911a87d4cd344b228f9"/>
                      <w:lock w:val="sdtLocked"/>
                      <w:richText/>
                    </w:sdtPr>
                    <w:sdtContent>
                      <w:r>
                        <w:rPr>
                          <w:szCs w:val="24"/>
                        </w:rPr>
                        <w:t>89</w:t>
                      </w:r>
                    </w:sdtContent>
                  </w:sdt>
                  <w:r>
                    <w:rPr>
                      <w:szCs w:val="24"/>
                    </w:rPr>
                    <w:t>. Draudžiama:</w:t>
                  </w:r>
                </w:p>
                <w:sdt>
                  <w:sdtPr>
                    <w:alias w:val="89.1 pp."/>
                    <w:tag w:val="part_e138d1ba8f4d4544856cd52d1b5ca6b4"/>
                    <w:lock w:val="sdtLocked"/>
                    <w:richText/>
                  </w:sdtPr>
                  <w:sdtContent>
                    <w:p>
                      <w:pPr>
                        <w:suppressAutoHyphens/>
                        <w:overflowPunct w:val="0"/>
                        <w:spacing w:line="360" w:lineRule="auto"/>
                        <w:ind w:firstLine="851"/>
                        <w:jc w:val="both"/>
                        <w:textAlignment w:val="center"/>
                        <w:rPr>
                          <w:szCs w:val="24"/>
                        </w:rPr>
                      </w:pPr>
                      <w:sdt>
                        <w:sdtPr>
                          <w:alias w:val="Numeris"/>
                          <w:tag w:val="nr_e138d1ba8f4d4544856cd52d1b5ca6b4"/>
                          <w:lock w:val="sdtLocked"/>
                          <w:richText/>
                        </w:sdtPr>
                        <w:sdtContent>
                          <w:r>
                            <w:rPr>
                              <w:rFonts w:eastAsia="TimesLT Regular"/>
                              <w:szCs w:val="24"/>
                            </w:rPr>
                            <w:t>89.1</w:t>
                          </w:r>
                        </w:sdtContent>
                      </w:sdt>
                      <w:r>
                        <w:rPr>
                          <w:rFonts w:eastAsia="TimesLT Regular"/>
                          <w:szCs w:val="24"/>
                        </w:rPr>
                        <w:t>. žvejoti lašišas ir šlakius nuo rugpjūčio 15 d. iki spalio 31 d. mažesniu kaip 3 km spinduliu nuo valstybinio Klaipėdos jūrų uosto šiaurinio ir pietinio molų galų. Šiuo laikotarpiu minėtoje akvatorijoje draudžiama žvejoti bet kokio akių dydžio statomaisiais tinklais, kurių viršutinė dalis plūdžių pagalba laikosi vandens paviršiuje;</w:t>
                      </w:r>
                      <w:r>
                        <w:rPr>
                          <w:szCs w:val="24"/>
                        </w:rPr>
                        <w:t xml:space="preserve"> </w:t>
                      </w:r>
                    </w:p>
                  </w:sdtContent>
                </w:sdt>
                <w:sdt>
                  <w:sdtPr>
                    <w:alias w:val="89.2 pp."/>
                    <w:tag w:val="part_8752543723c54b9fa2a7fcef8f2fac5f"/>
                    <w:lock w:val="sdtLocked"/>
                    <w:richText/>
                  </w:sdtPr>
                  <w:sdtContent>
                    <w:p>
                      <w:pPr>
                        <w:widowControl w:val="0"/>
                        <w:suppressAutoHyphens/>
                        <w:spacing w:line="360" w:lineRule="auto"/>
                        <w:ind w:firstLine="851"/>
                        <w:jc w:val="both"/>
                        <w:rPr>
                          <w:szCs w:val="24"/>
                        </w:rPr>
                      </w:pPr>
                      <w:sdt>
                        <w:sdtPr>
                          <w:alias w:val="Numeris"/>
                          <w:tag w:val="nr_8752543723c54b9fa2a7fcef8f2fac5f"/>
                          <w:lock w:val="sdtLocked"/>
                          <w:richText/>
                        </w:sdtPr>
                        <w:sdtContent>
                          <w:r>
                            <w:rPr>
                              <w:szCs w:val="24"/>
                            </w:rPr>
                            <w:t>89.2</w:t>
                          </w:r>
                        </w:sdtContent>
                      </w:sdt>
                      <w:r>
                        <w:rPr>
                          <w:szCs w:val="24"/>
                        </w:rPr>
                        <w:t>. žvejoti nuo rugpjūčio 15 d. iki spalio 31 d. bet kokiais verslinės žvejybos įrankiais mažesniu kaip 0,5 km spinduliu nuo Šventosios upės žiočių;</w:t>
                      </w:r>
                    </w:p>
                  </w:sdtContent>
                </w:sdt>
                <w:sdt>
                  <w:sdtPr>
                    <w:alias w:val="89.3 pp."/>
                    <w:tag w:val="part_571ce06b2c8a48a7946e4284f59e5fcf"/>
                    <w:lock w:val="sdtLocked"/>
                    <w:richText/>
                  </w:sdtPr>
                  <w:sdtContent>
                    <w:p>
                      <w:pPr>
                        <w:spacing w:line="360" w:lineRule="auto"/>
                        <w:ind w:firstLine="851"/>
                        <w:jc w:val="both"/>
                        <w:rPr>
                          <w:szCs w:val="24"/>
                        </w:rPr>
                      </w:pPr>
                      <w:sdt>
                        <w:sdtPr>
                          <w:alias w:val="Numeris"/>
                          <w:tag w:val="nr_571ce06b2c8a48a7946e4284f59e5fcf"/>
                          <w:lock w:val="sdtLocked"/>
                          <w:richText/>
                        </w:sdtPr>
                        <w:sdtContent>
                          <w:r>
                            <w:rPr>
                              <w:szCs w:val="24"/>
                            </w:rPr>
                            <w:t>89.3</w:t>
                          </w:r>
                        </w:sdtContent>
                      </w:sdt>
                      <w:r>
                        <w:rPr>
                          <w:szCs w:val="24"/>
                        </w:rPr>
                        <w:t>. specializuotoji ungurių žvejyba, o nuo rugsėjo 15 d. iki kovo 15 d. – bet kokia ungurių žvejyba, įskaitant priegaudą. Sugautos žuvys turi būti nedelsiant paleistos atgal į jūrą;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a3620003c11ee9978886e85107ab2">
                        <w:r w:rsidRPr="00532B9F">
                          <w:rPr>
                            <w:rFonts w:ascii="Times New Roman" w:eastAsia="MS Mincho" w:hAnsi="Times New Roman"/>
                            <w:sz w:val="20"/>
                            <w:i/>
                            <w:iCs/>
                            <w:color w:val="0000FF" w:themeColor="hyperlink"/>
                            <w:u w:val="single"/>
                          </w:rPr>
                          <w:t>3D-355</w:t>
                        </w:r>
                      </w:fldSimple>
                      <w:r>
                        <w:rPr>
                          <w:rFonts w:ascii="Times New Roman" w:eastAsia="MS Mincho" w:hAnsi="Times New Roman"/>
                          <w:sz w:val="20"/>
                          <w:i/>
                          <w:iCs/>
                        </w:rPr>
                        <w:t>,
2023-06-01,
paskelbta TAR 2023-06-01, i. k. 2023-10796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sdtContent>
                </w:sdt>
                <w:sdt>
                  <w:sdtPr>
                    <w:alias w:val="89.4 pp."/>
                    <w:tag w:val="part_a51a604ee722462fa78b329c387dd376"/>
                    <w:lock w:val="sdtLocked"/>
                    <w:richText/>
                  </w:sdtPr>
                  <w:sdtContent>
                    <w:p>
                      <w:pPr>
                        <w:suppressAutoHyphens/>
                        <w:overflowPunct w:val="0"/>
                        <w:spacing w:line="360" w:lineRule="auto"/>
                        <w:ind w:firstLine="851"/>
                        <w:jc w:val="both"/>
                        <w:textAlignment w:val="center"/>
                        <w:rPr>
                          <w:szCs w:val="24"/>
                        </w:rPr>
                      </w:pPr>
                      <w:sdt>
                        <w:sdtPr>
                          <w:alias w:val="Numeris"/>
                          <w:tag w:val="nr_a51a604ee722462fa78b329c387dd376"/>
                          <w:lock w:val="sdtLocked"/>
                          <w:richText/>
                        </w:sdtPr>
                        <w:sdtContent>
                          <w:r>
                            <w:rPr>
                              <w:rFonts w:eastAsia="TimesLT Regular"/>
                              <w:szCs w:val="24"/>
                            </w:rPr>
                            <w:t>89.4</w:t>
                          </w:r>
                        </w:sdtContent>
                      </w:sdt>
                      <w:r>
                        <w:rPr>
                          <w:rFonts w:eastAsia="TimesLT Regular"/>
                          <w:szCs w:val="24"/>
                        </w:rPr>
                        <w:t>. gaudyti lydekas nuo vasario 1 d. iki balandžio 20 d;</w:t>
                      </w:r>
                    </w:p>
                  </w:sdtContent>
                </w:sdt>
                <w:sdt>
                  <w:sdtPr>
                    <w:alias w:val="89.5 pp."/>
                    <w:tag w:val="part_c809d2d3b3234257a5b8de51fdf8ed09"/>
                    <w:lock w:val="sdtLocked"/>
                    <w:richText/>
                  </w:sdtPr>
                  <w:sdtContent>
                    <w:p>
                      <w:pPr>
                        <w:suppressAutoHyphens/>
                        <w:overflowPunct w:val="0"/>
                        <w:spacing w:line="360" w:lineRule="auto"/>
                        <w:ind w:firstLine="851"/>
                        <w:jc w:val="both"/>
                        <w:textAlignment w:val="center"/>
                        <w:rPr>
                          <w:szCs w:val="24"/>
                        </w:rPr>
                      </w:pPr>
                      <w:sdt>
                        <w:sdtPr>
                          <w:alias w:val="Numeris"/>
                          <w:tag w:val="nr_c809d2d3b3234257a5b8de51fdf8ed09"/>
                          <w:lock w:val="sdtLocked"/>
                          <w:richText/>
                        </w:sdtPr>
                        <w:sdtContent>
                          <w:r>
                            <w:rPr>
                              <w:rFonts w:eastAsia="TimesLT Regular"/>
                              <w:szCs w:val="24"/>
                            </w:rPr>
                            <w:t>89.5</w:t>
                          </w:r>
                        </w:sdtContent>
                      </w:sdt>
                      <w:r>
                        <w:rPr>
                          <w:rFonts w:eastAsia="TimesLT Regular"/>
                          <w:szCs w:val="24"/>
                        </w:rPr>
                        <w:t>. gaudyti starkius nuo balandžio 20 d. iki gegužės 31 d.;</w:t>
                      </w:r>
                      <w:r>
                        <w:rPr>
                          <w:szCs w:val="24"/>
                        </w:rPr>
                        <w:t xml:space="preserve"> </w:t>
                      </w:r>
                    </w:p>
                  </w:sdtContent>
                </w:sdt>
                <w:sdt>
                  <w:sdtPr>
                    <w:alias w:val="89.6 pp."/>
                    <w:tag w:val="part_de4c87ce48ef4d03b38eb0aeb178a6f3"/>
                    <w:lock w:val="sdtLocked"/>
                    <w:richText/>
                  </w:sdtPr>
                  <w:sdtContent>
                    <w:p>
                      <w:pPr>
                        <w:overflowPunct w:val="0"/>
                        <w:spacing w:line="360" w:lineRule="auto"/>
                        <w:ind w:firstLine="851"/>
                        <w:jc w:val="both"/>
                        <w:textAlignment w:val="baseline"/>
                        <w:rPr>
                          <w:szCs w:val="24"/>
                        </w:rPr>
                      </w:pPr>
                      <w:sdt>
                        <w:sdtPr>
                          <w:alias w:val="Numeris"/>
                          <w:tag w:val="nr_de4c87ce48ef4d03b38eb0aeb178a6f3"/>
                          <w:lock w:val="sdtLocked"/>
                          <w:richText/>
                        </w:sdtPr>
                        <w:sdtContent>
                          <w:r>
                            <w:rPr>
                              <w:szCs w:val="24"/>
                              <w:lang w:eastAsia="lt-LT"/>
                            </w:rPr>
                            <w:t>89.6</w:t>
                          </w:r>
                        </w:sdtContent>
                      </w:sdt>
                      <w:r>
                        <w:rPr>
                          <w:szCs w:val="24"/>
                          <w:lang w:eastAsia="lt-LT"/>
                        </w:rPr>
                        <w:t>. gaudyti žuvis ir apskritažiomenius, išvardytus Lietuvos Respublikos saugomų gyvūnų, augalų ir grybų rūšių sąraše, patvirtintame Lietuvos Respublikos aplinkos ministro 2003 m. spalio 13 d. įsakymu Nr. 504 „Dėl Lietuvos Respublikos saugomų gyvūnų, augalų ir grybų rūšių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992b033d411eb932eb1ed7f923910">
                        <w:r w:rsidRPr="00532B9F">
                          <w:rPr>
                            <w:rFonts w:ascii="Times New Roman" w:eastAsia="MS Mincho" w:hAnsi="Times New Roman"/>
                            <w:sz w:val="20"/>
                            <w:i/>
                            <w:iCs/>
                            <w:color w:val="0000FF" w:themeColor="hyperlink"/>
                            <w:u w:val="single"/>
                          </w:rPr>
                          <w:t>3D-824</w:t>
                        </w:r>
                      </w:fldSimple>
                      <w:r>
                        <w:rPr>
                          <w:rFonts w:ascii="Times New Roman" w:eastAsia="MS Mincho" w:hAnsi="Times New Roman"/>
                          <w:sz w:val="20"/>
                          <w:i/>
                          <w:iCs/>
                        </w:rPr>
                        <w:t>,
2020-12-01,
paskelbta TAR 2020-12-01, i. k. 2020-25728        </w:t>
                      </w:r>
                    </w:p>
                    <w:p/>
                  </w:sdtContent>
                </w:sdt>
              </w:sdtContent>
            </w:sdt>
            <w:sdt>
              <w:sdtPr>
                <w:alias w:val="90 p."/>
                <w:tag w:val="part_2f8cc82a4f8842e9880c0e6ef50b885c"/>
                <w:lock w:val="sdtLocked"/>
                <w:richText/>
              </w:sdtPr>
              <w:sdtContent>
                <w:p>
                  <w:pPr>
                    <w:overflowPunct w:val="0"/>
                    <w:spacing w:line="360" w:lineRule="auto"/>
                    <w:ind w:firstLine="851"/>
                    <w:jc w:val="both"/>
                    <w:textAlignment w:val="baseline"/>
                    <w:rPr>
                      <w:strike/>
                      <w:szCs w:val="24"/>
                    </w:rPr>
                  </w:pPr>
                  <w:sdt>
                    <w:sdtPr>
                      <w:alias w:val="Numeris"/>
                      <w:tag w:val="nr_2f8cc82a4f8842e9880c0e6ef50b885c"/>
                      <w:lock w:val="sdtLocked"/>
                      <w:richText/>
                    </w:sdtPr>
                    <w:sdtContent>
                      <w:r>
                        <w:rPr>
                          <w:szCs w:val="24"/>
                        </w:rPr>
                        <w:t>90</w:t>
                      </w:r>
                    </w:sdtContent>
                  </w:sdt>
                  <w:r>
                    <w:rPr>
                      <w:szCs w:val="24"/>
                    </w:rPr>
                    <w:t xml:space="preserve">. Specializuotajai žvejybai naudojamų statomųjų tinklų akių dydis turi būti: </w:t>
                  </w:r>
                </w:p>
                <w:sdt>
                  <w:sdtPr>
                    <w:alias w:val="90.1 pp."/>
                    <w:tag w:val="part_857ee63ea11e4c27a7bb472edadcf9eb"/>
                    <w:lock w:val="sdtLocked"/>
                    <w:richText/>
                  </w:sdtPr>
                  <w:sdtContent>
                    <w:p>
                      <w:pPr>
                        <w:overflowPunct w:val="0"/>
                        <w:spacing w:line="360" w:lineRule="auto"/>
                        <w:ind w:firstLine="851"/>
                        <w:jc w:val="both"/>
                        <w:textAlignment w:val="baseline"/>
                      </w:pPr>
                      <w:sdt>
                        <w:sdtPr>
                          <w:alias w:val="Numeris"/>
                          <w:tag w:val="nr_857ee63ea11e4c27a7bb472edadcf9eb"/>
                          <w:lock w:val="sdtLocked"/>
                          <w:richText/>
                        </w:sdtPr>
                        <w:sdtContent>
                          <w:r>
                            <w:t>90.1</w:t>
                          </w:r>
                        </w:sdtContent>
                      </w:sdt>
                      <w:r>
                        <w:t xml:space="preserve">. mažesnis kaip 24 (48) mm, bet ne mažiau kaip 8 (16) mm smulkiųjų pelaginių žuvų rūšių žvejybai; </w:t>
                      </w:r>
                    </w:p>
                  </w:sdtContent>
                </w:sdt>
                <w:sdt>
                  <w:sdtPr>
                    <w:alias w:val="90.2 pp."/>
                    <w:tag w:val="part_d6b06211e3004ff4aeb2e18ca8d8a8ed"/>
                    <w:lock w:val="sdtLocked"/>
                    <w:richText/>
                  </w:sdtPr>
                  <w:sdtContent>
                    <w:p>
                      <w:pPr>
                        <w:overflowPunct w:val="0"/>
                        <w:spacing w:line="360" w:lineRule="auto"/>
                        <w:ind w:firstLine="851"/>
                        <w:jc w:val="both"/>
                        <w:textAlignment w:val="baseline"/>
                      </w:pPr>
                      <w:sdt>
                        <w:sdtPr>
                          <w:alias w:val="Numeris"/>
                          <w:tag w:val="nr_d6b06211e3004ff4aeb2e18ca8d8a8ed"/>
                          <w:lock w:val="sdtLocked"/>
                          <w:richText/>
                        </w:sdtPr>
                        <w:sdtContent>
                          <w:r>
                            <w:t>90.2</w:t>
                          </w:r>
                        </w:sdtContent>
                      </w:sdt>
                      <w:r>
                        <w:t>. ne mažiau kaip 55 (110) mm menkių žvejybai;</w:t>
                      </w:r>
                    </w:p>
                  </w:sdtContent>
                </w:sdt>
                <w:sdt>
                  <w:sdtPr>
                    <w:alias w:val="90.3 pp."/>
                    <w:tag w:val="part_fdb0cf1cca3c4a3986466ffde62072e3"/>
                    <w:lock w:val="sdtLocked"/>
                    <w:richText/>
                  </w:sdtPr>
                  <w:sdtContent>
                    <w:p>
                      <w:pPr>
                        <w:overflowPunct w:val="0"/>
                        <w:spacing w:line="360" w:lineRule="auto"/>
                        <w:ind w:firstLine="851"/>
                        <w:jc w:val="both"/>
                        <w:textAlignment w:val="baseline"/>
                      </w:pPr>
                      <w:sdt>
                        <w:sdtPr>
                          <w:alias w:val="Numeris"/>
                          <w:tag w:val="nr_fdb0cf1cca3c4a3986466ffde62072e3"/>
                          <w:lock w:val="sdtLocked"/>
                          <w:richText/>
                        </w:sdtPr>
                        <w:sdtContent>
                          <w:r>
                            <w:t>90.3</w:t>
                          </w:r>
                        </w:sdtContent>
                      </w:sdt>
                      <w:r>
                        <w:t>. ne mažiau kaip 78,5 (157) mm šlakių ir lašišų žvejybai;</w:t>
                      </w:r>
                    </w:p>
                  </w:sdtContent>
                </w:sdt>
                <w:sdt>
                  <w:sdtPr>
                    <w:alias w:val="90.4 pp."/>
                    <w:tag w:val="part_46819cf9c4d2451e9e8624621c6e7f5e"/>
                    <w:lock w:val="sdtLocked"/>
                    <w:richText/>
                  </w:sdtPr>
                  <w:sdtContent>
                    <w:p>
                      <w:pPr>
                        <w:overflowPunct w:val="0"/>
                        <w:spacing w:line="360" w:lineRule="auto"/>
                        <w:ind w:firstLine="851"/>
                        <w:jc w:val="both"/>
                        <w:textAlignment w:val="baseline"/>
                      </w:pPr>
                      <w:sdt>
                        <w:sdtPr>
                          <w:alias w:val="Numeris"/>
                          <w:tag w:val="nr_46819cf9c4d2451e9e8624621c6e7f5e"/>
                          <w:lock w:val="sdtLocked"/>
                          <w:richText/>
                        </w:sdtPr>
                        <w:sdtContent>
                          <w:r>
                            <w:t>90.4</w:t>
                          </w:r>
                        </w:sdtContent>
                      </w:sdt>
                      <w:r>
                        <w:t>. ne mažiau kaip 45 (90) mm plekšniažuvių žvejybai;</w:t>
                      </w:r>
                    </w:p>
                  </w:sdtContent>
                </w:sdt>
                <w:sdt>
                  <w:sdtPr>
                    <w:alias w:val="90.5 pp."/>
                    <w:tag w:val="part_f134e1dd7e57402081f0a053d0569771"/>
                    <w:lock w:val="sdtLocked"/>
                    <w:richText/>
                  </w:sdtPr>
                  <w:sdtContent>
                    <w:p>
                      <w:pPr>
                        <w:overflowPunct w:val="0"/>
                        <w:spacing w:line="360" w:lineRule="auto"/>
                        <w:ind w:firstLine="851"/>
                        <w:jc w:val="both"/>
                        <w:textAlignment w:val="baseline"/>
                        <w:rPr>
                          <w:szCs w:val="24"/>
                        </w:rPr>
                      </w:pPr>
                      <w:sdt>
                        <w:sdtPr>
                          <w:alias w:val="Numeris"/>
                          <w:tag w:val="nr_f134e1dd7e57402081f0a053d0569771"/>
                          <w:lock w:val="sdtLocked"/>
                          <w:richText/>
                        </w:sdtPr>
                        <w:sdtContent>
                          <w:r>
                            <w:t>90.5</w:t>
                          </w:r>
                        </w:sdtContent>
                      </w:sdt>
                      <w:r>
                        <w:t>. ne mažiau kaip 16 (32) mm žuvų rūšims, kurioms netaikomi limitai.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248b364cce11f0b070ee7f1ceefc75">
                    <w:r w:rsidRPr="00532B9F">
                      <w:rPr>
                        <w:rFonts w:ascii="Times New Roman" w:eastAsia="MS Mincho" w:hAnsi="Times New Roman"/>
                        <w:sz w:val="20"/>
                        <w:i/>
                        <w:iCs/>
                        <w:color w:val="0000FF" w:themeColor="hyperlink"/>
                        <w:u w:val="single"/>
                      </w:rPr>
                      <w:t>3D-314</w:t>
                    </w:r>
                  </w:fldSimple>
                  <w:r>
                    <w:rPr>
                      <w:rFonts w:ascii="Times New Roman" w:eastAsia="MS Mincho" w:hAnsi="Times New Roman"/>
                      <w:sz w:val="20"/>
                      <w:i/>
                      <w:iCs/>
                    </w:rPr>
                    <w:t>,
2025-06-19,
paskelbta TAR 2025-06-19, i. k. 2025-11096            </w:t>
                  </w:r>
                </w:p>
                <w:p/>
              </w:sdtContent>
            </w:sdt>
            <w:sdt>
              <w:sdtPr>
                <w:alias w:val="91 p."/>
                <w:tag w:val="part_245b4f80dab44df59cc787800bf8b841"/>
                <w:lock w:val="sdtLocked"/>
                <w:richText/>
              </w:sdtPr>
              <w:sdtContent>
                <w:p>
                  <w:pPr>
                    <w:ind w:firstLine="851"/>
                    <w:jc w:val="both"/>
                    <w:textAlignment w:val="baseline"/>
                    <w:rPr>
                      <w:color w:val="000000"/>
                      <w:szCs w:val="24"/>
                      <w:lang w:eastAsia="lt-LT"/>
                    </w:rPr>
                  </w:pPr>
                  <w:sdt>
                    <w:sdtPr>
                      <w:alias w:val="Numeris"/>
                      <w:tag w:val="nr_245b4f80dab44df59cc787800bf8b841"/>
                      <w:lock w:val="sdtLocked"/>
                      <w:richText/>
                    </w:sdtPr>
                    <w:sdtContent>
                      <w:r>
                        <w:rPr>
                          <w:color w:val="000000"/>
                          <w:szCs w:val="24"/>
                          <w:lang w:eastAsia="lt-LT"/>
                        </w:rPr>
                        <w:t>91</w:t>
                      </w:r>
                    </w:sdtContent>
                  </w:sdt>
                  <w:r>
                    <w:rPr>
                      <w:color w:val="000000"/>
                      <w:szCs w:val="24"/>
                      <w:lang w:eastAsia="lt-LT"/>
                    </w:rPr>
                    <w:t>. Specializuotai žvejybai naudojamų žuvų gaudyklių akių dydis turi būti ne mažesnis kaip:</w:t>
                  </w:r>
                </w:p>
                <w:p>
                  <w:pPr>
                    <w:rPr>
                      <w:sz w:val="14"/>
                      <w:szCs w:val="14"/>
                    </w:rPr>
                  </w:pPr>
                </w:p>
                <w:tbl>
                  <w:tblPr>
                    <w:tblW w:w="9075" w:type="dxa"/>
                    <w:tblCellMar>
                      <w:left w:w="0" w:type="dxa"/>
                      <w:right w:w="0" w:type="dxa"/>
                    </w:tblCellMar>
                    <w:tblLook w:val="04A0" w:firstRow="1" w:lastRow="0" w:firstColumn="1" w:lastColumn="0" w:noHBand="0" w:noVBand="1"/>
                  </w:tblPr>
                  <w:tblGrid>
                    <w:gridCol w:w="768"/>
                    <w:gridCol w:w="2942"/>
                    <w:gridCol w:w="1652"/>
                    <w:gridCol w:w="1832"/>
                    <w:gridCol w:w="1881"/>
                  </w:tblGrid>
                  <w:tr>
                    <w:trPr>
                      <w:trHeight w:val="23"/>
                    </w:trPr>
                    <w:tc>
                      <w:tcPr>
                        <w:tcW w:w="768" w:type="dxa"/>
                        <w:vMerge w:val="restar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Eil. Nr.</w:t>
                        </w:r>
                      </w:p>
                    </w:tc>
                    <w:tc>
                      <w:tcPr>
                        <w:tcW w:w="2942" w:type="dxa"/>
                        <w:vMerge w:val="restart"/>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Žuvų rūšys</w:t>
                        </w:r>
                      </w:p>
                    </w:tc>
                    <w:tc>
                      <w:tcPr>
                        <w:tcW w:w="5365" w:type="dxa"/>
                        <w:gridSpan w:val="3"/>
                        <w:tcBorders>
                          <w:top w:val="single" w:sz="8" w:space="0" w:color="auto"/>
                          <w:left w:val="nil"/>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Žvejybos įrankių akių dydis (mm)</w:t>
                        </w:r>
                      </w:p>
                    </w:tc>
                  </w:tr>
                  <w:tr>
                    <w:trPr>
                      <w:trHeight w:val="41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652" w:type="dxa"/>
                        <w:tcBorders>
                          <w:top w:val="nil"/>
                          <w:left w:val="nil"/>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maišas</w:t>
                        </w:r>
                      </w:p>
                    </w:tc>
                    <w:tc>
                      <w:tcPr>
                        <w:tcW w:w="1832" w:type="dxa"/>
                        <w:tcBorders>
                          <w:top w:val="nil"/>
                          <w:left w:val="nil"/>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jungiamoji dalis</w:t>
                        </w:r>
                      </w:p>
                    </w:tc>
                    <w:tc>
                      <w:tcPr>
                        <w:tcW w:w="1881" w:type="dxa"/>
                        <w:tcBorders>
                          <w:top w:val="nil"/>
                          <w:left w:val="nil"/>
                          <w:bottom w:val="single" w:sz="8" w:space="0" w:color="auto"/>
                          <w:right w:val="single" w:sz="8" w:space="0" w:color="auto"/>
                        </w:tcBorders>
                        <w:tcMar>
                          <w:top w:w="0" w:type="dxa"/>
                          <w:left w:w="40" w:type="dxa"/>
                          <w:bottom w:w="0" w:type="dxa"/>
                          <w:right w:w="40" w:type="dxa"/>
                        </w:tcMar>
                        <w:vAlign w:val="center"/>
                        <w:hideMark/>
                      </w:tcPr>
                      <w:p>
                        <w:pPr>
                          <w:jc w:val="center"/>
                          <w:rPr>
                            <w:szCs w:val="24"/>
                            <w:lang w:eastAsia="lt-LT"/>
                          </w:rPr>
                        </w:pPr>
                        <w:r>
                          <w:rPr>
                            <w:szCs w:val="24"/>
                            <w:lang w:eastAsia="lt-LT"/>
                          </w:rPr>
                          <w:t>sparnai</w:t>
                        </w:r>
                      </w:p>
                    </w:tc>
                  </w:tr>
                  <w:tr>
                    <w:trPr>
                      <w:trHeight w:val="23"/>
                    </w:trPr>
                    <w:tc>
                      <w:tcPr>
                        <w:tcW w:w="768"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1.</w:t>
                        </w:r>
                      </w:p>
                    </w:tc>
                    <w:tc>
                      <w:tcPr>
                        <w:tcW w:w="294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Lašišų, šlakių</w:t>
                        </w:r>
                      </w:p>
                    </w:tc>
                    <w:tc>
                      <w:tcPr>
                        <w:tcW w:w="165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40 (80)</w:t>
                        </w:r>
                      </w:p>
                    </w:tc>
                    <w:tc>
                      <w:tcPr>
                        <w:tcW w:w="183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50 (100)</w:t>
                        </w:r>
                      </w:p>
                    </w:tc>
                    <w:tc>
                      <w:tcPr>
                        <w:tcW w:w="1881"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60 (120)</w:t>
                        </w:r>
                      </w:p>
                    </w:tc>
                  </w:tr>
                  <w:tr>
                    <w:trPr>
                      <w:trHeight w:val="23"/>
                    </w:trPr>
                    <w:tc>
                      <w:tcPr>
                        <w:tcW w:w="768"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2.</w:t>
                        </w:r>
                      </w:p>
                    </w:tc>
                    <w:tc>
                      <w:tcPr>
                        <w:tcW w:w="294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Karšių, starkių, žiobrių</w:t>
                        </w:r>
                      </w:p>
                    </w:tc>
                    <w:tc>
                      <w:tcPr>
                        <w:tcW w:w="165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30 (60)</w:t>
                        </w:r>
                      </w:p>
                    </w:tc>
                    <w:tc>
                      <w:tcPr>
                        <w:tcW w:w="183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36 (72)</w:t>
                        </w:r>
                      </w:p>
                    </w:tc>
                    <w:tc>
                      <w:tcPr>
                        <w:tcW w:w="1881"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ind w:firstLine="496"/>
                          <w:jc w:val="both"/>
                          <w:rPr>
                            <w:szCs w:val="24"/>
                            <w:lang w:eastAsia="lt-LT"/>
                          </w:rPr>
                        </w:pPr>
                        <w:r>
                          <w:rPr>
                            <w:szCs w:val="24"/>
                            <w:lang w:eastAsia="lt-LT"/>
                          </w:rPr>
                          <w:t>40 (80)</w:t>
                        </w:r>
                      </w:p>
                    </w:tc>
                  </w:tr>
                  <w:tr>
                    <w:trPr>
                      <w:trHeight w:val="23"/>
                    </w:trPr>
                    <w:tc>
                      <w:tcPr>
                        <w:tcW w:w="768"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3.</w:t>
                        </w:r>
                      </w:p>
                    </w:tc>
                    <w:tc>
                      <w:tcPr>
                        <w:tcW w:w="294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Strimelių, stintų</w:t>
                        </w:r>
                      </w:p>
                    </w:tc>
                    <w:tc>
                      <w:tcPr>
                        <w:tcW w:w="165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12 (24)</w:t>
                        </w:r>
                      </w:p>
                    </w:tc>
                    <w:tc>
                      <w:tcPr>
                        <w:tcW w:w="183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16 (32)</w:t>
                        </w:r>
                      </w:p>
                    </w:tc>
                    <w:tc>
                      <w:tcPr>
                        <w:tcW w:w="1881"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20 (40)</w:t>
                        </w:r>
                      </w:p>
                    </w:tc>
                  </w:tr>
                  <w:tr>
                    <w:trPr>
                      <w:trHeight w:val="23"/>
                    </w:trPr>
                    <w:tc>
                      <w:tcPr>
                        <w:tcW w:w="768" w:type="dxa"/>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4.</w:t>
                        </w:r>
                      </w:p>
                    </w:tc>
                    <w:tc>
                      <w:tcPr>
                        <w:tcW w:w="294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rPr>
                            <w:szCs w:val="24"/>
                            <w:lang w:eastAsia="lt-LT"/>
                          </w:rPr>
                        </w:pPr>
                        <w:r>
                          <w:rPr>
                            <w:szCs w:val="24"/>
                            <w:lang w:eastAsia="lt-LT"/>
                          </w:rPr>
                          <w:t xml:space="preserve">Grundalų (nuo birželio </w:t>
                        </w:r>
                        <w:r>
                          <w:rPr>
                            <w:szCs w:val="24"/>
                            <w:lang w:val="en-US" w:eastAsia="lt-LT"/>
                          </w:rPr>
                          <w:t>15 d. iki rugs</w:t>
                        </w:r>
                        <w:r>
                          <w:rPr>
                            <w:szCs w:val="24"/>
                            <w:lang w:eastAsia="lt-LT"/>
                          </w:rPr>
                          <w:t xml:space="preserve">ėjo </w:t>
                        </w:r>
                        <w:r>
                          <w:rPr>
                            <w:szCs w:val="24"/>
                            <w:lang w:val="en-US" w:eastAsia="lt-LT"/>
                          </w:rPr>
                          <w:t>15 d.</w:t>
                        </w:r>
                        <w:r>
                          <w:rPr>
                            <w:szCs w:val="24"/>
                            <w:lang w:eastAsia="lt-LT"/>
                          </w:rPr>
                          <w:t>)</w:t>
                        </w:r>
                      </w:p>
                    </w:tc>
                    <w:tc>
                      <w:tcPr>
                        <w:tcW w:w="165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10 (20)</w:t>
                        </w:r>
                      </w:p>
                    </w:tc>
                    <w:tc>
                      <w:tcPr>
                        <w:tcW w:w="1832"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14 (28)</w:t>
                        </w:r>
                      </w:p>
                    </w:tc>
                    <w:tc>
                      <w:tcPr>
                        <w:tcW w:w="1881" w:type="dxa"/>
                        <w:tcBorders>
                          <w:top w:val="nil"/>
                          <w:left w:val="nil"/>
                          <w:bottom w:val="single" w:sz="8" w:space="0" w:color="auto"/>
                          <w:right w:val="single" w:sz="8" w:space="0" w:color="auto"/>
                        </w:tcBorders>
                        <w:tcMar>
                          <w:top w:w="0" w:type="dxa"/>
                          <w:left w:w="40" w:type="dxa"/>
                          <w:bottom w:w="0" w:type="dxa"/>
                          <w:right w:w="40" w:type="dxa"/>
                        </w:tcMar>
                        <w:hideMark/>
                      </w:tcPr>
                      <w:p>
                        <w:pPr>
                          <w:spacing w:line="360" w:lineRule="atLeast"/>
                          <w:jc w:val="center"/>
                          <w:rPr>
                            <w:szCs w:val="24"/>
                            <w:lang w:eastAsia="lt-LT"/>
                          </w:rPr>
                        </w:pPr>
                        <w:r>
                          <w:rPr>
                            <w:szCs w:val="24"/>
                            <w:lang w:eastAsia="lt-LT"/>
                          </w:rPr>
                          <w:t>18 (36).</w:t>
                        </w:r>
                      </w:p>
                    </w:tc>
                  </w:tr>
                </w:tbl>
                <w:p>
                  <w:pPr>
                    <w:overflowPunct w:val="0"/>
                    <w:spacing w:line="360" w:lineRule="auto"/>
                    <w:ind w:firstLine="709"/>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a657003d5111ec992fe4cdfceb5666">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2021-11-04,
paskelbta TAR 2021-11-04, i. k. 2021-22938            </w:t>
                  </w:r>
                </w:p>
                <w:p/>
              </w:sdtContent>
            </w:sdt>
            <w:sdt>
              <w:sdtPr>
                <w:alias w:val="92 p."/>
                <w:tag w:val="part_bc0dcb1fd5c24fec93e0d204e70f394d"/>
                <w:lock w:val="sdtLocked"/>
                <w:richText/>
              </w:sdtPr>
              <w:sdtContent>
                <w:p>
                  <w:pPr>
                    <w:spacing w:line="360" w:lineRule="auto"/>
                    <w:ind w:firstLine="851"/>
                    <w:jc w:val="both"/>
                  </w:pPr>
                  <w:sdt>
                    <w:sdtPr>
                      <w:alias w:val="Numeris"/>
                      <w:tag w:val="nr_bc0dcb1fd5c24fec93e0d204e70f394d"/>
                      <w:lock w:val="sdtLocked"/>
                      <w:richText/>
                    </w:sdtPr>
                    <w:sdtContent>
                      <w:r>
                        <w:t>92</w:t>
                      </w:r>
                    </w:sdtContent>
                  </w:sdt>
                  <w:r>
                    <w:t>. Draudžiama žvejoti šių rūšių žuvis, kurios yra mažesnės negu nustatytas jų verslinis dydis:</w:t>
                  </w:r>
                </w:p>
                <w:sdt>
                  <w:sdtPr>
                    <w:alias w:val="92.1 pp."/>
                    <w:tag w:val="part_61a1a2ee5d014d55b9e31ddc7c2b67bd"/>
                    <w:lock w:val="sdtLocked"/>
                    <w:richText/>
                  </w:sdtPr>
                  <w:sdtContent>
                    <w:p>
                      <w:pPr>
                        <w:spacing w:line="360" w:lineRule="auto"/>
                        <w:ind w:firstLine="851"/>
                        <w:jc w:val="both"/>
                        <w:rPr>
                          <w:szCs w:val="24"/>
                        </w:rPr>
                      </w:pPr>
                      <w:sdt>
                        <w:sdtPr>
                          <w:alias w:val="Numeris"/>
                          <w:tag w:val="nr_61a1a2ee5d014d55b9e31ddc7c2b67bd"/>
                          <w:lock w:val="sdtLocked"/>
                          <w:richText/>
                        </w:sdtPr>
                        <w:sdtContent>
                          <w:r>
                            <w:rPr>
                              <w:szCs w:val="24"/>
                            </w:rPr>
                            <w:t>92.1</w:t>
                          </w:r>
                        </w:sdtContent>
                      </w:sdt>
                      <w:r>
                        <w:rPr>
                          <w:szCs w:val="24"/>
                        </w:rPr>
                        <w:t>. ešerys, kuoja – 18 cm;</w:t>
                      </w:r>
                    </w:p>
                  </w:sdtContent>
                </w:sdt>
                <w:sdt>
                  <w:sdtPr>
                    <w:alias w:val="92.2 pp."/>
                    <w:tag w:val="part_613f464d7dc842ab996e10ea81a00922"/>
                    <w:lock w:val="sdtLocked"/>
                    <w:richText/>
                  </w:sdtPr>
                  <w:sdtContent>
                    <w:p>
                      <w:pPr>
                        <w:spacing w:line="360" w:lineRule="auto"/>
                        <w:ind w:firstLine="851"/>
                        <w:jc w:val="both"/>
                        <w:rPr>
                          <w:szCs w:val="24"/>
                        </w:rPr>
                      </w:pPr>
                      <w:sdt>
                        <w:sdtPr>
                          <w:alias w:val="Numeris"/>
                          <w:tag w:val="nr_613f464d7dc842ab996e10ea81a00922"/>
                          <w:lock w:val="sdtLocked"/>
                          <w:richText/>
                        </w:sdtPr>
                        <w:sdtContent>
                          <w:r>
                            <w:rPr>
                              <w:szCs w:val="24"/>
                            </w:rPr>
                            <w:t>92.2</w:t>
                          </w:r>
                        </w:sdtContent>
                      </w:sdt>
                      <w:r>
                        <w:rPr>
                          <w:szCs w:val="24"/>
                        </w:rPr>
                        <w:t>. karšis – 35 cm;</w:t>
                      </w:r>
                    </w:p>
                  </w:sdtContent>
                </w:sdt>
                <w:sdt>
                  <w:sdtPr>
                    <w:alias w:val="92.3 pp."/>
                    <w:tag w:val="part_55df6c257813475faa399ca28b6c7644"/>
                    <w:lock w:val="sdtLocked"/>
                    <w:richText/>
                  </w:sdtPr>
                  <w:sdtContent>
                    <w:p>
                      <w:pPr>
                        <w:spacing w:line="360" w:lineRule="auto"/>
                        <w:ind w:firstLine="851"/>
                        <w:jc w:val="both"/>
                        <w:rPr>
                          <w:szCs w:val="24"/>
                        </w:rPr>
                      </w:pPr>
                      <w:sdt>
                        <w:sdtPr>
                          <w:alias w:val="Numeris"/>
                          <w:tag w:val="nr_55df6c257813475faa399ca28b6c7644"/>
                          <w:lock w:val="sdtLocked"/>
                          <w:richText/>
                        </w:sdtPr>
                        <w:sdtContent>
                          <w:r>
                            <w:rPr>
                              <w:szCs w:val="24"/>
                            </w:rPr>
                            <w:t>92.3</w:t>
                          </w:r>
                        </w:sdtContent>
                      </w:sdt>
                      <w:r>
                        <w:rPr>
                          <w:szCs w:val="24"/>
                        </w:rPr>
                        <w:t>.</w:t>
                      </w:r>
                      <w:r>
                        <w:rPr>
                          <w:rFonts w:eastAsia="MS Mincho"/>
                          <w:i/>
                          <w:iCs/>
                          <w:szCs w:val="24"/>
                        </w:rPr>
                        <w:t xml:space="preserve"> </w:t>
                      </w:r>
                      <w:r>
                        <w:rPr>
                          <w:szCs w:val="24"/>
                        </w:rPr>
                        <w:t>sykas – 36 cm;</w:t>
                      </w:r>
                    </w:p>
                  </w:sdtContent>
                </w:sdt>
                <w:sdt>
                  <w:sdtPr>
                    <w:alias w:val="92.4 pp."/>
                    <w:tag w:val="part_fb1f0450580e45ada1b99ccfa73d27b0"/>
                    <w:lock w:val="sdtLocked"/>
                    <w:richText/>
                  </w:sdtPr>
                  <w:sdtContent>
                    <w:p>
                      <w:pPr>
                        <w:spacing w:line="360" w:lineRule="auto"/>
                        <w:ind w:firstLine="851"/>
                        <w:jc w:val="both"/>
                        <w:rPr>
                          <w:szCs w:val="24"/>
                        </w:rPr>
                      </w:pPr>
                      <w:sdt>
                        <w:sdtPr>
                          <w:alias w:val="Numeris"/>
                          <w:tag w:val="nr_fb1f0450580e45ada1b99ccfa73d27b0"/>
                          <w:lock w:val="sdtLocked"/>
                          <w:richText/>
                        </w:sdtPr>
                        <w:sdtContent>
                          <w:r>
                            <w:rPr>
                              <w:szCs w:val="24"/>
                            </w:rPr>
                            <w:t>92.4</w:t>
                          </w:r>
                        </w:sdtContent>
                      </w:sdt>
                      <w:r>
                        <w:rPr>
                          <w:szCs w:val="24"/>
                        </w:rPr>
                        <w:t>. starkis – 46 cm;</w:t>
                      </w:r>
                    </w:p>
                  </w:sdtContent>
                </w:sdt>
                <w:sdt>
                  <w:sdtPr>
                    <w:alias w:val="92.5 pp."/>
                    <w:tag w:val="part_1c15baa859264775a84bfea911baa094"/>
                    <w:lock w:val="sdtLocked"/>
                    <w:richText/>
                  </w:sdtPr>
                  <w:sdtContent>
                    <w:p>
                      <w:pPr>
                        <w:spacing w:line="360" w:lineRule="auto"/>
                        <w:ind w:firstLine="851"/>
                        <w:jc w:val="both"/>
                        <w:rPr>
                          <w:szCs w:val="24"/>
                        </w:rPr>
                      </w:pPr>
                      <w:sdt>
                        <w:sdtPr>
                          <w:alias w:val="Numeris"/>
                          <w:tag w:val="nr_1c15baa859264775a84bfea911baa094"/>
                          <w:lock w:val="sdtLocked"/>
                          <w:richText/>
                        </w:sdtPr>
                        <w:sdtContent>
                          <w:r>
                            <w:rPr>
                              <w:szCs w:val="24"/>
                            </w:rPr>
                            <w:t>92.5</w:t>
                          </w:r>
                        </w:sdtContent>
                      </w:sdt>
                      <w:r>
                        <w:rPr>
                          <w:szCs w:val="24"/>
                        </w:rPr>
                        <w:t>. žiobris – 28 cm.</w:t>
                      </w:r>
                    </w:p>
                  </w:sdtContent>
                </w:sdt>
              </w:sdtContent>
            </w:sdt>
            <w:sdt>
              <w:sdtPr>
                <w:alias w:val="93 p."/>
                <w:tag w:val="part_b6541ee93af040a8bbe3ed4bbe72f06c"/>
                <w:lock w:val="sdtLocked"/>
                <w:richText/>
              </w:sdtPr>
              <w:sdtContent>
                <w:p>
                  <w:pPr>
                    <w:spacing w:line="360" w:lineRule="auto"/>
                    <w:ind w:firstLine="851"/>
                    <w:jc w:val="both"/>
                    <w:rPr>
                      <w:szCs w:val="24"/>
                    </w:rPr>
                  </w:pPr>
                  <w:sdt>
                    <w:sdtPr>
                      <w:alias w:val="Numeris"/>
                      <w:tag w:val="nr_b6541ee93af040a8bbe3ed4bbe72f06c"/>
                      <w:lock w:val="sdtLocked"/>
                      <w:richText/>
                    </w:sdtPr>
                    <w:sdtContent>
                      <w:r>
                        <w:rPr>
                          <w:szCs w:val="24"/>
                        </w:rPr>
                        <w:t>93</w:t>
                      </w:r>
                    </w:sdtContent>
                  </w:sdt>
                  <w:r>
                    <w:rPr>
                      <w:szCs w:val="24"/>
                    </w:rPr>
                    <w:t>. Leidžiama tokia neverslinio dydžio žuvų, nurodytų taisyklių 92 punkte, priegauda:</w:t>
                  </w:r>
                </w:p>
                <w:sdt>
                  <w:sdtPr>
                    <w:alias w:val="93.1 pp."/>
                    <w:tag w:val="part_227a91925bc4461689f6c88903c610f8"/>
                    <w:lock w:val="sdtLocked"/>
                    <w:richText/>
                  </w:sdtPr>
                  <w:sdtContent>
                    <w:p>
                      <w:pPr>
                        <w:spacing w:line="360" w:lineRule="auto"/>
                        <w:ind w:firstLine="851"/>
                        <w:jc w:val="both"/>
                        <w:rPr>
                          <w:szCs w:val="24"/>
                        </w:rPr>
                      </w:pPr>
                      <w:sdt>
                        <w:sdtPr>
                          <w:alias w:val="Numeris"/>
                          <w:tag w:val="nr_227a91925bc4461689f6c88903c610f8"/>
                          <w:lock w:val="sdtLocked"/>
                          <w:richText/>
                        </w:sdtPr>
                        <w:sdtContent>
                          <w:r>
                            <w:rPr>
                              <w:szCs w:val="24"/>
                            </w:rPr>
                            <w:t>93.1</w:t>
                          </w:r>
                        </w:sdtContent>
                      </w:sdt>
                      <w:r>
                        <w:rPr>
                          <w:szCs w:val="24"/>
                        </w:rPr>
                        <w:t>. žvejojant statomaisiais tinklais ir ūdomis – ne daugiau kaip 10 proc. sugautų žuvų skaičiaus;</w:t>
                      </w:r>
                    </w:p>
                  </w:sdtContent>
                </w:sdt>
                <w:sdt>
                  <w:sdtPr>
                    <w:alias w:val="93.2 pp."/>
                    <w:tag w:val="part_3cbd3873b2f94ab2a50484af808abaf2"/>
                    <w:lock w:val="sdtLocked"/>
                    <w:richText/>
                  </w:sdtPr>
                  <w:sdtContent>
                    <w:p>
                      <w:pPr>
                        <w:spacing w:line="360" w:lineRule="auto"/>
                        <w:ind w:firstLine="851"/>
                        <w:jc w:val="both"/>
                        <w:rPr>
                          <w:szCs w:val="24"/>
                        </w:rPr>
                      </w:pPr>
                      <w:sdt>
                        <w:sdtPr>
                          <w:alias w:val="Numeris"/>
                          <w:tag w:val="nr_3cbd3873b2f94ab2a50484af808abaf2"/>
                          <w:lock w:val="sdtLocked"/>
                          <w:richText/>
                        </w:sdtPr>
                        <w:sdtContent>
                          <w:r>
                            <w:rPr>
                              <w:szCs w:val="24"/>
                            </w:rPr>
                            <w:t>93.2</w:t>
                          </w:r>
                        </w:sdtContent>
                      </w:sdt>
                      <w:r>
                        <w:rPr>
                          <w:szCs w:val="24"/>
                        </w:rPr>
                        <w:t>. žvejojant traukiamaisiais tinklais ir tralais – ne daugiau kaip 8 proc. sugautų žuvų skaičiaus;</w:t>
                      </w:r>
                    </w:p>
                  </w:sdtContent>
                </w:sdt>
                <w:sdt>
                  <w:sdtPr>
                    <w:alias w:val="93.3 pp."/>
                    <w:tag w:val="part_e9e9a82744f749458c284f93fee2e363"/>
                    <w:lock w:val="sdtLocked"/>
                    <w:richText/>
                  </w:sdtPr>
                  <w:sdtContent>
                    <w:p>
                      <w:pPr>
                        <w:spacing w:line="360" w:lineRule="auto"/>
                        <w:ind w:firstLine="851"/>
                        <w:jc w:val="both"/>
                        <w:rPr>
                          <w:szCs w:val="24"/>
                        </w:rPr>
                      </w:pPr>
                      <w:sdt>
                        <w:sdtPr>
                          <w:alias w:val="Numeris"/>
                          <w:tag w:val="nr_e9e9a82744f749458c284f93fee2e363"/>
                          <w:lock w:val="sdtLocked"/>
                          <w:richText/>
                        </w:sdtPr>
                        <w:sdtContent>
                          <w:r>
                            <w:rPr>
                              <w:szCs w:val="24"/>
                            </w:rPr>
                            <w:t>93.3</w:t>
                          </w:r>
                        </w:sdtContent>
                      </w:sdt>
                      <w:r>
                        <w:rPr>
                          <w:szCs w:val="24"/>
                        </w:rPr>
                        <w:t>. žvejojant gaudyklėmis – ne daugiau kaip 5 proc. sugautų žuvų skaičiaus.</w:t>
                      </w:r>
                    </w:p>
                  </w:sdtContent>
                </w:sdt>
              </w:sdtContent>
            </w:sdt>
            <w:sdt>
              <w:sdtPr>
                <w:alias w:val="94 p."/>
                <w:tag w:val="part_70750fd2fc404a4aa3cf443279c5ec11"/>
                <w:lock w:val="sdtLocked"/>
                <w:richText/>
              </w:sdtPr>
              <w:sdtContent>
                <w:p>
                  <w:pPr>
                    <w:spacing w:line="360" w:lineRule="auto"/>
                    <w:ind w:firstLine="851"/>
                    <w:jc w:val="both"/>
                    <w:rPr>
                      <w:szCs w:val="24"/>
                      <w:lang w:eastAsia="lt-LT"/>
                    </w:rPr>
                  </w:pPr>
                  <w:sdt>
                    <w:sdtPr>
                      <w:alias w:val="Numeris"/>
                      <w:tag w:val="nr_70750fd2fc404a4aa3cf443279c5ec11"/>
                      <w:lock w:val="sdtLocked"/>
                      <w:richText/>
                    </w:sdtPr>
                    <w:sdtContent>
                      <w:r>
                        <w:rPr>
                          <w:szCs w:val="24"/>
                        </w:rPr>
                        <w:t>94</w:t>
                      </w:r>
                    </w:sdtContent>
                  </w:sdt>
                  <w:r>
                    <w:rPr>
                      <w:szCs w:val="24"/>
                    </w:rPr>
                    <w:t xml:space="preserve">. </w:t>
                  </w:r>
                  <w:r>
                    <w:t>Kitų</w:t>
                  </w:r>
                  <w:r>
                    <w:rPr>
                      <w:szCs w:val="24"/>
                    </w:rPr>
                    <w:t xml:space="preserve"> </w:t>
                  </w:r>
                  <w:r>
                    <w:t>rūšių</w:t>
                  </w:r>
                  <w:r>
                    <w:rPr>
                      <w:szCs w:val="24"/>
                    </w:rPr>
                    <w:t xml:space="preserve"> ž</w:t>
                  </w:r>
                  <w:r>
                    <w:t xml:space="preserve">uvys, kurios yra mažesnės negu nustatyta 2005 m. gruodžio 21 d. Reglamento (EB) Nr. 2187/2005 IV priede, tvarkomos pagal </w:t>
                  </w:r>
                  <w:r>
                    <w:rPr>
                      <w:szCs w:val="24"/>
                      <w:lang w:eastAsia="lt-LT"/>
                    </w:rPr>
                    <w:t>Reglamento (ES) Nr. 1380/2013 15 straipsnyje nustatytus reikalavimus.</w:t>
                  </w:r>
                </w:p>
              </w:sdtContent>
            </w:sdt>
            <w:sdt>
              <w:sdtPr>
                <w:alias w:val="95 p."/>
                <w:tag w:val="part_ee817806baa74315811472d4bf4cd99a"/>
                <w:lock w:val="sdtLocked"/>
                <w:richText/>
              </w:sdtPr>
              <w:sdtContent>
                <w:p>
                  <w:pPr>
                    <w:spacing w:line="360" w:lineRule="auto"/>
                    <w:ind w:firstLine="851"/>
                    <w:jc w:val="both"/>
                    <w:rPr>
                      <w:szCs w:val="24"/>
                    </w:rPr>
                  </w:pPr>
                  <w:sdt>
                    <w:sdtPr>
                      <w:alias w:val="Numeris"/>
                      <w:tag w:val="nr_ee817806baa74315811472d4bf4cd99a"/>
                      <w:lock w:val="sdtLocked"/>
                      <w:richText/>
                    </w:sdtPr>
                    <w:sdtContent>
                      <w:r>
                        <w:rPr>
                          <w:szCs w:val="24"/>
                        </w:rPr>
                        <w:t>95</w:t>
                      </w:r>
                    </w:sdtContent>
                  </w:sdt>
                  <w:r>
                    <w:rPr>
                      <w:szCs w:val="24"/>
                    </w:rPr>
                    <w:t>. Neverslinio dydžio žuvų priegauda nustatoma pagal neverslinio dydžio žuvų kiekio santykį su bendru sugautų žuvų, kurioms nustatyti versliniai dydžiai, kiekiu, išreikštu procentais.</w:t>
                  </w:r>
                </w:p>
              </w:sdtContent>
            </w:sdt>
            <w:sdt>
              <w:sdtPr>
                <w:alias w:val="96 p."/>
                <w:tag w:val="part_2dc2027bac384339996fa20bf2bb6d7c"/>
                <w:lock w:val="sdtLocked"/>
                <w:richText/>
              </w:sdtPr>
              <w:sdtContent>
                <w:p>
                  <w:pPr>
                    <w:widowControl w:val="0"/>
                    <w:suppressAutoHyphens/>
                    <w:spacing w:line="360" w:lineRule="auto"/>
                    <w:ind w:firstLine="851"/>
                    <w:jc w:val="both"/>
                    <w:rPr>
                      <w:szCs w:val="24"/>
                    </w:rPr>
                  </w:pPr>
                  <w:sdt>
                    <w:sdtPr>
                      <w:alias w:val="Numeris"/>
                      <w:tag w:val="nr_2dc2027bac384339996fa20bf2bb6d7c"/>
                      <w:lock w:val="sdtLocked"/>
                      <w:richText/>
                    </w:sdtPr>
                    <w:sdtContent>
                      <w:r>
                        <w:rPr>
                          <w:szCs w:val="24"/>
                        </w:rPr>
                        <w:t>96</w:t>
                      </w:r>
                    </w:sdtContent>
                  </w:sdt>
                  <w:r>
                    <w:rPr>
                      <w:szCs w:val="24"/>
                    </w:rPr>
                    <w:t xml:space="preserve">. Vienam priekrantės žuvų išteklių naudotojo laivui Baltijos jūros priekrantėje iki 20 m gylio leidžiama naudoti ne daugiau kaip 4 km, tačiau ne daugiau, negu išteklių naudotojas turi </w:t>
                  </w:r>
                  <w:r>
                    <w:rPr>
                      <w:szCs w:val="24"/>
                      <w:lang w:eastAsia="lt-LT"/>
                    </w:rPr>
                    <w:t xml:space="preserve">teisių </w:t>
                  </w:r>
                  <w:r>
                    <w:rPr>
                      <w:rFonts w:eastAsia="Calibri"/>
                      <w:szCs w:val="24"/>
                    </w:rPr>
                    <w:t>naudoti žvejybos įrankius, išskyrus tuos atvejus, kai ūkio subjektai susitaria dėl bendro šių teisių naudojimo</w:t>
                  </w:r>
                  <w:r>
                    <w:rPr>
                      <w:szCs w:val="24"/>
                    </w:rPr>
                    <w:t xml:space="preserve">, o Lietuvos Respublikos teritorinėje jūroje – ne daugiau kaip 9 km bendro ilgio statomųjų tinklų. Vienu metu vienam laivui leidžiama naudoti ne daugiau kaip 9 km bendro ilgio statomųjų tinklų. </w:t>
                  </w:r>
                </w:p>
              </w:sdtContent>
            </w:sdt>
            <w:sdt>
              <w:sdtPr>
                <w:alias w:val="97 p."/>
                <w:tag w:val="part_84807f5e80b04c2d8a9a3b32effbd8c6"/>
                <w:lock w:val="sdtLocked"/>
                <w:richText/>
              </w:sdtPr>
              <w:sdtContent>
                <w:p>
                  <w:pPr>
                    <w:spacing w:line="360" w:lineRule="auto"/>
                    <w:ind w:firstLine="851"/>
                    <w:jc w:val="both"/>
                    <w:rPr>
                      <w:szCs w:val="24"/>
                    </w:rPr>
                  </w:pPr>
                  <w:sdt>
                    <w:sdtPr>
                      <w:alias w:val="Numeris"/>
                      <w:tag w:val="nr_84807f5e80b04c2d8a9a3b32effbd8c6"/>
                      <w:lock w:val="sdtLocked"/>
                      <w:richText/>
                    </w:sdtPr>
                    <w:sdtContent>
                      <w:r>
                        <w:rPr>
                          <w:szCs w:val="24"/>
                        </w:rPr>
                        <w:t>97</w:t>
                      </w:r>
                    </w:sdtContent>
                  </w:sdt>
                  <w:r>
                    <w:rPr>
                      <w:szCs w:val="24"/>
                    </w:rPr>
                    <w:t>. Baltijos jūros rajone, kurio vakarinė riba eina 20 50' rytų ilgumos dienovidžiu, šiaurinė riba – 56 00' šiaurės platumos lygiagrete, pietinė riba – 55 40' šiaurės platumos lygiagrete, rytinė riba – kranto linija, nuo birželio 1 d. iki spalio 1 d. draudžiama žvejoti tralais, kurių maišo akių dydis yra mažesnis kaip:</w:t>
                  </w:r>
                </w:p>
                <w:sdt>
                  <w:sdtPr>
                    <w:alias w:val="97.1 pp."/>
                    <w:tag w:val="part_e662ed4cc31b4995b0afe6f5444ef229"/>
                    <w:lock w:val="sdtLocked"/>
                    <w:richText/>
                  </w:sdtPr>
                  <w:sdtContent>
                    <w:p>
                      <w:pPr>
                        <w:spacing w:line="360" w:lineRule="auto"/>
                        <w:ind w:firstLine="851"/>
                        <w:jc w:val="both"/>
                        <w:rPr>
                          <w:szCs w:val="24"/>
                        </w:rPr>
                      </w:pPr>
                      <w:sdt>
                        <w:sdtPr>
                          <w:alias w:val="Numeris"/>
                          <w:tag w:val="nr_e662ed4cc31b4995b0afe6f5444ef229"/>
                          <w:lock w:val="sdtLocked"/>
                          <w:richText/>
                        </w:sdtPr>
                        <w:sdtContent>
                          <w:r>
                            <w:rPr>
                              <w:szCs w:val="24"/>
                            </w:rPr>
                            <w:t>97.1</w:t>
                          </w:r>
                        </w:sdtContent>
                      </w:sdt>
                      <w:r>
                        <w:rPr>
                          <w:szCs w:val="24"/>
                        </w:rPr>
                        <w:t>. 130 mm – kai tralo maišo akys numegztos iš viengijų, ne storesnių kaip 6 mm, ar dvigijų, ne storesnių kaip 4 mm siūlų;</w:t>
                      </w:r>
                    </w:p>
                  </w:sdtContent>
                </w:sdt>
                <w:sdt>
                  <w:sdtPr>
                    <w:alias w:val="97.2 pp."/>
                    <w:tag w:val="part_7e4958a1e41648e4931bc799cdc55563"/>
                    <w:lock w:val="sdtLocked"/>
                    <w:richText/>
                  </w:sdtPr>
                  <w:sdtContent>
                    <w:p>
                      <w:pPr>
                        <w:widowControl w:val="0"/>
                        <w:suppressAutoHyphens/>
                        <w:spacing w:line="360" w:lineRule="auto"/>
                        <w:ind w:firstLine="851"/>
                        <w:jc w:val="both"/>
                        <w:rPr>
                          <w:b/>
                          <w:bCs/>
                          <w:szCs w:val="24"/>
                        </w:rPr>
                      </w:pPr>
                      <w:sdt>
                        <w:sdtPr>
                          <w:alias w:val="Numeris"/>
                          <w:tag w:val="nr_7e4958a1e41648e4931bc799cdc55563"/>
                          <w:lock w:val="sdtLocked"/>
                          <w:richText/>
                        </w:sdtPr>
                        <w:sdtContent>
                          <w:r>
                            <w:rPr>
                              <w:szCs w:val="24"/>
                            </w:rPr>
                            <w:t>97.2</w:t>
                          </w:r>
                        </w:sdtContent>
                      </w:sdt>
                      <w:r>
                        <w:rPr>
                          <w:szCs w:val="24"/>
                        </w:rPr>
                        <w:t xml:space="preserve">. 105 mm – kai tralo maišo viršutinėje dalyje yra įrengtas BACOMA langas, kurio akių dydis ne mažesnis kaip 120 mm (BACOMA langas įterpiamas vadovaujantis Reglamentu (EB) Nr. 2187/2005. </w:t>
                      </w:r>
                    </w:p>
                  </w:sdtContent>
                </w:sdt>
              </w:sdtContent>
            </w:sdt>
            <w:sdt>
              <w:sdtPr>
                <w:alias w:val="98 p."/>
                <w:tag w:val="part_5a4f4b7167784dd19101ac1ce4bfae0b"/>
                <w:lock w:val="sdtLocked"/>
                <w:richText/>
              </w:sdtPr>
              <w:sdtContent>
                <w:p>
                  <w:pPr>
                    <w:overflowPunct w:val="0"/>
                    <w:spacing w:line="360" w:lineRule="auto"/>
                    <w:ind w:firstLine="851"/>
                    <w:jc w:val="both"/>
                    <w:textAlignment w:val="baseline"/>
                  </w:pPr>
                  <w:sdt>
                    <w:sdtPr>
                      <w:alias w:val="Numeris"/>
                      <w:tag w:val="nr_5a4f4b7167784dd19101ac1ce4bfae0b"/>
                      <w:lock w:val="sdtLocked"/>
                      <w:richText/>
                    </w:sdtPr>
                    <w:sdtContent>
                      <w:r>
                        <w:rPr>
                          <w:rFonts w:eastAsia="TimesLT Regular"/>
                          <w:szCs w:val="24"/>
                        </w:rPr>
                        <w:t>98</w:t>
                      </w:r>
                    </w:sdtContent>
                  </w:sdt>
                  <w:r>
                    <w:rPr>
                      <w:rFonts w:eastAsia="TimesLT Regular"/>
                      <w:szCs w:val="24"/>
                    </w:rPr>
                    <w:t xml:space="preserve">. Lietuvos Respublikos teritorinėje jūroje ir priekrantėje esančiose paukščių apsaugai svarbiose teritorijose leidžiama žvejoti nepažeidžiant Lietuvos Respublikos aplinkos ministro 2013 m. gegužės 16 d. įsakyme Nr. D1-350 „Dėl Baltijos jūros biosferos poligono įsteigimo, jo nuostatų ir ribų plano patvirtinimo“ bei Lietuvos Respublikos </w:t>
                  </w:r>
                  <w:r>
                    <w:rPr>
                      <w:szCs w:val="24"/>
                    </w:rPr>
                    <w:t xml:space="preserve">aplinkos ministro 2015 m. balandžio 23 d. įsakyme Nr. D1-333 „Dėl </w:t>
                  </w:r>
                  <w:r>
                    <w:rPr>
                      <w:bCs/>
                      <w:szCs w:val="24"/>
                    </w:rPr>
                    <w:t>Sambijos plynaukštės ir Klaipėdos–Ventspilio plynaukštės biosferos poligonų įsteigimo, jų ribų planų ir nuostatų patvirtinimo</w:t>
                  </w:r>
                  <w:r>
                    <w:rPr>
                      <w:rFonts w:eastAsia="TimesLT Regular"/>
                      <w:szCs w:val="24"/>
                    </w:rPr>
                    <w:t>“ nustatytų reikalavimų verslinei žvejybai.</w:t>
                  </w:r>
                  <w:r>
                    <w:t xml:space="preserve"> </w:t>
                  </w:r>
                </w:p>
                <w:p>
                  <w:pPr>
                    <w:overflowPunct w:val="0"/>
                    <w:spacing w:line="360" w:lineRule="auto"/>
                    <w:ind w:firstLine="851"/>
                    <w:jc w:val="both"/>
                    <w:textAlignment w:val="baseline"/>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f190d0ce11e69e09f35d37acd719">
                <w:r w:rsidRPr="00532B9F">
                  <w:rPr>
                    <w:rFonts w:ascii="Times New Roman" w:eastAsia="MS Mincho" w:hAnsi="Times New Roman"/>
                    <w:sz w:val="20"/>
                    <w:i/>
                    <w:iCs/>
                    <w:color w:val="0000FF" w:themeColor="hyperlink"/>
                    <w:u w:val="single"/>
                  </w:rPr>
                  <w:t>3D-2</w:t>
                </w:r>
              </w:fldSimple>
              <w:r>
                <w:rPr>
                  <w:rFonts w:ascii="Times New Roman" w:eastAsia="MS Mincho" w:hAnsi="Times New Roman"/>
                  <w:sz w:val="20"/>
                  <w:i/>
                  <w:iCs/>
                </w:rPr>
                <w:t>,
2017-01-02,
paskelbta TAR 2017-01-02, i. k. 2017-00120        </w:t>
              </w:r>
            </w:p>
            <w:p/>
          </w:sdtContent>
        </w:sdt>
        <w:sdt>
          <w:sdtPr>
            <w:alias w:val="skyrius"/>
            <w:tag w:val="part_ff8a0f6885384b0b9b37eead07791cc4"/>
            <w:lock w:val="sdtLocked"/>
            <w:richText/>
          </w:sdtPr>
          <w:sdtContent>
            <w:p>
              <w:pPr>
                <w:overflowPunct w:val="0"/>
                <w:jc w:val="center"/>
                <w:textAlignment w:val="baseline"/>
                <w:rPr>
                  <w:b/>
                  <w:szCs w:val="24"/>
                </w:rPr>
              </w:pPr>
              <w:sdt>
                <w:sdtPr>
                  <w:alias w:val="Numeris"/>
                  <w:tag w:val="nr_ff8a0f6885384b0b9b37eead07791cc4"/>
                  <w:lock w:val="sdtLocked"/>
                  <w:richText/>
                </w:sdtPr>
                <w:sdtContent>
                  <w:r>
                    <w:rPr>
                      <w:b/>
                      <w:szCs w:val="24"/>
                    </w:rPr>
                    <w:t>XIV</w:t>
                  </w:r>
                </w:sdtContent>
              </w:sdt>
              <w:r>
                <w:rPr>
                  <w:b/>
                  <w:szCs w:val="24"/>
                </w:rPr>
                <w:t xml:space="preserve"> SKYRIUS</w:t>
              </w:r>
            </w:p>
            <w:sdt>
              <w:sdtPr>
                <w:alias w:val="Pavadinimas"/>
                <w:tag w:val="title_ff8a0f6885384b0b9b37eead07791cc4"/>
                <w:lock w:val="sdtLocked"/>
                <w:richText/>
              </w:sdtPr>
              <w:sdtContent>
                <w:p>
                  <w:pPr>
                    <w:overflowPunct w:val="0"/>
                    <w:jc w:val="center"/>
                    <w:textAlignment w:val="baseline"/>
                    <w:rPr>
                      <w:b/>
                      <w:szCs w:val="24"/>
                    </w:rPr>
                  </w:pPr>
                  <w:r>
                    <w:rPr>
                      <w:b/>
                      <w:szCs w:val="24"/>
                    </w:rPr>
                    <w:t xml:space="preserve">ŽVEJYBOS ŠIAURĖS VAKARŲ ATLANTE ORGANIZACIJOS REGULIUOJAMOJO RAJONO YPATUMAI </w:t>
                  </w:r>
                </w:p>
              </w:sdtContent>
            </w:sdt>
            <w:p>
              <w:pPr>
                <w:overflowPunct w:val="0"/>
                <w:spacing w:line="360" w:lineRule="auto"/>
                <w:ind w:firstLine="720"/>
                <w:jc w:val="both"/>
                <w:textAlignment w:val="baseline"/>
                <w:rPr>
                  <w:bCs/>
                  <w:szCs w:val="24"/>
                </w:rPr>
              </w:pPr>
            </w:p>
            <w:sdt>
              <w:sdtPr>
                <w:alias w:val="99 p."/>
                <w:tag w:val="part_8393d22aaeb849aa9a7b7b5bb017a541"/>
                <w:lock w:val="sdtLocked"/>
                <w:richText/>
              </w:sdtPr>
              <w:sdtContent>
                <w:p>
                  <w:pPr>
                    <w:overflowPunct w:val="0"/>
                    <w:spacing w:line="360" w:lineRule="auto"/>
                    <w:ind w:firstLine="851"/>
                    <w:jc w:val="both"/>
                    <w:textAlignment w:val="baseline"/>
                    <w:rPr>
                      <w:bCs/>
                      <w:szCs w:val="24"/>
                    </w:rPr>
                  </w:pPr>
                  <w:sdt>
                    <w:sdtPr>
                      <w:alias w:val="Numeris"/>
                      <w:tag w:val="nr_8393d22aaeb849aa9a7b7b5bb017a541"/>
                      <w:lock w:val="sdtLocked"/>
                      <w:richText/>
                    </w:sdtPr>
                    <w:sdtContent>
                      <w:r>
                        <w:rPr>
                          <w:bCs/>
                          <w:szCs w:val="24"/>
                        </w:rPr>
                        <w:t>99</w:t>
                      </w:r>
                    </w:sdtContent>
                  </w:sdt>
                  <w:r>
                    <w:rPr>
                      <w:bCs/>
                      <w:szCs w:val="24"/>
                    </w:rPr>
                    <w:t xml:space="preserve">. Reglamento (ES) 2019/833 5 straipsnio 2 dalyje nustatytu atveju Žuvininkystės tarnyba paskelbia savo tinklalapyje informaciją apie galimybę žvejybos laivams vykdyti tam tikrų rūšių žuvų žvejybą NAFO reguliuojamajame rajone bei žvejybos sąlygas. </w:t>
                  </w:r>
                </w:p>
              </w:sdtContent>
            </w:sdt>
            <w:sdt>
              <w:sdtPr>
                <w:alias w:val="100 p."/>
                <w:tag w:val="part_99d2c715247140b191d6bfa0fc6bc7a1"/>
                <w:lock w:val="sdtLocked"/>
                <w:richText/>
              </w:sdtPr>
              <w:sdtContent>
                <w:p>
                  <w:pPr>
                    <w:overflowPunct w:val="0"/>
                    <w:spacing w:line="360" w:lineRule="auto"/>
                    <w:ind w:firstLine="851"/>
                    <w:jc w:val="both"/>
                    <w:textAlignment w:val="baseline"/>
                    <w:rPr>
                      <w:bCs/>
                      <w:szCs w:val="24"/>
                    </w:rPr>
                  </w:pPr>
                  <w:sdt>
                    <w:sdtPr>
                      <w:alias w:val="Numeris"/>
                      <w:tag w:val="nr_99d2c715247140b191d6bfa0fc6bc7a1"/>
                      <w:lock w:val="sdtLocked"/>
                      <w:richText/>
                    </w:sdtPr>
                    <w:sdtContent>
                      <w:r>
                        <w:rPr>
                          <w:bCs/>
                          <w:szCs w:val="24"/>
                        </w:rPr>
                        <w:t>100</w:t>
                      </w:r>
                    </w:sdtContent>
                  </w:sdt>
                  <w:r>
                    <w:rPr>
                      <w:bCs/>
                      <w:szCs w:val="24"/>
                    </w:rPr>
                    <w:t>. Ūkio subjektai, norėdami užsiimti versline žvejyba Reglamento (ES) 2019/833 5 straipsnio 2 dalyje nustatytu atveju, turi pranešti Žuvininkystės tarnybai žvejybos laivų,</w:t>
                  </w:r>
                  <w:r>
                    <w:rPr>
                      <w:b/>
                      <w:szCs w:val="24"/>
                    </w:rPr>
                    <w:t xml:space="preserve"> </w:t>
                  </w:r>
                  <w:r>
                    <w:rPr>
                      <w:bCs/>
                      <w:szCs w:val="24"/>
                    </w:rPr>
                    <w:t>kuriais</w:t>
                  </w:r>
                  <w:r>
                    <w:rPr>
                      <w:b/>
                      <w:szCs w:val="24"/>
                    </w:rPr>
                    <w:t xml:space="preserve"> </w:t>
                  </w:r>
                  <w:r>
                    <w:rPr>
                      <w:bCs/>
                      <w:szCs w:val="24"/>
                    </w:rPr>
                    <w:t>planuoja vykdyti žvejybą, pavadinimus ir numatomą žvejybos pradžios laiką ne vėliau kaip prieš 3 darbo dienas iki žvejybos pradžios; taip pat turi pranešti apie žvejybos pabaigą ne vėliau kaip per 24 valandas po išplaukimo iš NAFO reguliuojamojo rajono.</w:t>
                  </w:r>
                </w:p>
              </w:sdtContent>
            </w:sdt>
            <w:sdt>
              <w:sdtPr>
                <w:alias w:val="101 p."/>
                <w:tag w:val="part_e655a29b5fc24012819464dfd170737e"/>
                <w:lock w:val="sdtLocked"/>
                <w:richText/>
              </w:sdtPr>
              <w:sdtContent>
                <w:p>
                  <w:pPr>
                    <w:overflowPunct w:val="0"/>
                    <w:spacing w:line="360" w:lineRule="auto"/>
                    <w:ind w:firstLine="851"/>
                    <w:jc w:val="both"/>
                    <w:textAlignment w:val="baseline"/>
                    <w:rPr>
                      <w:bCs/>
                      <w:szCs w:val="24"/>
                    </w:rPr>
                  </w:pPr>
                  <w:sdt>
                    <w:sdtPr>
                      <w:alias w:val="Numeris"/>
                      <w:tag w:val="nr_e655a29b5fc24012819464dfd170737e"/>
                      <w:lock w:val="sdtLocked"/>
                      <w:richText/>
                    </w:sdtPr>
                    <w:sdtContent>
                      <w:r>
                        <w:rPr>
                          <w:bCs/>
                          <w:szCs w:val="24"/>
                        </w:rPr>
                        <w:t>101</w:t>
                      </w:r>
                    </w:sdtContent>
                  </w:sdt>
                  <w:r>
                    <w:rPr>
                      <w:bCs/>
                      <w:szCs w:val="24"/>
                    </w:rPr>
                    <w:t>. Žuvininkystės tarnyba nedelsdama informuoja žvejybos laivus, vykdančius veiklą NAFO reguliuojamame rajone, apie verslinės žvejybos nutraukimą Reglamento (ES) 2019/833 6 straipsnio 1 dalyje ir 21 straipsnio 5 dalies c punkte nurodytais atvejais.</w:t>
                  </w:r>
                </w:p>
              </w:sdtContent>
            </w:sdt>
            <w:sdt>
              <w:sdtPr>
                <w:alias w:val="102 p."/>
                <w:tag w:val="part_724ca9ded62842fe95d605eb68bea8c3"/>
                <w:lock w:val="sdtLocked"/>
                <w:richText/>
              </w:sdtPr>
              <w:sdtContent>
                <w:p>
                  <w:pPr>
                    <w:overflowPunct w:val="0"/>
                    <w:spacing w:line="360" w:lineRule="auto"/>
                    <w:ind w:firstLine="851"/>
                    <w:jc w:val="both"/>
                    <w:textAlignment w:val="baseline"/>
                    <w:rPr>
                      <w:bCs/>
                      <w:szCs w:val="24"/>
                    </w:rPr>
                  </w:pPr>
                  <w:sdt>
                    <w:sdtPr>
                      <w:alias w:val="Numeris"/>
                      <w:tag w:val="nr_724ca9ded62842fe95d605eb68bea8c3"/>
                      <w:lock w:val="sdtLocked"/>
                      <w:richText/>
                    </w:sdtPr>
                    <w:sdtContent>
                      <w:r>
                        <w:rPr>
                          <w:bCs/>
                          <w:szCs w:val="24"/>
                        </w:rPr>
                        <w:t>102</w:t>
                      </w:r>
                    </w:sdtContent>
                  </w:sdt>
                  <w:r>
                    <w:rPr>
                      <w:bCs/>
                      <w:szCs w:val="24"/>
                    </w:rPr>
                    <w:t>. Jei vykdoma dugninė žvejyba, žvejybos laivo kapitonas turi pranešti Žuvininkystės tarnybai PJE indikatorinių rūšių laimikio kiekį, kaip numatyta Reglamento (ES) 2019/833 21 straipsnio 2 dalyje, ir kitą informaciją, kaip numatyta Reglamento (ES) 2019/833 21 straipsnio 3 dalyje.</w:t>
                  </w:r>
                </w:p>
              </w:sdtContent>
            </w:sdt>
            <w:sdt>
              <w:sdtPr>
                <w:alias w:val="103 p."/>
                <w:tag w:val="part_c97036edfd23470897d678696cc9426d"/>
                <w:lock w:val="sdtLocked"/>
                <w:richText/>
              </w:sdtPr>
              <w:sdtContent>
                <w:p>
                  <w:pPr>
                    <w:overflowPunct w:val="0"/>
                    <w:spacing w:line="360" w:lineRule="auto"/>
                    <w:ind w:firstLine="851"/>
                    <w:jc w:val="both"/>
                    <w:textAlignment w:val="baseline"/>
                    <w:rPr>
                      <w:bCs/>
                      <w:szCs w:val="24"/>
                    </w:rPr>
                  </w:pPr>
                  <w:sdt>
                    <w:sdtPr>
                      <w:alias w:val="Numeris"/>
                      <w:tag w:val="nr_c97036edfd23470897d678696cc9426d"/>
                      <w:lock w:val="sdtLocked"/>
                      <w:richText/>
                    </w:sdtPr>
                    <w:sdtContent>
                      <w:r>
                        <w:rPr>
                          <w:bCs/>
                          <w:szCs w:val="24"/>
                        </w:rPr>
                        <w:t>103</w:t>
                      </w:r>
                    </w:sdtContent>
                  </w:sdt>
                  <w:r>
                    <w:rPr>
                      <w:bCs/>
                      <w:szCs w:val="24"/>
                    </w:rPr>
                    <w:t>. Žuvininkystės tarnyba sudaro žvejybos laivų, kuriems išduotas verslinės žvejybos NAFO reguliuojamame rajone leidimas, sąrašą.</w:t>
                  </w:r>
                </w:p>
              </w:sdtContent>
            </w:sdt>
            <w:sdt>
              <w:sdtPr>
                <w:alias w:val="104 p."/>
                <w:tag w:val="part_5e9b824850584832b4cb52291d2ca729"/>
                <w:lock w:val="sdtLocked"/>
                <w:richText/>
              </w:sdtPr>
              <w:sdtContent>
                <w:p>
                  <w:pPr>
                    <w:overflowPunct w:val="0"/>
                    <w:spacing w:line="360" w:lineRule="auto"/>
                    <w:ind w:firstLine="851"/>
                    <w:jc w:val="both"/>
                    <w:textAlignment w:val="baseline"/>
                    <w:rPr>
                      <w:bCs/>
                      <w:szCs w:val="24"/>
                    </w:rPr>
                  </w:pPr>
                  <w:sdt>
                    <w:sdtPr>
                      <w:alias w:val="Numeris"/>
                      <w:tag w:val="nr_5e9b824850584832b4cb52291d2ca729"/>
                      <w:lock w:val="sdtLocked"/>
                      <w:richText/>
                    </w:sdtPr>
                    <w:sdtContent>
                      <w:r>
                        <w:rPr>
                          <w:bCs/>
                          <w:szCs w:val="24"/>
                        </w:rPr>
                        <w:t>104</w:t>
                      </w:r>
                    </w:sdtContent>
                  </w:sdt>
                  <w:r>
                    <w:rPr>
                      <w:bCs/>
                      <w:szCs w:val="24"/>
                    </w:rPr>
                    <w:t>. Kaip nustatyta Reglamento (ES) 2019/833 22 straipsnio 11 dalyje, žvejybos laivų, žvejojančių NAFO reguliuojamame rajone, talpos planų, nurodytų šių Taisyklių VIII skyriuje, patvirtinimas galioja dvejus metus.</w:t>
                  </w:r>
                </w:p>
                <w:p>
                  <w:pPr>
                    <w:overflowPunct w:val="0"/>
                    <w:spacing w:line="360" w:lineRule="auto"/>
                    <w:ind w:firstLine="72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skyrius"/>
            <w:tag w:val="part_eca69cf20b4442208b79b5704ae8cea5"/>
            <w:lock w:val="sdtLocked"/>
            <w:richText/>
          </w:sdtPr>
          <w:sdtContent>
            <w:p>
              <w:pPr>
                <w:overflowPunct w:val="0"/>
                <w:jc w:val="center"/>
                <w:textAlignment w:val="baseline"/>
                <w:rPr>
                  <w:b/>
                  <w:szCs w:val="24"/>
                </w:rPr>
              </w:pPr>
              <w:sdt>
                <w:sdtPr>
                  <w:alias w:val="Numeris"/>
                  <w:tag w:val="nr_eca69cf20b4442208b79b5704ae8cea5"/>
                  <w:lock w:val="sdtLocked"/>
                  <w:richText/>
                </w:sdtPr>
                <w:sdtContent>
                  <w:r>
                    <w:rPr>
                      <w:b/>
                      <w:szCs w:val="24"/>
                    </w:rPr>
                    <w:t>XV</w:t>
                  </w:r>
                </w:sdtContent>
              </w:sdt>
              <w:r>
                <w:rPr>
                  <w:b/>
                  <w:szCs w:val="24"/>
                </w:rPr>
                <w:t xml:space="preserve"> SKYRIUS</w:t>
              </w:r>
            </w:p>
            <w:p>
              <w:pPr>
                <w:overflowPunct w:val="0"/>
                <w:jc w:val="center"/>
                <w:textAlignment w:val="baseline"/>
                <w:rPr>
                  <w:bCs/>
                  <w:szCs w:val="24"/>
                </w:rPr>
              </w:pPr>
              <w:sdt>
                <w:sdtPr>
                  <w:alias w:val="Pavadinimas"/>
                  <w:tag w:val="title_eca69cf20b4442208b79b5704ae8cea5"/>
                  <w:lock w:val="sdtLocked"/>
                  <w:richText/>
                </w:sdtPr>
                <w:sdtContent>
                  <w:r>
                    <w:rPr>
                      <w:b/>
                      <w:szCs w:val="24"/>
                    </w:rPr>
                    <w:t xml:space="preserve">PRIEMONĖS, SKIRTOS KOVAI SU NETEISĖTA, NEDEKLARUOJAMA IR NEREGLAMENTUOJAMA ŽVEJYBA </w:t>
                  </w:r>
                </w:sdtContent>
              </w:sdt>
            </w:p>
            <w:p>
              <w:pPr>
                <w:overflowPunct w:val="0"/>
                <w:spacing w:line="360" w:lineRule="auto"/>
                <w:jc w:val="center"/>
                <w:textAlignment w:val="baseline"/>
                <w:rPr>
                  <w:bCs/>
                  <w:szCs w:val="24"/>
                </w:rPr>
              </w:pPr>
            </w:p>
            <w:sdt>
              <w:sdtPr>
                <w:alias w:val="105 p."/>
                <w:tag w:val="part_9bd96553704f4de0b34a69944facd21b"/>
                <w:lock w:val="sdtLocked"/>
                <w:richText/>
              </w:sdtPr>
              <w:sdtContent>
                <w:p>
                  <w:pPr>
                    <w:overflowPunct w:val="0"/>
                    <w:spacing w:line="360" w:lineRule="auto"/>
                    <w:ind w:firstLine="851"/>
                    <w:jc w:val="both"/>
                    <w:textAlignment w:val="baseline"/>
                    <w:rPr>
                      <w:bCs/>
                      <w:szCs w:val="24"/>
                    </w:rPr>
                  </w:pPr>
                  <w:sdt>
                    <w:sdtPr>
                      <w:alias w:val="Numeris"/>
                      <w:tag w:val="nr_9bd96553704f4de0b34a69944facd21b"/>
                      <w:lock w:val="sdtLocked"/>
                      <w:richText/>
                    </w:sdtPr>
                    <w:sdtContent>
                      <w:r>
                        <w:rPr>
                          <w:bCs/>
                          <w:szCs w:val="24"/>
                        </w:rPr>
                        <w:t>105</w:t>
                      </w:r>
                    </w:sdtContent>
                  </w:sdt>
                  <w:r>
                    <w:rPr>
                      <w:bCs/>
                      <w:szCs w:val="24"/>
                    </w:rPr>
                    <w:t>. Draudžiami veiksmai, susiję su neteisėta, nedeklaruojama ir nereglamentuojama (toliau – NNN) žvejyba:</w:t>
                  </w:r>
                </w:p>
                <w:sdt>
                  <w:sdtPr>
                    <w:alias w:val="105.1 pp."/>
                    <w:tag w:val="part_a8be808fda5744658aa66adc98da6647"/>
                    <w:lock w:val="sdtLocked"/>
                    <w:richText/>
                  </w:sdtPr>
                  <w:sdtContent>
                    <w:p>
                      <w:pPr>
                        <w:overflowPunct w:val="0"/>
                        <w:spacing w:line="360" w:lineRule="auto"/>
                        <w:ind w:firstLine="851"/>
                        <w:jc w:val="both"/>
                        <w:textAlignment w:val="baseline"/>
                        <w:rPr>
                          <w:bCs/>
                          <w:szCs w:val="24"/>
                        </w:rPr>
                      </w:pPr>
                      <w:sdt>
                        <w:sdtPr>
                          <w:alias w:val="Numeris"/>
                          <w:tag w:val="nr_a8be808fda5744658aa66adc98da6647"/>
                          <w:lock w:val="sdtLocked"/>
                          <w:richText/>
                        </w:sdtPr>
                        <w:sdtContent>
                          <w:r>
                            <w:rPr>
                              <w:bCs/>
                              <w:szCs w:val="24"/>
                            </w:rPr>
                            <w:t>105.1</w:t>
                          </w:r>
                        </w:sdtContent>
                      </w:sdt>
                      <w:r>
                        <w:rPr>
                          <w:bCs/>
                          <w:szCs w:val="24"/>
                        </w:rPr>
                        <w:t>. vykdyti žvejybos veiklą laivu, kuris įtrauktas į</w:t>
                      </w:r>
                      <w:r>
                        <w:rPr>
                          <w:bCs/>
                        </w:rPr>
                        <w:t xml:space="preserve"> </w:t>
                      </w:r>
                      <w:r>
                        <w:rPr>
                          <w:bCs/>
                          <w:szCs w:val="24"/>
                        </w:rPr>
                        <w:t xml:space="preserve">Reglamento (ES) Nr. 468/2010 priedą (toliau – NNN laivas) (išskyrus </w:t>
                      </w:r>
                      <w:r>
                        <w:rPr>
                          <w:bCs/>
                          <w:i/>
                          <w:iCs/>
                          <w:szCs w:val="24"/>
                        </w:rPr>
                        <w:t>force majeure</w:t>
                      </w:r>
                      <w:r>
                        <w:rPr>
                          <w:bCs/>
                          <w:szCs w:val="24"/>
                        </w:rPr>
                        <w:t xml:space="preserve"> atvejus), įskaitant jungtines žvejybos operacijas, bet jomis neapsiribojant; </w:t>
                      </w:r>
                    </w:p>
                  </w:sdtContent>
                </w:sdt>
                <w:sdt>
                  <w:sdtPr>
                    <w:alias w:val="105.2 pp."/>
                    <w:tag w:val="part_eefea09ed646459fa50bd1f442340330"/>
                    <w:lock w:val="sdtLocked"/>
                    <w:richText/>
                  </w:sdtPr>
                  <w:sdtContent>
                    <w:p>
                      <w:pPr>
                        <w:overflowPunct w:val="0"/>
                        <w:spacing w:line="360" w:lineRule="auto"/>
                        <w:ind w:firstLine="851"/>
                        <w:jc w:val="both"/>
                        <w:textAlignment w:val="baseline"/>
                        <w:rPr>
                          <w:bCs/>
                          <w:szCs w:val="24"/>
                        </w:rPr>
                      </w:pPr>
                      <w:sdt>
                        <w:sdtPr>
                          <w:alias w:val="Numeris"/>
                          <w:tag w:val="nr_eefea09ed646459fa50bd1f442340330"/>
                          <w:lock w:val="sdtLocked"/>
                          <w:richText/>
                        </w:sdtPr>
                        <w:sdtContent>
                          <w:r>
                            <w:rPr>
                              <w:bCs/>
                              <w:szCs w:val="24"/>
                            </w:rPr>
                            <w:t>105.2</w:t>
                          </w:r>
                        </w:sdtContent>
                      </w:sdt>
                      <w:r>
                        <w:rPr>
                          <w:bCs/>
                          <w:szCs w:val="24"/>
                        </w:rPr>
                        <w:t>. NNN laivui tiekti atsargas, kurą ar jam teikti kitas paslaugas;</w:t>
                      </w:r>
                    </w:p>
                  </w:sdtContent>
                </w:sdt>
                <w:sdt>
                  <w:sdtPr>
                    <w:alias w:val="105.3 pp."/>
                    <w:tag w:val="part_8947fc8df4c24b2ba2c2b753240ce303"/>
                    <w:lock w:val="sdtLocked"/>
                    <w:richText/>
                  </w:sdtPr>
                  <w:sdtContent>
                    <w:p>
                      <w:pPr>
                        <w:overflowPunct w:val="0"/>
                        <w:spacing w:line="360" w:lineRule="auto"/>
                        <w:ind w:firstLine="851"/>
                        <w:jc w:val="both"/>
                        <w:textAlignment w:val="baseline"/>
                        <w:rPr>
                          <w:bCs/>
                          <w:szCs w:val="24"/>
                        </w:rPr>
                      </w:pPr>
                      <w:sdt>
                        <w:sdtPr>
                          <w:alias w:val="Numeris"/>
                          <w:tag w:val="nr_8947fc8df4c24b2ba2c2b753240ce303"/>
                          <w:lock w:val="sdtLocked"/>
                          <w:richText/>
                        </w:sdtPr>
                        <w:sdtContent>
                          <w:r>
                            <w:rPr>
                              <w:bCs/>
                              <w:szCs w:val="24"/>
                            </w:rPr>
                            <w:t>105.3</w:t>
                          </w:r>
                        </w:sdtContent>
                      </w:sdt>
                      <w:r>
                        <w:rPr>
                          <w:bCs/>
                          <w:szCs w:val="24"/>
                        </w:rPr>
                        <w:t xml:space="preserve">. NNN laivui įplaukti į Lietuvos Respublikos uostus, o jeigu toks laivas yra uoste, – naudotis uostu, išskyrus </w:t>
                      </w:r>
                      <w:r>
                        <w:rPr>
                          <w:bCs/>
                          <w:i/>
                          <w:iCs/>
                          <w:szCs w:val="24"/>
                        </w:rPr>
                        <w:t>force majeure</w:t>
                      </w:r>
                      <w:r>
                        <w:rPr>
                          <w:bCs/>
                          <w:szCs w:val="24"/>
                        </w:rPr>
                        <w:t xml:space="preserve"> ar nelaimingo atsitikimo atvejus, arba kai tai daroma inspektavimo tikslais ar tam, kad būtų galima imtis atitinkamų vykdymo užtikrinimo veiksmų;</w:t>
                      </w:r>
                    </w:p>
                  </w:sdtContent>
                </w:sdt>
                <w:sdt>
                  <w:sdtPr>
                    <w:alias w:val="105.4 pp."/>
                    <w:tag w:val="part_ead9c6df13704b9a96a36a5ad2a429cd"/>
                    <w:lock w:val="sdtLocked"/>
                    <w:richText/>
                  </w:sdtPr>
                  <w:sdtContent>
                    <w:p>
                      <w:pPr>
                        <w:overflowPunct w:val="0"/>
                        <w:spacing w:line="360" w:lineRule="auto"/>
                        <w:ind w:firstLine="851"/>
                        <w:jc w:val="both"/>
                        <w:textAlignment w:val="baseline"/>
                        <w:rPr>
                          <w:bCs/>
                          <w:szCs w:val="24"/>
                        </w:rPr>
                      </w:pPr>
                      <w:sdt>
                        <w:sdtPr>
                          <w:alias w:val="Numeris"/>
                          <w:tag w:val="nr_ead9c6df13704b9a96a36a5ad2a429cd"/>
                          <w:lock w:val="sdtLocked"/>
                          <w:richText/>
                        </w:sdtPr>
                        <w:sdtContent>
                          <w:r>
                            <w:rPr>
                              <w:bCs/>
                              <w:szCs w:val="24"/>
                            </w:rPr>
                            <w:t>105.4</w:t>
                          </w:r>
                        </w:sdtContent>
                      </w:sdt>
                      <w:r>
                        <w:rPr>
                          <w:bCs/>
                          <w:szCs w:val="24"/>
                        </w:rPr>
                        <w:t xml:space="preserve">. keisti NNN laivo įgulą, dirbti NNN laive, išskyrus </w:t>
                      </w:r>
                      <w:r>
                        <w:rPr>
                          <w:bCs/>
                          <w:i/>
                          <w:iCs/>
                          <w:szCs w:val="24"/>
                        </w:rPr>
                        <w:t>force majeure</w:t>
                      </w:r>
                      <w:r>
                        <w:rPr>
                          <w:bCs/>
                          <w:szCs w:val="24"/>
                        </w:rPr>
                        <w:t xml:space="preserve"> atvejus;</w:t>
                      </w:r>
                    </w:p>
                  </w:sdtContent>
                </w:sdt>
                <w:sdt>
                  <w:sdtPr>
                    <w:alias w:val="105.5 pp."/>
                    <w:tag w:val="part_9094fcd4846841db88cc189f7f181a4b"/>
                    <w:lock w:val="sdtLocked"/>
                    <w:richText/>
                  </w:sdtPr>
                  <w:sdtContent>
                    <w:p>
                      <w:pPr>
                        <w:overflowPunct w:val="0"/>
                        <w:spacing w:line="360" w:lineRule="auto"/>
                        <w:ind w:firstLine="851"/>
                        <w:jc w:val="both"/>
                        <w:textAlignment w:val="baseline"/>
                        <w:rPr>
                          <w:bCs/>
                          <w:szCs w:val="24"/>
                        </w:rPr>
                      </w:pPr>
                      <w:sdt>
                        <w:sdtPr>
                          <w:alias w:val="Numeris"/>
                          <w:tag w:val="nr_9094fcd4846841db88cc189f7f181a4b"/>
                          <w:lock w:val="sdtLocked"/>
                          <w:richText/>
                        </w:sdtPr>
                        <w:sdtContent>
                          <w:r>
                            <w:rPr>
                              <w:bCs/>
                              <w:szCs w:val="24"/>
                            </w:rPr>
                            <w:t>105.5</w:t>
                          </w:r>
                        </w:sdtContent>
                      </w:sdt>
                      <w:r>
                        <w:rPr>
                          <w:bCs/>
                          <w:szCs w:val="24"/>
                        </w:rPr>
                        <w:t>. sudaryti NNN laivo frachtavimo sutartį;</w:t>
                      </w:r>
                    </w:p>
                  </w:sdtContent>
                </w:sdt>
                <w:sdt>
                  <w:sdtPr>
                    <w:alias w:val="105.6 pp."/>
                    <w:tag w:val="part_1382b34ea5254500820ec001a63f6371"/>
                    <w:lock w:val="sdtLocked"/>
                    <w:richText/>
                  </w:sdtPr>
                  <w:sdtContent>
                    <w:p>
                      <w:pPr>
                        <w:overflowPunct w:val="0"/>
                        <w:spacing w:line="360" w:lineRule="auto"/>
                        <w:ind w:firstLine="851"/>
                        <w:jc w:val="both"/>
                        <w:textAlignment w:val="baseline"/>
                      </w:pPr>
                      <w:sdt>
                        <w:sdtPr>
                          <w:alias w:val="Numeris"/>
                          <w:tag w:val="nr_1382b34ea5254500820ec001a63f6371"/>
                          <w:lock w:val="sdtLocked"/>
                          <w:richText/>
                        </w:sdtPr>
                        <w:sdtContent>
                          <w:r>
                            <w:rPr>
                              <w:bCs/>
                              <w:szCs w:val="24"/>
                            </w:rPr>
                            <w:t>105.6</w:t>
                          </w:r>
                        </w:sdtContent>
                      </w:sdt>
                      <w:r>
                        <w:rPr>
                          <w:bCs/>
                          <w:szCs w:val="24"/>
                        </w:rPr>
                        <w:t xml:space="preserve">. iškrauti ir importuoti NNN </w:t>
                      </w:r>
                      <w:r>
                        <w:rPr>
                          <w:szCs w:val="24"/>
                          <w:lang w:eastAsia="lt-LT"/>
                        </w:rPr>
                        <w:t>žvejybos būdu gautus žuvininkystės produktus</w:t>
                      </w:r>
                      <w:r>
                        <w:rPr>
                          <w:bCs/>
                          <w:szCs w:val="24"/>
                        </w:rPr>
                        <w:t>.</w:t>
                      </w:r>
                      <w:r>
                        <w:t xml:space="preserve"> </w:t>
                      </w:r>
                    </w:p>
                    <w:p>
                      <w:pPr>
                        <w:overflowPunct w:val="0"/>
                        <w:spacing w:line="360" w:lineRule="auto"/>
                        <w:ind w:firstLine="851"/>
                        <w:jc w:val="both"/>
                        <w:textAlignment w:val="baseline"/>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skyrius"/>
            <w:tag w:val="part_9f1feec5961e490484f6c09c859ff6a4"/>
            <w:lock w:val="sdtLocked"/>
            <w:richText/>
          </w:sdtPr>
          <w:sdtContent>
            <w:p>
              <w:pPr>
                <w:overflowPunct w:val="0"/>
                <w:jc w:val="center"/>
                <w:textAlignment w:val="baseline"/>
                <w:rPr>
                  <w:b/>
                  <w:bCs/>
                  <w:szCs w:val="24"/>
                </w:rPr>
              </w:pPr>
              <w:sdt>
                <w:sdtPr>
                  <w:alias w:val="Numeris"/>
                  <w:tag w:val="nr_9f1feec5961e490484f6c09c859ff6a4"/>
                  <w:lock w:val="sdtLocked"/>
                  <w:richText/>
                </w:sdtPr>
                <w:sdtContent>
                  <w:r>
                    <w:rPr>
                      <w:b/>
                      <w:bCs/>
                      <w:szCs w:val="24"/>
                    </w:rPr>
                    <w:t>XVI</w:t>
                  </w:r>
                </w:sdtContent>
              </w:sdt>
              <w:r>
                <w:rPr>
                  <w:b/>
                  <w:bCs/>
                  <w:szCs w:val="24"/>
                </w:rPr>
                <w:t xml:space="preserve"> SKYRIUS</w:t>
              </w:r>
            </w:p>
            <w:p>
              <w:pPr>
                <w:overflowPunct w:val="0"/>
                <w:jc w:val="center"/>
                <w:textAlignment w:val="baseline"/>
                <w:rPr>
                  <w:b/>
                  <w:bCs/>
                  <w:szCs w:val="24"/>
                </w:rPr>
              </w:pPr>
              <w:sdt>
                <w:sdtPr>
                  <w:alias w:val="Pavadinimas"/>
                  <w:tag w:val="title_9f1feec5961e490484f6c09c859ff6a4"/>
                  <w:lock w:val="sdtLocked"/>
                  <w:richText/>
                </w:sdtPr>
                <w:sdtContent>
                  <w:r>
                    <w:rPr>
                      <w:b/>
                      <w:bCs/>
                      <w:szCs w:val="24"/>
                    </w:rPr>
                    <w:t>ATSAKOMYBĖ</w:t>
                  </w:r>
                </w:sdtContent>
              </w:sdt>
            </w:p>
            <w:p>
              <w:pPr>
                <w:overflowPunct w:val="0"/>
                <w:spacing w:line="360" w:lineRule="auto"/>
                <w:ind w:firstLine="720"/>
                <w:jc w:val="center"/>
                <w:textAlignment w:val="baseline"/>
                <w:rPr>
                  <w:szCs w:val="24"/>
                </w:rPr>
              </w:pPr>
            </w:p>
            <w:sdt>
              <w:sdtPr>
                <w:alias w:val="106 p."/>
                <w:tag w:val="part_9aae01e67f0e4c22855da5282dbdc6e4"/>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aae01e67f0e4c22855da5282dbdc6e4"/>
                      <w:lock w:val="sdtLocked"/>
                      <w:richText/>
                    </w:sdtPr>
                    <w:sdtContent>
                      <w:r>
                        <w:rPr>
                          <w:szCs w:val="24"/>
                        </w:rPr>
                        <w:t>106</w:t>
                      </w:r>
                    </w:sdtContent>
                  </w:sdt>
                  <w:r>
                    <w:rPr>
                      <w:szCs w:val="24"/>
                    </w:rPr>
                    <w:t>. Fiziniai ir juridiniai asmenys, pažeidę Taisyklių reikalavimus, atsako Lietuvos Respublikos žuvininkystės įstatymo ir Administracinių nusižengimų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sdtContent>
        </w:sdt>
        <w:sdt>
          <w:sdtPr>
            <w:alias w:val="pabaiga"/>
            <w:tag w:val="part_37c82bac6b214e158247bff63c07daee"/>
            <w:lock w:val="sdtLocked"/>
            <w:richText/>
          </w:sdtPr>
          <w:sdtContent>
            <w:p>
              <w:pPr>
                <w:spacing w:line="360" w:lineRule="auto"/>
                <w:jc w:val="cente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4E29527D6">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2010-04-30,
Žin., 2010, Nr.
52-2574 (2010-05-06), i. k. 1102330ISAK003D-407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49EDE867F05">
            <w:r w:rsidRPr="00532B9F">
              <w:rPr>
                <w:rFonts w:ascii="Times New Roman" w:eastAsia="MS Mincho" w:hAnsi="Times New Roman"/>
                <w:sz w:val="20"/>
                <w:i/>
                <w:iCs/>
                <w:color w:val="0000FF" w:themeColor="hyperlink"/>
                <w:u w:val="single"/>
              </w:rPr>
              <w:t>3D-822</w:t>
            </w:r>
          </w:fldSimple>
          <w:r>
            <w:rPr>
              <w:rFonts w:ascii="Times New Roman" w:eastAsia="MS Mincho" w:hAnsi="Times New Roman"/>
              <w:sz w:val="20"/>
              <w:i/>
              <w:iCs/>
            </w:rPr>
            <w:t>,
2013-12-05,
Žin., 2013, Nr.
126-6423 (2013-12-10), i. k. 1132330ISAK003D-822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47e250020b11e6b9699b2946305ca6">
            <w:r w:rsidRPr="00532B9F">
              <w:rPr>
                <w:rFonts w:ascii="Times New Roman" w:eastAsia="MS Mincho" w:hAnsi="Times New Roman"/>
                <w:sz w:val="20"/>
                <w:i/>
                <w:iCs/>
                <w:color w:val="0000FF" w:themeColor="hyperlink"/>
                <w:u w:val="single"/>
              </w:rPr>
              <w:t>3D-210</w:t>
            </w:r>
          </w:fldSimple>
          <w:r>
            <w:rPr>
              <w:rFonts w:ascii="Times New Roman" w:eastAsia="MS Mincho" w:hAnsi="Times New Roman"/>
              <w:sz w:val="20"/>
              <w:i/>
              <w:iCs/>
            </w:rPr>
            <w:t>,
2016-04-14,
paskelbta TAR 2016-04-14, i. k. 2016-09302            </w:t>
          </w:r>
        </w:p>
        <w:p/>
      </w:sdtContent>
    </w:sdt>
    <w:sdt>
      <w:sdtPr>
        <w:alias w:val="priedas"/>
        <w:tag w:val="part_2d42595c8a164beeaf03bac314e36d2c"/>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6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rPr>
              <w:rFonts w:ascii="Times New Roman" w:eastAsia="MS Mincho" w:hAnsi="Times New Roman"/>
              <w:sz w:val="20"/>
              <w:i/>
              <w:iCs/>
            </w:rPr>
          </w:pPr>
          <w:r>
            <w:rPr>
              <w:rFonts w:ascii="Times New Roman" w:eastAsia="MS Mincho" w:hAnsi="Times New Roman"/>
              <w:sz w:val="20"/>
              <w:i/>
              <w:iCs/>
            </w:rPr>
            <w:t>Neteko galios nuo: 2026-01-10</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8 priedas (pagal įsakymą Nr. 3D-262)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4cac0f90d11eb9f09e7df20500045">
            <w:r w:rsidRPr="00532B9F">
              <w:rPr>
                <w:rFonts w:ascii="Times New Roman" w:eastAsia="MS Mincho" w:hAnsi="Times New Roman"/>
                <w:sz w:val="20"/>
                <w:i/>
                <w:iCs/>
                <w:color w:val="0000FF" w:themeColor="hyperlink"/>
                <w:u w:val="single"/>
              </w:rPr>
              <w:t>3D-511</w:t>
            </w:r>
          </w:fldSimple>
          <w:r>
            <w:rPr>
              <w:rFonts w:ascii="Times New Roman" w:eastAsia="MS Mincho" w:hAnsi="Times New Roman"/>
              <w:sz w:val="20"/>
              <w:i/>
              <w:iCs/>
            </w:rPr>
            <w:t>,
2021-08-09,
paskelbta TAR 2021-08-10, i. k. 2021-17341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p>
          <w:pPr>
            <w:pStyle w:val="PlainText"/>
            <w:rPr>
              <w:rFonts w:ascii="Times New Roman" w:eastAsia="MS Mincho" w:hAnsi="Times New Roman"/>
              <w:sz w:val="20"/>
              <w:iCs/>
            </w:rPr>
          </w:pPr>
          <w:r>
            <w:rPr>
              <w:rFonts w:ascii="Times New Roman" w:eastAsia="MS Mincho" w:hAnsi="Times New Roman"/>
              <w:sz w:val="20"/>
              <w:iCs/>
            </w:rPr>
            <w:t>9 priedas (pagal įsakymą Nr. 3D-262)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5a1ce0f5da11ec8fa7d02a65c371ad">
            <w:r w:rsidRPr="00532B9F">
              <w:rPr>
                <w:rFonts w:ascii="Times New Roman" w:eastAsia="MS Mincho" w:hAnsi="Times New Roman"/>
                <w:sz w:val="20"/>
                <w:i/>
                <w:iCs/>
                <w:color w:val="0000FF" w:themeColor="hyperlink"/>
                <w:u w:val="single"/>
              </w:rPr>
              <w:t>3D-418</w:t>
            </w:r>
          </w:fldSimple>
          <w:r>
            <w:rPr>
              <w:rFonts w:ascii="Times New Roman" w:eastAsia="MS Mincho" w:hAnsi="Times New Roman"/>
              <w:sz w:val="20"/>
              <w:i/>
              <w:iCs/>
            </w:rPr>
            <w:t>,
2022-06-27,
paskelbta TAR 2022-06-27, i. k. 2022-13619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13a30ed9a11ee9f5b8ffa077f9188">
            <w:r w:rsidRPr="00532B9F">
              <w:rPr>
                <w:rFonts w:ascii="Times New Roman" w:eastAsia="MS Mincho" w:hAnsi="Times New Roman"/>
                <w:sz w:val="20"/>
                <w:i/>
                <w:iCs/>
                <w:color w:val="0000FF" w:themeColor="hyperlink"/>
                <w:u w:val="single"/>
              </w:rPr>
              <w:t>3D-262</w:t>
            </w:r>
          </w:fldSimple>
          <w:r>
            <w:rPr>
              <w:rFonts w:ascii="Times New Roman" w:eastAsia="MS Mincho" w:hAnsi="Times New Roman"/>
              <w:sz w:val="20"/>
              <w:i/>
              <w:iCs/>
            </w:rPr>
            <w:t>,
2024-03-29,
paskelbta TAR 2024-03-29, i. k. 2024-05760        </w:t>
          </w:r>
        </w:p>
        <w:p/>
        <w:p>
          <w:pPr>
            <w:pStyle w:val="PlainText"/>
            <w:rPr>
              <w:rFonts w:ascii="Times New Roman" w:eastAsia="MS Mincho" w:hAnsi="Times New Roman"/>
              <w:sz w:val="20"/>
              <w:iCs/>
            </w:rPr>
          </w:pPr>
          <w:r>
            <w:rPr>
              <w:rFonts w:ascii="Times New Roman" w:eastAsia="MS Mincho" w:hAnsi="Times New Roman"/>
              <w:sz w:val="20"/>
              <w:iCs/>
            </w:rPr>
            <w:t>5 priedas (Pagal įsakymą Nr. 3D-646)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226d84dfc811f08918e1adc7c5b1ec">
            <w:r w:rsidRPr="00532B9F">
              <w:rPr>
                <w:rFonts w:ascii="Times New Roman" w:eastAsia="MS Mincho" w:hAnsi="Times New Roman"/>
                <w:sz w:val="20"/>
                <w:i/>
                <w:iCs/>
                <w:color w:val="0000FF" w:themeColor="hyperlink"/>
                <w:u w:val="single"/>
              </w:rPr>
              <w:t>3D-646</w:t>
            </w:r>
          </w:fldSimple>
          <w:r>
            <w:rPr>
              <w:rFonts w:ascii="Times New Roman" w:eastAsia="MS Mincho" w:hAnsi="Times New Roman"/>
              <w:sz w:val="20"/>
              <w:i/>
              <w:iCs/>
            </w:rPr>
            <w:t>,
2025-12-23,
paskelbta TAR 2025-12-23, i. k. 2025-22470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4E29527D6">
            <w:r w:rsidRPr="00532B9F">
              <w:rPr>
                <w:rFonts w:ascii="Times New Roman" w:eastAsia="MS Mincho" w:hAnsi="Times New Roman"/>
                <w:sz w:val="20"/>
                <w:iCs/>
                <w:color w:val="0000FF" w:themeColor="hyperlink"/>
                <w:u w:val="single"/>
              </w:rPr>
              <w:t>3D-407</w:t>
            </w:r>
          </w:fldSimple>
          <w:r>
            <w:rPr>
              <w:rFonts w:ascii="Times New Roman" w:eastAsia="MS Mincho" w:hAnsi="Times New Roman"/>
              <w:sz w:val="20"/>
              <w:iCs/>
            </w:rPr>
            <w:t>,
2010-04-30,
Žin., 2010, Nr.
52-2574 (2010-05-06), i. k. 1102330ISAK003D-407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49EDE867F05">
            <w:r w:rsidRPr="00532B9F">
              <w:rPr>
                <w:rFonts w:ascii="Times New Roman" w:eastAsia="MS Mincho" w:hAnsi="Times New Roman"/>
                <w:sz w:val="20"/>
                <w:iCs/>
                <w:color w:val="0000FF" w:themeColor="hyperlink"/>
                <w:u w:val="single"/>
              </w:rPr>
              <w:t>3D-822</w:t>
            </w:r>
          </w:fldSimple>
          <w:r>
            <w:rPr>
              <w:rFonts w:ascii="Times New Roman" w:eastAsia="MS Mincho" w:hAnsi="Times New Roman"/>
              <w:sz w:val="20"/>
              <w:iCs/>
            </w:rPr>
            <w:t>,
2013-12-05,
Žin., 2013, Nr.
126-6423 (2013-12-10), i. k. 1132330ISAK003D-822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1da9402c6f11e5be2eca50406acf3c">
            <w:r w:rsidRPr="00532B9F">
              <w:rPr>
                <w:rFonts w:ascii="Times New Roman" w:eastAsia="MS Mincho" w:hAnsi="Times New Roman"/>
                <w:sz w:val="20"/>
                <w:iCs/>
                <w:color w:val="0000FF" w:themeColor="hyperlink"/>
                <w:u w:val="single"/>
              </w:rPr>
              <w:t>3D-575</w:t>
            </w:r>
          </w:fldSimple>
          <w:r>
            <w:rPr>
              <w:rFonts w:ascii="Times New Roman" w:eastAsia="MS Mincho" w:hAnsi="Times New Roman"/>
              <w:sz w:val="20"/>
              <w:iCs/>
            </w:rPr>
            <w:t>,
2015-07-17,
paskelbta TAR 2015-07-17, i. k. 2015-11464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47e250020b11e6b9699b2946305ca6">
            <w:r w:rsidRPr="00532B9F">
              <w:rPr>
                <w:rFonts w:ascii="Times New Roman" w:eastAsia="MS Mincho" w:hAnsi="Times New Roman"/>
                <w:sz w:val="20"/>
                <w:iCs/>
                <w:color w:val="0000FF" w:themeColor="hyperlink"/>
                <w:u w:val="single"/>
              </w:rPr>
              <w:t>3D-210</w:t>
            </w:r>
          </w:fldSimple>
          <w:r>
            <w:rPr>
              <w:rFonts w:ascii="Times New Roman" w:eastAsia="MS Mincho" w:hAnsi="Times New Roman"/>
              <w:sz w:val="20"/>
              <w:iCs/>
            </w:rPr>
            <w:t>,
2016-04-14,
paskelbta TAR 2016-04-14, i. k. 2016-09302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56f190d0ce11e69e09f35d37acd719">
            <w:r w:rsidRPr="00532B9F">
              <w:rPr>
                <w:rFonts w:ascii="Times New Roman" w:eastAsia="MS Mincho" w:hAnsi="Times New Roman"/>
                <w:sz w:val="20"/>
                <w:iCs/>
                <w:color w:val="0000FF" w:themeColor="hyperlink"/>
                <w:u w:val="single"/>
              </w:rPr>
              <w:t>3D-2</w:t>
            </w:r>
          </w:fldSimple>
          <w:r>
            <w:rPr>
              <w:rFonts w:ascii="Times New Roman" w:eastAsia="MS Mincho" w:hAnsi="Times New Roman"/>
              <w:sz w:val="20"/>
              <w:iCs/>
            </w:rPr>
            <w:t>,
2017-01-02,
paskelbta TAR 2017-01-02, i. k. 2017-00120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f826800ae711e79ba1ee3112ade9bc">
            <w:r w:rsidRPr="00532B9F">
              <w:rPr>
                <w:rFonts w:ascii="Times New Roman" w:eastAsia="MS Mincho" w:hAnsi="Times New Roman"/>
                <w:sz w:val="20"/>
                <w:iCs/>
                <w:color w:val="0000FF" w:themeColor="hyperlink"/>
                <w:u w:val="single"/>
              </w:rPr>
              <w:t>3D-188</w:t>
            </w:r>
          </w:fldSimple>
          <w:r>
            <w:rPr>
              <w:rFonts w:ascii="Times New Roman" w:eastAsia="MS Mincho" w:hAnsi="Times New Roman"/>
              <w:sz w:val="20"/>
              <w:iCs/>
            </w:rPr>
            <w:t>,
2017-03-17,
paskelbta TAR 2017-03-17, i. k. 2017-04528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75897017ad11e88456d055fb6f6244">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2018-02-22,
paskelbta TAR 2018-02-22, i. k. 2018-02798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e72fc03cbb11e881f2ba995b003ed2">
            <w:r w:rsidRPr="00532B9F">
              <w:rPr>
                <w:rFonts w:ascii="Times New Roman" w:eastAsia="MS Mincho" w:hAnsi="Times New Roman"/>
                <w:sz w:val="20"/>
                <w:iCs/>
                <w:color w:val="0000FF" w:themeColor="hyperlink"/>
                <w:u w:val="single"/>
              </w:rPr>
              <w:t>3D-211</w:t>
            </w:r>
          </w:fldSimple>
          <w:r>
            <w:rPr>
              <w:rFonts w:ascii="Times New Roman" w:eastAsia="MS Mincho" w:hAnsi="Times New Roman"/>
              <w:sz w:val="20"/>
              <w:iCs/>
            </w:rPr>
            <w:t>,
2018-04-10,
paskelbta TAR 2018-04-11, i. k. 2018-05848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b992b033d411eb932eb1ed7f923910">
            <w:r w:rsidRPr="00532B9F">
              <w:rPr>
                <w:rFonts w:ascii="Times New Roman" w:eastAsia="MS Mincho" w:hAnsi="Times New Roman"/>
                <w:sz w:val="20"/>
                <w:iCs/>
                <w:color w:val="0000FF" w:themeColor="hyperlink"/>
                <w:u w:val="single"/>
              </w:rPr>
              <w:t>3D-824</w:t>
            </w:r>
          </w:fldSimple>
          <w:r>
            <w:rPr>
              <w:rFonts w:ascii="Times New Roman" w:eastAsia="MS Mincho" w:hAnsi="Times New Roman"/>
              <w:sz w:val="20"/>
              <w:iCs/>
            </w:rPr>
            <w:t>,
2020-12-01,
paskelbta TAR 2020-12-01, i. k. 2020-25728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14cac0f90d11eb9f09e7df20500045">
            <w:r w:rsidRPr="00532B9F">
              <w:rPr>
                <w:rFonts w:ascii="Times New Roman" w:eastAsia="MS Mincho" w:hAnsi="Times New Roman"/>
                <w:sz w:val="20"/>
                <w:iCs/>
                <w:color w:val="0000FF" w:themeColor="hyperlink"/>
                <w:u w:val="single"/>
              </w:rPr>
              <w:t>3D-511</w:t>
            </w:r>
          </w:fldSimple>
          <w:r>
            <w:rPr>
              <w:rFonts w:ascii="Times New Roman" w:eastAsia="MS Mincho" w:hAnsi="Times New Roman"/>
              <w:sz w:val="20"/>
              <w:iCs/>
            </w:rPr>
            <w:t>,
2021-08-09,
paskelbta TAR 2021-08-10, i. k. 2021-17341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8e6e0f9a411eb9f09e7df20500045">
            <w:r w:rsidRPr="00532B9F">
              <w:rPr>
                <w:rFonts w:ascii="Times New Roman" w:eastAsia="MS Mincho" w:hAnsi="Times New Roman"/>
                <w:sz w:val="20"/>
                <w:iCs/>
                <w:color w:val="0000FF" w:themeColor="hyperlink"/>
                <w:u w:val="single"/>
              </w:rPr>
              <w:t>3D-513</w:t>
            </w:r>
          </w:fldSimple>
          <w:r>
            <w:rPr>
              <w:rFonts w:ascii="Times New Roman" w:eastAsia="MS Mincho" w:hAnsi="Times New Roman"/>
              <w:sz w:val="20"/>
              <w:iCs/>
            </w:rPr>
            <w:t>,
2021-08-10,
paskelbta TAR 2021-08-10, i. k. 2021-17284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a657003d5111ec992fe4cdfceb5666">
            <w:r w:rsidRPr="00532B9F">
              <w:rPr>
                <w:rFonts w:ascii="Times New Roman" w:eastAsia="MS Mincho" w:hAnsi="Times New Roman"/>
                <w:sz w:val="20"/>
                <w:iCs/>
                <w:color w:val="0000FF" w:themeColor="hyperlink"/>
                <w:u w:val="single"/>
              </w:rPr>
              <w:t>3D-686</w:t>
            </w:r>
          </w:fldSimple>
          <w:r>
            <w:rPr>
              <w:rFonts w:ascii="Times New Roman" w:eastAsia="MS Mincho" w:hAnsi="Times New Roman"/>
              <w:sz w:val="20"/>
              <w:iCs/>
            </w:rPr>
            <w:t>,
2021-11-04,
paskelbta TAR 2021-11-04, i. k. 2021-22938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5a1ce0f5da11ec8fa7d02a65c371ad">
            <w:r w:rsidRPr="00532B9F">
              <w:rPr>
                <w:rFonts w:ascii="Times New Roman" w:eastAsia="MS Mincho" w:hAnsi="Times New Roman"/>
                <w:sz w:val="20"/>
                <w:iCs/>
                <w:color w:val="0000FF" w:themeColor="hyperlink"/>
                <w:u w:val="single"/>
              </w:rPr>
              <w:t>3D-418</w:t>
            </w:r>
          </w:fldSimple>
          <w:r>
            <w:rPr>
              <w:rFonts w:ascii="Times New Roman" w:eastAsia="MS Mincho" w:hAnsi="Times New Roman"/>
              <w:sz w:val="20"/>
              <w:iCs/>
            </w:rPr>
            <w:t>,
2022-06-27,
paskelbta TAR 2022-06-27, i. k. 2022-13619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ba3620003c11ee9978886e85107ab2">
            <w:r w:rsidRPr="00532B9F">
              <w:rPr>
                <w:rFonts w:ascii="Times New Roman" w:eastAsia="MS Mincho" w:hAnsi="Times New Roman"/>
                <w:sz w:val="20"/>
                <w:iCs/>
                <w:color w:val="0000FF" w:themeColor="hyperlink"/>
                <w:u w:val="single"/>
              </w:rPr>
              <w:t>3D-355</w:t>
            </w:r>
          </w:fldSimple>
          <w:r>
            <w:rPr>
              <w:rFonts w:ascii="Times New Roman" w:eastAsia="MS Mincho" w:hAnsi="Times New Roman"/>
              <w:sz w:val="20"/>
              <w:iCs/>
            </w:rPr>
            <w:t>,
2023-06-01,
paskelbta TAR 2023-06-01, i. k. 2023-10796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b13a30ed9a11ee9f5b8ffa077f9188">
            <w:r w:rsidRPr="00532B9F">
              <w:rPr>
                <w:rFonts w:ascii="Times New Roman" w:eastAsia="MS Mincho" w:hAnsi="Times New Roman"/>
                <w:sz w:val="20"/>
                <w:iCs/>
                <w:color w:val="0000FF" w:themeColor="hyperlink"/>
                <w:u w:val="single"/>
              </w:rPr>
              <w:t>3D-262</w:t>
            </w:r>
          </w:fldSimple>
          <w:r>
            <w:rPr>
              <w:rFonts w:ascii="Times New Roman" w:eastAsia="MS Mincho" w:hAnsi="Times New Roman"/>
              <w:sz w:val="20"/>
              <w:iCs/>
            </w:rPr>
            <w:t>,
2024-03-29,
paskelbta TAR 2024-03-29, i. k. 2024-05760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32e703de911efbdaea558de59136c">
            <w:r w:rsidRPr="00532B9F">
              <w:rPr>
                <w:rFonts w:ascii="Times New Roman" w:eastAsia="MS Mincho" w:hAnsi="Times New Roman"/>
                <w:sz w:val="20"/>
                <w:iCs/>
                <w:color w:val="0000FF" w:themeColor="hyperlink"/>
                <w:u w:val="single"/>
              </w:rPr>
              <w:t>3D-514</w:t>
            </w:r>
          </w:fldSimple>
          <w:r>
            <w:rPr>
              <w:rFonts w:ascii="Times New Roman" w:eastAsia="MS Mincho" w:hAnsi="Times New Roman"/>
              <w:sz w:val="20"/>
              <w:iCs/>
            </w:rPr>
            <w:t>,
2024-07-09,
paskelbta TAR 2024-07-09, i. k. 2024-12777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c5e784f83c11ef8619bb348379608d">
            <w:r w:rsidRPr="00532B9F">
              <w:rPr>
                <w:rFonts w:ascii="Times New Roman" w:eastAsia="MS Mincho" w:hAnsi="Times New Roman"/>
                <w:sz w:val="20"/>
                <w:iCs/>
                <w:color w:val="0000FF" w:themeColor="hyperlink"/>
                <w:u w:val="single"/>
              </w:rPr>
              <w:t>3D-102</w:t>
            </w:r>
          </w:fldSimple>
          <w:r>
            <w:rPr>
              <w:rFonts w:ascii="Times New Roman" w:eastAsia="MS Mincho" w:hAnsi="Times New Roman"/>
              <w:sz w:val="20"/>
              <w:iCs/>
            </w:rPr>
            <w:t>,
2025-03-03,
paskelbta TAR 2025-03-03, i. k. 2025-03602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248b364cce11f0b070ee7f1ceefc75">
            <w:r w:rsidRPr="00532B9F">
              <w:rPr>
                <w:rFonts w:ascii="Times New Roman" w:eastAsia="MS Mincho" w:hAnsi="Times New Roman"/>
                <w:sz w:val="20"/>
                <w:iCs/>
                <w:color w:val="0000FF" w:themeColor="hyperlink"/>
                <w:u w:val="single"/>
              </w:rPr>
              <w:t>3D-314</w:t>
            </w:r>
          </w:fldSimple>
          <w:r>
            <w:rPr>
              <w:rFonts w:ascii="Times New Roman" w:eastAsia="MS Mincho" w:hAnsi="Times New Roman"/>
              <w:sz w:val="20"/>
              <w:iCs/>
            </w:rPr>
            <w:t>,
2025-06-19,
paskelbta TAR 2025-06-19, i. k. 2025-11096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226d84dfc811f08918e1adc7c5b1ec">
            <w:r w:rsidRPr="00532B9F">
              <w:rPr>
                <w:rFonts w:ascii="Times New Roman" w:eastAsia="MS Mincho" w:hAnsi="Times New Roman"/>
                <w:sz w:val="20"/>
                <w:iCs/>
                <w:color w:val="0000FF" w:themeColor="hyperlink"/>
                <w:u w:val="single"/>
              </w:rPr>
              <w:t>3D-646</w:t>
            </w:r>
          </w:fldSimple>
          <w:r>
            <w:rPr>
              <w:rFonts w:ascii="Times New Roman" w:eastAsia="MS Mincho" w:hAnsi="Times New Roman"/>
              <w:sz w:val="20"/>
              <w:iCs/>
            </w:rPr>
            <w:t>,
2025-12-23,
paskelbta TAR 2025-12-23, i. k. 2025-22470                </w:t>
          </w:r>
        </w:p>
        <w:p>
          <w:pPr>
            <w:jc w:val="both"/>
            <w:rPr>
              <w:rFonts w:ascii="Times New Roman" w:hAnsi="Times New Roman"/>
            </w:rPr>
          </w:pPr>
          <w:r>
            <w:rPr>
              <w:rFonts w:ascii="Times New Roman" w:hAnsi="Times New Roman"/>
              <w:sz w:val="20"/>
            </w:rPr>
            <w:t>Dėl žemės ūkio ministro 2009 m. vasario 12 d. įsakymo Nr. 3D-94 „Dėl Verslinės žvejybos jūrų vandenyse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Regular">
    <w:altName w:val="Arial Unicode MS"/>
    <w:panose1 w:val="00000000000000000000"/>
    <w:charset w:val="81"/>
    <w:family w:val="auto"/>
    <w:notTrueType/>
    <w:pitch w:val="default"/>
    <w:sig w:usb0="00000001" w:usb1="09060000" w:usb2="00000010" w:usb3="00000000" w:csb0="00080000"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overflowPunct w:val="0"/>
      <w:jc w:val="both"/>
      <w:textAlignment w:val="baseline"/>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overflowPunct w:val="0"/>
      <w:jc w:val="both"/>
      <w:textAlignment w:val="baseline"/>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both"/>
      <w:textAlignment w:val="baseline"/>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w:t>
    </w:r>
    <w:r>
      <w:rPr>
        <w:lang w:val="en-GB"/>
      </w:rPr>
      <w:fldChar w:fldCharType="end"/>
    </w:r>
  </w:p>
  <w:p>
    <w:pPr>
      <w:tabs>
        <w:tab w:val="center" w:pos="4153"/>
        <w:tab w:val="right" w:pos="8306"/>
      </w:tabs>
      <w:overflowPunct w:val="0"/>
      <w:jc w:val="both"/>
      <w:textAlignment w:val="baseline"/>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32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210DB7-AB26-4912-871C-B7916A083F6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1927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94R1627&amp;locale=lt"/>
  <Relationship Id="rId100" Type="http://schemas.openxmlformats.org/officeDocument/2006/relationships/hyperlink" TargetMode="External" Target="http://eur-lex.europa.eu/legal-content/LIT/TXT/?uri=CELEX:32007R0676&amp;locale=lt"/>
  <Relationship Id="rId101" Type="http://schemas.openxmlformats.org/officeDocument/2006/relationships/hyperlink" TargetMode="External" Target="http://eur-lex.europa.eu/legal-content/LIT/TXT/?uri=CELEX:32007R1098&amp;locale=lt"/>
  <Relationship Id="rId102" Type="http://schemas.openxmlformats.org/officeDocument/2006/relationships/hyperlink" TargetMode="External" Target="http://eur-lex.europa.eu/legal-content/LIT/TXT/?uri=CELEX:32008R1300&amp;locale=lt"/>
  <Relationship Id="rId103" Type="http://schemas.openxmlformats.org/officeDocument/2006/relationships/hyperlink" TargetMode="External" Target="http://eur-lex.europa.eu/legal-content/LIT/TXT/?uri=CELEX:32008R1342&amp;locale=lt"/>
  <Relationship Id="rId104" Type="http://schemas.openxmlformats.org/officeDocument/2006/relationships/hyperlink" TargetMode="External" Target="http://eur-lex.europa.eu/legal-content/LIT/TXT/?uri=CELEX:31993R2847&amp;locale=lt"/>
  <Relationship Id="rId105" Type="http://schemas.openxmlformats.org/officeDocument/2006/relationships/hyperlink" TargetMode="External" Target="http://eur-lex.europa.eu/legal-content/LIT/TXT/?uri=CELEX:31994R1627&amp;locale=lt"/>
  <Relationship Id="rId106" Type="http://schemas.openxmlformats.org/officeDocument/2006/relationships/hyperlink" TargetMode="External" Target="http://eur-lex.europa.eu/legal-content/LIT/TXT/?uri=CELEX:32006R1966&amp;locale=lt"/>
  <Relationship Id="rId107" Type="http://schemas.openxmlformats.org/officeDocument/2006/relationships/hyperlink" TargetMode="External" Target="http://eur-lex.europa.eu/legal-content/LIT/TXT/?uri=CELEX:32011R0404&amp;locale=lt"/>
  <Relationship Id="rId108" Type="http://schemas.openxmlformats.org/officeDocument/2006/relationships/hyperlink" TargetMode="External" Target="http://eur-lex.europa.eu/legal-content/LIT/TXT/?uri=CELEX:32009R1224&amp;locale=lt"/>
  <Relationship Id="rId109" Type="http://schemas.openxmlformats.org/officeDocument/2006/relationships/hyperlink" TargetMode="External" Target="http://eur-lex.europa.eu/legal-content/LIT/TXT/?uri=CELEX:32024R2594&amp;locale=lt"/>
  <Relationship Id="rId11" Type="http://schemas.openxmlformats.org/officeDocument/2006/relationships/hyperlink" TargetMode="External" Target="http://eur-lex.europa.eu/legal-content/LIT/TXT/?uri=CELEX:31996R0847&amp;locale=lt"/>
  <Relationship Id="rId110" Type="http://schemas.openxmlformats.org/officeDocument/2006/relationships/hyperlink" TargetMode="External" Target="http://eur-lex.europa.eu/legal-content/LIT/TXT/?uri=CELEX:32019R1241&amp;locale=lt"/>
  <Relationship Id="rId111" Type="http://schemas.openxmlformats.org/officeDocument/2006/relationships/hyperlink" TargetMode="External" Target="http://eur-lex.europa.eu/legal-content/LIT/TXT/?uri=CELEX:32009R1224&amp;locale=lt"/>
  <Relationship Id="rId112" Type="http://schemas.openxmlformats.org/officeDocument/2006/relationships/hyperlink" TargetMode="External" Target="http://eur-lex.europa.eu/legal-content/LIT/TXT/?uri=CELEX:32010R1236&amp;locale=lt"/>
  <Relationship Id="rId113" Type="http://schemas.openxmlformats.org/officeDocument/2006/relationships/hyperlink" TargetMode="External" Target="http://eur-lex.europa.eu/legal-content/LIT/TXT/?uri=CELEX:31985R1899&amp;locale=lt"/>
  <Relationship Id="rId114" Type="http://schemas.openxmlformats.org/officeDocument/2006/relationships/hyperlink" TargetMode="External" Target="http://eur-lex.europa.eu/legal-content/LIT/TXT/?uri=CELEX:31987R1638&amp;locale=lt"/>
  <Relationship Id="rId115" Type="http://schemas.openxmlformats.org/officeDocument/2006/relationships/hyperlink" TargetMode="External" Target="http://eur-lex.europa.eu/legal-content/LIT/TXT/?uri=CELEX:32008R1005&amp;locale=lt"/>
  <Relationship Id="rId116" Type="http://schemas.openxmlformats.org/officeDocument/2006/relationships/hyperlink" TargetMode="External" Target="http://eur-lex.europa.eu/legal-content/LIT/TXT/?uri=CELEX:31993R2847&amp;locale=lt"/>
  <Relationship Id="rId117" Type="http://schemas.openxmlformats.org/officeDocument/2006/relationships/hyperlink" TargetMode="External" Target="http://eur-lex.europa.eu/legal-content/LIT/TXT/?uri=CELEX:32001R1936&amp;locale=lt"/>
  <Relationship Id="rId118" Type="http://schemas.openxmlformats.org/officeDocument/2006/relationships/hyperlink" TargetMode="External" Target="http://eur-lex.europa.eu/legal-content/LIT/TXT/?uri=CELEX:32004R0601&amp;locale=lt"/>
  <Relationship Id="rId119" Type="http://schemas.openxmlformats.org/officeDocument/2006/relationships/hyperlink" TargetMode="External" Target="http://eur-lex.europa.eu/legal-content/LIT/TXT/?uri=CELEX:31994R1093&amp;locale=lt"/>
  <Relationship Id="rId12" Type="http://schemas.openxmlformats.org/officeDocument/2006/relationships/hyperlink" TargetMode="External" Target="http://eur-lex.europa.eu/legal-content/LIT/TXT/?uri=CELEX:31997R0894&amp;locale=lt"/>
  <Relationship Id="rId120" Type="http://schemas.openxmlformats.org/officeDocument/2006/relationships/hyperlink" TargetMode="External" Target="http://eur-lex.europa.eu/legal-content/LIT/TXT/?uri=CELEX:31999R1447&amp;locale=lt"/>
  <Relationship Id="rId121" Type="http://schemas.openxmlformats.org/officeDocument/2006/relationships/hyperlink" TargetMode="External" Target="http://eur-lex.europa.eu/legal-content/LIT/TXT/?uri=CELEX:32025R2196&amp;locale=lt"/>
  <Relationship Id="rId122" Type="http://schemas.openxmlformats.org/officeDocument/2006/relationships/hyperlink" TargetMode="External" Target="http://eur-lex.europa.eu/legal-content/LIT/TXT/?uri=CELEX:32009R1224&amp;locale=lt"/>
  <Relationship Id="rId123" Type="http://schemas.openxmlformats.org/officeDocument/2006/relationships/hyperlink" TargetMode="External" Target="http://eur-lex.europa.eu/legal-content/LIT/TXT/?uri=CELEX:32011R0404&amp;locale=lt"/>
  <Relationship Id="rId124" Type="http://schemas.openxmlformats.org/officeDocument/2006/relationships/hyperlink" TargetMode="External" Target="http://eur-lex.europa.eu/legal-content/LIT/TXT/?uri=CELEX:33766R2025&amp;locale=lt"/>
  <Relationship Id="rId125" Type="http://schemas.openxmlformats.org/officeDocument/2006/relationships/hyperlink" TargetMode="External" Target="http://eur-lex.europa.eu/legal-content/LIT/TXT/?uri=CELEX:32009R1224&amp;locale=lt"/>
  <Relationship Id="rId126" Type="http://schemas.openxmlformats.org/officeDocument/2006/relationships/hyperlink" TargetMode="External" Target="http://eur-lex.europa.eu/legal-content/LIT/TXT/?uri=CELEX:32975R2018&amp;locale=lt"/>
  <Relationship Id="rId127" Type="http://schemas.openxmlformats.org/officeDocument/2006/relationships/hyperlink" TargetMode="External" Target="http://eur-lex.europa.eu/legal-content/LIT/TXT/?uri=CELEX:32009R1224&amp;locale=lt"/>
  <Relationship Id="rId128" Type="http://schemas.openxmlformats.org/officeDocument/2006/relationships/hyperlink" TargetMode="External" Target="http://eur-lex.europa.eu/legal-content/LIT/TXT/?uri=CELEX:32196R2025&amp;locale=lt"/>
  <Relationship Id="rId129" Type="http://schemas.openxmlformats.org/officeDocument/2006/relationships/hyperlink" TargetMode="External" Target="http://eur-lex.europa.eu/legal-content/LIT/TXT/?uri=CELEX:32019R0833&amp;locale=lt"/>
  <Relationship Id="rId13" Type="http://schemas.openxmlformats.org/officeDocument/2006/relationships/hyperlink" TargetMode="External" Target="http://eur-lex.europa.eu/legal-content/LIT/TXT/?uri=CELEX:31998R0850&amp;locale=lt"/>
  <Relationship Id="rId130" Type="http://schemas.openxmlformats.org/officeDocument/2006/relationships/hyperlink" TargetMode="External" Target="http://eur-lex.europa.eu/legal-content/LIT/TXT/?uri=CELEX:32024R2594&amp;locale=lt"/>
  <Relationship Id="rId131" Type="http://schemas.openxmlformats.org/officeDocument/2006/relationships/hyperlink" TargetMode="External" Target="http://eur-lex.europa.eu/legal-content/LIT/TXT/?uri=CELEX:32009R1224&amp;locale=lt"/>
  <Relationship Id="rId132" Type="http://schemas.openxmlformats.org/officeDocument/2006/relationships/hyperlink" TargetMode="External" Target="http://eur-lex.europa.eu/legal-content/LIT/TXT/?uri=CELEX:32009R1224&amp;locale=lt"/>
  <Relationship Id="rId133" Type="http://schemas.openxmlformats.org/officeDocument/2006/relationships/hyperlink" TargetMode="External" Target="http://eur-lex.europa.eu/legal-content/LIT/TXT/?uri=CELEX:32009R1224&amp;locale=lt"/>
  <Relationship Id="rId134" Type="http://schemas.openxmlformats.org/officeDocument/2006/relationships/hyperlink" TargetMode="External" Target="http://eur-lex.europa.eu/legal-content/LIT/TXT/?uri=CELEX:32009R1224&amp;locale=lt"/>
  <Relationship Id="rId135" Type="http://schemas.openxmlformats.org/officeDocument/2006/relationships/hyperlink" TargetMode="External" Target="http://eur-lex.europa.eu/legal-content/LIT/TXT/?uri=CELEX:32009R1224&amp;locale=lt"/>
  <Relationship Id="rId136" Type="http://schemas.openxmlformats.org/officeDocument/2006/relationships/hyperlink" TargetMode="External" Target="http://eur-lex.europa.eu/legal-content/LIT/TXT/?uri=CELEX:32017R2403&amp;locale=lt"/>
  <Relationship Id="rId137" Type="http://schemas.openxmlformats.org/officeDocument/2006/relationships/hyperlink" TargetMode="External" Target="http://eur-lex.europa.eu/legal-content/LIT/TXT/?uri=CELEX:32019R0833&amp;locale=lt"/>
  <Relationship Id="rId138" Type="http://schemas.openxmlformats.org/officeDocument/2006/relationships/customXml" Target="../customXml/item1.xml"/>
  <Relationship Id="rId14" Type="http://schemas.openxmlformats.org/officeDocument/2006/relationships/hyperlink" TargetMode="External" Target="http://eur-lex.europa.eu/legal-content/LIT/TXT/?uri=CELEX:31999R1447&amp;locale=lt"/>
  <Relationship Id="rId15" Type="http://schemas.openxmlformats.org/officeDocument/2006/relationships/hyperlink" TargetMode="External" Target="http://eur-lex.europa.eu/legal-content/LIT/TXT/?uri=CELEX:32000R2549&amp;locale=lt"/>
  <Relationship Id="rId16" Type="http://schemas.openxmlformats.org/officeDocument/2006/relationships/hyperlink" TargetMode="External" Target="http://eur-lex.europa.eu/legal-content/LIT/TXT/?uri=CELEX:32001R1936&amp;locale=lt"/>
  <Relationship Id="rId17" Type="http://schemas.openxmlformats.org/officeDocument/2006/relationships/hyperlink" TargetMode="External" Target="http://eur-lex.europa.eu/legal-content/LIT/TXT/?uri=CELEX:32002R0254&amp;locale=lt"/>
  <Relationship Id="rId18" Type="http://schemas.openxmlformats.org/officeDocument/2006/relationships/hyperlink" TargetMode="External" Target="http://eur-lex.europa.eu/legal-content/LIT/TXT/?uri=CELEX:32002R2371&amp;locale=lt"/>
  <Relationship Id="rId19" Type="http://schemas.openxmlformats.org/officeDocument/2006/relationships/hyperlink" TargetMode="External" Target="http://eur-lex.europa.eu/legal-content/LIT/TXT/?uri=CELEX:32003R19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4D0585&amp;locale=lt"/>
  <Relationship Id="rId21" Type="http://schemas.openxmlformats.org/officeDocument/2006/relationships/hyperlink" TargetMode="External" Target="http://eur-lex.europa.eu/legal-content/LIT/TXT/?uri=CELEX:32004R0601&amp;locale=lt"/>
  <Relationship Id="rId22" Type="http://schemas.openxmlformats.org/officeDocument/2006/relationships/hyperlink" TargetMode="External" Target="http://eur-lex.europa.eu/legal-content/LIT/TXT/?uri=CELEX:32004R0639&amp;locale=lt"/>
  <Relationship Id="rId23" Type="http://schemas.openxmlformats.org/officeDocument/2006/relationships/hyperlink" TargetMode="External" Target="http://eur-lex.europa.eu/legal-content/LIT/TXT/?uri=CELEX:32004R0811&amp;locale=lt"/>
  <Relationship Id="rId24" Type="http://schemas.openxmlformats.org/officeDocument/2006/relationships/hyperlink" TargetMode="External" Target="http://eur-lex.europa.eu/legal-content/LIT/TXT/?uri=CELEX:32004R0812&amp;locale=lt"/>
  <Relationship Id="rId25" Type="http://schemas.openxmlformats.org/officeDocument/2006/relationships/hyperlink" TargetMode="External" Target="http://eur-lex.europa.eu/legal-content/LIT/TXT/?uri=CELEX:32005R0768&amp;locale=lt"/>
  <Relationship Id="rId26" Type="http://schemas.openxmlformats.org/officeDocument/2006/relationships/hyperlink" TargetMode="External" Target="http://eur-lex.europa.eu/legal-content/LIT/TXT/?uri=CELEX:32005R2115&amp;locale=lt"/>
  <Relationship Id="rId27" Type="http://schemas.openxmlformats.org/officeDocument/2006/relationships/hyperlink" TargetMode="External" Target="http://eur-lex.europa.eu/legal-content/LIT/TXT/?uri=CELEX:32005R2166&amp;locale=lt"/>
  <Relationship Id="rId28" Type="http://schemas.openxmlformats.org/officeDocument/2006/relationships/hyperlink" TargetMode="External" Target="http://eur-lex.europa.eu/legal-content/LIT/TXT/?uri=CELEX:32005R2187&amp;locale=lt"/>
  <Relationship Id="rId29" Type="http://schemas.openxmlformats.org/officeDocument/2006/relationships/hyperlink" TargetMode="External" Target="http://eur-lex.europa.eu/legal-content/LIT/TXT/?uri=CELEX:32006R0388&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6R1966&amp;locale=lt"/>
  <Relationship Id="rId31" Type="http://schemas.openxmlformats.org/officeDocument/2006/relationships/hyperlink" TargetMode="External" Target="http://eur-lex.europa.eu/legal-content/LIT/TXT/?uri=CELEX:32006R2019&amp;locale=lt"/>
  <Relationship Id="rId32" Type="http://schemas.openxmlformats.org/officeDocument/2006/relationships/hyperlink" TargetMode="External" Target="http://eur-lex.europa.eu/legal-content/LIT/TXT/?uri=CELEX:32007R0509&amp;locale=lt"/>
  <Relationship Id="rId33" Type="http://schemas.openxmlformats.org/officeDocument/2006/relationships/hyperlink" TargetMode="External" Target="http://eur-lex.europa.eu/legal-content/LIT/TXT/?uri=CELEX:32007R0676&amp;locale=lt"/>
  <Relationship Id="rId34" Type="http://schemas.openxmlformats.org/officeDocument/2006/relationships/hyperlink" TargetMode="External" Target="http://eur-lex.europa.eu/legal-content/LIT/TXT/?uri=CELEX:32007R1098&amp;locale=lt"/>
  <Relationship Id="rId35" Type="http://schemas.openxmlformats.org/officeDocument/2006/relationships/hyperlink" TargetMode="External" Target="http://eur-lex.europa.eu/legal-content/LIT/TXT/?uri=CELEX:32007R1386&amp;locale=lt"/>
  <Relationship Id="rId36" Type="http://schemas.openxmlformats.org/officeDocument/2006/relationships/hyperlink" TargetMode="External" Target="http://eur-lex.europa.eu/legal-content/LIT/TXT/?uri=CELEX:32008R1005&amp;locale=lt"/>
  <Relationship Id="rId37" Type="http://schemas.openxmlformats.org/officeDocument/2006/relationships/hyperlink" TargetMode="External" Target="http://eur-lex.europa.eu/legal-content/LIT/TXT/?uri=CELEX:32008R1006&amp;locale=lt"/>
  <Relationship Id="rId38" Type="http://schemas.openxmlformats.org/officeDocument/2006/relationships/hyperlink" TargetMode="External" Target="http://eur-lex.europa.eu/legal-content/LIT/TXT/?uri=CELEX:32008R1300&amp;locale=lt"/>
  <Relationship Id="rId39" Type="http://schemas.openxmlformats.org/officeDocument/2006/relationships/hyperlink" TargetMode="External" Target="http://eur-lex.europa.eu/legal-content/LIT/TXT/?uri=CELEX:32008R1342&amp;locale=lt"/>
  <Relationship Id="rId4" Type="http://schemas.openxmlformats.org/officeDocument/2006/relationships/header" Target="header3.xml"/>
  <Relationship Id="rId40" Type="http://schemas.openxmlformats.org/officeDocument/2006/relationships/hyperlink" TargetMode="External" Target="http://eur-lex.europa.eu/legal-content/LIT/TXT/?uri=CELEX:32009R1224&amp;locale=lt"/>
  <Relationship Id="rId41" Type="http://schemas.openxmlformats.org/officeDocument/2006/relationships/hyperlink" TargetMode="External" Target="http://eur-lex.europa.eu/legal-content/LIT/TXT/?uri=CELEX:32010R1236&amp;locale=lt"/>
  <Relationship Id="rId42" Type="http://schemas.openxmlformats.org/officeDocument/2006/relationships/hyperlink" TargetMode="External" Target="http://eur-lex.europa.eu/legal-content/LIT/TXT/?uri=CELEX:32011R0404&amp;locale=lt"/>
  <Relationship Id="rId43" Type="http://schemas.openxmlformats.org/officeDocument/2006/relationships/hyperlink" TargetMode="External" Target="http://eur-lex.europa.eu/legal-content/LIT/TXT/?uri=CELEX:32013R1380&amp;locale=lt"/>
  <Relationship Id="rId44" Type="http://schemas.openxmlformats.org/officeDocument/2006/relationships/hyperlink" TargetMode="External" Target="http://eur-lex.europa.eu/legal-content/LIT/TXT/?uri=CELEX:32016R1139&amp;locale=lt"/>
  <Relationship Id="rId45" Type="http://schemas.openxmlformats.org/officeDocument/2006/relationships/hyperlink" TargetMode="External" Target="http://eur-lex.europa.eu/legal-content/LIT/TXT/?uri=CELEX:32016R1627&amp;locale=lt"/>
  <Relationship Id="rId46" Type="http://schemas.openxmlformats.org/officeDocument/2006/relationships/hyperlink" TargetMode="External" Target="http://eur-lex.europa.eu/legal-content/LIT/TXT/?uri=CELEX:32017R2403&amp;locale=lt"/>
  <Relationship Id="rId47" Type="http://schemas.openxmlformats.org/officeDocument/2006/relationships/hyperlink" TargetMode="External" Target="http://eur-lex.europa.eu/legal-content/LIT/TXT/?uri=CELEX:32018R0047&amp;locale=lt"/>
  <Relationship Id="rId48" Type="http://schemas.openxmlformats.org/officeDocument/2006/relationships/hyperlink" TargetMode="External" Target="http://eur-lex.europa.eu/legal-content/LIT/TXT/?uri=CELEX:32018R0973&amp;locale=lt"/>
  <Relationship Id="rId49" Type="http://schemas.openxmlformats.org/officeDocument/2006/relationships/hyperlink" TargetMode="External" Target="http://eur-lex.europa.eu/legal-content/LIT/TXT/?uri=CELEX:32019R0472&amp;locale=lt"/>
  <Relationship Id="rId5" Type="http://schemas.openxmlformats.org/officeDocument/2006/relationships/header" Target="header4.xml"/>
  <Relationship Id="rId50" Type="http://schemas.openxmlformats.org/officeDocument/2006/relationships/hyperlink" TargetMode="External" Target="http://eur-lex.europa.eu/legal-content/LIT/TXT/?uri=CELEX:32019R0833&amp;locale=lt"/>
  <Relationship Id="rId51" Type="http://schemas.openxmlformats.org/officeDocument/2006/relationships/hyperlink" TargetMode="External" Target="http://eur-lex.europa.eu/legal-content/LIT/TXT/?uri=CELEX:32019R1022&amp;locale=lt"/>
  <Relationship Id="rId52" Type="http://schemas.openxmlformats.org/officeDocument/2006/relationships/hyperlink" TargetMode="External" Target="http://eur-lex.europa.eu/legal-content/LIT/TXT/?uri=CELEX:32019R1241&amp;locale=lt"/>
  <Relationship Id="rId53" Type="http://schemas.openxmlformats.org/officeDocument/2006/relationships/hyperlink" TargetMode="External" Target="http://eur-lex.europa.eu/legal-content/LIT/TXT/?uri=CELEX:32024R2594&amp;locale=lt"/>
  <Relationship Id="rId54" Type="http://schemas.openxmlformats.org/officeDocument/2006/relationships/settings" Target="settings.xml"/>
  <Relationship Id="rId55" Type="http://schemas.openxmlformats.org/officeDocument/2006/relationships/styles" Target="styles.xml"/>
  <Relationship Id="rId56" Type="http://schemas.openxmlformats.org/officeDocument/2006/relationships/theme" Target="theme/theme1.xml"/>
  <Relationship Id="rId57" Type="http://schemas.openxmlformats.org/officeDocument/2006/relationships/webSettings" Target="webSettings.xml"/>
  <Relationship Id="rId58" Type="http://schemas.openxmlformats.org/officeDocument/2006/relationships/header" Target="header26.xml"/>
  <Relationship Id="rId59" Type="http://schemas.openxmlformats.org/officeDocument/2006/relationships/header" Target="header27.xml"/>
  <Relationship Id="rId6" Type="http://schemas.openxmlformats.org/officeDocument/2006/relationships/hyperlink" TargetMode="External" Target="http://eur-lex.europa.eu/legal-content/LIT/TXT/?uri=CELEX:31985R1899&amp;locale=lt"/>
  <Relationship Id="rId60" Type="http://schemas.openxmlformats.org/officeDocument/2006/relationships/hyperlink" TargetMode="External" Target="http://eur-lex.europa.eu/legal-content/LIT/TXT/?uri=CELEX:32019R1241&amp;locale=lt"/>
  <Relationship Id="rId61" Type="http://schemas.openxmlformats.org/officeDocument/2006/relationships/hyperlink" TargetMode="External" Target="http://eur-lex.europa.eu/legal-content/LIT/TXT/?uri=CELEX:32006R2019&amp;locale=lt"/>
  <Relationship Id="rId62" Type="http://schemas.openxmlformats.org/officeDocument/2006/relationships/hyperlink" TargetMode="External" Target="http://eur-lex.europa.eu/legal-content/LIT/TXT/?uri=CELEX:32009R1224&amp;locale=lt"/>
  <Relationship Id="rId63" Type="http://schemas.openxmlformats.org/officeDocument/2006/relationships/hyperlink" TargetMode="External" Target="http://eur-lex.europa.eu/legal-content/LIT/TXT/?uri=CELEX:32013R1380&amp;locale=lt"/>
  <Relationship Id="rId64" Type="http://schemas.openxmlformats.org/officeDocument/2006/relationships/hyperlink" TargetMode="External" Target="http://eur-lex.europa.eu/legal-content/LIT/TXT/?uri=CELEX:32016R1139&amp;locale=lt"/>
  <Relationship Id="rId65" Type="http://schemas.openxmlformats.org/officeDocument/2006/relationships/hyperlink" TargetMode="External" Target="http://eur-lex.europa.eu/legal-content/LIT/TXT/?uri=CELEX:32018R0973&amp;locale=lt"/>
  <Relationship Id="rId66" Type="http://schemas.openxmlformats.org/officeDocument/2006/relationships/hyperlink" TargetMode="External" Target="http://eur-lex.europa.eu/legal-content/LIT/TXT/?uri=CELEX:32019R0472&amp;locale=lt"/>
  <Relationship Id="rId67" Type="http://schemas.openxmlformats.org/officeDocument/2006/relationships/hyperlink" TargetMode="External" Target="http://eur-lex.europa.eu/legal-content/LIT/TXT/?uri=CELEX:32019R1022&amp;locale=lt"/>
  <Relationship Id="rId68" Type="http://schemas.openxmlformats.org/officeDocument/2006/relationships/hyperlink" TargetMode="External" Target="http://eur-lex.europa.eu/legal-content/LIT/TXT/?uri=CELEX:31997R0894&amp;locale=lt"/>
  <Relationship Id="rId69" Type="http://schemas.openxmlformats.org/officeDocument/2006/relationships/hyperlink" TargetMode="External" Target="http://eur-lex.europa.eu/legal-content/LIT/TXT/?uri=CELEX:31998R0850&amp;locale=lt"/>
  <Relationship Id="rId7" Type="http://schemas.openxmlformats.org/officeDocument/2006/relationships/hyperlink" TargetMode="External" Target="http://eur-lex.europa.eu/legal-content/LIT/TXT/?uri=CELEX:31987R1638&amp;locale=lt"/>
  <Relationship Id="rId70" Type="http://schemas.openxmlformats.org/officeDocument/2006/relationships/hyperlink" TargetMode="External" Target="http://eur-lex.europa.eu/legal-content/LIT/TXT/?uri=CELEX:32000R2549&amp;locale=lt"/>
  <Relationship Id="rId71" Type="http://schemas.openxmlformats.org/officeDocument/2006/relationships/hyperlink" TargetMode="External" Target="http://eur-lex.europa.eu/legal-content/LIT/TXT/?uri=CELEX:32002R0254&amp;locale=lt"/>
  <Relationship Id="rId72" Type="http://schemas.openxmlformats.org/officeDocument/2006/relationships/hyperlink" TargetMode="External" Target="http://eur-lex.europa.eu/legal-content/LIT/TXT/?uri=CELEX:32004R0812&amp;locale=lt"/>
  <Relationship Id="rId73" Type="http://schemas.openxmlformats.org/officeDocument/2006/relationships/hyperlink" TargetMode="External" Target="http://eur-lex.europa.eu/legal-content/LIT/TXT/?uri=CELEX:32005R2187&amp;locale=lt"/>
  <Relationship Id="rId74" Type="http://schemas.openxmlformats.org/officeDocument/2006/relationships/hyperlink" TargetMode="External" Target="http://eur-lex.europa.eu/legal-content/LIT/TXT/?uri=CELEX:32019R0833&amp;locale=lt"/>
  <Relationship Id="rId75" Type="http://schemas.openxmlformats.org/officeDocument/2006/relationships/hyperlink" TargetMode="External" Target="http://eur-lex.europa.eu/legal-content/LIT/TXT/?uri=CELEX:32016R1627&amp;locale=lt"/>
  <Relationship Id="rId76" Type="http://schemas.openxmlformats.org/officeDocument/2006/relationships/hyperlink" TargetMode="External" Target="http://eur-lex.europa.eu/legal-content/LIT/TXT/?uri=CELEX:32005R2115&amp;locale=lt"/>
  <Relationship Id="rId77" Type="http://schemas.openxmlformats.org/officeDocument/2006/relationships/hyperlink" TargetMode="External" Target="http://eur-lex.europa.eu/legal-content/LIT/TXT/?uri=CELEX:32007R1386&amp;locale=lt"/>
  <Relationship Id="rId78" Type="http://schemas.openxmlformats.org/officeDocument/2006/relationships/hyperlink" TargetMode="External" Target="http://eur-lex.europa.eu/legal-content/LIT/TXT/?uri=CELEX:32018R0047&amp;locale=lt"/>
  <Relationship Id="rId79" Type="http://schemas.openxmlformats.org/officeDocument/2006/relationships/hyperlink" TargetMode="External" Target="http://eur-lex.europa.eu/legal-content/LIT/TXT/?uri=CELEX:32005R2187&amp;locale=lt"/>
  <Relationship Id="rId8" Type="http://schemas.openxmlformats.org/officeDocument/2006/relationships/hyperlink" TargetMode="External" Target="http://eur-lex.europa.eu/legal-content/LIT/TXT/?uri=CELEX:31993R2847&amp;locale=lt"/>
  <Relationship Id="rId80" Type="http://schemas.openxmlformats.org/officeDocument/2006/relationships/hyperlink" TargetMode="External" Target="http://eur-lex.europa.eu/legal-content/LIT/TXT/?uri=CELEX:32017R2403&amp;locale=lt"/>
  <Relationship Id="rId81" Type="http://schemas.openxmlformats.org/officeDocument/2006/relationships/hyperlink" TargetMode="External" Target="http://eur-lex.europa.eu/legal-content/LIT/TXT/?uri=CELEX:32008R1006&amp;locale=lt"/>
  <Relationship Id="rId82" Type="http://schemas.openxmlformats.org/officeDocument/2006/relationships/hyperlink" TargetMode="External" Target="http://eur-lex.europa.eu/legal-content/LIT/TXT/?uri=CELEX:32016R1139&amp;locale=lt"/>
  <Relationship Id="rId83" Type="http://schemas.openxmlformats.org/officeDocument/2006/relationships/hyperlink" TargetMode="External" Target="http://eur-lex.europa.eu/legal-content/LIT/TXT/?uri=CELEX:32005R2187&amp;locale=lt"/>
  <Relationship Id="rId84" Type="http://schemas.openxmlformats.org/officeDocument/2006/relationships/hyperlink" TargetMode="External" Target="http://eur-lex.europa.eu/legal-content/LIT/TXT/?uri=CELEX:32007R1098&amp;locale=lt"/>
  <Relationship Id="rId85" Type="http://schemas.openxmlformats.org/officeDocument/2006/relationships/hyperlink" TargetMode="External" Target="http://eur-lex.europa.eu/legal-content/LIT/TXT/?uri=CELEX:32013R1380&amp;locale=lt"/>
  <Relationship Id="rId86" Type="http://schemas.openxmlformats.org/officeDocument/2006/relationships/hyperlink" TargetMode="External" Target="http://eur-lex.europa.eu/legal-content/LIT/TXT/?uri=CELEX:32003R195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2R2371&amp;locale=lt"/>
  <Relationship Id="rId89" Type="http://schemas.openxmlformats.org/officeDocument/2006/relationships/hyperlink" TargetMode="External" Target="http://eur-lex.europa.eu/legal-content/LIT/TXT/?uri=CELEX:32004R0639&amp;locale=lt"/>
  <Relationship Id="rId9" Type="http://schemas.openxmlformats.org/officeDocument/2006/relationships/hyperlink" TargetMode="External" Target="http://eur-lex.europa.eu/legal-content/LIT/TXT/?uri=CELEX:31994R1093&amp;locale=lt"/>
  <Relationship Id="rId90" Type="http://schemas.openxmlformats.org/officeDocument/2006/relationships/hyperlink" TargetMode="External" Target="http://eur-lex.europa.eu/legal-content/LIT/TXT/?uri=CELEX:32004D0585&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1996R0847&amp;locale=lt"/>
  <Relationship Id="rId93" Type="http://schemas.openxmlformats.org/officeDocument/2006/relationships/hyperlink" TargetMode="External" Target="http://eur-lex.europa.eu/legal-content/LIT/TXT/?uri=CELEX:32002R2371&amp;locale=lt"/>
  <Relationship Id="rId94" Type="http://schemas.openxmlformats.org/officeDocument/2006/relationships/hyperlink" TargetMode="External" Target="http://eur-lex.europa.eu/legal-content/LIT/TXT/?uri=CELEX:32004R0811&amp;locale=lt"/>
  <Relationship Id="rId95" Type="http://schemas.openxmlformats.org/officeDocument/2006/relationships/hyperlink" TargetMode="External" Target="http://eur-lex.europa.eu/legal-content/LIT/TXT/?uri=CELEX:32005R0768&amp;locale=lt"/>
  <Relationship Id="rId96" Type="http://schemas.openxmlformats.org/officeDocument/2006/relationships/hyperlink" TargetMode="External" Target="http://eur-lex.europa.eu/legal-content/LIT/TXT/?uri=CELEX:32005R2115&amp;locale=lt"/>
  <Relationship Id="rId97" Type="http://schemas.openxmlformats.org/officeDocument/2006/relationships/hyperlink" TargetMode="External" Target="http://eur-lex.europa.eu/legal-content/LIT/TXT/?uri=CELEX:32005R2166&amp;locale=lt"/>
  <Relationship Id="rId98" Type="http://schemas.openxmlformats.org/officeDocument/2006/relationships/hyperlink" TargetMode="External" Target="http://eur-lex.europa.eu/legal-content/LIT/TXT/?uri=CELEX:32006R0388&amp;locale=lt"/>
  <Relationship Id="rId99" Type="http://schemas.openxmlformats.org/officeDocument/2006/relationships/hyperlink" TargetMode="External" Target="http://eur-lex.europa.eu/legal-content/LIT/TXT/?uri=CELEX:32007R0509&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8102f0448e492494b794ff394cfd0b" PartId="f89fd4ec24e640eaa752db7bcd2d020a">
    <Part Type="preambule" DocPartId="abe64ab8d596470f88b864a8adbae2fd" PartId="1d1770ecc08149b7a28e7cc92c30aff3"/>
    <Part Type="pastraipa" DocPartId="80fe8141959a4861b9d3cbacb5b3e9ac" PartId="ce534c5d45c04386b0638e87f0e6fc63"/>
    <Part Type="signatura" DocPartId="e708770bce8f45be9c2012b311831698" PartId="490dfc20a8204d1fa14ac4af829bb8f4"/>
  </Part>
  <Part Type="patvirtinta" DocPartId="9b027246fb634e97b835274804cd1c82" PartId="603cb0fc33dc46a5be0cc6e6d2223603">
    <Part Type="skyrius" Nr="1" Title="BENDROSIOS NUOSTATOS" DocPartId="68477d4b5e9948878676feb6a7505ac6" PartId="b65b4f6edbd54da2a2532fabaced7082">
      <Part Type="punktas" Nr="1" Abbr="1 p." DocPartId="f908f3c0da59475cbd5c28f3af88f9dd" PartId="e6aeb8a544d3403db2acf6e93eb9df87"/>
      <Part Type="punktas" Nr="2" Abbr="2 p." DocPartId="d97468e6d6cf441fbdddaa9e857518c9" PartId="9dc7014afae14da68067bfa8b59b8f35"/>
      <Part Type="punktas" Nr="3" Abbr="3 p." DocPartId="50b3834491d248b99175aadda82df1fd" PartId="c12803c62116423baa47276dcab9309b">
        <Part Type="papunktis" Nr="3.1" Abbr="3.1 pp." DocPartId="afdb0403f5e44a7b8fc8eb323c391620" PartId="68bbbf804bdb4cf18161f469336026a4"/>
        <Part Type="papunktis" Nr="3.1-1" Abbr="3.1-1 pp." DocPartId="a387d4a7eb564bc491ce051dd8277268" PartId="f56c4230bb664b2e991689fb4a3ac515"/>
        <Part Type="papunktis" Nr="3.1-2" Abbr="3.1-2 pp." DocPartId="b83d3e6eccbe4f9192d4ec6d78f1a3ac" PartId="f48e3dd8fd4f4c3e88447f145dc27f10"/>
        <Part Type="papunktis" Nr="3.2" Abbr="3.2 pp." DocPartId="58d45a99afc74dccada84d5f1607e514" PartId="0cd0c974faa3479fb2548e048f09a90d"/>
        <Part Type="papunktis" Nr="3.2-1" Abbr="3.2-1 pp." DocPartId="028e26dc903347878e1b9c038915b3de" PartId="286422da90cf43b4952f3e3e3ddc2f91"/>
        <Part Type="papunktis" Nr="3.3" Abbr="3.3 pp." DocPartId="891527eb3ad1403898fe1b1d7e01f16c" PartId="5fb5761c59b646838ae891c5f2cb80fe"/>
        <Part Type="papunktis" Nr="3.4" Abbr="3.4 pp." DocPartId="480e9303f18b49cb8ccc7dfd3061d0c6" PartId="6737e99068294aa8acae4d540b313b1e"/>
        <Part Type="papunktis" Nr="3.5" Abbr="3.5 pp." DocPartId="4a181c06b269467387c93e38c3a0b735" PartId="a5d41f4bc7944ec4b55a55b2be37510a"/>
        <Part Type="papunktis" Nr="3.6" Abbr="3.6 pp." DocPartId="65355321b4a64987aa23ba051e2d6fb3" PartId="9ff65cfd0c284a8b9e8cf1006cf9f604"/>
        <Part Type="papunktis" Nr="3.7" Abbr="3.7 pp." DocPartId="e6dfa2071d5f4777bdca78e5e8a48421" PartId="7f629554552a4ea280b25cec2fd90a86"/>
        <Part Type="papunktis" Nr="3.8" Abbr="3.8 pp." DocPartId="37204cfb684142deb5affd683c4058f3" PartId="8ac67422dbd647e890369b84ef6f2ad9"/>
        <Part Type="papunktis" Nr="3.9" Abbr="3.9 pp." DocPartId="d50fbef69fb647e28501684c707f1a8a" PartId="b97398b597284aa997d799cafc6c75f7"/>
      </Part>
      <Part Type="punktas" Nr="3-1" Abbr="3-1 p." DocPartId="adc5559a69b44629a645f7447ed846f2" PartId="419be52d8b77447eb7e4c3ab2449e965"/>
    </Part>
    <Part Type="skyrius" Nr="2" Title="ŽUVŲ IŠTEKLIŲ NAUDOTOJŲ TEISĖS IR PAREIGOS" DocPartId="bce35b6e70b34a528d06b8e70c6c2a5f" PartId="462de94e9d7b47d38772d581d55ca081">
      <Part Type="punktas" Nr="4" Abbr="4 p." DocPartId="f5e3951d8e414a548c2248c1d58ca09d" PartId="143df6b7d4f9412c98ac307e8f5f1a5d"/>
      <Part Type="punktas" Nr="5" Abbr="5 p." DocPartId="f473bed07d4145708a6beba86583f8b1" PartId="ac77c06c22ec464ba1d9450c1f8e797a">
        <Part Type="punktas" Nr="5.1" Abbr="5.1 p." DocPartId="577fb05577e94142985bf11db27464af" PartId="aa7d38ddcb72442f86b4f0f5110622c2"/>
        <Part Type="punktas" Nr="5.2" Abbr="5.2 p." DocPartId="84c3b1992aa6465caffe7164b0a97d9d" PartId="e89600108f504068b6764cab43540e08"/>
        <Part Type="punktas" Nr="5.3" Abbr="5.3 p." DocPartId="6528917b1a9d498699750fa6e3a6cc3b" PartId="68c9375d89794039984c36e74688a351"/>
        <Part Type="papunktis" Nr="5.4" Abbr="5.4 pp." DocPartId="765d99f2058c4804a79b6bad05d31dfd" PartId="35892c1ea9894449878a60e9f4f1c5f9"/>
        <Part Type="punktas" Nr="5.5" Abbr="5.5 p." DocPartId="1c439012518b4be68037c003b03a5a6d" PartId="25d1cfdf0e884acf9c263a0b7ef36ed1">
          <Part Type="punktas" Nr="5.5.1" Abbr="5.5.1 p." DocPartId="a131a0c691c04f02997d79bf6278ad86" PartId="75ae755829c34b0e81382c26aea5ba1c"/>
          <Part Type="punktas" Nr="5.5.2" Abbr="5.5.2 p." DocPartId="8641e15368634ce3a3545282263dd3b9" PartId="f40264a7377a43ccba71a22f08fb9694"/>
          <Part Type="punktas" Nr="5.5.3" Abbr="5.5.3 p." DocPartId="76e1a2fd496a4475bfab06890103a166" PartId="247103ff6c494b60b132c4a2b885b844"/>
          <Part Type="punktas" Nr="5.5.4" Abbr="5.5.4 p." DocPartId="38f8c3d227864918a0e3eebe40c2dc73" PartId="6c7bf0db201e4f728f643d292aafbe5e"/>
          <Part Type="punktas" Nr="5.5.5" Abbr="5.5.5 p." DocPartId="402a1458c14243cfb8ad06fc9e0f6211" PartId="577088f8346d4407a6684817be20b0a7"/>
          <Part Type="punktas" Nr="5.5.6" Abbr="5.5.6 p." DocPartId="e69fbdc1804148398d217050644a4ea9" PartId="0e542784e3be4cdc9467cd759640bce5"/>
          <Part Type="punktas" Nr="5.5.7" Abbr="5.5.7 p." DocPartId="025ca4c4082a4425b05c086bef47912d" PartId="b83e0baaed8e49819502fa9beac7468e"/>
          <Part Type="punktas" Nr="5.5.8" Abbr="5.5.8 p." DocPartId="58ae786e6dfa48ef8907da2caaed37ed" PartId="ed9a63fa8cd44fc9a68bcd6dc2b9e8a2"/>
          <Part Type="punktas" Nr="5.5.9" Abbr="5.5.9 p." DocPartId="f2d11f9eaaf444b798db83a44abdadd6" PartId="4b518701021748b8aeff4edd0a5c9f23"/>
          <Part Type="punktas" Nr="5.5.10" Abbr="5.5.10 p." DocPartId="68e943b28dd24b56b9b2190cae94aa69" PartId="1975bac7fcec4f63bc77382003de7e61"/>
          <Part Type="punktas" Nr="5.5.11" Abbr="5.5.11 p." DocPartId="047e75185417438fbba433cf6e714c99" PartId="811e78ff892241239154ff108247b85b"/>
          <Part Type="punktas" Nr="5.5.12" Abbr="5.5.12 p." DocPartId="0777e003db334287871c04d39496d672" PartId="9a75004de7b24e9db6848442d0356a47"/>
          <Part Type="punktas" Nr="5.5.13" Abbr="5.5.13 p." DocPartId="cb16d9c91a06498c81a9ab9f6edc0e10" PartId="9648ff0b5de940e8a1ae98649893fcb7"/>
          <Part Type="punktas" Nr="5.5.14" Abbr="5.5.14 p." DocPartId="475ce148f81246999f459a38d5bd5e81" PartId="9e2eaa6fbc4746eeb3c78f3a95ec1f56"/>
        </Part>
        <Part Type="punktas" Nr="5.6" Abbr="5.6 p." DocPartId="991399df0fbf47338186904d9206cc43" PartId="a88be1646f2440ca9df53bb84d887ade"/>
        <Part Type="punktas" Nr="5.7" Abbr="5.7 p." DocPartId="fe838f269ad24a7f8c19c2dc9105b946" PartId="987fcf314854432a89d368cd85efcb4c"/>
        <Part Type="punktas" Nr="5.8" Abbr="5.8 p." DocPartId="5dfcec3401744f069f004f6477e45be2" PartId="3d40365c3fbc434492be0fca2de78cd5"/>
        <Part Type="punktas" Nr="5.9" Abbr="5.9 p." DocPartId="e05d9d2566854a38962369eea2449f02" PartId="9b69c75258fe4d078eb1018a2b35cec5"/>
        <Part Type="punktas" Nr="5.10" Abbr="5.10 p." DocPartId="3610e1610cda44da930be936cf1acded" PartId="1238ec2c50164ee39fe261f901e573e5"/>
      </Part>
    </Part>
    <Part Type="skyrius" Nr="3" Title="ŽVEJYBOS LAIVŲ STEBĖJIMO SISTEMA" DocPartId="48d8382b9c7f41f5a0698e88af24f0a6" PartId="ac3d3777477b4d34a25083f7f9f9a113">
      <Part Type="punktas" Nr="6" Abbr="6 p." DocPartId="d86fd9b2c0b64f849351c629b5b406ba" PartId="523abc788a02409cba7d05070be76b62"/>
      <Part Type="punktas" Nr="7" Abbr="7 p." DocPartId="8a86ce53226b4233a728bf30197d9165" PartId="5d8bfd7beb0140f9b209292704145257"/>
      <Part Type="punktas" Nr="8" Abbr="8 p." DocPartId="1a1c0a2bffb447788b2c5ad9b8a2b782" PartId="974cbec722644a4d8f1b8e7ce7cbabd8"/>
      <Part Type="punktas" Nr="9" Abbr="9 p." DocPartId="229037d5aaf049f5acfddfcc3ac25447" PartId="c42eb26b8e574296bae642b02956f804"/>
      <Part Type="punktas" Nr="9-1" Abbr="9-1 p." DocPartId="30229f0c82224d8c9f3d6329320eb42a" PartId="ca6fae4ab04b4939bdeb03098269c65d"/>
    </Part>
    <Part Type="skyrius" Nr="4" Title="DUOMENŲ APIE ŽVEJYBĄ REGISTRAVIMAS IR PATEIKIMAS" DocPartId="6f8cbec323714cceaca2098072d7176f" PartId="506e8dfb174e4e50970d03083eea1200">
      <Part Type="punktas" Nr="10" Abbr="10 p." DocPartId="68f034a89acc45e484e0421c3b8a4d42" PartId="1c566f2c35df4202b586ddf22ba3e52e">
        <Part Type="papunktis" Nr="10.1" Abbr="10.1 pp." DocPartId="6e78201fd01d4a2ca07e24915d485f60" PartId="1e2945799ec64ce1a2860b04937ecba7"/>
        <Part Type="papunktis" Nr="10.2" Abbr="10.2 pp." DocPartId="8bca526008d04995a5c38c36f3fadf69" PartId="c79e051edb2547cdbcf69dbb294f253b"/>
      </Part>
      <Part Type="punktas" Nr="10-1" Abbr="10-1 p." DocPartId="96be74df528e4c5a8240a0c817039912" PartId="09d4828e5bdb4f3bafca878b31c9b896"/>
      <Part Type="punktas" Nr="11" Abbr="11 p." DocPartId="5f07dd90a59440edb338079f2ae216a2" PartId="dd0e55d820bd4d4893e039ae725264d9"/>
      <Part Type="punktas" Nr="12" Abbr="12 p." DocPartId="9057e73f72304627a12b960968834df0" PartId="84069543a0c448a8a91684004f740d56"/>
      <Part Type="punktas" Nr="13" Abbr="13 p." DocPartId="aea3159f38be46cd8a4c837f8df66f31" PartId="5c0c365e558c43c98d2a744840585a74"/>
      <Part Type="punktas" Nr="14" Abbr="14 p." DocPartId="2a2641a99a0b4142a971a393bdc1cb13" PartId="a440d9fb40154539960877102c40df27"/>
      <Part Type="punktas" Nr="15" Abbr="15 p." DocPartId="d6720eeb1efa460fbc2e39d7123279c5" PartId="6b89373f0d664302a69a6d7525ef7a52"/>
      <Part Type="punktas" Nr="16" Abbr="16 p." DocPartId="01d6302fa651405a892a7e48ff8ee0e1" PartId="f81fc753ae14467da56d14030ed4a14e"/>
      <Part Type="punktas" Nr="17" Abbr="17 p." DocPartId="36a224aa2bd343418634f1994480f8a2" PartId="208be62f2bb04a029cac032d8ea5d05d"/>
      <Part Type="punktas" Nr="18" Abbr="18 p." DocPartId="422ecef000764ab2861d0fcbf10c818c" PartId="31f231bad0064932806dd2fce3ca4f03"/>
      <Part Type="punktas" Nr="19" Abbr="19 p." DocPartId="9f3b60079df647d29184e326b08149e8" PartId="53346845357149b29dafea136c8d4cde"/>
      <Part Type="punktas" Nr="20" Abbr="20 p." DocPartId="127567b0234a44bfa32263f5f15150a7" PartId="c21be7edcd3a4b5f97aa4948939de425"/>
    </Part>
    <Part Type="skyrius" Nr="5" Title="DUOMENŲ APIE PAUKŠČIŲ, ŽINDUOLIŲ IR ROPLIŲ PRIEGAUDĄ, PASTEBĖTUS RUONIUS IR JŲ PADARYTĄ ŽALĄ, PASTEBĖTAS JŪRŲ KIAULES REGISTRAVIMAS" DocPartId="64668b182caf45d7bfc7c877c8a091d8" PartId="77d5440dd324455f8410a1c3d27cb379">
      <Part Type="punktas" Nr="21" Abbr="21 p." DocPartId="ffac8179054045bc892949aa1e00f8b3" PartId="4f467e487d94471a866e8c475179b633"/>
      <Part Type="punktas" Nr="22" Abbr="22 p." DocPartId="cbd07fe985ee4d6a895b714a99cc167b" PartId="948c396eb55248139ce02af5f0addc3a"/>
      <Part Type="punktas" Nr="23" Abbr="23 p." DocPartId="43f541d6dc6443d481390441172db80e" PartId="0de3166f2ba94f26a5b1a3ca244db875">
        <Part Type="papunktis" Nr="23.1" Abbr="23.1 pp." DocPartId="1bd648e7c65a4290bafd8adf8d219843" PartId="a7a1f08ce0634a7e8b899ad181feac9c"/>
        <Part Type="papunktis" Nr="23.2" Abbr="23.2 pp." DocPartId="26ed98361c3641bb87437c633f86d981" PartId="ac82b16469f743a6a2ba363d5cb5bf9a"/>
        <Part Type="papunktis" Nr="23.3" Abbr="23.3 pp." DocPartId="a56d6bb400084c2e94b553757023265e" PartId="0aeeacbc8d984b31bda65a3f75d06ea2"/>
        <Part Type="papunktis" Nr="23.4" Abbr="23.4 pp." DocPartId="4c65b47760be4734b9a7e47c988b95cb" PartId="e55259b6fdc2446aac259c172b8e75d0"/>
        <Part Type="papunktis" Nr="23.5" Abbr="23.5 pp." DocPartId="e0774092b89d4dafbe14a80984d3943b" PartId="12a88fb2392148b98c673ee7624f00e8">
          <Part Type="papunktis" Nr="23.5.1" Abbr="23.5.1 pp." DocPartId="fabb75b054bd4116bef6706af9c63dcd" PartId="eb6f27c442554773920a69c64414d6b4"/>
          <Part Type="papunktis" Nr="23.5.2" Abbr="23.5.2 pp." DocPartId="09111ae4a5174a97b73e1b3884bf18cb" PartId="f346ccf94b42413f8977ad343eace620"/>
          <Part Type="papunktis" Nr="23.5.3" Abbr="23.5.3 pp." DocPartId="0b9d4537fe1e44f2809d12c448ae3e60" PartId="6afe0ef7a8bf4cff8b8e17582f59d77d"/>
        </Part>
        <Part Type="papunktis" Nr="23.6" Abbr="23.6 pp." DocPartId="51cab706bd5d4bb7b8c7e38271e1611a" PartId="c1420ee2b04b4013b7a861894cf1b370">
          <Part Type="papunktis" Nr="23.6.1" Abbr="23.6.1 pp." DocPartId="de31884a9fb248c2999fd0319f40362a" PartId="cc1f949f9e17446e8f1b5c53bd0215af"/>
          <Part Type="papunktis" Nr="23.6.2" Abbr="23.6.2 pp." DocPartId="2d2be75cf6c745da864fcda4e88074bd" PartId="3aa810be8d70429395ab6ef3934305bb"/>
          <Part Type="papunktis" Nr="23.6.3" Abbr="23.6.3 pp." DocPartId="0ac45ea8f4044cfda27ed3d659193fbc" PartId="fcca0702ac464d2db20d2d0b3478be3b"/>
        </Part>
        <Part Type="papunktis" Nr="23.7" Abbr="23.7 pp." DocPartId="79dfa8fb402943fc9328e5aedf68ce3d" PartId="25abed14beaa43618268f07b98ee414a"/>
        <Part Type="papunktis" Nr="23.8" Abbr="23.8 pp." DocPartId="5c17ea0653f04bcc9ad5bba6aeeac409" PartId="7e26555dd7614cf69b9fff6b2c97f229"/>
        <Part Type="papunktis" Nr="23.9" Abbr="23.9 pp." DocPartId="f08bd9cda2af463989cd7deb5cac2a14" PartId="3ded175d1b3f4ad294853462bb3de8a7"/>
      </Part>
      <Part Type="punktas" Nr="24" Abbr="24 p." DocPartId="bc789733e29641b7ae491a17b0fa941d" PartId="d1aeb57a6f39449dbb00fa87e4640a36"/>
      <Part Type="punktas" Nr="25" Abbr="25 p." DocPartId="13c7d8e37e764949aebd7f9996dd39ab" PartId="346dcdb4babc405bbf0dd4625e41f416"/>
      <Part Type="punktas" Nr="26" Abbr="26 p." DocPartId="e2c8bbe754944508822e350697b04029" PartId="4f6707c81f9a458f9d59c424974a8638"/>
    </Part>
    <Part Type="skyrius" Nr="6" Title="POPIERINIŲ ŽVEJYBOS ŽURNALŲ IR ŽVEJYBOS PRODUKTŲ IŠKROVIMO ARBA PERKROVIMO DEKLARACIJŲ PILDYMAS" DocPartId="f17828efac17458f976c2503a3c9db6a" PartId="549bf90b4f55474d90994042214ba7f3">
      <Part Type="punktas" Nr="27" Abbr="27 p." DocPartId="b65816b0d496475ea5aced63a8b11b4b" PartId="2e96806b65ef438384daa3dbbfa1f03f"/>
      <Part Type="punktas" Nr="28" Abbr="28 p." DocPartId="10f2cdc36e804501a34115e80d822d40" PartId="5d98b62726054868bd9d5c41e64b5e82">
        <Part Type="papunktis" Nr="28.1" Abbr="28.1 pp." DocPartId="335c1e6d6ce942d99917162928a923ec" PartId="8a2bb805b8704199bf278f1195beb371"/>
        <Part Type="papunktis" Nr="28.2" Abbr="28.2 pp." DocPartId="b9c5ae3757c64f90bfc83203a4a9f683" PartId="ae64598ecda544388c63ea0fe603e7ab"/>
        <Part Type="papunktis" Nr="28.3" Abbr="28.3 pp." DocPartId="daff6860ab3b44cdb390ca3015402f1e" PartId="9c22ff9639c34a128c5165091ad785e7"/>
        <Part Type="papunktis" Nr="28.4" Abbr="28.4 pp." DocPartId="bf3bbbe2c7644ae4ad2a3fb47b98587a" PartId="c9fe48831d244dc2a09085ca66d48e19"/>
        <Part Type="papunktis" Nr="28.5" Abbr="28.5 pp." DocPartId="90f171465c3b45a48662713ac763574c" PartId="423e01bf437948d4895176ec13646660"/>
        <Part Type="papunktis" Nr="28.6" Abbr="28.6 pp." DocPartId="31afed54be23450493b7ee04fefcf170" PartId="151f2bb8f6bb45e68e68909c4553291c"/>
        <Part Type="papunktis" Nr="28.7" Abbr="28.7 pp." DocPartId="45aa49f3312a44ecb0e05e827e1b13eb" PartId="6f8e88913295468bacd328598b229611"/>
      </Part>
      <Part Type="punktas" Nr="29" Abbr="29 p." DocPartId="5443af53cf1d4f0188b660928e3c2261" PartId="ff13a576866947c08a4e549d2311ee9d"/>
      <Part Type="punktas" Nr="30" Abbr="30 p." DocPartId="b51c21a2756d47a0a8627713299f16ae" PartId="b55ec8a8037046089c2448a403a5c4fb"/>
      <Part Type="punktas" Nr="31" Abbr="31 p." DocPartId="0f27660f15b1467aa5aac8a8e74496af" PartId="79bc915f30114536a5ab70b1a083f29b"/>
      <Part Type="punktas" Nr="32" Abbr="32 p." DocPartId="0d954bf22d0f4bd889512e6c54f98999" PartId="abb2799a350546fba6cb73268d0746de"/>
    </Part>
    <Part Type="skyrius" Nr="7" Title="BALTIJOS JŪROS PRIEKRANTĖS ŽVEJYBOS ŽURNALO PILDYMO YPATUMAI" DocPartId="851473cb3d39498f85f215105e67efff" PartId="390365e9619f4ccc8c8b73eb40785745">
      <Part Type="punktas" Nr="33" Abbr="33 p." DocPartId="a072aaf015a9462db06f1d7c00ae3721" PartId="f4e55233514745bd82a767e44b597743"/>
      <Part Type="punktas" Nr="34" Abbr="34 p." DocPartId="8f3fb1866350486c829a217cf50e4f19" PartId="d1c150b478a8448fafa5ce543925471e">
        <Part Type="punktas" Nr="34.1" Abbr="34.1 p." DocPartId="525a41dc583b481a95981296a50baef9" PartId="e0b8c781c72b47faa7dce31ee9e984bd"/>
        <Part Type="punktas" Nr="34.2" Abbr="34.2 p." DocPartId="ff62f59c43d44020b52b0c91e668c93f" PartId="02ea35e4aa5444938c8e3a02c65624f9"/>
      </Part>
      <Part Type="punktas" Nr="35" Abbr="35 p." DocPartId="7e413bc21b8942bca50aeefb56f22266" PartId="7bf9821b005f44e1b26cd320b21fbc7c"/>
      <Part Type="punktas" Nr="36" Abbr="36 p." DocPartId="152d02146ca0468bb2b5b34b67ef95bc" PartId="3e65db3c53f748efa5c1ad096717e62a"/>
      <Part Type="punktas" Nr="37" Abbr="37 p." DocPartId="38cfe7832dd646cf974de889070db339" PartId="b45dc9761f5c423793ef15eda08a8856"/>
      <Part Type="punktas" Nr="38" Abbr="38 p." DocPartId="3c4ac518ab054e9a85babb76e15a9804" PartId="2084cc4d904442608c507bd87ff2c8e3"/>
      <Part Type="punktas" Nr="39" Abbr="39 p." DocPartId="b916d4445401407bad13515add42c5ef" PartId="d91740699cac4d8c983ace83a013b5f1"/>
      <Part Type="punktas" Nr="40" Abbr="40 p." DocPartId="bfafb4251713442d806f15978560dace" PartId="2f5eae345e8244f39e7e1ebd2835ffe9"/>
      <Part Type="punktas" Nr="41" Abbr="41 p." DocPartId="95600b7674564d34b3906a137e464efc" PartId="90efb1614bb04572a65df8cf9bd94a78"/>
      <Part Type="punktas" Nr="42" Abbr="42 p." DocPartId="75a2bdd0382646869d71f3f02f13e05a" PartId="3bb06e5c6d3d401c949d020e0b6a8257"/>
      <Part Type="punktas" Nr="43" Abbr="43 p." DocPartId="00fa7df15b6f4aa2ada0666697819f17" PartId="7f5e63dac9944027a62642c907eec3a9"/>
      <Part Type="punktas" Nr="44" Abbr="44 p." DocPartId="3a4a3a5757f24e95afc6554e91de849a" PartId="5ff60e7e20c04983ac8d30bb617d10ce"/>
      <Part Type="punktas" Nr="45" Abbr="45 p." DocPartId="b7dbe88133924a55854ee2048e2c594e" PartId="45f48c30866a46adad913a677da59e4b"/>
      <Part Type="punktas" Nr="46" Abbr="46 p." DocPartId="2a1c92dfe984424b9ca079457407a0bb" PartId="ab9469e5560f4ec386988e48fe7cdb05"/>
      <Part Type="punktas" Nr="47" Abbr="47 p." DocPartId="45f8c46a42254a4f8de2114a6f01b0e0" PartId="503229b6af264952bccf2f564a68837c"/>
      <Part Type="punktas" Nr="48" Abbr="48 p." DocPartId="5209a385500e49bab78ee4cec9bc8830" PartId="f1f35cc6bf2647c88822b35c45c0fd06"/>
    </Part>
    <Part Type="skyrius" Nr="8" Title="ŽVEJYBOS LAIVO TALPOS PLANAI" DocPartId="8cff41c46f244ed5be85659a50d63d84" PartId="e87e12ef4e094ee89636e6cd6ae2628a">
      <Part Type="punktas" Nr="49" Abbr="49 p." DocPartId="817e584c71c84275a599f621f4f0e7de" PartId="d13c901b3e6e447fbd43df6a32f43384"/>
      <Part Type="punktas" Nr="50" Abbr="50 p." DocPartId="b3362a0991074749947cebda3c8c206a" PartId="bd04ee075cd843a09ab22849b4d355f2"/>
      <Part Type="punktas" Nr="51" Abbr="51 p." DocPartId="d87484515ac84ae0a4cbca1dbeb03d9e" PartId="66df2b75f51948db8b83accefe5e5b2c"/>
      <Part Type="punktas" Nr="52" Abbr="52 p." DocPartId="12627ad788f748c6915ee69c8107e723" PartId="18e67d6faf154331b903ff3cc78964cd"/>
      <Part Type="punktas" Nr="53" Abbr="53 p." DocPartId="040c6ba215f24297a559e36043bdd350" PartId="8ec4cbbc51eb470791fafacbc7272ffc"/>
      <Part Type="punktas" Nr="54" Abbr="54 p." DocPartId="e3a3783456f64e7bb03198b274dfd1e7" PartId="537ec30fb69f4491a2da0ea3482da2ec"/>
    </Part>
    <Part Type="skyrius" Nr="9" Title="VERSLINĖS ŽVEJYBOS ĮRANKIAI" DocPartId="5193b1b6495346529e2d01e60a84fb84" PartId="78a4ba6a2a99457599b1d421dbb95b1e">
      <Part Type="punktas" Nr="55" Abbr="55 p." DocPartId="9b9fc7a3a0de485c99f8d2f986221d03" PartId="920804a8c4bd4701a5eb0f53f25010c1"/>
      <Part Type="punktas" Nr="56" Abbr="56 p." DocPartId="4cc5c5c7741d49f8b9839166e7b08184" PartId="5ca26d7ee8154a5fbfc71736ed9f1632"/>
      <Part Type="punktas" Nr="57" Abbr="57 p." DocPartId="2a3e3b102aca4aafb872abc6d9c14638" PartId="cfb60e07d56f441e95aa3e9b6c6c05c2"/>
      <Part Type="punktas" Nr="58" Abbr="58 p." DocPartId="0f398d6d4b7d4a9c8c6833da328b81da" PartId="0d0b12ded47743b7b9110e9afad82abb"/>
      <Part Type="punktas" Nr="59" Abbr="59 p." DocPartId="1b0537dfe92f44d6beb558fa8721a3b1" PartId="00d38b610d21498fa53841c92bb7f174"/>
    </Part>
    <Part Type="skyrius" Nr="10" Title="ŽVEJYBOS LEIDIMŲ IŠDAVIMO SĄLYGOS" DocPartId="fd5c1ffc5be24a568c8f6bbe005cc6c6" PartId="b81a6d30c143441ab59e880a31b5f3b4">
      <Part Type="punktas" Nr="60" Abbr="60 p." DocPartId="01c0bb30d83746b8a182143c98688697" PartId="b9ed3ba64a604a56a40580e2ad504047"/>
      <Part Type="punktas" Nr="61" Abbr="61 p." DocPartId="d9991baa1b4e43e68a57b56ce09fcae6" PartId="5cfc809b5f8f44b7850844561022e5e1"/>
      <Part Type="punktas" Nr="62" Abbr="62 p." DocPartId="8c1f116ab0b140069100c669c8dbd03f" PartId="aa2b404f48df4f828db4d889cedd44bd">
        <Part Type="papunktis" Nr="62.1" Abbr="62.1 pp." DocPartId="9bcbff8842274d6fbc8aceb532eaf5c3" PartId="03cebcbebd95492da4a0eea788998042"/>
        <Part Type="papunktis" Nr="62.2" Abbr="62.2 pp." DocPartId="1d0501fabf2040e3bab5edddc93aa4bc" PartId="76ece288421b481db4e545e6bd228b59"/>
        <Part Type="papunktis" Nr="62.3" Abbr="62.3 pp." DocPartId="65971c3eb8944102a4534e732e04d08d" PartId="f4e01e73e20046898ed27cbbda4c769e"/>
        <Part Type="papunktis" Nr="62.5" Abbr="62.5 pp." DocPartId="94a1a22cc5fe4421bc1e197f6e8fe429" PartId="a3261775d6d34ec4ae29609907f62805"/>
      </Part>
      <Part Type="punktas" Nr="63" Abbr="63 p." DocPartId="fd4040fbade14b36b708547b8894a3d6" PartId="5ce620ba855b4eae9d854114080cbdea"/>
      <Part Type="punktas" Nr="64" Abbr="64 p." DocPartId="b57d612f85e34775815809b3aecabd18" PartId="e43a7ac27ddc46e0a9031f43a361bde2"/>
      <Part Type="punktas" Nr="65" Abbr="65 p." DocPartId="ca084b3680d3470eb0889a8632f1c4d8" PartId="92b551cc28f24ec1922756349328adca"/>
      <Part Type="punktas" Nr="66" Abbr="66 p." DocPartId="0382132cda1a47c1b6c220f6399ad866" PartId="35091a64f13f46efa015222ed0a1ecf2"/>
      <Part Type="punktas" Nr="66-1" Abbr="66-1 p." DocPartId="fc62af4706e74f20b458dba4ef45596b" PartId="0b8b460d27034fe7bb8fb72ab584531a">
        <Part Type="papunktis" Nr="66-1.1" Abbr="66-1.1 pp." DocPartId="c6c12de90da04d069f77ff093aa4f18b" PartId="ab4eeb7a2ad5407c81327511db2bd5aa"/>
        <Part Type="papunktis" Nr="66-1.2" Abbr="66-1.2 pp." DocPartId="91db32cbe3a54b409565dbcd20face94" PartId="d435747f5caf4320a9b2f387816a57db"/>
        <Part Type="papunktis" Nr="66-1.3" Abbr="66-1.3 pp." DocPartId="2742316ec0844df18fddf8d45920e22a" PartId="874f166b44974252b45558bf34cc39ff"/>
        <Part Type="papunktis" Nr="66-1.4" Abbr="66-1.4 pp." DocPartId="104b99a8b1a543958ce87a1533a282a5" PartId="cafbc323189248e88d390adca1ad4990"/>
        <Part Type="papunktis" Nr="66-1.5" Abbr="66-1.5 pp." DocPartId="ce529b4adf8649138daae5d811887e17" PartId="6191b845dcaf4dc9b066680e364a1536"/>
      </Part>
      <Part Type="punktas" Nr="67" Abbr="67 p." DocPartId="bad4d63ed74d4fac9d61dbb47c3420fc" PartId="974961d031c14a7581347004546ea0cb">
        <Part Type="papunktis" Nr="67.1" Abbr="67.1 pp." DocPartId="a17a56d8ce6c4ceebcf758131eff8a00" PartId="03b91a7b8eda45ba936161af6f34542d"/>
        <Part Type="papunktis" Nr="67.2" Abbr="67.2 pp." DocPartId="ffeae278837e45359e054327e34e8b7e" PartId="289fba0e46c742a194f79fb4253ff958"/>
        <Part Type="papunktis" Nr="67.3" Abbr="67.3 pp." DocPartId="c7b1c19a1ab142deb7a4c1ccba53dd51" PartId="6a346d604cc8434b8db03c6f9deff59b"/>
        <Part Type="papunktis" Nr="67.4" Abbr="67.4 pp." DocPartId="57d00549c9294b4c9fdf92eaf385649c" PartId="86adc37e01644fff9dfc60ad6e25b7eb"/>
        <Part Type="papunktis" Nr="67.5" Abbr="67.5 pp." DocPartId="3a64128c64414e15bb22f0b8f9d131cd" PartId="eb66e468ef1f4a19863b59e7ecb9a177"/>
      </Part>
    </Part>
    <Part Type="skyrius" Nr="11" Title="ŽVEJYBOS LEIDIMŲ IŠDAVIMO IR REGISTRAVIMO TVARKA" DocPartId="a249bcd665284a1ea40404a87ca3683f" PartId="9c1dc6ffde8d42bfa4f6dd1154bc44a2">
      <Part Type="punktas" Nr="68" Abbr="68 p." DocPartId="b0ce269bbe1b42d780b14e60883e19b2" PartId="c5352baa41f843c7b83aa93cc4e7f9be">
        <Part Type="punktas" Nr="68.1" Abbr="68.1 p." DocPartId="75efec6f9a434d69b05703da977034bc" PartId="d3738ce823b3473a9ddd6ce44117bbf6"/>
        <Part Type="punktas" Nr="68.2" Abbr="68.2 p." DocPartId="fc72dde9f76d4b57b44026d509e954d5" PartId="17268192c3eb47ad9474623946c7ccb0"/>
        <Part Type="punktas" Nr="68.3" Abbr="68.3 p." DocPartId="54a56a81fdf9402d9323123820408d42" PartId="060e90e1838a4b8c93d8f3ccd45456fe"/>
        <Part Type="punktas" Nr="68.4" Abbr="68.4 p." DocPartId="93c2e97884e3450e8f70f16157fdcceb" PartId="47b099d51f1a4778aa91d22e21963b80"/>
        <Part Type="punktas" Nr="68.5" Abbr="68.5 p." DocPartId="71a8d340a6e84c99a8281933cd88ab68" PartId="a83a0417308c40468b4c57cd7ef43b30"/>
        <Part Type="papunktis" Nr="68.6" Abbr="68.6 pp." DocPartId="b8ea844715f746d5956a7cd4d8ec30c5" PartId="834cc07341c44aeba49a08e0051509e2"/>
      </Part>
      <Part Type="punktas" Nr="68-1" Abbr="68-1 p." DocPartId="2ccb265b12874e2c9b5fd4d8cfde20c2" PartId="95db8d34045b4ca885b205d3f880e2e1"/>
      <Part Type="punktas" Nr="69" Abbr="69 p." DocPartId="b5ece926d1a346a982ab7bc0d8faf46b" PartId="068eb7515bdf476eae5f950dd949bca3"/>
      <Part Type="punktas" Nr="70" Abbr="70 p." DocPartId="10c23895c9ff4ecd9834a5baad702f03" PartId="6177b84ce600431bb59d075b09cf69ee"/>
      <Part Type="punktas" Nr="71" Abbr="71 p." DocPartId="eb9c609ffb984c0eb7af777860cb0315" PartId="cb32756d4d08454b9025e2f13500fa03"/>
      <Part Type="punktas" Nr="72" Abbr="72 p." DocPartId="c88ff5fceeb243e28800b463d7622785" PartId="0ab92d8d117c49e2bb58e79694cd19ee"/>
      <Part Type="punktas" Nr="73" Abbr="73 p." DocPartId="5b7d0c9787074de9b1054491507bbe75" PartId="374957bfd41740b486020ef8795af904"/>
      <Part Type="punktas" Nr="74" Abbr="74 p." DocPartId="0ab73add9e1548aa9bb321ba9145c006" PartId="c79453f185f5469d8b0cceb3497c35bb"/>
      <Part Type="punktas" Nr="75" Abbr="75 p." DocPartId="8a7eba2c1c5245ffa5ec8c1f8bb8a788" PartId="e976bb533d14437e9623a091d9143317"/>
      <Part Type="punktas" Nr="76" Abbr="76 p." DocPartId="af351e945262406180879978f2092336" PartId="77ccaada660a4e048c7beb22cc1ce5fc"/>
      <Part Type="punktas" Nr="76-1" Abbr="76-1 p." DocPartId="2c7528809373486c9e5795f8aff04ce1" PartId="8a818ef3e4ba4eb3af5c50767f13fc1d"/>
      <Part Type="punktas" Nr="76-2" Abbr="76-2 p." DocPartId="6f2e331ce21b4f42b7987283bfa83e17" PartId="183ffdeb0817468791e3d297d6eca48e"/>
      <Part Type="punktas" Nr="76-3" Abbr="76-3 p." DocPartId="5025a6eb6440400eb14858bf38e3649c" PartId="2836b0138e2b41e7a142ae700f3051e4"/>
      <Part Type="punktas" Nr="77" Abbr="77 p." DocPartId="360e79b166b54376bcaf88bf060805c1" PartId="ccb269189faa4cac9caac906d0cdbbc2"/>
      <Part Type="punktas" Nr="78" Abbr="78 p." DocPartId="72d7840c015146179ca08cf12a30b012" PartId="6b90b82336ae4f56b3c179e088bb2e68">
        <Part Type="punktas" Nr="78.1" Abbr="78.1 p." DocPartId="44b9a072589544de94a688e71a012fd8" PartId="803bfdbc88e24e4f930fc47f32051aeb"/>
        <Part Type="punktas" Nr="78.2" Abbr="78.2 p." DocPartId="5f9b891b7c3547e9b752c95162c2f558" PartId="9db7cd2c86ed4a4983e27b3c528683d7"/>
        <Part Type="punktas" Nr="78.3" Abbr="78.3 p." DocPartId="75b18829a3f848a1a9b230b0764a8ee8" PartId="69fb9ef0343345479bd332f980dba3dd"/>
        <Part Type="punktas" Nr="78.4" Abbr="78.4 p." DocPartId="2ad2eaa5238140f4aef879d3377e3aad" PartId="27f74bee8ce44c4d92e5064450945ee8"/>
        <Part Type="punktas" Nr="78.5" Abbr="78.5 p." DocPartId="f4730b171b704316935fc9f0e36d981c" PartId="bd6ee80cc9da4efcbc9cb817af28a0ff"/>
        <Part Type="punktas" Nr="78.6" Abbr="78.6 p." DocPartId="47cb36a4ba17427f8faf5956738db775" PartId="80e405c4ef7149ba873d0afbef667fad"/>
        <Part Type="punktas" Nr="78.7" Abbr="78.7 p." DocPartId="a017f03360024d5ea8ae2e4b30740198" PartId="8c3c427a7dc14e1c85ba935271fb1e02"/>
        <Part Type="punktas" Nr="78.8" Abbr="78.8 p." DocPartId="adda172b48534c15a1f0395286f33009" PartId="c50345734f7e419e9bf62c046cc920d2"/>
        <Part Type="papunktis" Nr="78.9" Abbr="78.9 pp." DocPartId="9dfb36683263478ebbeca2b7411fce1f" PartId="7a750491857b4a308304b91bc057fad2"/>
        <Part Type="punktas" Nr="78.10" Abbr="78.10 p." DocPartId="cb20ee861d4d41f59587d0e5bc164c5a" PartId="10a9ff66979b40e4a526e44bafcc25cf"/>
      </Part>
      <Part Type="punktas" Nr="79" Abbr="79 p." DocPartId="6276d6ee73e946f2b69447aa26aa0d00" PartId="c8bf3107c19d46fb8ede428eb5dbe6f3"/>
    </Part>
    <Part Type="skyrius" Nr="12" Title="ŽVEJYBOS LEIDIMO GALIOJIMO SUSTABDYMAS, ATNAUJINIMAS IR ŽVEJYBOS LEIDIMO GALIOJIMO PANAIKINIMAS" DocPartId="0abf16faaaca43928aabe03c3cdc2b1e" PartId="ee1b6d5d13cb4a8c9ffa42075bee08a7">
      <Part Type="punktas" Nr="80" Abbr="80 p." DocPartId="63230710f4164019ab277a44f1f5c9bd" PartId="f76ed49c32bb4023b09d1b5ba09c7954"/>
      <Part Type="punktas" Nr="81" Abbr="81 p." DocPartId="573187d70bf74ddfa564bc6bad116b56" PartId="dd4dc0a99c124c5587914a52377e11cf"/>
      <Part Type="punktas" Nr="82" Abbr="82 p." DocPartId="a34465475c224b828b27ee62ed491a12" PartId="02be6bf575d94d84b540377de3b3886e"/>
      <Part Type="punktas" Nr="83" Abbr="83 p." DocPartId="065d61d429dd4f4fb1885e78e6781e07" PartId="76a6944472c149a897cc028af7ed52d0"/>
      <Part Type="punktas" Nr="84" Abbr="84 p." DocPartId="4b331b7f28b348c380a66b62bad31ca5" PartId="4d5f5e4f6a924d609bd7150b32591c54">
        <Part Type="papunktis" Nr="84.1" Abbr="84.1 pp." DocPartId="ae6856de4b764b9f882ebe9be40312e9" PartId="1aa8dfc496fb4af4b328ef2c69899643"/>
        <Part Type="papunktis" Nr="84.2" Abbr="84.2 pp." DocPartId="9eac01a2cea34c998300d94d835c96a3" PartId="a033dee205ec4ab491c9bbdb9db15e4b"/>
        <Part Type="papunktis" Nr="84.3" Abbr="84.3 pp." DocPartId="5b6e32f4537d4e258bd979ab467c4df1" PartId="9ea0e72219d54b2ca81e0f486b57f2f5"/>
        <Part Type="papunktis" Nr="84.4" Abbr="84.4 pp." DocPartId="a8c7639213ab4d09ab1294340df6a14d" PartId="f983c8083fcf473fbb35d86cced78cc1"/>
      </Part>
    </Part>
    <Part Type="skyrius" Nr="13" Title="ŽVEJYBOS PRIEKRANTĖJE IR TERITORINĖJE JŪROJE TVARKA" DocPartId="9635ad70f8574b8e86fd2700835326f4" PartId="647693271bc7415a9e5da8e200eb0440">
      <Part Type="punktas" Nr="85" Abbr="85 p." DocPartId="6fb215b6e697402ba8e0cdd272e289ec" PartId="11a1448f62814910b959d34de0af9aa5"/>
      <Part Type="punktas" Nr="86" Abbr="86 p." DocPartId="8eb8426f39e247ab9e8994e4e7b6a536" PartId="3b15d02fd53043498088940d0a9d6192"/>
      <Part Type="punktas" Nr="87" Abbr="87 p." DocPartId="3833c61f6368453b85f12634b08d680e" PartId="71aae402ff4543b08fb568c7046a6154">
        <Part Type="papunktis" Nr="87.1" Abbr="87.1 pp." DocPartId="bfcc073e98f04c6a8cd42ecbe85c0c1c" PartId="cdd038d45405439bb85794b10da9bd37"/>
        <Part Type="papunktis" Nr="87.2" Abbr="87.2 pp." DocPartId="3452f194d0f04d6a93e17d56c1ade23c" PartId="dd470f6788764d64a86483f133b76105"/>
        <Part Type="papunktis" Nr="87.3" Abbr="87.3 pp." DocPartId="ab3fef2e9ad546c8ba1bc7fcdcf933fa" PartId="8f4782d34588498bb4e1ae36208116bd"/>
        <Part Type="papunktis" Nr="87.4" Abbr="87.4 pp." DocPartId="27f1be099f424633acc2515dbc3efa2f" PartId="82471a4e5f574e20973a1a263b3a59e3"/>
        <Part Type="papunktis" Nr="87.5" Abbr="87.5 pp." DocPartId="058dc7223f304213b7a2fda2fabeae56" PartId="8479f82a6f52458e9c36d028d9a415f1"/>
        <Part Type="papunktis" Nr="87.6" Abbr="87.6 pp." DocPartId="2bf6345c22914fa1820dc795cecc3ef5" PartId="00a095a8361e467ea9872a509c3945b1"/>
        <Part Type="papunktis" Nr="87.7" Abbr="87.7 pp." DocPartId="aa79eed7be20431eac03ce1ab16bd393" PartId="65ce7abccbcb4a27896ddffa8172d08d"/>
        <Part Type="papunktis" Nr="87.8" Abbr="87.8 pp." DocPartId="36647d2681554d4996acdd9be25a6e38" PartId="7feacc2fc8e542d3a06babf393c35c78"/>
      </Part>
      <Part Type="punktas" Nr="88" Abbr="88 p." DocPartId="987ead746c34458e9b3a950579549fac" PartId="80fe420efc254636bd5b053ac6f38999">
        <Part Type="papunktis" Nr="88.1" Abbr="88.1 pp." DocPartId="37f02e15d0e54797a9fdd68cbb681180" PartId="784b8f28d28a4e15b687f3d1e62373c3"/>
        <Part Type="papunktis" Nr="88.2" Abbr="88.2 pp." DocPartId="348f78794084475da321312891f8086d" PartId="3750dc191d1340bfb8c2a81dc773d83a"/>
        <Part Type="papunktis" Nr="88.3" Abbr="88.3 pp." DocPartId="3e1f4fbbf7ad4a46b881739b3b81b2c6" PartId="8d6a576641f64a41bc44db76a470ced6"/>
        <Part Type="papunktis" Nr="88.4" Abbr="88.4 pp." DocPartId="a6350513c5334445aa53bde5207bb7eb" PartId="bb1a3fd46c1e4411be78d1d1453a0d9f"/>
        <Part Type="papunktis" Nr="88.5" Abbr="88.5 pp." DocPartId="5b2f33eb315a41e3a362d6f0d43c1050" PartId="62463df3ea2c4535809e98f777d3f3e0"/>
        <Part Type="papunktis" Nr="88.5-1" Abbr="88.5-1 pp." DocPartId="4aefbb3e6b224b7e81d7d66b011ccbfe" PartId="9482793ea7c643aa891cb3e80a407526"/>
        <Part Type="papunktis" Nr="88.6" Abbr="88.6 pp." DocPartId="a0e44acced74411c84b88e5b55cc1349" PartId="6b5daf25e5d44e6fb4018e118d1fc88e"/>
      </Part>
      <Part Type="punktas" Nr="88-1" Abbr="88-1 p." DocPartId="7d66b27d010a4682859ba38942d65709" PartId="5d4fc9058c194bc6921f759fbf04ab6b">
        <Part Type="papunktis" Nr="88-1.1" Abbr="88-1.1 pp." DocPartId="6e7fbdd0e4774b7e9ccf364e50318dd1" PartId="228b442fc6f54fc8b420b6646a208c3c"/>
        <Part Type="papunktis" Nr="88-1.2" Abbr="88-1.2 pp." DocPartId="6bf2ca83d6b640c2b440ba56d3464174" PartId="0d1a2739fb324870950b702fdaf2a9b6"/>
        <Part Type="papunktis" Nr="88-1.3" Abbr="88-1.3 pp." DocPartId="ed6705222843490e901f08d19d8dee4b" PartId="42d65b280905487e853903e9d88fd468"/>
        <Part Type="papunktis" Nr="88-1.4" Abbr="88-1.4 pp." DocPartId="08a142cfa56a485b81670b1b41f4e463" PartId="d6cfb4e8bc614e06b30b81fc20df62ac"/>
      </Part>
      <Part Type="punktas" Nr="89" Abbr="89 p." DocPartId="9531ec8386de460e877a440ab06057b2" PartId="be3808a772f94911a87d4cd344b228f9">
        <Part Type="papunktis" Nr="89.1" Abbr="89.1 pp." DocPartId="22136156b99f4c44bd57e9ed0b63be22" PartId="e138d1ba8f4d4544856cd52d1b5ca6b4"/>
        <Part Type="papunktis" Nr="89.2" Abbr="89.2 pp." DocPartId="f7eb7a21a7164fae8c34623be6e8f7f2" PartId="8752543723c54b9fa2a7fcef8f2fac5f"/>
        <Part Type="papunktis" Nr="89.3" Abbr="89.3 pp." DocPartId="699806d3959c42ef966edb9128bfd5d7" PartId="571ce06b2c8a48a7946e4284f59e5fcf"/>
        <Part Type="papunktis" Nr="89.4" Abbr="89.4 pp." DocPartId="e7c280e45f9843e199bc02589a7ac48b" PartId="a51a604ee722462fa78b329c387dd376"/>
        <Part Type="papunktis" Nr="89.5" Abbr="89.5 pp." DocPartId="e71b48c832254db1acdd6272501a6e56" PartId="c809d2d3b3234257a5b8de51fdf8ed09"/>
        <Part Type="papunktis" Nr="89.6" Abbr="89.6 pp." DocPartId="d474aa22d76c41cf99832d44de1ad0b1" PartId="de4c87ce48ef4d03b38eb0aeb178a6f3"/>
      </Part>
      <Part Type="punktas" Nr="90" Abbr="90 p." DocPartId="6baccb590cb94c0a86e73447a1bac92c" PartId="2f8cc82a4f8842e9880c0e6ef50b885c">
        <Part Type="papunktis" Nr="90.1" Abbr="90.1 pp." DocPartId="584d273aa0e5468680a7c342ede32b93" PartId="857ee63ea11e4c27a7bb472edadcf9eb"/>
        <Part Type="papunktis" Nr="90.2" Abbr="90.2 pp." DocPartId="c7a06be63dfd438ebcfa3790cdb75a45" PartId="d6b06211e3004ff4aeb2e18ca8d8a8ed"/>
        <Part Type="papunktis" Nr="90.3" Abbr="90.3 pp." DocPartId="fcf0a8a6b07c4c39afc105dbd2add83c" PartId="fdb0cf1cca3c4a3986466ffde62072e3"/>
        <Part Type="papunktis" Nr="90.4" Abbr="90.4 pp." DocPartId="2334092e752c43feb40f51b103e499c5" PartId="46819cf9c4d2451e9e8624621c6e7f5e"/>
        <Part Type="papunktis" Nr="90.5" Abbr="90.5 pp." DocPartId="2c4cc8b6aae647df834b1010b34ea067" PartId="f134e1dd7e57402081f0a053d0569771"/>
      </Part>
      <Part Type="punktas" Nr="91" Abbr="91 p." DocPartId="4c28d9f316444c7aa2ab545d0ec41b69" PartId="245b4f80dab44df59cc787800bf8b841"/>
      <Part Type="punktas" Nr="92" Abbr="92 p." DocPartId="13419519568c4fe082824c1b7362469a" PartId="bc0dcb1fd5c24fec93e0d204e70f394d">
        <Part Type="papunktis" Nr="92.1" Abbr="92.1 pp." DocPartId="2cb61711cd1146adbe75e5c4d5fc98a9" PartId="61a1a2ee5d014d55b9e31ddc7c2b67bd"/>
        <Part Type="papunktis" Nr="92.2" Abbr="92.2 pp." DocPartId="f3416e970a4b473ba2b6d615defb3449" PartId="613f464d7dc842ab996e10ea81a00922"/>
        <Part Type="papunktis" Nr="92.3" Abbr="92.3 pp." DocPartId="cfc3e2ec8cb34805b27e2a846ea3ad83" PartId="55df6c257813475faa399ca28b6c7644"/>
        <Part Type="papunktis" Nr="92.4" Abbr="92.4 pp." DocPartId="e2c3a737cbb7483294d71f9afa362380" PartId="fb1f0450580e45ada1b99ccfa73d27b0"/>
        <Part Type="papunktis" Nr="92.5" Abbr="92.5 pp." DocPartId="1b5d76ecf5c24386bd8535f2b2828f7d" PartId="1c15baa859264775a84bfea911baa094"/>
      </Part>
      <Part Type="punktas" Nr="93" Abbr="93 p." DocPartId="d792bc12c48442f9b5169e494f253657" PartId="b6541ee93af040a8bbe3ed4bbe72f06c">
        <Part Type="papunktis" Nr="93.1" Abbr="93.1 pp." DocPartId="f2b75bf750934bd1a41cc9b6baf442e0" PartId="227a91925bc4461689f6c88903c610f8"/>
        <Part Type="papunktis" Nr="93.2" Abbr="93.2 pp." DocPartId="cd424b00bb504a4c8e9143808101fa93" PartId="3cbd3873b2f94ab2a50484af808abaf2"/>
        <Part Type="papunktis" Nr="93.3" Abbr="93.3 pp." DocPartId="cfa0331ae6a74c379cfb85e9967a2181" PartId="e9e9a82744f749458c284f93fee2e363"/>
      </Part>
      <Part Type="punktas" Nr="94" Abbr="94 p." DocPartId="97b79d23db8b4c288d0d12aa9cd0723b" PartId="70750fd2fc404a4aa3cf443279c5ec11"/>
      <Part Type="punktas" Nr="95" Abbr="95 p." DocPartId="f9444b5bf9d3401092c3cb0af8c786db" PartId="ee817806baa74315811472d4bf4cd99a"/>
      <Part Type="punktas" Nr="96" Abbr="96 p." DocPartId="6f501db464cd425788401761594fc90e" PartId="2dc2027bac384339996fa20bf2bb6d7c"/>
      <Part Type="punktas" Nr="97" Abbr="97 p." DocPartId="09d9b5e847f94c5a8d932ef1597ba155" PartId="84807f5e80b04c2d8a9a3b32effbd8c6">
        <Part Type="papunktis" Nr="97.1" Abbr="97.1 pp." DocPartId="9c88e74e592343f48e5d9ab6b7db03b2" PartId="e662ed4cc31b4995b0afe6f5444ef229"/>
        <Part Type="papunktis" Nr="97.2" Abbr="97.2 pp." DocPartId="2e6bcdb2ea5c45e8b39067298086a5d5" PartId="7e4958a1e41648e4931bc799cdc55563"/>
      </Part>
      <Part Type="punktas" Nr="98" Abbr="98 p." DocPartId="4d6aed088d574bf1b114ca978af6272a" PartId="5a4f4b7167784dd19101ac1ce4bfae0b"/>
    </Part>
    <Part Type="skyrius" Nr="14" Title="ŽVEJYBOS ŠIAURĖS VAKARŲ ATLANTE ORGANIZACIJOS REGULIUOJAMOJO RAJONO YPATUMAI" DocPartId="480b1da0d4fc410f91c793377724f08f" PartId="ff8a0f6885384b0b9b37eead07791cc4">
      <Part Type="punktas" Nr="99" Abbr="99 p." DocPartId="3e9b207fed9443e1961e6f3d54456883" PartId="8393d22aaeb849aa9a7b7b5bb017a541"/>
      <Part Type="punktas" Nr="100" Abbr="100 p." DocPartId="b4983b22a26a4bec9f4cfa3cc9394657" PartId="99d2c715247140b191d6bfa0fc6bc7a1"/>
      <Part Type="punktas" Nr="101" Abbr="101 p." DocPartId="085bff5bf87e4617a73e0889e33c6b91" PartId="e655a29b5fc24012819464dfd170737e"/>
      <Part Type="punktas" Nr="102" Abbr="102 p." DocPartId="2a11cb2ca6de48f7884ea319f10f90f7" PartId="724ca9ded62842fe95d605eb68bea8c3"/>
      <Part Type="punktas" Nr="103" Abbr="103 p." DocPartId="bae1bc3fa14047f485a614f24f2d036e" PartId="c97036edfd23470897d678696cc9426d"/>
      <Part Type="punktas" Nr="104" Abbr="104 p." DocPartId="7292ec6842884f879585be76f6dd4714" PartId="5e9b824850584832b4cb52291d2ca729"/>
    </Part>
    <Part Type="skyrius" Nr="15" Title="PRIEMONĖS, SKIRTOS KOVAI SU NETEISĖTA, NEDEKLARUOJAMA IR NEREGLAMENTUOJAMA ŽVEJYBA" DocPartId="bfa7ae18b9744ac3967e66162917f134" PartId="eca69cf20b4442208b79b5704ae8cea5">
      <Part Type="punktas" Nr="105" Abbr="105 p." DocPartId="b77dc4485daa463e996f4f6620d5c2e4" PartId="9bd96553704f4de0b34a69944facd21b">
        <Part Type="papunktis" Nr="105.1" Abbr="105.1 pp." DocPartId="726c3e4ce9b94856be45d6ea0ea66bc5" PartId="a8be808fda5744658aa66adc98da6647"/>
        <Part Type="papunktis" Nr="105.2" Abbr="105.2 pp." DocPartId="37f83ab17e6943479e7e37961b05dc14" PartId="eefea09ed646459fa50bd1f442340330"/>
        <Part Type="papunktis" Nr="105.3" Abbr="105.3 pp." DocPartId="638fbed7bc534a4ba4eb3d1553695897" PartId="8947fc8df4c24b2ba2c2b753240ce303"/>
        <Part Type="papunktis" Nr="105.4" Abbr="105.4 pp." DocPartId="29cea43e2f60457bab1af6c1b2819a96" PartId="ead9c6df13704b9a96a36a5ad2a429cd"/>
        <Part Type="papunktis" Nr="105.5" Abbr="105.5 pp." DocPartId="6e2e7f32640f45d4805787824848a282" PartId="9094fcd4846841db88cc189f7f181a4b"/>
        <Part Type="papunktis" Nr="105.6" Abbr="105.6 pp." DocPartId="be65a96a4c4a47e5a8ba802f95778f79" PartId="1382b34ea5254500820ec001a63f6371"/>
      </Part>
    </Part>
    <Part Type="skyrius" Nr="16" Title="ATSAKOMYBĖ" DocPartId="ca481aae7c39462c9c32e86c2668cd04" PartId="9f1feec5961e490484f6c09c859ff6a4">
      <Part Type="punktas" Nr="106" Abbr="106 p." DocPartId="6f249d963f0f40a5804a88781b53ebc8" PartId="9aae01e67f0e4c22855da5282dbdc6e4"/>
    </Part>
    <Part Type="pabaiga" DocPartId="cbc49cabf3c4410cb9f2c613c1575007" PartId="37c82bac6b214e158247bff63c07daee"/>
  </Part>
  <Part Type="priedas" Nr="7" Title="ANKETA VERSLINEI ŽVEJYBAI VYKDYTI NE EUROPOS SĄJUNGOS VANDENYSE" DocPartId="eb7029c88fee42a080710661b1e1cf71" PartId="2d42595c8a164beeaf03bac314e36d2c"/>
</Parts>
</file>

<file path=customXml/itemProps1.xml><?xml version="1.0" encoding="utf-8"?>
<ds:datastoreItem xmlns:ds="http://schemas.openxmlformats.org/officeDocument/2006/customXml" ds:itemID="{E687D21E-369B-4605-9D01-5625646385CF}">
  <ds:schemaRefs>
    <ds:schemaRef ds:uri="http://lrs.lt/TAIS/DocParts"/>
  </ds:schemaRefs>
</ds:datastoreItem>
</file>

<file path=docProps/app.xml><?xml version="1.0" encoding="utf-8"?>
<Properties xmlns="http://schemas.openxmlformats.org/officeDocument/2006/extended-properties">
  <Template>Normal.dotm</Template>
  <TotalTime>220</TotalTime>
  <Pages>32</Pages>
  <Words>57632</Words>
  <Characters>32851</Characters>
  <Application>Microsoft Office Word</Application>
  <DocSecurity>0</DocSecurity>
  <Lines>273</Lines>
  <Paragraphs>180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ŽEMĖS ŪKIO MINISTRO</vt:lpstr>
    </vt:vector>
  </TitlesOfParts>
  <Company/>
  <LinksUpToDate>false</LinksUpToDate>
  <CharactersWithSpaces>90303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2015-07-04T00:11:00Z</dcterms:created>
  <dc:creator>Rima</dc:creator>
  <lastModifiedBy>JŪRĖNIENĖ Jolanta</lastModifiedBy>
  <dcterms:modified xsi:type="dcterms:W3CDTF">2026-01-02T16:18:00Z</dcterms:modified>
  <revision>52</revision>
  <dc:title>LIETUVOS RESPUBLIKOS ŽEMĖS ŪKIO MINISTRO</dc:title>
</coreProperties>
</file>