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a43e18def934ef0a758de776fc2c271"/>
        <w:lock w:val="sdtLocked"/>
        <w:richText/>
      </w:sdtPr>
      <w:sdtContent>
        <w:p>
          <w:pPr>
            <w:jc w:val="both"/>
            <w:rPr>
              <w:rFonts w:ascii="Times New Roman" w:hAnsi="Times New Roman"/>
            </w:rPr>
          </w:pPr>
          <w:r>
            <w:rPr>
              <w:rFonts w:ascii="Times New Roman" w:hAnsi="Times New Roman"/>
              <w:b/>
              <w:i/>
            </w:rPr>
            <w:t>Suvestinė redakcija nuo 2026-01-13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AA8703BE5CD2">
            <w:r w:rsidRPr="00532B9F">
              <w:rPr>
                <w:rFonts w:ascii="Times New Roman" w:eastAsia="MS Mincho" w:hAnsi="Times New Roman"/>
                <w:sz w:val="20"/>
                <w:i/>
                <w:iCs/>
                <w:color w:val="0000FF" w:themeColor="hyperlink"/>
                <w:u w:val="single"/>
              </w:rPr>
              <w:t>11-422</w:t>
            </w:r>
          </w:fldSimple>
          <w:r>
            <w:rPr>
              <w:rFonts w:ascii="Times New Roman" w:eastAsia="MS Mincho" w:hAnsi="Times New Roman"/>
              <w:sz w:val="20"/>
              <w:i/>
              <w:iCs/>
            </w:rPr>
            <w:t>, i. k. 1082210ISAK0003-512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2019-02-22:</w:t>
          </w:r>
        </w:p>
        <w:p>
          <w:pPr>
            <w:rPr>
              <w:rFonts w:ascii="Times New Roman" w:hAnsi="Times New Roman"/>
              <w:sz w:val="20"/>
              <w:i/>
            </w:rPr>
          </w:pPr>
          <w:r>
            <w:rPr>
              <w:rFonts w:ascii="Times New Roman" w:hAnsi="Times New Roman"/>
              <w:sz w:val="20"/>
              <w:i/>
            </w:rPr>
            <w:t xml:space="preserve">Nr. </w:t>
          </w:r>
          <w:fldSimple w:instr="HYPERLINK https://www.e-tar.lt/portal/legalAct.html?documentId=cf66bc3035da11e99595d005d42b863e">
            <w:r w:rsidRPr="00532B9F">
              <w:rPr>
                <w:rFonts w:ascii="Times New Roman" w:eastAsia="MS Mincho" w:hAnsi="Times New Roman"/>
                <w:sz w:val="20"/>
                <w:i/>
                <w:iCs/>
                <w:color w:val="0000FF" w:themeColor="hyperlink"/>
                <w:u w:val="single"/>
              </w:rPr>
              <w:t>3-89</w:t>
            </w:r>
          </w:fldSimple>
          <w:r>
            <w:rPr>
              <w:rFonts w:ascii="Times New Roman" w:eastAsia="MS Mincho" w:hAnsi="Times New Roman"/>
              <w:sz w:val="20"/>
              <w:i/>
              <w:iCs/>
            </w:rPr>
            <w:t>,
2019-02-21,
paskelbta TAR 2019-02-21, i. k. 2019-02886                </w:t>
          </w:r>
        </w:p>
        <w:p>
          <w:pPr>
            <w:rPr>
              <w:rFonts w:ascii="Times New Roman" w:hAnsi="Times New Roman"/>
              <w:sz w:val="22"/>
            </w:rPr>
          </w:pPr>
        </w:p>
        <w:p>
          <w:pPr>
            <w:tabs>
              <w:tab w:val="left" w:pos="720"/>
            </w:tabs>
            <w:jc w:val="center"/>
            <w:rPr>
              <w:b/>
              <w:caps/>
              <w:szCs w:val="24"/>
              <w:lang w:eastAsia="lt-LT"/>
            </w:rPr>
          </w:pPr>
          <w:r>
            <w:rPr>
              <w:b/>
              <w:caps/>
              <w:szCs w:val="24"/>
              <w:lang w:eastAsia="lt-LT"/>
            </w:rPr>
            <w:t>LIETUVOS RESPUBLIKOS SUSISIEKIMO MINISTRAS</w:t>
          </w:r>
        </w:p>
        <w:p>
          <w:pPr>
            <w:tabs>
              <w:tab w:val="left" w:pos="720"/>
            </w:tabs>
            <w:jc w:val="center"/>
            <w:rPr>
              <w:b/>
              <w:caps/>
              <w:szCs w:val="24"/>
              <w:lang w:eastAsia="lt-LT"/>
            </w:rPr>
          </w:pPr>
        </w:p>
        <w:p>
          <w:pPr>
            <w:tabs>
              <w:tab w:val="left" w:pos="720"/>
            </w:tabs>
            <w:jc w:val="center"/>
            <w:rPr>
              <w:b/>
              <w:caps/>
              <w:szCs w:val="24"/>
              <w:lang w:eastAsia="lt-LT"/>
            </w:rPr>
          </w:pPr>
          <w:r>
            <w:rPr>
              <w:b/>
              <w:caps/>
              <w:szCs w:val="24"/>
              <w:lang w:eastAsia="lt-LT"/>
            </w:rPr>
            <w:t>ĮSAKYMAS</w:t>
          </w:r>
        </w:p>
        <w:sdt>
          <w:sdtPr>
            <w:alias w:val="Pavadinimas"/>
            <w:tag w:val="title_3a43e18def934ef0a758de776fc2c271"/>
            <w:lock w:val="sdtLocked"/>
            <w:richText/>
          </w:sdtPr>
          <w:sdtContent>
            <w:p>
              <w:pPr>
                <w:tabs>
                  <w:tab w:val="left" w:pos="720"/>
                </w:tabs>
                <w:jc w:val="center"/>
                <w:rPr>
                  <w:szCs w:val="24"/>
                  <w:lang w:eastAsia="lt-LT"/>
                </w:rPr>
              </w:pPr>
              <w:r>
                <w:rPr>
                  <w:b/>
                  <w:caps/>
                  <w:szCs w:val="24"/>
                  <w:lang w:eastAsia="lt-LT"/>
                </w:rPr>
                <w:t xml:space="preserve">DĖL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w:t>
              </w:r>
            </w:p>
          </w:sdtContent>
        </w:sdt>
        <w:p>
          <w:pPr>
            <w:tabs>
              <w:tab w:val="left" w:pos="720"/>
            </w:tabs>
            <w:jc w:val="both"/>
            <w:rPr>
              <w:szCs w:val="24"/>
              <w:lang w:eastAsia="lt-LT"/>
            </w:rPr>
          </w:pPr>
        </w:p>
        <w:p>
          <w:pPr>
            <w:tabs>
              <w:tab w:val="left" w:pos="720"/>
            </w:tabs>
            <w:jc w:val="center"/>
            <w:rPr>
              <w:szCs w:val="24"/>
              <w:lang w:eastAsia="lt-LT"/>
            </w:rPr>
          </w:pPr>
          <w:r>
            <w:t>2008 m. gruodžio 29 d. Nr. 3-512</w:t>
          </w:r>
        </w:p>
        <w:p>
          <w:pPr>
            <w:tabs>
              <w:tab w:val="left" w:pos="720"/>
            </w:tabs>
            <w:jc w:val="center"/>
            <w:rPr>
              <w:szCs w:val="24"/>
              <w:lang w:eastAsia="lt-LT"/>
            </w:rPr>
          </w:pPr>
          <w:r>
            <w:rPr>
              <w:szCs w:val="24"/>
              <w:lang w:eastAsia="lt-LT"/>
            </w:rPr>
            <w:t>Vilnius</w:t>
          </w:r>
        </w:p>
        <w:p>
          <w:pPr>
            <w:tabs>
              <w:tab w:val="left" w:pos="720"/>
            </w:tabs>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6116e0d20911ed9978886e85107ab2">
            <w:r w:rsidRPr="00532B9F">
              <w:rPr>
                <w:rFonts w:ascii="Times New Roman" w:eastAsia="MS Mincho" w:hAnsi="Times New Roman"/>
                <w:sz w:val="20"/>
                <w:i/>
                <w:iCs/>
                <w:color w:val="0000FF" w:themeColor="hyperlink"/>
                <w:u w:val="single"/>
              </w:rPr>
              <w:t>3-158</w:t>
            </w:r>
          </w:fldSimple>
          <w:r>
            <w:rPr>
              <w:rFonts w:ascii="Times New Roman" w:eastAsia="MS Mincho" w:hAnsi="Times New Roman"/>
              <w:sz w:val="20"/>
              <w:i/>
              <w:iCs/>
            </w:rPr>
            <w:t>,
2023-04-03,
paskelbta TAR 2023-04-03, i. k. 2023-06241        </w:t>
          </w:r>
        </w:p>
        <w:p/>
        <w:sdt>
          <w:sdtPr>
            <w:alias w:val="preambule"/>
            <w:tag w:val="part_79b0388057b14fdeaf23d2f07b8467c4"/>
            <w:lock w:val="sdtLocked"/>
            <w:richText/>
          </w:sdtPr>
          <w:sdtContent>
            <w:p>
              <w:pPr>
                <w:ind w:firstLine="720"/>
                <w:jc w:val="both"/>
                <w:rPr>
                  <w:szCs w:val="24"/>
                  <w:lang w:eastAsia="lt-LT"/>
                </w:rPr>
              </w:pPr>
              <w:r>
                <w:rPr>
                  <w:szCs w:val="24"/>
                  <w:lang w:eastAsia="lt-LT"/>
                </w:rPr>
                <w:t>Vadovaudamasis Lietuvos Respublikos vidaus vandenų transporto kodekso 16</w:t>
              </w:r>
              <w:r>
                <w:rPr>
                  <w:szCs w:val="24"/>
                  <w:vertAlign w:val="superscript"/>
                  <w:lang w:val="en-US" w:eastAsia="lt-LT"/>
                </w:rPr>
                <w:t>1</w:t>
              </w:r>
              <w:r>
                <w:rPr>
                  <w:szCs w:val="24"/>
                  <w:lang w:eastAsia="lt-LT"/>
                </w:rPr>
                <w:t xml:space="preserve"> straipsnio 11 dalies nuostatomis ir įgyvendindamas 2016 m. rugsėjo 14 d. Europos Parlamento ir Tarybos direktyvą </w:t>
              </w:r>
              <w:hyperlink r:id="rId14" w:tgtFrame="_blank" w:history="1">
                <w:r>
                  <w:rPr>
                    <w:color w:val="0000FF" w:themeColor="hyperlink"/>
                    <w:szCs w:val="24"/>
                    <w:u w:val="single"/>
                    <w:lang w:eastAsia="lt-LT"/>
                  </w:rPr>
                  <w:t>(ES) 2016/1629</w:t>
                </w:r>
              </w:hyperlink>
              <w:r>
                <w:rPr>
                  <w:szCs w:val="24"/>
                  <w:lang w:eastAsia="lt-LT"/>
                </w:rPr>
                <w:t xml:space="preserve">, kuria nustatomi vidaus vandenų laivams taikomi techniniai reikalavimai, iš dalies keičiama Direktyva </w:t>
              </w:r>
              <w:hyperlink r:id="rId15" w:tgtFrame="_blank" w:history="1">
                <w:r>
                  <w:rPr>
                    <w:color w:val="0000FF" w:themeColor="hyperlink"/>
                    <w:szCs w:val="24"/>
                    <w:u w:val="single"/>
                    <w:lang w:eastAsia="lt-LT"/>
                  </w:rPr>
                  <w:t>2009/100/EB</w:t>
                </w:r>
              </w:hyperlink>
              <w:r>
                <w:rPr>
                  <w:szCs w:val="24"/>
                  <w:lang w:eastAsia="lt-LT"/>
                </w:rPr>
                <w:t xml:space="preserve"> ir panaikinama Direktyva </w:t>
              </w:r>
              <w:hyperlink r:id="rId16" w:tgtFrame="_blank" w:history="1">
                <w:r>
                  <w:rPr>
                    <w:color w:val="0000FF" w:themeColor="hyperlink"/>
                    <w:szCs w:val="24"/>
                    <w:u w:val="single"/>
                    <w:lang w:eastAsia="lt-LT"/>
                  </w:rPr>
                  <w:t>2006/87/EB</w:t>
                </w:r>
              </w:hyperlink>
              <w:r>
                <w:rPr>
                  <w:szCs w:val="24"/>
                  <w:lang w:eastAsia="lt-LT"/>
                </w:rPr>
                <w:t xml:space="preserve">, su paskutiniais pakeitimais, padarytais 2025 m. rugsėjo 9 d. Komisijos deleguotuoju reglamentu </w:t>
              </w:r>
              <w:hyperlink r:id="rId17" w:tgtFrame="_blank" w:history="1">
                <w:r>
                  <w:rPr>
                    <w:color w:val="0000FF" w:themeColor="hyperlink"/>
                    <w:szCs w:val="24"/>
                    <w:u w:val="single"/>
                    <w:lang w:eastAsia="lt-LT"/>
                  </w:rPr>
                  <w:t>(ES) 2025/2177</w:t>
                </w:r>
              </w:hyperlink>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a38e206ab111eabee4a336e7e6fdab">
                <w:r w:rsidRPr="00532B9F">
                  <w:rPr>
                    <w:rFonts w:ascii="Times New Roman" w:eastAsia="MS Mincho" w:hAnsi="Times New Roman"/>
                    <w:sz w:val="20"/>
                    <w:i/>
                    <w:iCs/>
                    <w:color w:val="0000FF" w:themeColor="hyperlink"/>
                    <w:u w:val="single"/>
                  </w:rPr>
                  <w:t>3-157</w:t>
                </w:r>
              </w:fldSimple>
              <w:r>
                <w:rPr>
                  <w:rFonts w:ascii="Times New Roman" w:eastAsia="MS Mincho" w:hAnsi="Times New Roman"/>
                  <w:sz w:val="20"/>
                  <w:i/>
                  <w:iCs/>
                </w:rPr>
                <w:t>,
2020-03-20,
paskelbta TAR 2020-03-20, i. k. 2020-05852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6116e0d20911ed9978886e85107ab2">
                <w:r w:rsidRPr="00532B9F">
                  <w:rPr>
                    <w:rFonts w:ascii="Times New Roman" w:eastAsia="MS Mincho" w:hAnsi="Times New Roman"/>
                    <w:sz w:val="20"/>
                    <w:i/>
                    <w:iCs/>
                    <w:color w:val="0000FF" w:themeColor="hyperlink"/>
                    <w:u w:val="single"/>
                  </w:rPr>
                  <w:t>3-158</w:t>
                </w:r>
              </w:fldSimple>
              <w:r>
                <w:rPr>
                  <w:rFonts w:ascii="Times New Roman" w:eastAsia="MS Mincho" w:hAnsi="Times New Roman"/>
                  <w:sz w:val="20"/>
                  <w:i/>
                  <w:iCs/>
                </w:rPr>
                <w:t>,
2023-04-03,
paskelbta TAR 2023-04-03, i. k. 2023-06241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bcdf0efb411f09cfce49e7aeb76fe">
                <w:r w:rsidRPr="00532B9F">
                  <w:rPr>
                    <w:rFonts w:ascii="Times New Roman" w:eastAsia="MS Mincho" w:hAnsi="Times New Roman"/>
                    <w:sz w:val="20"/>
                    <w:i/>
                    <w:iCs/>
                    <w:color w:val="0000FF" w:themeColor="hyperlink"/>
                    <w:u w:val="single"/>
                  </w:rPr>
                  <w:t>3-5</w:t>
                </w:r>
              </w:fldSimple>
              <w:r>
                <w:rPr>
                  <w:rFonts w:ascii="Times New Roman" w:eastAsia="MS Mincho" w:hAnsi="Times New Roman"/>
                  <w:sz w:val="20"/>
                  <w:i/>
                  <w:iCs/>
                </w:rPr>
                <w:t>,
2026-01-12,
paskelbta TAR 2026-01-12, i. k. 2026-00348            </w:t>
              </w:r>
            </w:p>
            <w:p/>
          </w:sdtContent>
        </w:sdt>
        <w:sdt>
          <w:sdtPr>
            <w:alias w:val="1 p."/>
            <w:tag w:val="part_e2200347d7d343bfb0d5944503aaa6b2"/>
            <w:lock w:val="sdtLocked"/>
            <w:richText/>
          </w:sdtPr>
          <w:sdtContent>
            <w:p>
              <w:pPr>
                <w:widowControl w:val="0"/>
                <w:ind w:left="1080" w:hanging="360"/>
                <w:jc w:val="both"/>
                <w:rPr>
                  <w:szCs w:val="24"/>
                  <w:lang w:eastAsia="lt-LT"/>
                </w:rPr>
              </w:pPr>
              <w:sdt>
                <w:sdtPr>
                  <w:alias w:val="Numeris"/>
                  <w:tag w:val="nr_e2200347d7d343bfb0d5944503aaa6b2"/>
                  <w:lock w:val="sdtLocked"/>
                  <w:richText/>
                </w:sdtPr>
                <w:sdtContent>
                  <w:r>
                    <w:rPr>
                      <w:szCs w:val="24"/>
                      <w:lang w:eastAsia="lt-LT"/>
                    </w:rPr>
                    <w:t>1</w:t>
                  </w:r>
                </w:sdtContent>
              </w:sdt>
              <w:r>
                <w:rPr>
                  <w:szCs w:val="24"/>
                  <w:lang w:eastAsia="lt-LT"/>
                </w:rPr>
                <w:t>.</w:t>
                <w:tab/>
                <w:t xml:space="preserve">T v i r t i n u pridedamus: </w:t>
              </w:r>
            </w:p>
            <w:sdt>
              <w:sdtPr>
                <w:alias w:val="1.1 pp."/>
                <w:tag w:val="part_57dcd58802bf4d4390bb6e642e9396e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2023-05-01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6116e0d20911ed9978886e85107ab2">
                    <w:r w:rsidRPr="00532B9F">
                      <w:rPr>
                        <w:rFonts w:ascii="Times New Roman" w:eastAsia="MS Mincho" w:hAnsi="Times New Roman"/>
                        <w:sz w:val="20"/>
                        <w:i/>
                        <w:iCs/>
                        <w:color w:val="0000FF" w:themeColor="hyperlink"/>
                        <w:u w:val="single"/>
                      </w:rPr>
                      <w:t>3-158</w:t>
                    </w:r>
                  </w:fldSimple>
                  <w:r>
                    <w:rPr>
                      <w:rFonts w:ascii="Times New Roman" w:eastAsia="MS Mincho" w:hAnsi="Times New Roman"/>
                      <w:sz w:val="20"/>
                      <w:i/>
                      <w:iCs/>
                    </w:rPr>
                    <w:t>,
2023-04-03,
paskelbta TAR 2023-04-03, i. k. 2023-06241        </w:t>
                  </w:r>
                </w:p>
                <w:p/>
              </w:sdtContent>
            </w:sdt>
            <w:sdt>
              <w:sdtPr>
                <w:alias w:val="1.2 pp."/>
                <w:tag w:val="part_16b805fd23924a318641c1bb75fabef0"/>
                <w:lock w:val="sdtLocked"/>
                <w:richText/>
              </w:sdtPr>
              <w:sdtContent>
                <w:p>
                  <w:pPr>
                    <w:widowControl w:val="0"/>
                    <w:ind w:firstLine="720"/>
                    <w:jc w:val="both"/>
                    <w:rPr>
                      <w:szCs w:val="24"/>
                      <w:lang w:eastAsia="lt-LT"/>
                    </w:rPr>
                  </w:pPr>
                  <w:sdt>
                    <w:sdtPr>
                      <w:alias w:val="Numeris"/>
                      <w:tag w:val="nr_16b805fd23924a318641c1bb75fabef0"/>
                      <w:lock w:val="sdtLocked"/>
                      <w:richText/>
                    </w:sdtPr>
                    <w:sdtContent>
                      <w:r>
                        <w:rPr>
                          <w:szCs w:val="24"/>
                          <w:lang w:eastAsia="lt-LT"/>
                        </w:rPr>
                        <w:t>1.2</w:t>
                      </w:r>
                    </w:sdtContent>
                  </w:sdt>
                  <w:r>
                    <w:rPr>
                      <w:szCs w:val="24"/>
                      <w:lang w:eastAsia="lt-LT"/>
                    </w:rPr>
                    <w:t>.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aprašą.</w:t>
                  </w:r>
                </w:p>
              </w:sdtContent>
            </w:sdt>
          </w:sdtContent>
        </w:sdt>
        <w:sdt>
          <w:sdtPr>
            <w:alias w:val="2 p."/>
            <w:tag w:val="part_c12023b407624d2c84e19c25d42c5d8c"/>
            <w:lock w:val="sdtLocked"/>
            <w:richText/>
          </w:sdtPr>
          <w:sdtContent>
            <w:p>
              <w:pPr>
                <w:widowControl w:val="0"/>
                <w:ind w:firstLine="720"/>
                <w:jc w:val="both"/>
                <w:rPr>
                  <w:szCs w:val="24"/>
                  <w:lang w:eastAsia="lt-LT"/>
                </w:rPr>
              </w:pPr>
              <w:sdt>
                <w:sdtPr>
                  <w:alias w:val="Numeris"/>
                  <w:tag w:val="nr_c12023b407624d2c84e19c25d42c5d8c"/>
                  <w:lock w:val="sdtLocked"/>
                  <w:richText/>
                </w:sdtPr>
                <w:sdtContent>
                  <w:r>
                    <w:rPr>
                      <w:szCs w:val="24"/>
                      <w:lang w:eastAsia="lt-LT"/>
                    </w:rPr>
                    <w:t>2</w:t>
                  </w:r>
                </w:sdtContent>
              </w:sdt>
              <w:r>
                <w:rPr>
                  <w:szCs w:val="24"/>
                  <w:lang w:eastAsia="lt-LT"/>
                </w:rPr>
                <w:t>. P a v e d u Lietuvos transporto saugos administracijai:</w:t>
              </w:r>
            </w:p>
            <w:sdt>
              <w:sdtPr>
                <w:alias w:val="2.1 pp."/>
                <w:tag w:val="part_15f00666ba40405387cb6cde73b8b369"/>
                <w:lock w:val="sdtLocked"/>
                <w:richText/>
              </w:sdtPr>
              <w:sdtContent>
                <w:p>
                  <w:pPr>
                    <w:widowControl w:val="0"/>
                    <w:ind w:firstLine="720"/>
                    <w:jc w:val="both"/>
                    <w:rPr>
                      <w:szCs w:val="24"/>
                      <w:lang w:eastAsia="lt-LT"/>
                    </w:rPr>
                  </w:pPr>
                  <w:sdt>
                    <w:sdtPr>
                      <w:alias w:val="Numeris"/>
                      <w:tag w:val="nr_15f00666ba40405387cb6cde73b8b369"/>
                      <w:lock w:val="sdtLocked"/>
                      <w:richText/>
                    </w:sdtPr>
                    <w:sdtContent>
                      <w:r>
                        <w:rPr>
                          <w:szCs w:val="24"/>
                          <w:lang w:eastAsia="lt-LT"/>
                        </w:rPr>
                        <w:t>2.1</w:t>
                      </w:r>
                    </w:sdtContent>
                  </w:sdt>
                  <w:r>
                    <w:rPr>
                      <w:szCs w:val="24"/>
                      <w:lang w:eastAsia="lt-LT"/>
                    </w:rPr>
                    <w:t>. informuoti Europos Komisiją apie Lietuvos kompetentingą valdžios instituciją, atsakingą už Europos Sąjungos vidaus vandenų laivybos sertifikatų išdavimą Lietuvoje, ir skelbti šią informaciją savo interneto svetainėje;</w:t>
                  </w:r>
                </w:p>
              </w:sdtContent>
            </w:sdt>
            <w:sdt>
              <w:sdtPr>
                <w:alias w:val="2.2 pp."/>
                <w:tag w:val="part_a4e03b7cf8be4724bac85f881045b24c"/>
                <w:lock w:val="sdtLocked"/>
                <w:richText/>
              </w:sdtPr>
              <w:sdtContent>
                <w:p>
                  <w:pPr>
                    <w:widowControl w:val="0"/>
                    <w:ind w:firstLine="720"/>
                    <w:jc w:val="both"/>
                    <w:rPr>
                      <w:szCs w:val="24"/>
                      <w:lang w:eastAsia="lt-LT"/>
                    </w:rPr>
                  </w:pPr>
                  <w:sdt>
                    <w:sdtPr>
                      <w:alias w:val="Numeris"/>
                      <w:tag w:val="nr_a4e03b7cf8be4724bac85f881045b24c"/>
                      <w:lock w:val="sdtLocked"/>
                      <w:richText/>
                    </w:sdtPr>
                    <w:sdtContent>
                      <w:r>
                        <w:rPr>
                          <w:szCs w:val="24"/>
                          <w:lang w:eastAsia="lt-LT"/>
                        </w:rPr>
                        <w:t>2.2</w:t>
                      </w:r>
                    </w:sdtContent>
                  </w:sdt>
                  <w:r>
                    <w:rPr>
                      <w:szCs w:val="24"/>
                      <w:lang w:eastAsia="lt-LT"/>
                    </w:rPr>
                    <w:t>. informuoti Europos Komisiją apie Lietuvos kompetentingą valdžios instituciją, atsakingą už Europos laivo identifikavimo numerio priskyrimą Lietuvoje, ir skelbti šią informaciją savo interneto svetainėje;</w:t>
                  </w:r>
                </w:p>
              </w:sdtContent>
            </w:sdt>
            <w:sdt>
              <w:sdtPr>
                <w:alias w:val="2.3 pp."/>
                <w:tag w:val="part_ecf4a80ff00645a4a889181f5df82570"/>
                <w:lock w:val="sdtLocked"/>
                <w:richText/>
              </w:sdtPr>
              <w:sdtContent>
                <w:p>
                  <w:pPr>
                    <w:widowControl w:val="0"/>
                    <w:ind w:firstLine="720"/>
                    <w:jc w:val="both"/>
                    <w:rPr>
                      <w:szCs w:val="24"/>
                      <w:lang w:eastAsia="lt-LT"/>
                    </w:rPr>
                  </w:pPr>
                  <w:sdt>
                    <w:sdtPr>
                      <w:alias w:val="Numeris"/>
                      <w:tag w:val="nr_ecf4a80ff00645a4a889181f5df82570"/>
                      <w:lock w:val="sdtLocked"/>
                      <w:richText/>
                    </w:sdtPr>
                    <w:sdtContent>
                      <w:r>
                        <w:rPr>
                          <w:szCs w:val="24"/>
                          <w:lang w:eastAsia="lt-LT"/>
                        </w:rPr>
                        <w:t>2.3</w:t>
                      </w:r>
                    </w:sdtContent>
                  </w:sdt>
                  <w:r>
                    <w:rPr>
                      <w:szCs w:val="24"/>
                      <w:lang w:eastAsia="lt-LT"/>
                    </w:rPr>
                    <w:t>. informuoti Europos Komisiją apie kompetentingą Lietuvos valdžios instituciją, atsakingą už techninių patikrinimų atlikimą ir patikrinimus atliekančių įstaigų sąrašo sudarymą ir skelbti šią informaciją savo interneto svetainėje;</w:t>
                  </w:r>
                </w:p>
              </w:sdtContent>
            </w:sdt>
            <w:sdt>
              <w:sdtPr>
                <w:alias w:val="2.4 pp."/>
                <w:tag w:val="part_e71ba28facee4793a698cb297873ee79"/>
                <w:lock w:val="sdtLocked"/>
                <w:richText/>
              </w:sdtPr>
              <w:sdtContent>
                <w:p>
                  <w:pPr>
                    <w:widowControl w:val="0"/>
                    <w:ind w:firstLine="720"/>
                    <w:jc w:val="both"/>
                    <w:rPr>
                      <w:szCs w:val="24"/>
                      <w:lang w:eastAsia="lt-LT"/>
                    </w:rPr>
                  </w:pPr>
                  <w:sdt>
                    <w:sdtPr>
                      <w:alias w:val="Numeris"/>
                      <w:tag w:val="nr_e71ba28facee4793a698cb297873ee79"/>
                      <w:lock w:val="sdtLocked"/>
                      <w:richText/>
                    </w:sdtPr>
                    <w:sdtContent>
                      <w:r>
                        <w:rPr>
                          <w:szCs w:val="24"/>
                          <w:lang w:eastAsia="lt-LT"/>
                        </w:rPr>
                        <w:t>2.4</w:t>
                      </w:r>
                    </w:sdtContent>
                  </w:sdt>
                  <w:r>
                    <w:rPr>
                      <w:szCs w:val="24"/>
                      <w:lang w:eastAsia="lt-LT"/>
                    </w:rPr>
                    <w:t>. informuoti Europos Komisiją apie Lietuvoje taikomas nukrypti nuo Direktyvos (ES) 2016/1629 leidžiančias nuostatas;</w:t>
                  </w:r>
                </w:p>
              </w:sdtContent>
            </w:sdt>
            <w:sdt>
              <w:sdtPr>
                <w:alias w:val="2.5 pp."/>
                <w:tag w:val="part_010d2d6f01fc4ec3b97158f5aef43640"/>
                <w:lock w:val="sdtLocked"/>
                <w:richText/>
              </w:sdtPr>
              <w:sdtContent>
                <w:p>
                  <w:pPr>
                    <w:widowControl w:val="0"/>
                    <w:ind w:firstLine="720"/>
                    <w:jc w:val="both"/>
                    <w:rPr>
                      <w:szCs w:val="24"/>
                      <w:lang w:eastAsia="lt-LT"/>
                    </w:rPr>
                  </w:pPr>
                  <w:sdt>
                    <w:sdtPr>
                      <w:alias w:val="Numeris"/>
                      <w:tag w:val="nr_010d2d6f01fc4ec3b97158f5aef43640"/>
                      <w:lock w:val="sdtLocked"/>
                      <w:richText/>
                    </w:sdtPr>
                    <w:sdtContent>
                      <w:r>
                        <w:rPr>
                          <w:szCs w:val="24"/>
                          <w:lang w:eastAsia="lt-LT"/>
                        </w:rPr>
                        <w:t>2.5</w:t>
                      </w:r>
                    </w:sdtContent>
                  </w:sdt>
                  <w:r>
                    <w:rPr>
                      <w:szCs w:val="24"/>
                      <w:lang w:eastAsia="lt-LT"/>
                    </w:rPr>
                    <w:t xml:space="preserve">. pranešti Europos Komisijai ir kitų Europos Sąjungos valstybių narių kompetentingoms valdžios institucijoms apie:  </w:t>
                  </w:r>
                </w:p>
                <w:sdt>
                  <w:sdtPr>
                    <w:alias w:val="2.5.1 pp."/>
                    <w:tag w:val="part_94a7e6d5cb054d82bfe2daf9e79456f3"/>
                    <w:lock w:val="sdtLocked"/>
                    <w:richText/>
                  </w:sdtPr>
                  <w:sdtContent>
                    <w:p>
                      <w:pPr>
                        <w:ind w:firstLine="720"/>
                        <w:jc w:val="both"/>
                        <w:rPr>
                          <w:szCs w:val="24"/>
                          <w:lang w:eastAsia="lt-LT"/>
                        </w:rPr>
                      </w:pPr>
                      <w:sdt>
                        <w:sdtPr>
                          <w:alias w:val="Numeris"/>
                          <w:tag w:val="nr_94a7e6d5cb054d82bfe2daf9e79456f3"/>
                          <w:lock w:val="sdtLocked"/>
                          <w:richText/>
                        </w:sdtPr>
                        <w:sdtContent>
                          <w:r>
                            <w:rPr>
                              <w:szCs w:val="24"/>
                              <w:lang w:eastAsia="lt-LT"/>
                            </w:rPr>
                            <w:t>2.5.1</w:t>
                          </w:r>
                        </w:sdtContent>
                      </w:sdt>
                      <w:r>
                        <w:rPr>
                          <w:szCs w:val="24"/>
                          <w:lang w:eastAsia="lt-LT"/>
                        </w:rPr>
                        <w:t>. techninių tarnybų, kurios kartu su nacionaline kompetentinga valdžios institucija yra atsakingos už techninių reikalavimų, nustatytų Europos vidaus vandenų laivybos standartų rengimo komiteto 2024 m. spalio 17 d. posėdyje priimtame Europos standarte, kuriuo nustatomi techniniai reikalavimai vidaus vandenų laivams (ES-TRIN 2025/1) (toliau – ES-TRIN standartas), taikymą, pavadinimus ir adresus;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bcdf0efb411f09cfce49e7aeb76fe">
                        <w:r w:rsidRPr="00532B9F">
                          <w:rPr>
                            <w:rFonts w:ascii="Times New Roman" w:eastAsia="MS Mincho" w:hAnsi="Times New Roman"/>
                            <w:sz w:val="20"/>
                            <w:i/>
                            <w:iCs/>
                            <w:color w:val="0000FF" w:themeColor="hyperlink"/>
                            <w:u w:val="single"/>
                          </w:rPr>
                          <w:t>3-5</w:t>
                        </w:r>
                      </w:fldSimple>
                      <w:r>
                        <w:rPr>
                          <w:rFonts w:ascii="Times New Roman" w:eastAsia="MS Mincho" w:hAnsi="Times New Roman"/>
                          <w:sz w:val="20"/>
                          <w:i/>
                          <w:iCs/>
                        </w:rPr>
                        <w:t>,
2026-01-12,
paskelbta TAR 2026-01-12, i. k. 2026-00348            </w:t>
                      </w:r>
                    </w:p>
                    <w:p/>
                  </w:sdtContent>
                </w:sdt>
                <w:sdt>
                  <w:sdtPr>
                    <w:alias w:val="2.5.2 pp."/>
                    <w:tag w:val="part_2f85611eda574a8483f6c1d0f5e405e2"/>
                    <w:lock w:val="sdtLocked"/>
                    <w:richText/>
                  </w:sdtPr>
                  <w:sdtContent>
                    <w:p>
                      <w:pPr>
                        <w:widowControl w:val="0"/>
                        <w:ind w:firstLine="720"/>
                        <w:jc w:val="both"/>
                        <w:rPr>
                          <w:szCs w:val="24"/>
                          <w:lang w:eastAsia="lt-LT"/>
                        </w:rPr>
                      </w:pPr>
                      <w:sdt>
                        <w:sdtPr>
                          <w:alias w:val="Numeris"/>
                          <w:tag w:val="nr_2f85611eda574a8483f6c1d0f5e405e2"/>
                          <w:lock w:val="sdtLocked"/>
                          <w:richText/>
                        </w:sdtPr>
                        <w:sdtContent>
                          <w:r>
                            <w:rPr>
                              <w:szCs w:val="24"/>
                              <w:lang w:eastAsia="lt-LT"/>
                            </w:rPr>
                            <w:t>2.5.2</w:t>
                          </w:r>
                        </w:sdtContent>
                      </w:sdt>
                      <w:r>
                        <w:rPr>
                          <w:szCs w:val="24"/>
                          <w:lang w:eastAsia="lt-LT"/>
                        </w:rPr>
                        <w:t xml:space="preserve">. ES-TRIN standarte nurodytus laivo nuotekų valymo įrenginių tipų, kuriems nuo paskutinio pranešimo buvo suteiktas patvirtinimas, duomenų lapus; </w:t>
                      </w:r>
                    </w:p>
                  </w:sdtContent>
                </w:sdt>
                <w:sdt>
                  <w:sdtPr>
                    <w:alias w:val="2.5.3 pp."/>
                    <w:tag w:val="part_3bc20a177e174512a6412a46dada1dbe"/>
                    <w:lock w:val="sdtLocked"/>
                    <w:richText/>
                  </w:sdtPr>
                  <w:sdtContent>
                    <w:p>
                      <w:pPr>
                        <w:widowControl w:val="0"/>
                        <w:ind w:firstLine="720"/>
                        <w:jc w:val="both"/>
                        <w:rPr>
                          <w:szCs w:val="24"/>
                          <w:lang w:eastAsia="lt-LT"/>
                        </w:rPr>
                      </w:pPr>
                      <w:sdt>
                        <w:sdtPr>
                          <w:alias w:val="Numeris"/>
                          <w:tag w:val="nr_3bc20a177e174512a6412a46dada1dbe"/>
                          <w:lock w:val="sdtLocked"/>
                          <w:richText/>
                        </w:sdtPr>
                        <w:sdtContent>
                          <w:r>
                            <w:rPr>
                              <w:szCs w:val="24"/>
                              <w:lang w:eastAsia="lt-LT"/>
                            </w:rPr>
                            <w:t>2.5.3</w:t>
                          </w:r>
                        </w:sdtContent>
                      </w:sdt>
                      <w:r>
                        <w:rPr>
                          <w:szCs w:val="24"/>
                          <w:lang w:eastAsia="lt-LT"/>
                        </w:rPr>
                        <w:t xml:space="preserve">. kitokiais, nei nustatytieji ES-TRIN standarte, standartais grindžiamų laivo nuotekų valymo sistemų, skirtų naudoti nacionaliniuose vidaus vandenų keliuose, pripažintus tipo patvirtinimus; </w:t>
                      </w:r>
                    </w:p>
                  </w:sdtContent>
                </w:sdt>
                <w:sdt>
                  <w:sdtPr>
                    <w:alias w:val="2.5.4 pp."/>
                    <w:tag w:val="part_203ced4b270547d79d07dc3066ed3545"/>
                    <w:lock w:val="sdtLocked"/>
                    <w:richText/>
                  </w:sdtPr>
                  <w:sdtContent>
                    <w:p>
                      <w:pPr>
                        <w:widowControl w:val="0"/>
                        <w:ind w:firstLine="720"/>
                        <w:jc w:val="both"/>
                        <w:rPr>
                          <w:szCs w:val="24"/>
                          <w:lang w:eastAsia="lt-LT"/>
                        </w:rPr>
                      </w:pPr>
                      <w:sdt>
                        <w:sdtPr>
                          <w:alias w:val="Numeris"/>
                          <w:tag w:val="nr_203ced4b270547d79d07dc3066ed3545"/>
                          <w:lock w:val="sdtLocked"/>
                          <w:richText/>
                        </w:sdtPr>
                        <w:sdtContent>
                          <w:r>
                            <w:rPr>
                              <w:szCs w:val="24"/>
                              <w:lang w:eastAsia="lt-LT"/>
                            </w:rPr>
                            <w:t>2.5.4</w:t>
                          </w:r>
                        </w:sdtContent>
                      </w:sdt>
                      <w:r>
                        <w:rPr>
                          <w:szCs w:val="24"/>
                          <w:lang w:eastAsia="lt-LT"/>
                        </w:rPr>
                        <w:t xml:space="preserve">. laivo nuotekų valymo sistemų tipo patvirtinimo atšaukimą ir apie tokio atšaukimo priežastis ne vėliau kaip per vieną mėnesį; </w:t>
                      </w:r>
                    </w:p>
                  </w:sdtContent>
                </w:sdt>
                <w:sdt>
                  <w:sdtPr>
                    <w:alias w:val="2.5.5 pp."/>
                    <w:tag w:val="part_ecd98975599a4ae0a9cfb3ef1297dfb8"/>
                    <w:lock w:val="sdtLocked"/>
                    <w:richText/>
                  </w:sdtPr>
                  <w:sdtContent>
                    <w:p>
                      <w:pPr>
                        <w:widowControl w:val="0"/>
                        <w:ind w:firstLine="720"/>
                        <w:jc w:val="both"/>
                        <w:rPr>
                          <w:szCs w:val="24"/>
                          <w:lang w:eastAsia="lt-LT"/>
                        </w:rPr>
                      </w:pPr>
                      <w:sdt>
                        <w:sdtPr>
                          <w:alias w:val="Numeris"/>
                          <w:tag w:val="nr_ecd98975599a4ae0a9cfb3ef1297dfb8"/>
                          <w:lock w:val="sdtLocked"/>
                          <w:richText/>
                        </w:sdtPr>
                        <w:sdtContent>
                          <w:r>
                            <w:rPr>
                              <w:szCs w:val="24"/>
                              <w:lang w:eastAsia="lt-LT"/>
                            </w:rPr>
                            <w:t>2.5.5</w:t>
                          </w:r>
                        </w:sdtContent>
                      </w:sdt>
                      <w:r>
                        <w:rPr>
                          <w:szCs w:val="24"/>
                          <w:lang w:eastAsia="lt-LT"/>
                        </w:rPr>
                        <w:t>. visus specialius inkarus, kuriems suteikti leidimai, kuriuose nurodyti jų tipų pavadinimai ir leistinas inkarų masės sumažinimas, jeigu gautos paraiškos sumažinti inkaro masę; leidimas pareiškėjui gali būti išduotas ne anksčiau kaip po trijų mėnesių nuo tos dienos, kai apie tai pranešama Europos Komisijai, jeigu pastaroji neprieštarauja;</w:t>
                      </w:r>
                    </w:p>
                  </w:sdtContent>
                </w:sdt>
                <w:sdt>
                  <w:sdtPr>
                    <w:alias w:val="2.5.6 pp."/>
                    <w:tag w:val="part_5bcbd8956fa44b288c0187d5009a7dd3"/>
                    <w:lock w:val="sdtLocked"/>
                    <w:richText/>
                  </w:sdtPr>
                  <w:sdtContent>
                    <w:p>
                      <w:pPr>
                        <w:widowControl w:val="0"/>
                        <w:ind w:firstLine="720"/>
                        <w:jc w:val="both"/>
                        <w:rPr>
                          <w:szCs w:val="24"/>
                          <w:lang w:eastAsia="lt-LT"/>
                        </w:rPr>
                      </w:pPr>
                      <w:sdt>
                        <w:sdtPr>
                          <w:alias w:val="Numeris"/>
                          <w:tag w:val="nr_5bcbd8956fa44b288c0187d5009a7dd3"/>
                          <w:lock w:val="sdtLocked"/>
                          <w:richText/>
                        </w:sdtPr>
                        <w:sdtContent>
                          <w:r>
                            <w:rPr>
                              <w:szCs w:val="24"/>
                              <w:lang w:eastAsia="lt-LT"/>
                            </w:rPr>
                            <w:t>2.5.6</w:t>
                          </w:r>
                        </w:sdtContent>
                      </w:sdt>
                      <w:r>
                        <w:rPr>
                          <w:szCs w:val="24"/>
                          <w:lang w:eastAsia="lt-LT"/>
                        </w:rPr>
                        <w:t xml:space="preserve">. radiolokacinę navigacinę įrangą ir posūkio kampinio greičio indikatorius, kuriems suteiktas tipo patvirtinimas; šiame pranešime turi būti nurodomas paskirtas tipo patvirtinimo numeris, tipo žymuo, gamintojo pavadinimas, tipo patvirtinimo turėtojo pavadinimas ir tipo patvirtinimo data; </w:t>
                      </w:r>
                    </w:p>
                  </w:sdtContent>
                </w:sdt>
                <w:sdt>
                  <w:sdtPr>
                    <w:alias w:val="2.5.7 pp."/>
                    <w:tag w:val="part_68d1a61275f84e1bba0a0c360f5bf1aa"/>
                    <w:lock w:val="sdtLocked"/>
                    <w:richText/>
                  </w:sdtPr>
                  <w:sdtContent>
                    <w:p>
                      <w:pPr>
                        <w:widowControl w:val="0"/>
                        <w:ind w:firstLine="720"/>
                        <w:jc w:val="both"/>
                      </w:pPr>
                      <w:sdt>
                        <w:sdtPr>
                          <w:alias w:val="Numeris"/>
                          <w:tag w:val="nr_68d1a61275f84e1bba0a0c360f5bf1aa"/>
                          <w:lock w:val="sdtLocked"/>
                          <w:richText/>
                        </w:sdtPr>
                        <w:sdtContent>
                          <w:r>
                            <w:rPr>
                              <w:szCs w:val="24"/>
                              <w:lang w:eastAsia="lt-LT"/>
                            </w:rPr>
                            <w:t>2.5.7</w:t>
                          </w:r>
                        </w:sdtContent>
                      </w:sdt>
                      <w:r>
                        <w:rPr>
                          <w:szCs w:val="24"/>
                          <w:lang w:eastAsia="lt-LT"/>
                        </w:rPr>
                        <w:t>. kompetentingas Lietuvos valdžios institucijas, atsakingas už specializuotų radiolokacinės navigacinės įrangos ir posūkio kampinio greičio indikatoriaus įrengimo, keitimo, remonto ar techninės priežiūros įmonių patvirtinimą.</w:t>
                      </w:r>
                      <w:r>
                        <w:t xml:space="preserve"> </w:t>
                      </w:r>
                    </w:p>
                  </w:sdtContent>
                </w:sdt>
              </w:sdtContent>
            </w:sdt>
          </w:sdtContent>
        </w:sdt>
        <w:sdt>
          <w:sdtPr>
            <w:alias w:val="signatura"/>
            <w:tag w:val="part_bb1c5ecb304b4f5b8e9e2bc418af365f"/>
            <w:lock w:val="sdtLocked"/>
            <w:richText/>
          </w:sdtPr>
          <w:sdtContent>
            <w:p>
              <w:pPr>
                <w:tabs>
                  <w:tab w:val="right" w:pos="9071"/>
                </w:tabs>
              </w:pPr>
            </w:p>
            <w:p>
              <w:pPr>
                <w:tabs>
                  <w:tab w:val="right" w:pos="9071"/>
                </w:tabs>
              </w:pPr>
            </w:p>
            <w:p>
              <w:pPr>
                <w:tabs>
                  <w:tab w:val="right" w:pos="9071"/>
                </w:tabs>
              </w:pPr>
            </w:p>
            <w:p>
              <w:pPr>
                <w:tabs>
                  <w:tab w:val="right" w:pos="9071"/>
                </w:tabs>
              </w:pPr>
              <w:r>
                <w:t xml:space="preserve">SUSISIEKIMO MINISTRAS </w:t>
                <w:tab/>
                <w:t>ELIGIJUS MASIULIS</w:t>
              </w:r>
            </w:p>
          </w:sdtContent>
        </w:sdt>
        <w:p/>
      </w:sdtContent>
    </w:sdt>
    <w:sdt>
      <w:sdtPr>
        <w:alias w:val="patvirtinta"/>
        <w:tag w:val="part_c92ed05c2ec64a8f996ad017c3996547"/>
        <w:lock w:val="sdtLocked"/>
        <w:richText/>
      </w:sdtPr>
      <w:sdtContent>
        <w:p>
          <w:pPr>
            <w:ind w:left="5184"/>
            <w:jc w:val="both"/>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26"/>
            </w:sectPr>
          </w:pPr>
        </w:p>
        <w:p>
          <w:pPr>
            <w:ind w:left="5184"/>
            <w:jc w:val="both"/>
            <w:rPr>
              <w:szCs w:val="24"/>
              <w:lang w:eastAsia="lt-LT"/>
            </w:rPr>
          </w:pPr>
          <w:r>
            <w:rPr>
              <w:szCs w:val="24"/>
              <w:lang w:eastAsia="lt-LT"/>
            </w:rPr>
            <w:t>PATVIRTINTA</w:t>
          </w:r>
        </w:p>
        <w:p>
          <w:pPr>
            <w:ind w:left="5184"/>
            <w:jc w:val="both"/>
            <w:rPr>
              <w:szCs w:val="24"/>
              <w:lang w:eastAsia="lt-LT"/>
            </w:rPr>
          </w:pPr>
          <w:r>
            <w:rPr>
              <w:szCs w:val="24"/>
              <w:lang w:eastAsia="lt-LT"/>
            </w:rPr>
            <w:t xml:space="preserve">Lietuvos Respublikos susisiekimo ministro </w:t>
          </w:r>
        </w:p>
        <w:p>
          <w:pPr>
            <w:ind w:left="5184"/>
            <w:jc w:val="both"/>
            <w:rPr>
              <w:szCs w:val="24"/>
              <w:lang w:eastAsia="lt-LT"/>
            </w:rPr>
          </w:pPr>
          <w:r>
            <w:rPr>
              <w:szCs w:val="24"/>
              <w:lang w:eastAsia="lt-LT"/>
            </w:rPr>
            <w:t>2019 m. vasario 21 d. įsakymu Nr. 3-89</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jc w:val="center"/>
            <w:rPr>
              <w:b/>
              <w:szCs w:val="24"/>
              <w:lang w:eastAsia="lt-LT"/>
            </w:rPr>
          </w:pPr>
          <w:sdt>
            <w:sdtPr>
              <w:alias w:val="Pavadinimas"/>
              <w:tag w:val="title_c92ed05c2ec64a8f996ad017c3996547"/>
              <w:lock w:val="sdtLocked"/>
              <w:richText/>
            </w:sdtPr>
            <w:sdtContent>
              <w:r>
                <w:rPr>
                  <w:b/>
                  <w:caps/>
                  <w:szCs w:val="24"/>
                  <w:lang w:eastAsia="lt-LT"/>
                </w:rPr>
                <w:t>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w:t>
              </w:r>
              <w:r>
                <w:rPr>
                  <w:b/>
                  <w:szCs w:val="24"/>
                  <w:lang w:eastAsia="lt-LT"/>
                </w:rPr>
                <w:t xml:space="preserve"> APRAŠAS</w:t>
              </w:r>
            </w:sdtContent>
          </w:sdt>
        </w:p>
        <w:p>
          <w:pPr>
            <w:ind w:firstLine="720"/>
            <w:jc w:val="both"/>
            <w:rPr>
              <w:b/>
              <w:szCs w:val="24"/>
              <w:lang w:eastAsia="lt-LT"/>
            </w:rPr>
          </w:pPr>
        </w:p>
        <w:p>
          <w:pPr>
            <w:ind w:firstLine="720"/>
            <w:jc w:val="both"/>
            <w:rPr>
              <w:b/>
              <w:szCs w:val="24"/>
              <w:lang w:eastAsia="lt-LT"/>
            </w:rPr>
          </w:pPr>
        </w:p>
        <w:sdt>
          <w:sdtPr>
            <w:alias w:val="skyrius"/>
            <w:tag w:val="part_1ea31542d44d402085bad46cfe6f8748"/>
            <w:lock w:val="sdtLocked"/>
            <w:richText/>
          </w:sdtPr>
          <w:sdtContent>
            <w:p>
              <w:pPr>
                <w:jc w:val="center"/>
                <w:rPr>
                  <w:b/>
                  <w:szCs w:val="24"/>
                  <w:lang w:eastAsia="lt-LT"/>
                </w:rPr>
              </w:pPr>
              <w:sdt>
                <w:sdtPr>
                  <w:alias w:val="Numeris"/>
                  <w:tag w:val="nr_1ea31542d44d402085bad46cfe6f874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ea31542d44d402085bad46cfe6f8748"/>
                  <w:lock w:val="sdtLocked"/>
                  <w:richText/>
                </w:sdtPr>
                <w:sdtContent>
                  <w:r>
                    <w:rPr>
                      <w:b/>
                      <w:szCs w:val="24"/>
                      <w:lang w:eastAsia="lt-LT"/>
                    </w:rPr>
                    <w:t>BENDROSIOS NUOSTATOS</w:t>
                  </w:r>
                </w:sdtContent>
              </w:sdt>
            </w:p>
            <w:p>
              <w:pPr>
                <w:ind w:firstLine="720"/>
                <w:jc w:val="both"/>
                <w:rPr>
                  <w:szCs w:val="24"/>
                  <w:lang w:eastAsia="lt-LT"/>
                </w:rPr>
              </w:pPr>
            </w:p>
            <w:sdt>
              <w:sdtPr>
                <w:alias w:val="1 p."/>
                <w:tag w:val="part_70d6ace7db644eb3b8e54606463d8112"/>
                <w:lock w:val="sdtLocked"/>
                <w:richText/>
              </w:sdtPr>
              <w:sdtContent>
                <w:p>
                  <w:pPr>
                    <w:ind w:firstLine="720"/>
                    <w:jc w:val="both"/>
                    <w:rPr>
                      <w:szCs w:val="24"/>
                    </w:rPr>
                  </w:pPr>
                  <w:sdt>
                    <w:sdtPr>
                      <w:alias w:val="Numeris"/>
                      <w:tag w:val="nr_70d6ace7db644eb3b8e54606463d8112"/>
                      <w:lock w:val="sdtLocked"/>
                      <w:richText/>
                    </w:sdtPr>
                    <w:sdtContent>
                      <w:r>
                        <w:rPr>
                          <w:szCs w:val="24"/>
                          <w:lang w:eastAsia="lt-LT"/>
                        </w:rPr>
                        <w:t>1</w:t>
                      </w:r>
                    </w:sdtContent>
                  </w:sdt>
                  <w:r>
                    <w:rPr>
                      <w:szCs w:val="24"/>
                      <w:lang w:eastAsia="lt-LT"/>
                    </w:rPr>
                    <w:t>.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aprašas (toliau – Tvarkos aprašas) nustato vidaus vandenų transporto priemonėms, plaukiojančioms Tvarkos apraše nurodytais Europos Sąjungos vidaus vandenų keliais, taikomus techninius reikalavimus, Europos Sąjungos vidaus vandenų laivybos sertifikatų (toliau – Sąjungos sertifikatas) ir laikinųjų Europos Sąjungos vidaus vandenų laivybos sertifikatų (toliau – laikinasis Sąjungos sertifikatas) išdavimo to pageidaujantiems vidaus vandenų transporto priemonių, atitinkančių Europos vidaus vandenų laivybos standartų rengimo komiteto 2024 m. spalio 17 d. posėdyje priimtame Europos standarte, kuriuo nustatomi techniniai reikalavimai vidaus vandenų laivams (ES-TRIN 2025/1) (toliau – ES-TRIN standartas), nustatytus techninius reikalavimus, būtinus siekiant užtikrinti vidaus vandenų transporto priemonių saugą, savininkams tvarką, šių sertifikatų pratęsimo, atnaujinimo, pakeitimo ir panaikinimo tvarką, jų registravimą Sąjungos sertifikatų duomenų bazėje ir šios duomenų bazės duomenų tvarkymą, unikalaus Europos laivo identifikavimo numerio vidaus vandenų transporto priemonėms priskyrimo tvarką, vidaus vandenų transporto priemonių techninių patikrinimų, kurie atliekami siekiant nustatyti, ar vidaus vandenų transporto priemonė atitinka jai nustatytus techninius reikalavimus, atlikimo tvarką, klasifikavimo bendrovių, įgaliotų Lietuvos Respublikos vardu vykdyti vidaus vandenų transporto priemonių techninius patikrinimus ir išduoti tai patvirtinančius dokumentus, pripažinimo tvarką ir Tvarkos apraše nustatytų reikalavimų laikymosi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bcdf0efb411f09cfce49e7aeb76fe">
                    <w:r w:rsidRPr="00532B9F">
                      <w:rPr>
                        <w:rFonts w:ascii="Times New Roman" w:eastAsia="MS Mincho" w:hAnsi="Times New Roman"/>
                        <w:sz w:val="20"/>
                        <w:i/>
                        <w:iCs/>
                        <w:color w:val="0000FF" w:themeColor="hyperlink"/>
                        <w:u w:val="single"/>
                      </w:rPr>
                      <w:t>3-5</w:t>
                    </w:r>
                  </w:fldSimple>
                  <w:r>
                    <w:rPr>
                      <w:rFonts w:ascii="Times New Roman" w:eastAsia="MS Mincho" w:hAnsi="Times New Roman"/>
                      <w:sz w:val="20"/>
                      <w:i/>
                      <w:iCs/>
                    </w:rPr>
                    <w:t>,
2026-01-12,
paskelbta TAR 2026-01-12, i. k. 2026-00348            </w:t>
                  </w:r>
                </w:p>
                <w:p/>
              </w:sdtContent>
            </w:sdt>
            <w:sdt>
              <w:sdtPr>
                <w:alias w:val="2 p."/>
                <w:tag w:val="part_6a511ca0019b45fe8830118409b60be7"/>
                <w:lock w:val="sdtLocked"/>
                <w:richText/>
              </w:sdtPr>
              <w:sdtContent>
                <w:p>
                  <w:pPr>
                    <w:ind w:firstLine="720"/>
                    <w:jc w:val="both"/>
                    <w:rPr>
                      <w:szCs w:val="24"/>
                      <w:lang w:eastAsia="lt-LT"/>
                    </w:rPr>
                  </w:pPr>
                  <w:sdt>
                    <w:sdtPr>
                      <w:alias w:val="Numeris"/>
                      <w:tag w:val="nr_6a511ca0019b45fe8830118409b60be7"/>
                      <w:lock w:val="sdtLocked"/>
                      <w:richText/>
                    </w:sdtPr>
                    <w:sdtContent>
                      <w:r>
                        <w:rPr>
                          <w:szCs w:val="24"/>
                          <w:lang w:eastAsia="lt-LT"/>
                        </w:rPr>
                        <w:t>2</w:t>
                      </w:r>
                    </w:sdtContent>
                  </w:sdt>
                  <w:r>
                    <w:rPr>
                      <w:szCs w:val="24"/>
                      <w:lang w:eastAsia="lt-LT"/>
                    </w:rPr>
                    <w:t xml:space="preserve">. Tvarkos aprašas taikomas šioms vidaus vandenų transporto priemonėms, kuriomis vykdoma laivyba Tvarkos aprašo II skyriuje nurodytais Europos Sąjungos vidaus vandenų keliais: </w:t>
                  </w:r>
                </w:p>
                <w:sdt>
                  <w:sdtPr>
                    <w:alias w:val="2.1 pp."/>
                    <w:tag w:val="part_ae5351de010d46c4bcb4f26ae8ec2a48"/>
                    <w:lock w:val="sdtLocked"/>
                    <w:richText/>
                  </w:sdtPr>
                  <w:sdtContent>
                    <w:p>
                      <w:pPr>
                        <w:tabs>
                          <w:tab w:val="left" w:pos="792"/>
                        </w:tabs>
                        <w:ind w:firstLine="720"/>
                        <w:jc w:val="both"/>
                        <w:rPr>
                          <w:szCs w:val="24"/>
                        </w:rPr>
                      </w:pPr>
                      <w:sdt>
                        <w:sdtPr>
                          <w:alias w:val="Numeris"/>
                          <w:tag w:val="nr_ae5351de010d46c4bcb4f26ae8ec2a48"/>
                          <w:lock w:val="sdtLocked"/>
                          <w:richText/>
                        </w:sdtPr>
                        <w:sdtContent>
                          <w:r>
                            <w:rPr>
                              <w:szCs w:val="24"/>
                            </w:rPr>
                            <w:t>2.1</w:t>
                          </w:r>
                        </w:sdtContent>
                      </w:sdt>
                      <w:r>
                        <w:rPr>
                          <w:szCs w:val="24"/>
                        </w:rPr>
                        <w:t>. laivams, kurių ilgis (L) yra 20 ar daugiau metrų;</w:t>
                      </w:r>
                    </w:p>
                  </w:sdtContent>
                </w:sdt>
                <w:sdt>
                  <w:sdtPr>
                    <w:alias w:val="2.2 pp."/>
                    <w:tag w:val="part_1de74226ba914f2f902791c1db869be9"/>
                    <w:lock w:val="sdtLocked"/>
                    <w:richText/>
                  </w:sdtPr>
                  <w:sdtContent>
                    <w:p>
                      <w:pPr>
                        <w:tabs>
                          <w:tab w:val="left" w:pos="792"/>
                        </w:tabs>
                        <w:ind w:firstLine="720"/>
                        <w:jc w:val="both"/>
                        <w:rPr>
                          <w:szCs w:val="24"/>
                        </w:rPr>
                      </w:pPr>
                      <w:sdt>
                        <w:sdtPr>
                          <w:alias w:val="Numeris"/>
                          <w:tag w:val="nr_1de74226ba914f2f902791c1db869be9"/>
                          <w:lock w:val="sdtLocked"/>
                          <w:richText/>
                        </w:sdtPr>
                        <w:sdtContent>
                          <w:r>
                            <w:rPr>
                              <w:szCs w:val="24"/>
                            </w:rPr>
                            <w:t>2.2</w:t>
                          </w:r>
                        </w:sdtContent>
                      </w:sdt>
                      <w:r>
                        <w:rPr>
                          <w:szCs w:val="24"/>
                        </w:rPr>
                        <w:t>. laivams, kurių ilgio (L), pločio (B) ir grimzlės (T) sandauga yra 100 m</w:t>
                      </w:r>
                      <w:r>
                        <w:rPr>
                          <w:szCs w:val="24"/>
                          <w:vertAlign w:val="superscript"/>
                        </w:rPr>
                        <w:t>3</w:t>
                      </w:r>
                      <w:r>
                        <w:rPr>
                          <w:szCs w:val="24"/>
                        </w:rPr>
                        <w:t xml:space="preserve"> ar daugiau;</w:t>
                      </w:r>
                    </w:p>
                  </w:sdtContent>
                </w:sdt>
                <w:sdt>
                  <w:sdtPr>
                    <w:alias w:val="2.3 pp."/>
                    <w:tag w:val="part_64d1b30fb2c4442289c9235502637a08"/>
                    <w:lock w:val="sdtLocked"/>
                    <w:richText/>
                  </w:sdtPr>
                  <w:sdtContent>
                    <w:p>
                      <w:pPr>
                        <w:tabs>
                          <w:tab w:val="left" w:pos="787"/>
                        </w:tabs>
                        <w:ind w:firstLine="720"/>
                        <w:jc w:val="both"/>
                        <w:rPr>
                          <w:szCs w:val="24"/>
                        </w:rPr>
                      </w:pPr>
                      <w:sdt>
                        <w:sdtPr>
                          <w:alias w:val="Numeris"/>
                          <w:tag w:val="nr_64d1b30fb2c4442289c9235502637a08"/>
                          <w:lock w:val="sdtLocked"/>
                          <w:richText/>
                        </w:sdtPr>
                        <w:sdtContent>
                          <w:r>
                            <w:rPr>
                              <w:szCs w:val="24"/>
                            </w:rPr>
                            <w:t>2.3</w:t>
                          </w:r>
                        </w:sdtContent>
                      </w:sdt>
                      <w:r>
                        <w:rPr>
                          <w:szCs w:val="24"/>
                        </w:rPr>
                        <w:t>. vilkikams, t. y. laivams, specialiai pastatytiems vilkimo operacijoms vykdyti, ir stūmikams, t. y. laivams, specialiai pastatytiems stumiamajai vilkstinei stumti, kurių paskirtis – vilkti arba stumti Tvarkos aprašo 2.1, 2.2 ir 2.5 papunkčiuose nurodytas vidaus vandenų transporto priemones arba judėti kartu su tokiomis vidaus vandenų transporto priemonėmis esant greta jų;</w:t>
                      </w:r>
                    </w:p>
                  </w:sdtContent>
                </w:sdt>
                <w:sdt>
                  <w:sdtPr>
                    <w:alias w:val="2.4 pp."/>
                    <w:tag w:val="part_a9e28fc002c548f393294a9ac2ad00c4"/>
                    <w:lock w:val="sdtLocked"/>
                    <w:richText/>
                  </w:sdtPr>
                  <w:sdtContent>
                    <w:p>
                      <w:pPr>
                        <w:tabs>
                          <w:tab w:val="left" w:pos="792"/>
                        </w:tabs>
                        <w:ind w:firstLine="720"/>
                        <w:jc w:val="both"/>
                        <w:rPr>
                          <w:szCs w:val="24"/>
                        </w:rPr>
                      </w:pPr>
                      <w:sdt>
                        <w:sdtPr>
                          <w:alias w:val="Numeris"/>
                          <w:tag w:val="nr_a9e28fc002c548f393294a9ac2ad00c4"/>
                          <w:lock w:val="sdtLocked"/>
                          <w:richText/>
                        </w:sdtPr>
                        <w:sdtContent>
                          <w:r>
                            <w:rPr>
                              <w:szCs w:val="24"/>
                            </w:rPr>
                            <w:t>2.4</w:t>
                          </w:r>
                        </w:sdtContent>
                      </w:sdt>
                      <w:r>
                        <w:rPr>
                          <w:szCs w:val="24"/>
                        </w:rPr>
                        <w:t>. keleiviniams laivams, t. y. vienadienių reisų laivams arba laivams su kajutėmis, pastatytiems ir įrengtiems vežti daugiau kaip 12 keleivių (toliau – keleivinis laivas);</w:t>
                      </w:r>
                    </w:p>
                  </w:sdtContent>
                </w:sdt>
                <w:sdt>
                  <w:sdtPr>
                    <w:alias w:val="2.5 pp."/>
                    <w:tag w:val="part_affaa820f11d4510a66598ea03b9863b"/>
                    <w:lock w:val="sdtLocked"/>
                    <w:richText/>
                  </w:sdtPr>
                  <w:sdtContent>
                    <w:p>
                      <w:pPr>
                        <w:tabs>
                          <w:tab w:val="left" w:pos="792"/>
                        </w:tabs>
                        <w:ind w:firstLine="720"/>
                        <w:jc w:val="both"/>
                        <w:rPr>
                          <w:szCs w:val="24"/>
                        </w:rPr>
                      </w:pPr>
                      <w:sdt>
                        <w:sdtPr>
                          <w:alias w:val="Numeris"/>
                          <w:tag w:val="nr_affaa820f11d4510a66598ea03b9863b"/>
                          <w:lock w:val="sdtLocked"/>
                          <w:richText/>
                        </w:sdtPr>
                        <w:sdtContent>
                          <w:r>
                            <w:rPr>
                              <w:szCs w:val="24"/>
                            </w:rPr>
                            <w:t>2.5</w:t>
                          </w:r>
                        </w:sdtContent>
                      </w:sdt>
                      <w:r>
                        <w:rPr>
                          <w:szCs w:val="24"/>
                        </w:rPr>
                        <w:t>. plūduriuojantiems įrenginiams.</w:t>
                      </w:r>
                    </w:p>
                  </w:sdtContent>
                </w:sdt>
              </w:sdtContent>
            </w:sdt>
            <w:sdt>
              <w:sdtPr>
                <w:alias w:val="3 p."/>
                <w:tag w:val="part_816c640751174c4eae3cdf2497822ec3"/>
                <w:lock w:val="sdtLocked"/>
                <w:richText/>
              </w:sdtPr>
              <w:sdtContent>
                <w:p>
                  <w:pPr>
                    <w:tabs>
                      <w:tab w:val="left" w:pos="955"/>
                    </w:tabs>
                    <w:ind w:firstLine="720"/>
                    <w:jc w:val="both"/>
                    <w:rPr>
                      <w:szCs w:val="24"/>
                      <w:lang w:eastAsia="lt-LT"/>
                    </w:rPr>
                  </w:pPr>
                  <w:sdt>
                    <w:sdtPr>
                      <w:alias w:val="Numeris"/>
                      <w:tag w:val="nr_816c640751174c4eae3cdf2497822ec3"/>
                      <w:lock w:val="sdtLocked"/>
                      <w:richText/>
                    </w:sdtPr>
                    <w:sdtContent>
                      <w:r>
                        <w:rPr>
                          <w:szCs w:val="24"/>
                          <w:lang w:eastAsia="lt-LT"/>
                        </w:rPr>
                        <w:t>3</w:t>
                      </w:r>
                    </w:sdtContent>
                  </w:sdt>
                  <w:r>
                    <w:rPr>
                      <w:szCs w:val="24"/>
                      <w:lang w:eastAsia="lt-LT"/>
                    </w:rPr>
                    <w:t>. Tvarkos aprašas netaikomas:</w:t>
                  </w:r>
                </w:p>
                <w:sdt>
                  <w:sdtPr>
                    <w:alias w:val="3.1 pp."/>
                    <w:tag w:val="part_0a8d7b200dba4b458124c5350304229d"/>
                    <w:lock w:val="sdtLocked"/>
                    <w:richText/>
                  </w:sdtPr>
                  <w:sdtContent>
                    <w:p>
                      <w:pPr>
                        <w:tabs>
                          <w:tab w:val="left" w:pos="1128"/>
                        </w:tabs>
                        <w:ind w:firstLine="720"/>
                        <w:jc w:val="both"/>
                        <w:rPr>
                          <w:szCs w:val="24"/>
                          <w:lang w:eastAsia="lt-LT"/>
                        </w:rPr>
                      </w:pPr>
                      <w:sdt>
                        <w:sdtPr>
                          <w:alias w:val="Numeris"/>
                          <w:tag w:val="nr_0a8d7b200dba4b458124c5350304229d"/>
                          <w:lock w:val="sdtLocked"/>
                          <w:richText/>
                        </w:sdtPr>
                        <w:sdtContent>
                          <w:r>
                            <w:rPr>
                              <w:szCs w:val="24"/>
                              <w:lang w:eastAsia="lt-LT"/>
                            </w:rPr>
                            <w:t>3.1</w:t>
                          </w:r>
                        </w:sdtContent>
                      </w:sdt>
                      <w:r>
                        <w:rPr>
                          <w:szCs w:val="24"/>
                          <w:lang w:eastAsia="lt-LT"/>
                        </w:rPr>
                        <w:t>. keltams;</w:t>
                      </w:r>
                    </w:p>
                  </w:sdtContent>
                </w:sdt>
                <w:sdt>
                  <w:sdtPr>
                    <w:alias w:val="3.2 pp."/>
                    <w:tag w:val="part_848fbc7bb23f48758f5b17206f85c8c7"/>
                    <w:lock w:val="sdtLocked"/>
                    <w:richText/>
                  </w:sdtPr>
                  <w:sdtContent>
                    <w:p>
                      <w:pPr>
                        <w:tabs>
                          <w:tab w:val="left" w:pos="1128"/>
                        </w:tabs>
                        <w:ind w:firstLine="720"/>
                        <w:jc w:val="both"/>
                        <w:rPr>
                          <w:szCs w:val="24"/>
                          <w:lang w:eastAsia="lt-LT"/>
                        </w:rPr>
                      </w:pPr>
                      <w:sdt>
                        <w:sdtPr>
                          <w:alias w:val="Numeris"/>
                          <w:tag w:val="nr_848fbc7bb23f48758f5b17206f85c8c7"/>
                          <w:lock w:val="sdtLocked"/>
                          <w:richText/>
                        </w:sdtPr>
                        <w:sdtContent>
                          <w:r>
                            <w:rPr>
                              <w:szCs w:val="24"/>
                              <w:lang w:eastAsia="lt-LT"/>
                            </w:rPr>
                            <w:t>3.2</w:t>
                          </w:r>
                        </w:sdtContent>
                      </w:sdt>
                      <w:r>
                        <w:rPr>
                          <w:szCs w:val="24"/>
                          <w:lang w:eastAsia="lt-LT"/>
                        </w:rPr>
                        <w:t>. karo laivams;</w:t>
                      </w:r>
                    </w:p>
                  </w:sdtContent>
                </w:sdt>
                <w:sdt>
                  <w:sdtPr>
                    <w:alias w:val="3.3 pp."/>
                    <w:tag w:val="part_984558168477428ab2ec288e09006b78"/>
                    <w:lock w:val="sdtLocked"/>
                    <w:richText/>
                  </w:sdtPr>
                  <w:sdtContent>
                    <w:p>
                      <w:pPr>
                        <w:tabs>
                          <w:tab w:val="left" w:pos="1128"/>
                        </w:tabs>
                        <w:ind w:firstLine="720"/>
                        <w:jc w:val="both"/>
                        <w:rPr>
                          <w:szCs w:val="24"/>
                          <w:lang w:eastAsia="lt-LT"/>
                        </w:rPr>
                      </w:pPr>
                      <w:sdt>
                        <w:sdtPr>
                          <w:alias w:val="Numeris"/>
                          <w:tag w:val="nr_984558168477428ab2ec288e09006b78"/>
                          <w:lock w:val="sdtLocked"/>
                          <w:richText/>
                        </w:sdtPr>
                        <w:sdtContent>
                          <w:r>
                            <w:rPr>
                              <w:szCs w:val="24"/>
                              <w:lang w:eastAsia="lt-LT"/>
                            </w:rPr>
                            <w:t>3.3</w:t>
                          </w:r>
                        </w:sdtContent>
                      </w:sdt>
                      <w:r>
                        <w:rPr>
                          <w:szCs w:val="24"/>
                          <w:lang w:eastAsia="lt-LT"/>
                        </w:rPr>
                        <w:t>. laivams, suprojektuotiems plaukioti jūra, kuriais laikinai vykdoma laivyba vidaus vandenų keliais, jeigu jie turi atitinkamą laivybos sertifikatą, kuriuo įrodoma jų atitiktis Europos Sąjungos ar tarptautiniams teisės aktams.</w:t>
                      </w:r>
                    </w:p>
                  </w:sdtContent>
                </w:sdt>
              </w:sdtContent>
            </w:sdt>
            <w:sdt>
              <w:sdtPr>
                <w:alias w:val="4 p."/>
                <w:tag w:val="part_fb3ac276bb8f460caf4f692ce5720be5"/>
                <w:lock w:val="sdtLocked"/>
                <w:richText/>
              </w:sdtPr>
              <w:sdtContent>
                <w:p>
                  <w:pPr>
                    <w:ind w:firstLine="720"/>
                    <w:jc w:val="both"/>
                    <w:rPr>
                      <w:szCs w:val="24"/>
                      <w:lang w:eastAsia="lt-LT"/>
                    </w:rPr>
                  </w:pPr>
                  <w:sdt>
                    <w:sdtPr>
                      <w:alias w:val="Numeris"/>
                      <w:tag w:val="nr_fb3ac276bb8f460caf4f692ce5720be5"/>
                      <w:lock w:val="sdtLocked"/>
                      <w:richText/>
                    </w:sdtPr>
                    <w:sdtContent>
                      <w:r>
                        <w:rPr>
                          <w:szCs w:val="24"/>
                          <w:lang w:eastAsia="lt-LT"/>
                        </w:rPr>
                        <w:t>4</w:t>
                      </w:r>
                    </w:sdtContent>
                  </w:sdt>
                  <w:r>
                    <w:rPr>
                      <w:szCs w:val="24"/>
                      <w:lang w:eastAsia="lt-LT"/>
                    </w:rPr>
                    <w:t>. Tvarkos aprašo 2 punkte nurodytos vidaus vandenų transporto priemonės, kuriomis plaukiojama Tvarkos aprašo II skyriuje nurodytais Europos Sąjungos vidaus vandenų keliais, turi būti statomos ir prižiūrimos pagal Tvarkos apraše nustatytus reikalavimus. Atitiktį šiems reikalavimams patvirtina pagal Tvarkos aprašo nuostatas išduotas Sąjungos sertifikatas.</w:t>
                  </w:r>
                </w:p>
              </w:sdtContent>
            </w:sdt>
            <w:sdt>
              <w:sdtPr>
                <w:alias w:val="5 p."/>
                <w:tag w:val="part_fb3472b317ea4f8786d8dd151171daab"/>
                <w:lock w:val="sdtLocked"/>
                <w:richText/>
              </w:sdtPr>
              <w:sdtContent>
                <w:p>
                  <w:pPr>
                    <w:tabs>
                      <w:tab w:val="left" w:pos="6675"/>
                    </w:tabs>
                    <w:ind w:firstLine="720"/>
                    <w:jc w:val="both"/>
                    <w:rPr>
                      <w:szCs w:val="24"/>
                      <w:lang w:eastAsia="lt-LT"/>
                    </w:rPr>
                  </w:pPr>
                  <w:sdt>
                    <w:sdtPr>
                      <w:alias w:val="Numeris"/>
                      <w:tag w:val="nr_fb3472b317ea4f8786d8dd151171daab"/>
                      <w:lock w:val="sdtLocked"/>
                      <w:richText/>
                    </w:sdtPr>
                    <w:sdtContent>
                      <w:r>
                        <w:rPr>
                          <w:szCs w:val="24"/>
                          <w:lang w:eastAsia="lt-LT"/>
                        </w:rPr>
                        <w:t>5</w:t>
                      </w:r>
                    </w:sdtContent>
                  </w:sdt>
                  <w:r>
                    <w:rPr>
                      <w:szCs w:val="24"/>
                      <w:lang w:eastAsia="lt-LT"/>
                    </w:rPr>
                    <w:t>. Tvarkos apraše vartojamos sąvokos:</w:t>
                  </w:r>
                </w:p>
                <w:sdt>
                  <w:sdtPr>
                    <w:alias w:val="5.1 pp."/>
                    <w:tag w:val="part_e6db06eff061442186c162729778bd8f"/>
                    <w:lock w:val="sdtLocked"/>
                    <w:richText/>
                  </w:sdtPr>
                  <w:sdtContent>
                    <w:p>
                      <w:pPr>
                        <w:ind w:firstLine="720"/>
                        <w:jc w:val="both"/>
                        <w:rPr>
                          <w:szCs w:val="24"/>
                          <w:lang w:eastAsia="lt-LT"/>
                        </w:rPr>
                      </w:pPr>
                      <w:sdt>
                        <w:sdtPr>
                          <w:alias w:val="Numeris"/>
                          <w:tag w:val="nr_e6db06eff061442186c162729778bd8f"/>
                          <w:lock w:val="sdtLocked"/>
                          <w:richText/>
                        </w:sdtPr>
                        <w:sdtContent>
                          <w:r>
                            <w:rPr>
                              <w:szCs w:val="24"/>
                              <w:lang w:eastAsia="lt-LT"/>
                            </w:rPr>
                            <w:t>5.1</w:t>
                          </w:r>
                        </w:sdtContent>
                      </w:sdt>
                      <w:r>
                        <w:rPr>
                          <w:szCs w:val="24"/>
                          <w:lang w:eastAsia="lt-LT"/>
                        </w:rPr>
                        <w:t>.</w:t>
                      </w:r>
                      <w:r>
                        <w:rPr>
                          <w:b/>
                          <w:szCs w:val="24"/>
                          <w:lang w:eastAsia="lt-LT"/>
                        </w:rPr>
                        <w:t xml:space="preserve"> Greitaeigis laivas</w:t>
                      </w:r>
                      <w:r>
                        <w:rPr>
                          <w:szCs w:val="24"/>
                          <w:lang w:eastAsia="lt-LT"/>
                        </w:rPr>
                        <w:t xml:space="preserve"> – motorinis vidaus vandenų laivas, galintis plaukti daugiau negu 40  km/h greičiu vandens atžvilgiu.</w:t>
                        <w:tab/>
                      </w:r>
                    </w:p>
                  </w:sdtContent>
                </w:sdt>
                <w:sdt>
                  <w:sdtPr>
                    <w:alias w:val="5.2 pp."/>
                    <w:tag w:val="part_b7d83b16587c4d7aa72e9656d71010df"/>
                    <w:lock w:val="sdtLocked"/>
                    <w:richText/>
                  </w:sdtPr>
                  <w:sdtContent>
                    <w:p>
                      <w:pPr>
                        <w:ind w:firstLine="720"/>
                        <w:jc w:val="both"/>
                        <w:rPr>
                          <w:szCs w:val="24"/>
                          <w:lang w:eastAsia="lt-LT"/>
                        </w:rPr>
                      </w:pPr>
                      <w:sdt>
                        <w:sdtPr>
                          <w:alias w:val="Numeris"/>
                          <w:tag w:val="nr_b7d83b16587c4d7aa72e9656d71010df"/>
                          <w:lock w:val="sdtLocked"/>
                          <w:richText/>
                        </w:sdtPr>
                        <w:sdtContent>
                          <w:r>
                            <w:rPr>
                              <w:szCs w:val="24"/>
                              <w:lang w:eastAsia="lt-LT"/>
                            </w:rPr>
                            <w:t>5.2</w:t>
                          </w:r>
                        </w:sdtContent>
                      </w:sdt>
                      <w:r>
                        <w:rPr>
                          <w:szCs w:val="24"/>
                          <w:lang w:eastAsia="lt-LT"/>
                        </w:rPr>
                        <w:t xml:space="preserve">. </w:t>
                      </w:r>
                      <w:r>
                        <w:rPr>
                          <w:b/>
                          <w:szCs w:val="24"/>
                          <w:lang w:eastAsia="lt-LT"/>
                        </w:rPr>
                        <w:t>Laivo grimzlė (T)</w:t>
                      </w:r>
                      <w:r>
                        <w:rPr>
                          <w:szCs w:val="24"/>
                          <w:lang w:eastAsia="lt-LT"/>
                        </w:rPr>
                        <w:t xml:space="preserve"> – vertikalus atstumas metrais nuo žemiausio korpuso taško, neskaičiuojant kilio arba kitų pritvirtintų priedų, iki aukščiausios grimzlės linijos.</w:t>
                      </w:r>
                    </w:p>
                  </w:sdtContent>
                </w:sdt>
                <w:sdt>
                  <w:sdtPr>
                    <w:alias w:val="5.3 pp."/>
                    <w:tag w:val="part_9423aa9c1e5749d9bbfbf9a34a771410"/>
                    <w:lock w:val="sdtLocked"/>
                    <w:richText/>
                  </w:sdtPr>
                  <w:sdtContent>
                    <w:p>
                      <w:pPr>
                        <w:ind w:firstLine="720"/>
                        <w:jc w:val="both"/>
                        <w:rPr>
                          <w:szCs w:val="24"/>
                          <w:lang w:eastAsia="lt-LT"/>
                        </w:rPr>
                      </w:pPr>
                      <w:sdt>
                        <w:sdtPr>
                          <w:alias w:val="Numeris"/>
                          <w:tag w:val="nr_9423aa9c1e5749d9bbfbf9a34a771410"/>
                          <w:lock w:val="sdtLocked"/>
                          <w:richText/>
                        </w:sdtPr>
                        <w:sdtContent>
                          <w:r>
                            <w:rPr>
                              <w:szCs w:val="24"/>
                              <w:lang w:eastAsia="lt-LT"/>
                            </w:rPr>
                            <w:t>5.3</w:t>
                          </w:r>
                        </w:sdtContent>
                      </w:sdt>
                      <w:r>
                        <w:rPr>
                          <w:szCs w:val="24"/>
                          <w:lang w:eastAsia="lt-LT"/>
                        </w:rPr>
                        <w:t xml:space="preserve">. </w:t>
                      </w:r>
                      <w:r>
                        <w:rPr>
                          <w:b/>
                          <w:szCs w:val="24"/>
                          <w:lang w:eastAsia="lt-LT"/>
                        </w:rPr>
                        <w:t>Laivo</w:t>
                      </w:r>
                      <w:r>
                        <w:rPr>
                          <w:szCs w:val="24"/>
                          <w:lang w:eastAsia="lt-LT"/>
                        </w:rPr>
                        <w:t xml:space="preserve"> </w:t>
                      </w:r>
                      <w:r>
                        <w:rPr>
                          <w:b/>
                          <w:szCs w:val="24"/>
                          <w:lang w:eastAsia="lt-LT"/>
                        </w:rPr>
                        <w:t>ilgis (L)</w:t>
                      </w:r>
                      <w:r>
                        <w:rPr>
                          <w:szCs w:val="24"/>
                          <w:lang w:eastAsia="lt-LT"/>
                        </w:rPr>
                        <w:t xml:space="preserve"> – didžiausias korpuso ilgis metrais be laivo vairo ir bušprito.</w:t>
                      </w:r>
                    </w:p>
                  </w:sdtContent>
                </w:sdt>
                <w:sdt>
                  <w:sdtPr>
                    <w:alias w:val="5.4 pp."/>
                    <w:tag w:val="part_ccae938d38f04d96972955c15830475e"/>
                    <w:lock w:val="sdtLocked"/>
                    <w:richText/>
                  </w:sdtPr>
                  <w:sdtContent>
                    <w:p>
                      <w:pPr>
                        <w:ind w:firstLine="720"/>
                        <w:jc w:val="both"/>
                        <w:rPr>
                          <w:szCs w:val="24"/>
                          <w:lang w:eastAsia="lt-LT"/>
                        </w:rPr>
                      </w:pPr>
                      <w:sdt>
                        <w:sdtPr>
                          <w:alias w:val="Numeris"/>
                          <w:tag w:val="nr_ccae938d38f04d96972955c15830475e"/>
                          <w:lock w:val="sdtLocked"/>
                          <w:richText/>
                        </w:sdtPr>
                        <w:sdtContent>
                          <w:r>
                            <w:rPr>
                              <w:szCs w:val="24"/>
                              <w:lang w:eastAsia="lt-LT"/>
                            </w:rPr>
                            <w:t>5.4</w:t>
                          </w:r>
                        </w:sdtContent>
                      </w:sdt>
                      <w:r>
                        <w:rPr>
                          <w:szCs w:val="24"/>
                          <w:lang w:eastAsia="lt-LT"/>
                        </w:rPr>
                        <w:t xml:space="preserve">. </w:t>
                      </w:r>
                      <w:r>
                        <w:rPr>
                          <w:b/>
                          <w:szCs w:val="24"/>
                          <w:lang w:eastAsia="lt-LT"/>
                        </w:rPr>
                        <w:t>Laivo</w:t>
                      </w:r>
                      <w:r>
                        <w:rPr>
                          <w:szCs w:val="24"/>
                          <w:lang w:eastAsia="lt-LT"/>
                        </w:rPr>
                        <w:t xml:space="preserve"> </w:t>
                      </w:r>
                      <w:r>
                        <w:rPr>
                          <w:b/>
                          <w:szCs w:val="24"/>
                          <w:lang w:eastAsia="lt-LT"/>
                        </w:rPr>
                        <w:t>plotis (B)</w:t>
                      </w:r>
                      <w:r>
                        <w:rPr>
                          <w:szCs w:val="24"/>
                          <w:lang w:eastAsia="lt-LT"/>
                        </w:rPr>
                        <w:t xml:space="preserve"> – didžiausias korpuso plotis metrais, matuojamas iki išorinio korpuso apkalos krašto (be laivaračių, švartavimosi sijų ir pan.).</w:t>
                      </w:r>
                    </w:p>
                  </w:sdtContent>
                </w:sdt>
                <w:sdt>
                  <w:sdtPr>
                    <w:alias w:val="5.5 pp."/>
                    <w:tag w:val="part_2faf661a70af4addac0c4dd4be695ccb"/>
                    <w:lock w:val="sdtLocked"/>
                    <w:richText/>
                  </w:sdtPr>
                  <w:sdtContent>
                    <w:p>
                      <w:pPr>
                        <w:ind w:firstLine="720"/>
                        <w:jc w:val="both"/>
                        <w:rPr>
                          <w:szCs w:val="24"/>
                          <w:lang w:eastAsia="lt-LT"/>
                        </w:rPr>
                      </w:pPr>
                      <w:sdt>
                        <w:sdtPr>
                          <w:alias w:val="Numeris"/>
                          <w:tag w:val="nr_2faf661a70af4addac0c4dd4be695ccb"/>
                          <w:lock w:val="sdtLocked"/>
                          <w:richText/>
                        </w:sdtPr>
                        <w:sdtContent>
                          <w:r>
                            <w:rPr>
                              <w:szCs w:val="24"/>
                              <w:lang w:eastAsia="lt-LT"/>
                            </w:rPr>
                            <w:t>5.5</w:t>
                          </w:r>
                        </w:sdtContent>
                      </w:sdt>
                      <w:r>
                        <w:rPr>
                          <w:szCs w:val="24"/>
                          <w:lang w:eastAsia="lt-LT"/>
                        </w:rPr>
                        <w:t xml:space="preserve">. </w:t>
                      </w:r>
                      <w:r>
                        <w:rPr>
                          <w:b/>
                          <w:szCs w:val="24"/>
                          <w:lang w:eastAsia="lt-LT"/>
                        </w:rPr>
                        <w:t>Plūduriuojantis mechanizmas</w:t>
                      </w:r>
                      <w:r>
                        <w:rPr>
                          <w:szCs w:val="24"/>
                          <w:lang w:eastAsia="lt-LT"/>
                        </w:rPr>
                        <w:t xml:space="preserve"> – plaustas arba kita konstrukcija, plaukti galintis objektas arba agregatas, kuris nėra laivas, plūduriuojantis įrenginys arba plūduriuojanti priemonė.</w:t>
                      </w:r>
                    </w:p>
                  </w:sdtContent>
                </w:sdt>
                <w:sdt>
                  <w:sdtPr>
                    <w:alias w:val="5.6 pp."/>
                    <w:tag w:val="part_dda5434463e447c7859a8c7056b45316"/>
                    <w:lock w:val="sdtLocked"/>
                    <w:richText/>
                  </w:sdtPr>
                  <w:sdtContent>
                    <w:p>
                      <w:pPr>
                        <w:ind w:firstLine="720"/>
                        <w:jc w:val="both"/>
                        <w:rPr>
                          <w:szCs w:val="24"/>
                          <w:lang w:eastAsia="lt-LT"/>
                        </w:rPr>
                      </w:pPr>
                      <w:sdt>
                        <w:sdtPr>
                          <w:alias w:val="Numeris"/>
                          <w:tag w:val="nr_dda5434463e447c7859a8c7056b45316"/>
                          <w:lock w:val="sdtLocked"/>
                          <w:richText/>
                        </w:sdtPr>
                        <w:sdtContent>
                          <w:r>
                            <w:rPr>
                              <w:szCs w:val="24"/>
                              <w:lang w:eastAsia="lt-LT"/>
                            </w:rPr>
                            <w:t>5.6</w:t>
                          </w:r>
                        </w:sdtContent>
                      </w:sdt>
                      <w:r>
                        <w:rPr>
                          <w:szCs w:val="24"/>
                          <w:lang w:eastAsia="lt-LT"/>
                        </w:rPr>
                        <w:t xml:space="preserve">. </w:t>
                      </w:r>
                      <w:r>
                        <w:rPr>
                          <w:b/>
                          <w:bCs/>
                          <w:szCs w:val="24"/>
                          <w:lang w:eastAsia="lt-LT"/>
                        </w:rPr>
                        <w:t>Sujungti vidaus vandenų keliai</w:t>
                      </w:r>
                      <w:r>
                        <w:rPr>
                          <w:szCs w:val="24"/>
                          <w:lang w:eastAsia="lt-LT"/>
                        </w:rPr>
                        <w:t xml:space="preserve"> – Europos Sąjungos valstybės narės vandenų keliai, kurie su kitos valstybės narės vidaus vandenų keliais yra sujungti vidaus vandenų keliais, kuriais pagal nacionalinę ar tarptautinę teisę galima vykdyti laivybą plaukiojančiosiomis priemonėmis, kurioms taikoma 2016 m. rugsėjo 14 d. Europos Parlamento ir Tarybos direktyva (ES) 2016/1629, kuria nustatomi vidaus vandenų laivams taikomi techniniai reikalavimai, iš dalies keičiama Direktyva 2009/100/EB ir panaikinama Direktyva 2006/87/EB.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5.7 pp."/>
                    <w:tag w:val="part_0a0fb9cfc0bd47f687d736cee07dbc7b"/>
                    <w:lock w:val="sdtLocked"/>
                    <w:richText/>
                  </w:sdtPr>
                  <w:sdtContent>
                    <w:p>
                      <w:pPr>
                        <w:ind w:firstLine="720"/>
                        <w:jc w:val="both"/>
                        <w:rPr>
                          <w:szCs w:val="24"/>
                          <w:lang w:eastAsia="lt-LT"/>
                        </w:rPr>
                      </w:pPr>
                      <w:sdt>
                        <w:sdtPr>
                          <w:alias w:val="Numeris"/>
                          <w:tag w:val="nr_0a0fb9cfc0bd47f687d736cee07dbc7b"/>
                          <w:lock w:val="sdtLocked"/>
                          <w:richText/>
                        </w:sdtPr>
                        <w:sdtContent>
                          <w:r>
                            <w:rPr>
                              <w:szCs w:val="24"/>
                              <w:lang w:eastAsia="lt-LT"/>
                            </w:rPr>
                            <w:t>5.7</w:t>
                          </w:r>
                        </w:sdtContent>
                      </w:sdt>
                      <w:r>
                        <w:rPr>
                          <w:szCs w:val="24"/>
                          <w:lang w:eastAsia="lt-LT"/>
                        </w:rPr>
                        <w:t xml:space="preserve">. </w:t>
                      </w:r>
                      <w:r>
                        <w:rPr>
                          <w:b/>
                          <w:szCs w:val="24"/>
                          <w:lang w:eastAsia="lt-LT"/>
                        </w:rPr>
                        <w:t>Vandentalpa</w:t>
                      </w:r>
                      <w:r>
                        <w:rPr>
                          <w:szCs w:val="24"/>
                          <w:lang w:eastAsia="lt-LT"/>
                        </w:rPr>
                        <w:t xml:space="preserve"> – laivo tūris po vandeniu kubiniais metrais.</w:t>
                      </w:r>
                    </w:p>
                  </w:sdtContent>
                </w:sdt>
              </w:sdtContent>
            </w:sdt>
            <w:sdt>
              <w:sdtPr>
                <w:alias w:val="6 p."/>
                <w:tag w:val="part_86b8ad85294441d48d5ce11d56df3919"/>
                <w:lock w:val="sdtLocked"/>
                <w:richText/>
              </w:sdtPr>
              <w:sdtContent>
                <w:p>
                  <w:pPr>
                    <w:ind w:firstLine="720"/>
                    <w:jc w:val="both"/>
                    <w:rPr>
                      <w:szCs w:val="24"/>
                      <w:lang w:eastAsia="lt-LT"/>
                    </w:rPr>
                  </w:pPr>
                  <w:sdt>
                    <w:sdtPr>
                      <w:alias w:val="Numeris"/>
                      <w:tag w:val="nr_86b8ad85294441d48d5ce11d56df3919"/>
                      <w:lock w:val="sdtLocked"/>
                      <w:richText/>
                    </w:sdtPr>
                    <w:sdtContent>
                      <w:r>
                        <w:rPr>
                          <w:szCs w:val="24"/>
                          <w:lang w:eastAsia="lt-LT"/>
                        </w:rPr>
                        <w:t>6</w:t>
                      </w:r>
                    </w:sdtContent>
                  </w:sdt>
                  <w:r>
                    <w:rPr>
                      <w:szCs w:val="24"/>
                      <w:lang w:eastAsia="lt-LT"/>
                    </w:rPr>
                    <w:t>. Tvarkos aprašo 5 punkte apibrėžiamos sąvokos vartojamos ir taip suprantamos tik Tvarkos apraše. Kitos Tvarkos apraše vartojamos sąvokos suprantamos taip, kaip jos apibrėžtos 2016 m. balandžio 27 d. Europos Parlamento ir Tarybos reglamente (ES) 2016/679 dėl fizinių asmenų apsaugos tvarkant asmens duomenis ir dėl laisvo tokių duomenų judėjimo ir kuriuo panaikinama Direktyva 95/46/EB (Bendrasis duomenų apsaugos reglamentas), Lietuvos Respublikos vidaus vandenų transporto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Content>
        </w:sdt>
        <w:sdt>
          <w:sdtPr>
            <w:alias w:val="skyrius"/>
            <w:tag w:val="part_dac0fde6ccd84da5bf77e67a1a275d4d"/>
            <w:lock w:val="sdtLocked"/>
            <w:richText/>
          </w:sdtPr>
          <w:sdtContent>
            <w:p>
              <w:pPr>
                <w:jc w:val="center"/>
                <w:rPr>
                  <w:b/>
                  <w:caps/>
                  <w:szCs w:val="24"/>
                </w:rPr>
              </w:pPr>
              <w:sdt>
                <w:sdtPr>
                  <w:alias w:val="Numeris"/>
                  <w:tag w:val="nr_dac0fde6ccd84da5bf77e67a1a275d4d"/>
                  <w:lock w:val="sdtLocked"/>
                  <w:richText/>
                </w:sdtPr>
                <w:sdtContent>
                  <w:r>
                    <w:rPr>
                      <w:b/>
                      <w:caps/>
                      <w:szCs w:val="24"/>
                    </w:rPr>
                    <w:t>II</w:t>
                  </w:r>
                </w:sdtContent>
              </w:sdt>
              <w:r>
                <w:rPr>
                  <w:b/>
                  <w:caps/>
                  <w:szCs w:val="24"/>
                </w:rPr>
                <w:t xml:space="preserve"> SKYRIUS</w:t>
              </w:r>
            </w:p>
            <w:p>
              <w:pPr>
                <w:jc w:val="center"/>
                <w:rPr>
                  <w:caps/>
                  <w:szCs w:val="24"/>
                </w:rPr>
              </w:pPr>
              <w:sdt>
                <w:sdtPr>
                  <w:alias w:val="Pavadinimas"/>
                  <w:tag w:val="title_dac0fde6ccd84da5bf77e67a1a275d4d"/>
                  <w:lock w:val="sdtLocked"/>
                  <w:richText/>
                </w:sdtPr>
                <w:sdtContent>
                  <w:r>
                    <w:rPr>
                      <w:b/>
                      <w:szCs w:val="24"/>
                    </w:rPr>
                    <w:t>EUROPOS SĄJUNGOS VIDAUS VANDENŲ KELIŲ KLASIFIKACIJA</w:t>
                  </w:r>
                </w:sdtContent>
              </w:sdt>
            </w:p>
            <w:p>
              <w:pPr>
                <w:tabs>
                  <w:tab w:val="left" w:pos="504"/>
                </w:tabs>
                <w:ind w:firstLine="720"/>
                <w:jc w:val="both"/>
                <w:rPr>
                  <w:szCs w:val="24"/>
                  <w:lang w:eastAsia="lt-LT"/>
                </w:rPr>
              </w:pPr>
            </w:p>
            <w:sdt>
              <w:sdtPr>
                <w:alias w:val="7 p."/>
                <w:tag w:val="part_53d74fc1f2f746649589e500caa5642e"/>
                <w:lock w:val="sdtLocked"/>
                <w:richText/>
              </w:sdtPr>
              <w:sdtContent>
                <w:p>
                  <w:pPr>
                    <w:ind w:firstLine="720"/>
                    <w:jc w:val="both"/>
                    <w:rPr>
                      <w:szCs w:val="24"/>
                      <w:lang w:eastAsia="lt-LT"/>
                    </w:rPr>
                  </w:pPr>
                  <w:sdt>
                    <w:sdtPr>
                      <w:alias w:val="Numeris"/>
                      <w:tag w:val="nr_53d74fc1f2f746649589e500caa5642e"/>
                      <w:lock w:val="sdtLocked"/>
                      <w:richText/>
                    </w:sdtPr>
                    <w:sdtContent>
                      <w:r>
                        <w:rPr>
                          <w:szCs w:val="24"/>
                          <w:lang w:eastAsia="lt-LT"/>
                        </w:rPr>
                        <w:t>7</w:t>
                      </w:r>
                    </w:sdtContent>
                  </w:sdt>
                  <w:r>
                    <w:rPr>
                      <w:szCs w:val="24"/>
                      <w:lang w:eastAsia="lt-LT"/>
                    </w:rPr>
                    <w:t xml:space="preserve">. Europos Sąjungos vidaus vandenų keliai klasifikuojami taip: </w:t>
                  </w:r>
                </w:p>
                <w:sdt>
                  <w:sdtPr>
                    <w:alias w:val="7.1 pp."/>
                    <w:tag w:val="part_8738bdbb389d4a8c9dff26825f990e1e"/>
                    <w:lock w:val="sdtLocked"/>
                    <w:richText/>
                  </w:sdtPr>
                  <w:sdtContent>
                    <w:p>
                      <w:pPr>
                        <w:ind w:firstLine="720"/>
                        <w:jc w:val="both"/>
                        <w:rPr>
                          <w:szCs w:val="24"/>
                          <w:lang w:eastAsia="lt-LT"/>
                        </w:rPr>
                      </w:pPr>
                      <w:sdt>
                        <w:sdtPr>
                          <w:alias w:val="Numeris"/>
                          <w:tag w:val="nr_8738bdbb389d4a8c9dff26825f990e1e"/>
                          <w:lock w:val="sdtLocked"/>
                          <w:richText/>
                        </w:sdtPr>
                        <w:sdtContent>
                          <w:r>
                            <w:rPr>
                              <w:szCs w:val="24"/>
                              <w:lang w:eastAsia="lt-LT"/>
                            </w:rPr>
                            <w:t>7.1</w:t>
                          </w:r>
                        </w:sdtContent>
                      </w:sdt>
                      <w:r>
                        <w:rPr>
                          <w:szCs w:val="24"/>
                          <w:lang w:eastAsia="lt-LT"/>
                        </w:rPr>
                        <w:t xml:space="preserve">. 1, 2, 3 ir 4 zonos: </w:t>
                      </w:r>
                    </w:p>
                    <w:sdt>
                      <w:sdtPr>
                        <w:alias w:val="7.1.1 pp."/>
                        <w:tag w:val="part_3380ea1e56404d8288224e394c367583"/>
                        <w:lock w:val="sdtLocked"/>
                        <w:richText/>
                      </w:sdtPr>
                      <w:sdtContent>
                        <w:p>
                          <w:pPr>
                            <w:ind w:firstLine="720"/>
                            <w:jc w:val="both"/>
                            <w:rPr>
                              <w:szCs w:val="24"/>
                              <w:lang w:eastAsia="lt-LT"/>
                            </w:rPr>
                          </w:pPr>
                          <w:sdt>
                            <w:sdtPr>
                              <w:alias w:val="Numeris"/>
                              <w:tag w:val="nr_3380ea1e56404d8288224e394c367583"/>
                              <w:lock w:val="sdtLocked"/>
                              <w:richText/>
                            </w:sdtPr>
                            <w:sdtContent>
                              <w:r>
                                <w:rPr>
                                  <w:szCs w:val="24"/>
                                  <w:lang w:eastAsia="lt-LT"/>
                                </w:rPr>
                                <w:t>7.1.1</w:t>
                              </w:r>
                            </w:sdtContent>
                          </w:sdt>
                          <w:r>
                            <w:rPr>
                              <w:szCs w:val="24"/>
                              <w:lang w:eastAsia="lt-LT"/>
                            </w:rPr>
                            <w:t>. 1 ir 2 zonos – vidaus vandenų keliai, išvardyti 2023 m. rugpjūčio 30 d. Komisijos deleguotojo reglamento (ES) 2023/2477, kuriuo dėl Sąjungos vidaus vandenų kelių klasifikacijos ir plaukiojančiosioms priemonėms taikomų būtinųjų techninių reikalavimų iš dalies keičiama Europos Parlamento ir Tarybos direktyva (ES) 2016/1629, I priedo 1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7.1.2 pp."/>
                        <w:tag w:val="part_5c1c262cc19b452f90f26a04e89f51bb"/>
                        <w:lock w:val="sdtLocked"/>
                        <w:richText/>
                      </w:sdtPr>
                      <w:sdtContent>
                        <w:p>
                          <w:pPr>
                            <w:ind w:firstLine="720"/>
                            <w:jc w:val="both"/>
                            <w:rPr>
                              <w:szCs w:val="24"/>
                              <w:lang w:eastAsia="lt-LT"/>
                            </w:rPr>
                          </w:pPr>
                          <w:sdt>
                            <w:sdtPr>
                              <w:alias w:val="Numeris"/>
                              <w:tag w:val="nr_5c1c262cc19b452f90f26a04e89f51bb"/>
                              <w:lock w:val="sdtLocked"/>
                              <w:richText/>
                            </w:sdtPr>
                            <w:sdtContent>
                              <w:r>
                                <w:rPr>
                                  <w:szCs w:val="24"/>
                                  <w:lang w:eastAsia="lt-LT"/>
                                </w:rPr>
                                <w:t>7.1.2</w:t>
                              </w:r>
                            </w:sdtContent>
                          </w:sdt>
                          <w:r>
                            <w:rPr>
                              <w:szCs w:val="24"/>
                              <w:lang w:eastAsia="lt-LT"/>
                            </w:rPr>
                            <w:t>. 3 zona – vidaus vandenų keliai, išvardyti Deleguotojo reglamento (ES) 2023/2477 I priedo 2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7.1.3 pp."/>
                        <w:tag w:val="part_5b8835253b784916aa44a14cd23f4075"/>
                        <w:lock w:val="sdtLocked"/>
                        <w:richText/>
                      </w:sdtPr>
                      <w:sdtContent>
                        <w:p>
                          <w:pPr>
                            <w:ind w:firstLine="720"/>
                            <w:jc w:val="both"/>
                            <w:rPr>
                              <w:szCs w:val="24"/>
                              <w:lang w:eastAsia="lt-LT"/>
                            </w:rPr>
                          </w:pPr>
                          <w:sdt>
                            <w:sdtPr>
                              <w:alias w:val="Numeris"/>
                              <w:tag w:val="nr_5b8835253b784916aa44a14cd23f4075"/>
                              <w:lock w:val="sdtLocked"/>
                              <w:richText/>
                            </w:sdtPr>
                            <w:sdtContent>
                              <w:r>
                                <w:rPr>
                                  <w:szCs w:val="24"/>
                                  <w:lang w:eastAsia="lt-LT"/>
                                </w:rPr>
                                <w:t>7.1.3</w:t>
                              </w:r>
                            </w:sdtContent>
                          </w:sdt>
                          <w:r>
                            <w:rPr>
                              <w:szCs w:val="24"/>
                              <w:lang w:eastAsia="lt-LT"/>
                            </w:rPr>
                            <w:t>. 4 zona – visi kiti vidaus vandenų keliai, kuriais pagal nacionalinę teisę galima vykdyti laivybą vidaus vandenų transporto priemonėmis, kurioms taikomas Tvarkos aprašas;</w:t>
                          </w:r>
                        </w:p>
                      </w:sdtContent>
                    </w:sdt>
                  </w:sdtContent>
                </w:sdt>
                <w:sdt>
                  <w:sdtPr>
                    <w:alias w:val="7.2 pp."/>
                    <w:tag w:val="part_f4e0d8a2bd0143c7bac4ca66c2a9f022"/>
                    <w:lock w:val="sdtLocked"/>
                    <w:richText/>
                  </w:sdtPr>
                  <w:sdtContent>
                    <w:p>
                      <w:pPr>
                        <w:ind w:firstLine="720"/>
                        <w:jc w:val="both"/>
                        <w:rPr>
                          <w:szCs w:val="24"/>
                          <w:lang w:eastAsia="lt-LT"/>
                        </w:rPr>
                      </w:pPr>
                      <w:sdt>
                        <w:sdtPr>
                          <w:alias w:val="Numeris"/>
                          <w:tag w:val="nr_f4e0d8a2bd0143c7bac4ca66c2a9f022"/>
                          <w:lock w:val="sdtLocked"/>
                          <w:richText/>
                        </w:sdtPr>
                        <w:sdtContent>
                          <w:r>
                            <w:rPr>
                              <w:szCs w:val="24"/>
                              <w:lang w:eastAsia="lt-LT"/>
                            </w:rPr>
                            <w:t>7.2</w:t>
                          </w:r>
                        </w:sdtContent>
                      </w:sdt>
                      <w:r>
                        <w:rPr>
                          <w:szCs w:val="24"/>
                          <w:lang w:eastAsia="lt-LT"/>
                        </w:rPr>
                        <w:t xml:space="preserve">. R zona – tie </w:t>
                      </w:r>
                      <w:r>
                        <w:rPr>
                          <w:szCs w:val="24"/>
                        </w:rPr>
                        <w:t xml:space="preserve">Tvarkos aprašo </w:t>
                      </w:r>
                      <w:r>
                        <w:rPr>
                          <w:szCs w:val="24"/>
                          <w:lang w:eastAsia="lt-LT"/>
                        </w:rPr>
                        <w:t>7.1 papunktyje nurodyti vidaus vandenų keliai, kuriais plaukiojantiems laivams laivybos sertifikatai turi būti išduodami pagal peržiūrėtos Konvencijos dėl laivybos Reino upe 2016 m. spalio 6 d. suformuluotą 22 straipsnį.</w:t>
                      </w:r>
                    </w:p>
                    <w:p>
                      <w:pPr>
                        <w:tabs>
                          <w:tab w:val="left" w:pos="595"/>
                        </w:tabs>
                        <w:rPr>
                          <w:szCs w:val="24"/>
                          <w:lang w:eastAsia="lt-LT"/>
                        </w:rPr>
                      </w:pPr>
                    </w:p>
                  </w:sdtContent>
                </w:sdt>
              </w:sdtContent>
            </w:sdt>
          </w:sdtContent>
        </w:sdt>
        <w:sdt>
          <w:sdtPr>
            <w:alias w:val="skyrius"/>
            <w:tag w:val="part_e736eb40391247878e0a3afd90ec99a2"/>
            <w:lock w:val="sdtLocked"/>
            <w:richText/>
          </w:sdtPr>
          <w:sdtContent>
            <w:p>
              <w:pPr>
                <w:tabs>
                  <w:tab w:val="left" w:pos="595"/>
                </w:tabs>
                <w:jc w:val="center"/>
                <w:rPr>
                  <w:b/>
                  <w:szCs w:val="24"/>
                  <w:lang w:eastAsia="lt-LT"/>
                </w:rPr>
              </w:pPr>
              <w:sdt>
                <w:sdtPr>
                  <w:alias w:val="Numeris"/>
                  <w:tag w:val="nr_e736eb40391247878e0a3afd90ec99a2"/>
                  <w:lock w:val="sdtLocked"/>
                  <w:richText/>
                </w:sdtPr>
                <w:sdtContent>
                  <w:r>
                    <w:rPr>
                      <w:b/>
                      <w:szCs w:val="24"/>
                      <w:lang w:eastAsia="lt-LT"/>
                    </w:rPr>
                    <w:t>III</w:t>
                  </w:r>
                </w:sdtContent>
              </w:sdt>
              <w:r>
                <w:rPr>
                  <w:b/>
                  <w:szCs w:val="24"/>
                  <w:lang w:eastAsia="lt-LT"/>
                </w:rPr>
                <w:t xml:space="preserve"> SKYRIUS</w:t>
              </w:r>
            </w:p>
            <w:p>
              <w:pPr>
                <w:jc w:val="center"/>
                <w:rPr>
                  <w:b/>
                  <w:szCs w:val="24"/>
                </w:rPr>
              </w:pPr>
              <w:sdt>
                <w:sdtPr>
                  <w:alias w:val="Pavadinimas"/>
                  <w:tag w:val="title_e736eb40391247878e0a3afd90ec99a2"/>
                  <w:lock w:val="sdtLocked"/>
                  <w:richText/>
                </w:sdtPr>
                <w:sdtContent>
                  <w:r>
                    <w:rPr>
                      <w:b/>
                      <w:szCs w:val="24"/>
                    </w:rPr>
                    <w:t>SĄJUNGOS SERTIFIKATAI</w:t>
                  </w:r>
                </w:sdtContent>
              </w:sdt>
            </w:p>
            <w:p>
              <w:pPr>
                <w:jc w:val="center"/>
                <w:rPr>
                  <w:szCs w:val="24"/>
                </w:rPr>
              </w:pPr>
            </w:p>
            <w:sdt>
              <w:sdtPr>
                <w:alias w:val="8 p."/>
                <w:tag w:val="part_4bf4d918c94c4a6cba22ddb1817a06c2"/>
                <w:lock w:val="sdtLocked"/>
                <w:richText/>
              </w:sdtPr>
              <w:sdtContent>
                <w:p>
                  <w:pPr>
                    <w:ind w:firstLine="720"/>
                    <w:jc w:val="both"/>
                    <w:rPr>
                      <w:szCs w:val="24"/>
                    </w:rPr>
                  </w:pPr>
                  <w:sdt>
                    <w:sdtPr>
                      <w:alias w:val="Numeris"/>
                      <w:tag w:val="nr_4bf4d918c94c4a6cba22ddb1817a06c2"/>
                      <w:lock w:val="sdtLocked"/>
                      <w:richText/>
                    </w:sdtPr>
                    <w:sdtContent>
                      <w:r>
                        <w:rPr>
                          <w:caps/>
                          <w:szCs w:val="24"/>
                        </w:rPr>
                        <w:t>8</w:t>
                      </w:r>
                    </w:sdtContent>
                  </w:sdt>
                  <w:r>
                    <w:rPr>
                      <w:caps/>
                      <w:szCs w:val="24"/>
                    </w:rPr>
                    <w:t>. S</w:t>
                  </w:r>
                  <w:r>
                    <w:rPr>
                      <w:szCs w:val="24"/>
                    </w:rPr>
                    <w:t>ąjungos sertifikatus, vadovaudamasi Tvarkos aprašo nuostatomis, išduoda Lietuvos transporto saugos administracija (toliau – Administracija). Prieš išduodama Sąjungos sertifikatą Administracija patikrina, ar atitinkamai vidaus vandenų transporto priemonei jau nėra išduotas galiojantis Sąjungos sertifikatas arba sertifikatas, išduodamas pagal peržiūrėtos Konvencijos dėl laivybos Reino upe 22 straipsnį, įskaitant bet kokius papildomus Sąjungos sertifikatus, išduodamus pagal atitinkamiems vidaus vandenų keliams nustatytas sąlygas. Sąjungos sertifikatas parengiamas pagal Tvarkos aprašo 3 priede numatytą pavyzdį.</w:t>
                  </w:r>
                </w:p>
              </w:sdtContent>
            </w:sdt>
            <w:sdt>
              <w:sdtPr>
                <w:alias w:val="9 p."/>
                <w:tag w:val="part_eae8275d403a4317ac1ee0d763afe396"/>
                <w:lock w:val="sdtLocked"/>
                <w:richText/>
              </w:sdtPr>
              <w:sdtContent>
                <w:p>
                  <w:pPr>
                    <w:ind w:firstLine="720"/>
                    <w:jc w:val="both"/>
                    <w:rPr>
                      <w:szCs w:val="24"/>
                    </w:rPr>
                  </w:pPr>
                  <w:sdt>
                    <w:sdtPr>
                      <w:alias w:val="Numeris"/>
                      <w:tag w:val="nr_eae8275d403a4317ac1ee0d763afe396"/>
                      <w:lock w:val="sdtLocked"/>
                      <w:richText/>
                    </w:sdtPr>
                    <w:sdtContent>
                      <w:r>
                        <w:rPr>
                          <w:szCs w:val="24"/>
                        </w:rPr>
                        <w:t>9</w:t>
                      </w:r>
                    </w:sdtContent>
                  </w:sdt>
                  <w:r>
                    <w:rPr>
                      <w:szCs w:val="24"/>
                    </w:rPr>
                    <w:t>. Sąjungos sertifikatas vidaus vandenų transporto priemonei išduodamas po Tvarkos aprašo 37 punkte nurodyto techninio patikrinimo.</w:t>
                  </w:r>
                </w:p>
              </w:sdtContent>
            </w:sdt>
            <w:sdt>
              <w:sdtPr>
                <w:alias w:val="10 p."/>
                <w:tag w:val="part_59af4e272e5b4510bb25c98692501cd8"/>
                <w:lock w:val="sdtLocked"/>
                <w:richText/>
              </w:sdtPr>
              <w:sdtContent>
                <w:p>
                  <w:pPr>
                    <w:ind w:firstLine="720"/>
                    <w:jc w:val="both"/>
                    <w:rPr>
                      <w:bCs/>
                      <w:szCs w:val="24"/>
                    </w:rPr>
                  </w:pPr>
                  <w:sdt>
                    <w:sdtPr>
                      <w:alias w:val="Numeris"/>
                      <w:tag w:val="nr_59af4e272e5b4510bb25c98692501cd8"/>
                      <w:lock w:val="sdtLocked"/>
                      <w:richText/>
                    </w:sdtPr>
                    <w:sdtContent>
                      <w:r>
                        <w:rPr>
                          <w:szCs w:val="24"/>
                        </w:rPr>
                        <w:t>10</w:t>
                      </w:r>
                    </w:sdtContent>
                  </w:sdt>
                  <w:r>
                    <w:rPr>
                      <w:szCs w:val="24"/>
                    </w:rPr>
                    <w:t xml:space="preserve">. </w:t>
                  </w:r>
                  <w:r>
                    <w:rPr>
                      <w:bCs/>
                      <w:szCs w:val="24"/>
                    </w:rPr>
                    <w:t>Administracija, remdamasi atlikto techninio patikrinimo liudijimu, išduoda Tvarkos aprašo 2 punkte nurodytoms vidaus vandenų transporto priemonėms Sąjungos sertifikatą, kurio originalas turi būti šiose vidaus vandenų transporto priemonėse jas eksploatuojant.</w:t>
                  </w:r>
                </w:p>
              </w:sdtContent>
            </w:sdt>
            <w:sdt>
              <w:sdtPr>
                <w:alias w:val="11 p."/>
                <w:tag w:val="part_9d0b14d96d424b23b0d54d49e8cc9fd0"/>
                <w:lock w:val="sdtLocked"/>
                <w:richText/>
              </w:sdtPr>
              <w:sdtContent>
                <w:p>
                  <w:pPr>
                    <w:ind w:firstLine="720"/>
                    <w:jc w:val="both"/>
                    <w:rPr>
                      <w:szCs w:val="24"/>
                    </w:rPr>
                  </w:pPr>
                  <w:sdt>
                    <w:sdtPr>
                      <w:alias w:val="Numeris"/>
                      <w:tag w:val="nr_9d0b14d96d424b23b0d54d49e8cc9fd0"/>
                      <w:lock w:val="sdtLocked"/>
                      <w:richText/>
                    </w:sdtPr>
                    <w:sdtContent>
                      <w:r>
                        <w:rPr>
                          <w:szCs w:val="24"/>
                        </w:rPr>
                        <w:t>11</w:t>
                      </w:r>
                    </w:sdtContent>
                  </w:sdt>
                  <w:r>
                    <w:rPr>
                      <w:szCs w:val="24"/>
                    </w:rPr>
                    <w:t>. Vidaus vandenų transporto priemonės savininkas (valdytojas arba kitas fizinis ar juridinis asmuo, paskirtas atstovu), norintis gauti Sąjungos sertifikatą ar</w:t>
                  </w:r>
                  <w:r>
                    <w:rPr>
                      <w:bCs/>
                      <w:szCs w:val="24"/>
                    </w:rPr>
                    <w:t xml:space="preserve"> laikinąjį </w:t>
                  </w:r>
                  <w:r>
                    <w:rPr>
                      <w:szCs w:val="24"/>
                    </w:rPr>
                    <w:t>Sąjungos sertifikatą, Administracijai tiesiogiai, registruotąja pašto siunta arba elektroninių ryšių priemonėmis pateikia laisvos formos prašymą (nurodomas prašymą pateikusio asmens vardas (vardai), pavardė (pavardės), adresas ir (ar) telefono numeris ir (ar) elektroninio pašto adresas, kuriuo teikiama su Sąjungos sertifikato išdavimu susijusi informacija), vidaus vandenų transporto priemonės registracijos dokumentą ir techninio patikrinimo liudijimą.</w:t>
                  </w:r>
                </w:p>
              </w:sdtContent>
            </w:sdt>
            <w:sdt>
              <w:sdtPr>
                <w:alias w:val="12 p."/>
                <w:tag w:val="part_60f992a00a314f4f99250facddab246b"/>
                <w:lock w:val="sdtLocked"/>
                <w:richText/>
              </w:sdtPr>
              <w:sdtContent>
                <w:p>
                  <w:pPr>
                    <w:ind w:firstLine="720"/>
                    <w:jc w:val="both"/>
                    <w:rPr>
                      <w:szCs w:val="24"/>
                    </w:rPr>
                  </w:pPr>
                  <w:sdt>
                    <w:sdtPr>
                      <w:alias w:val="Numeris"/>
                      <w:tag w:val="nr_60f992a00a314f4f99250facddab246b"/>
                      <w:lock w:val="sdtLocked"/>
                      <w:richText/>
                    </w:sdtPr>
                    <w:sdtContent>
                      <w:r>
                        <w:rPr>
                          <w:szCs w:val="24"/>
                        </w:rPr>
                        <w:t>12</w:t>
                      </w:r>
                    </w:sdtContent>
                  </w:sdt>
                  <w:r>
                    <w:rPr>
                      <w:szCs w:val="24"/>
                    </w:rPr>
                    <w:t>. Administracija, gavusi Tvarkos aprašo 11 punkte nurodytus dokumentus, nedelsdama, bet ne vėliau kaip per 1 darbo dieną nuo dokumentų gavimo dienos juos įvertina ir nustačiusi, kad pateikti ne visi Tvarkos aprašo 11 punkte nurodyti dokumentai, apie tai nedelsdama, bet ne vėliau kaip per 1 darbo dieną nuo dokumentų gavimo dienos prašyme nurodytu būdu informuoja vidaus vandenų transporto priemonės savininką (valdytoją arba kitą fizinį ar juridinį asmenį, paskirtą atstovu) ir paprašo pateikti trūkstamus dokumentus.</w:t>
                  </w:r>
                </w:p>
              </w:sdtContent>
            </w:sdt>
            <w:sdt>
              <w:sdtPr>
                <w:alias w:val="13 p."/>
                <w:tag w:val="part_aceae6ad3ac3456c859032bea37bef7b"/>
                <w:lock w:val="sdtLocked"/>
                <w:richText/>
              </w:sdtPr>
              <w:sdtContent>
                <w:p>
                  <w:pPr>
                    <w:ind w:firstLine="720"/>
                    <w:jc w:val="both"/>
                    <w:rPr>
                      <w:szCs w:val="24"/>
                    </w:rPr>
                  </w:pPr>
                  <w:sdt>
                    <w:sdtPr>
                      <w:alias w:val="Numeris"/>
                      <w:tag w:val="nr_aceae6ad3ac3456c859032bea37bef7b"/>
                      <w:lock w:val="sdtLocked"/>
                      <w:richText/>
                    </w:sdtPr>
                    <w:sdtContent>
                      <w:r>
                        <w:rPr>
                          <w:szCs w:val="24"/>
                        </w:rPr>
                        <w:t>13</w:t>
                      </w:r>
                    </w:sdtContent>
                  </w:sdt>
                  <w:r>
                    <w:rPr>
                      <w:szCs w:val="24"/>
                    </w:rPr>
                    <w:t xml:space="preserve">. Administracija, gavusi Tvarkos aprašo 11 punkte nurodytus dokumentus, juos įvertina ir per 8 darbo dienas nuo dokumentų gavimo dienos priima sprendimą išduoti </w:t>
                  </w:r>
                  <w:r>
                    <w:rPr>
                      <w:bCs/>
                      <w:szCs w:val="24"/>
                    </w:rPr>
                    <w:t xml:space="preserve">ar atnaujinti, jeigu pasibaigęs galiojimo laikas, </w:t>
                  </w:r>
                  <w:r>
                    <w:rPr>
                      <w:szCs w:val="24"/>
                    </w:rPr>
                    <w:t>arba neišduoti Sąjungos sertifikatą (-o), laikinąjį (-ojo) Sąjungos sertifikatą (-o) ir apie tai per 2 darbo dienas nuo sprendimo priėmimo prašyme nurodytu būdu informuoja vidaus vandenų transporto priemonės savininką (valdytoją arba kitą fizinį ar juridinį asmenį, paskirtą atstovu) ir pateikia priimto sprendimo kopiją.</w:t>
                  </w:r>
                </w:p>
              </w:sdtContent>
            </w:sdt>
            <w:sdt>
              <w:sdtPr>
                <w:alias w:val="14 p."/>
                <w:tag w:val="part_0ba94f30a4a24db8b37eee896c8da04f"/>
                <w:lock w:val="sdtLocked"/>
                <w:richText/>
              </w:sdtPr>
              <w:sdtContent>
                <w:p>
                  <w:pPr>
                    <w:ind w:firstLine="720"/>
                    <w:jc w:val="both"/>
                    <w:rPr>
                      <w:szCs w:val="24"/>
                    </w:rPr>
                  </w:pPr>
                  <w:sdt>
                    <w:sdtPr>
                      <w:alias w:val="Numeris"/>
                      <w:tag w:val="nr_0ba94f30a4a24db8b37eee896c8da04f"/>
                      <w:lock w:val="sdtLocked"/>
                      <w:richText/>
                    </w:sdtPr>
                    <w:sdtContent>
                      <w:r>
                        <w:rPr>
                          <w:szCs w:val="24"/>
                          <w:lang w:eastAsia="lt-LT"/>
                        </w:rPr>
                        <w:t>14</w:t>
                      </w:r>
                    </w:sdtContent>
                  </w:sdt>
                  <w:r>
                    <w:rPr>
                      <w:szCs w:val="24"/>
                      <w:lang w:eastAsia="lt-LT"/>
                    </w:rPr>
                    <w:t>. Administracija, nustačiusi, kad Tvarkos aprašo 11 punkte nustatyta tvarka pateiktame techninio patikrinimo liudijime nurodyta informacija neatitinka ES-TRIN standarte numatytų techninių reikalavimų, Tvarkos aprašo 13 punkte nustatyta tvarka atsisako išduoti ar atnaujinti Sąjungos sertifikatą, laikinąjį Sąjungos sertifikatą ir apie tai informuoja vidaus vandenų transporto priemonės savininką (valdytoją arba kitą fizinį ar juridinį asmenį, paskirtą atstovu), nurodo sprendimo atsisakyti išduoti prašomą dokumentą ar dokumentus pagrindžiančias priežastis ir sprendimo apskundimo tvarką ir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15 p."/>
                <w:tag w:val="part_5fa98a36c0c64b70a85454d26a434b98"/>
                <w:lock w:val="sdtLocked"/>
                <w:richText/>
              </w:sdtPr>
              <w:sdtContent>
                <w:p>
                  <w:pPr>
                    <w:ind w:firstLine="720"/>
                    <w:jc w:val="both"/>
                    <w:rPr>
                      <w:szCs w:val="24"/>
                    </w:rPr>
                  </w:pPr>
                  <w:sdt>
                    <w:sdtPr>
                      <w:alias w:val="Numeris"/>
                      <w:tag w:val="nr_5fa98a36c0c64b70a85454d26a434b98"/>
                      <w:lock w:val="sdtLocked"/>
                      <w:richText/>
                    </w:sdtPr>
                    <w:sdtContent>
                      <w:r>
                        <w:rPr>
                          <w:szCs w:val="24"/>
                        </w:rPr>
                        <w:t>15</w:t>
                      </w:r>
                    </w:sdtContent>
                  </w:sdt>
                  <w:r>
                    <w:rPr>
                      <w:szCs w:val="24"/>
                    </w:rPr>
                    <w:t>. Sąjungos sertifikatą išdavusi ar atnaujinusi Administracija nedelsdama, bet ne vėliau kaip per 7 dienas panaikina galiojantį sertifikatą, jeigu laivas nebeatitinka sertifikate nurodytų techninių reikalavimų arba laivo savininko (valdytojo arba kito fizinio ar juridinio asmens, paskirto atstovu) prašymu, ir apie tai per 2 darbo dienas prašyme nurodytu būdu informuoja laivo savininką (valdytoją arba kitą fizinį ar juridinį asmenį, paskirtą atstovu).</w:t>
                  </w:r>
                </w:p>
              </w:sdtContent>
            </w:sdt>
            <w:sdt>
              <w:sdtPr>
                <w:alias w:val="16 p."/>
                <w:tag w:val="part_955d4f12962240b89339643d2c0579fb"/>
                <w:lock w:val="sdtLocked"/>
                <w:richText/>
              </w:sdtPr>
              <w:sdtContent>
                <w:p>
                  <w:pPr>
                    <w:ind w:firstLine="720"/>
                    <w:jc w:val="both"/>
                    <w:rPr>
                      <w:szCs w:val="24"/>
                    </w:rPr>
                  </w:pPr>
                  <w:sdt>
                    <w:sdtPr>
                      <w:alias w:val="Numeris"/>
                      <w:tag w:val="nr_955d4f12962240b89339643d2c0579fb"/>
                      <w:lock w:val="sdtLocked"/>
                      <w:richText/>
                    </w:sdtPr>
                    <w:sdtContent>
                      <w:r>
                        <w:rPr>
                          <w:szCs w:val="24"/>
                        </w:rPr>
                        <w:t>16</w:t>
                      </w:r>
                    </w:sdtContent>
                  </w:sdt>
                  <w:r>
                    <w:rPr>
                      <w:szCs w:val="24"/>
                    </w:rPr>
                    <w:t>. Vidaus vandenų transporto priemonės savininko (valdytojo arba kito fizinio ar juridinio asmens, paskirto atstovu) prašymu Administracija Tvarkos aprašo 11–13 punktuose nustatyta tvarka išduoda Sąjungos sertifikatą vidaus vandenų transporto priemonei, kuriai šis Tvarkos aprašas netaikomas, jeigu ta transporto priemonė tenkina Tvarkos apraše nustatytus reikalavimus.</w:t>
                  </w:r>
                </w:p>
              </w:sdtContent>
            </w:sdt>
            <w:sdt>
              <w:sdtPr>
                <w:alias w:val="17 p."/>
                <w:tag w:val="part_15fe1533699a45dd9791fcd58fa04a0b"/>
                <w:lock w:val="sdtLocked"/>
                <w:richText/>
              </w:sdtPr>
              <w:sdtContent>
                <w:p>
                  <w:pPr>
                    <w:ind w:firstLine="720"/>
                    <w:jc w:val="both"/>
                    <w:rPr>
                      <w:szCs w:val="24"/>
                    </w:rPr>
                  </w:pPr>
                  <w:sdt>
                    <w:sdtPr>
                      <w:alias w:val="Numeris"/>
                      <w:tag w:val="nr_15fe1533699a45dd9791fcd58fa04a0b"/>
                      <w:lock w:val="sdtLocked"/>
                      <w:richText/>
                    </w:sdtPr>
                    <w:sdtContent>
                      <w:r>
                        <w:rPr>
                          <w:szCs w:val="24"/>
                        </w:rPr>
                        <w:t>17</w:t>
                      </w:r>
                    </w:sdtContent>
                  </w:sdt>
                  <w:r>
                    <w:rPr>
                      <w:szCs w:val="24"/>
                    </w:rPr>
                    <w:t>. Vidaus vandenų transporto priemonėms, plaukiojančioms tik Lietuvos vidaus vandenų keliais, Sąjungos sertifikatas neprivalomas, jeigu šiai transporto priemonei yra išduotas vidaus vandenų transporto priemonės tinkamumo plaukioti liudijimas. Nesant Europos Sąjungos ir trečiosios šalies susitarimo dėl vidaus vandenų laivybos sertifikatų abipusio pripažinimo, Lietuvos Respublikos teritorijoje plaukiojančios trečiosios šalies vidaus vandenų transporto priemonės vidaus vandenų laivybos sertifikatai pripažįstami remiantis su šia trečiąja šalimi sudarytais dvišaliais tarptautiniais susitarimais.</w:t>
                  </w:r>
                </w:p>
                <w:p>
                  <w:pPr>
                    <w:ind w:firstLine="720"/>
                    <w:jc w:val="both"/>
                    <w:rPr>
                      <w:szCs w:val="24"/>
                    </w:rPr>
                  </w:pPr>
                </w:p>
              </w:sdtContent>
            </w:sdt>
          </w:sdtContent>
        </w:sdt>
        <w:sdt>
          <w:sdtPr>
            <w:alias w:val="skyrius"/>
            <w:tag w:val="part_c416ad9b3b524ab0be163c372b951d54"/>
            <w:lock w:val="sdtLocked"/>
            <w:richText/>
          </w:sdtPr>
          <w:sdtContent>
            <w:p>
              <w:pPr>
                <w:jc w:val="center"/>
                <w:rPr>
                  <w:b/>
                  <w:szCs w:val="24"/>
                </w:rPr>
              </w:pPr>
              <w:sdt>
                <w:sdtPr>
                  <w:alias w:val="Numeris"/>
                  <w:tag w:val="nr_c416ad9b3b524ab0be163c372b951d54"/>
                  <w:lock w:val="sdtLocked"/>
                  <w:richText/>
                </w:sdtPr>
                <w:sdtContent>
                  <w:r>
                    <w:rPr>
                      <w:b/>
                      <w:szCs w:val="24"/>
                    </w:rPr>
                    <w:t>IV</w:t>
                  </w:r>
                </w:sdtContent>
              </w:sdt>
              <w:r>
                <w:rPr>
                  <w:b/>
                  <w:szCs w:val="24"/>
                </w:rPr>
                <w:t xml:space="preserve"> SKYRIUS</w:t>
              </w:r>
            </w:p>
            <w:p>
              <w:pPr>
                <w:jc w:val="center"/>
                <w:rPr>
                  <w:b/>
                  <w:szCs w:val="24"/>
                </w:rPr>
              </w:pPr>
              <w:sdt>
                <w:sdtPr>
                  <w:alias w:val="Pavadinimas"/>
                  <w:tag w:val="title_c416ad9b3b524ab0be163c372b951d54"/>
                  <w:lock w:val="sdtLocked"/>
                  <w:richText/>
                </w:sdtPr>
                <w:sdtContent>
                  <w:r>
                    <w:rPr>
                      <w:b/>
                      <w:szCs w:val="24"/>
                    </w:rPr>
                    <w:t>LAIKINIEJI SĄJUNGOS SERTIFIKATAI</w:t>
                  </w:r>
                </w:sdtContent>
              </w:sdt>
            </w:p>
            <w:p>
              <w:pPr>
                <w:ind w:firstLine="720"/>
                <w:jc w:val="both"/>
                <w:rPr>
                  <w:szCs w:val="24"/>
                </w:rPr>
              </w:pPr>
            </w:p>
            <w:sdt>
              <w:sdtPr>
                <w:alias w:val="18 p."/>
                <w:tag w:val="part_c7fe1afc35d9407fbb3419f537759d66"/>
                <w:lock w:val="sdtLocked"/>
                <w:richText/>
              </w:sdtPr>
              <w:sdtContent>
                <w:p>
                  <w:pPr>
                    <w:ind w:firstLine="720"/>
                    <w:jc w:val="both"/>
                    <w:rPr>
                      <w:szCs w:val="24"/>
                      <w:lang w:eastAsia="lt-LT"/>
                    </w:rPr>
                  </w:pPr>
                  <w:sdt>
                    <w:sdtPr>
                      <w:alias w:val="Numeris"/>
                      <w:tag w:val="nr_c7fe1afc35d9407fbb3419f537759d66"/>
                      <w:lock w:val="sdtLocked"/>
                      <w:richText/>
                    </w:sdtPr>
                    <w:sdtContent>
                      <w:r>
                        <w:rPr>
                          <w:szCs w:val="24"/>
                          <w:lang w:eastAsia="lt-LT"/>
                        </w:rPr>
                        <w:t>18</w:t>
                      </w:r>
                    </w:sdtContent>
                  </w:sdt>
                  <w:r>
                    <w:rPr>
                      <w:szCs w:val="24"/>
                      <w:lang w:eastAsia="lt-LT"/>
                    </w:rPr>
                    <w:t xml:space="preserve">. </w:t>
                  </w:r>
                  <w:r>
                    <w:rPr>
                      <w:szCs w:val="24"/>
                    </w:rPr>
                    <w:t xml:space="preserve">Vidaus vandenų transporto priemonės savininko (valdytojo arba kito fizinio ar juridinio asmens, paskirto atstovu) prašymu </w:t>
                  </w:r>
                  <w:r>
                    <w:rPr>
                      <w:szCs w:val="24"/>
                      <w:lang w:eastAsia="lt-LT"/>
                    </w:rPr>
                    <w:t xml:space="preserve">Administracija Tvarkos aprašo 11–13 punktuose nustatyta tvarka išduoda laikinuosius </w:t>
                  </w:r>
                  <w:r>
                    <w:rPr>
                      <w:caps/>
                      <w:szCs w:val="24"/>
                    </w:rPr>
                    <w:t>S</w:t>
                  </w:r>
                  <w:r>
                    <w:rPr>
                      <w:szCs w:val="24"/>
                    </w:rPr>
                    <w:t>ąjungos sertifikatus</w:t>
                  </w:r>
                  <w:r>
                    <w:rPr>
                      <w:szCs w:val="24"/>
                      <w:lang w:eastAsia="lt-LT"/>
                    </w:rPr>
                    <w:t>:</w:t>
                  </w:r>
                </w:p>
                <w:sdt>
                  <w:sdtPr>
                    <w:alias w:val="18.1 pp."/>
                    <w:tag w:val="part_7f2cf73061b3434488cfc6c4b6e03458"/>
                    <w:lock w:val="sdtLocked"/>
                    <w:richText/>
                  </w:sdtPr>
                  <w:sdtContent>
                    <w:p>
                      <w:pPr>
                        <w:ind w:firstLine="720"/>
                        <w:jc w:val="both"/>
                        <w:rPr>
                          <w:szCs w:val="24"/>
                          <w:lang w:eastAsia="lt-LT"/>
                        </w:rPr>
                      </w:pPr>
                      <w:sdt>
                        <w:sdtPr>
                          <w:alias w:val="Numeris"/>
                          <w:tag w:val="nr_7f2cf73061b3434488cfc6c4b6e03458"/>
                          <w:lock w:val="sdtLocked"/>
                          <w:richText/>
                        </w:sdtPr>
                        <w:sdtContent>
                          <w:r>
                            <w:rPr>
                              <w:szCs w:val="24"/>
                              <w:lang w:eastAsia="lt-LT"/>
                            </w:rPr>
                            <w:t>18.1</w:t>
                          </w:r>
                        </w:sdtContent>
                      </w:sdt>
                      <w:r>
                        <w:rPr>
                          <w:szCs w:val="24"/>
                          <w:lang w:eastAsia="lt-LT"/>
                        </w:rPr>
                        <w:t>. vidaus vandenų transporto priemonėms, kuriomis ketinama, Administracijai leidus, plaukti į tam tikrą vietą siekiant gauti Sąjungos sertifikatą;</w:t>
                      </w:r>
                    </w:p>
                  </w:sdtContent>
                </w:sdt>
                <w:sdt>
                  <w:sdtPr>
                    <w:alias w:val="18.2 pp."/>
                    <w:tag w:val="part_17f5583d14f2479fb4bbc79383d21895"/>
                    <w:lock w:val="sdtLocked"/>
                    <w:richText/>
                  </w:sdtPr>
                  <w:sdtContent>
                    <w:p>
                      <w:pPr>
                        <w:ind w:firstLine="720"/>
                        <w:jc w:val="both"/>
                        <w:rPr>
                          <w:szCs w:val="24"/>
                          <w:lang w:eastAsia="lt-LT"/>
                        </w:rPr>
                      </w:pPr>
                      <w:sdt>
                        <w:sdtPr>
                          <w:alias w:val="Numeris"/>
                          <w:tag w:val="nr_17f5583d14f2479fb4bbc79383d21895"/>
                          <w:lock w:val="sdtLocked"/>
                          <w:richText/>
                        </w:sdtPr>
                        <w:sdtContent>
                          <w:r>
                            <w:rPr>
                              <w:szCs w:val="24"/>
                              <w:lang w:eastAsia="lt-LT"/>
                            </w:rPr>
                            <w:t>18.2</w:t>
                          </w:r>
                        </w:sdtContent>
                      </w:sdt>
                      <w:r>
                        <w:rPr>
                          <w:szCs w:val="24"/>
                          <w:lang w:eastAsia="lt-LT"/>
                        </w:rPr>
                        <w:t>. vidaus vandenų transporto priemonėms, kurių Sąjungos sertifikatas buvo prarastas, sugadintas arba laikinai panaikintas, kaip nurodyta Tvarkos aprašo 24 ir 27 punktuose arba ES-TRIN standarte;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18.3 pp."/>
                    <w:tag w:val="part_aac27cc5f9db4f4bbca2d00e373b0d1c"/>
                    <w:lock w:val="sdtLocked"/>
                    <w:richText/>
                  </w:sdtPr>
                  <w:sdtContent>
                    <w:p>
                      <w:pPr>
                        <w:ind w:firstLine="720"/>
                        <w:jc w:val="both"/>
                        <w:rPr>
                          <w:szCs w:val="24"/>
                          <w:lang w:eastAsia="lt-LT"/>
                        </w:rPr>
                      </w:pPr>
                      <w:sdt>
                        <w:sdtPr>
                          <w:alias w:val="Numeris"/>
                          <w:tag w:val="nr_aac27cc5f9db4f4bbca2d00e373b0d1c"/>
                          <w:lock w:val="sdtLocked"/>
                          <w:richText/>
                        </w:sdtPr>
                        <w:sdtContent>
                          <w:r>
                            <w:rPr>
                              <w:szCs w:val="24"/>
                              <w:lang w:eastAsia="lt-LT"/>
                            </w:rPr>
                            <w:t>18.3</w:t>
                          </w:r>
                        </w:sdtContent>
                      </w:sdt>
                      <w:r>
                        <w:rPr>
                          <w:szCs w:val="24"/>
                          <w:lang w:eastAsia="lt-LT"/>
                        </w:rPr>
                        <w:t>. v</w:t>
                      </w:r>
                      <w:r>
                        <w:rPr>
                          <w:szCs w:val="24"/>
                        </w:rPr>
                        <w:t>idaus vandenų transporto priemonėms</w:t>
                      </w:r>
                      <w:r>
                        <w:rPr>
                          <w:szCs w:val="24"/>
                          <w:lang w:eastAsia="lt-LT"/>
                        </w:rPr>
                        <w:t xml:space="preserve">, kurių Sąjungos sertifikatas yra rengiamas po sėkmingo patikrinimo; </w:t>
                      </w:r>
                    </w:p>
                  </w:sdtContent>
                </w:sdt>
                <w:sdt>
                  <w:sdtPr>
                    <w:alias w:val="18.4 pp."/>
                    <w:tag w:val="part_27d3de1ab32c4c96a7d8f33574d8937f"/>
                    <w:lock w:val="sdtLocked"/>
                    <w:richText/>
                  </w:sdtPr>
                  <w:sdtContent>
                    <w:p>
                      <w:pPr>
                        <w:ind w:firstLine="720"/>
                        <w:jc w:val="both"/>
                        <w:rPr>
                          <w:szCs w:val="24"/>
                          <w:lang w:eastAsia="lt-LT"/>
                        </w:rPr>
                      </w:pPr>
                      <w:sdt>
                        <w:sdtPr>
                          <w:alias w:val="Numeris"/>
                          <w:tag w:val="nr_27d3de1ab32c4c96a7d8f33574d8937f"/>
                          <w:lock w:val="sdtLocked"/>
                          <w:richText/>
                        </w:sdtPr>
                        <w:sdtContent>
                          <w:r>
                            <w:rPr>
                              <w:szCs w:val="24"/>
                              <w:lang w:eastAsia="lt-LT"/>
                            </w:rPr>
                            <w:t>18.4</w:t>
                          </w:r>
                        </w:sdtContent>
                      </w:sdt>
                      <w:r>
                        <w:rPr>
                          <w:szCs w:val="24"/>
                          <w:lang w:eastAsia="lt-LT"/>
                        </w:rPr>
                        <w:t>. vidaus vandenų transporto priemonėms, kurios tenkina ne visus pagal ES-TRIN standartą nustatytus reikalavimus Sąjungos sertifikatui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18.5 pp."/>
                    <w:tag w:val="part_1a6db60bb7a74f009d00622269fcf930"/>
                    <w:lock w:val="sdtLocked"/>
                    <w:richText/>
                  </w:sdtPr>
                  <w:sdtContent>
                    <w:p>
                      <w:pPr>
                        <w:ind w:firstLine="720"/>
                        <w:jc w:val="both"/>
                        <w:rPr>
                          <w:szCs w:val="24"/>
                          <w:lang w:eastAsia="lt-LT"/>
                        </w:rPr>
                      </w:pPr>
                      <w:sdt>
                        <w:sdtPr>
                          <w:alias w:val="Numeris"/>
                          <w:tag w:val="nr_1a6db60bb7a74f009d00622269fcf930"/>
                          <w:lock w:val="sdtLocked"/>
                          <w:richText/>
                        </w:sdtPr>
                        <w:sdtContent>
                          <w:r>
                            <w:rPr>
                              <w:szCs w:val="24"/>
                              <w:lang w:eastAsia="lt-LT"/>
                            </w:rPr>
                            <w:t>18.5</w:t>
                          </w:r>
                        </w:sdtContent>
                      </w:sdt>
                      <w:r>
                        <w:rPr>
                          <w:szCs w:val="24"/>
                          <w:lang w:eastAsia="lt-LT"/>
                        </w:rPr>
                        <w:t>. v</w:t>
                      </w:r>
                      <w:r>
                        <w:rPr>
                          <w:szCs w:val="24"/>
                        </w:rPr>
                        <w:t>idaus vandenų transporto priemonėms</w:t>
                      </w:r>
                      <w:r>
                        <w:rPr>
                          <w:szCs w:val="24"/>
                          <w:lang w:eastAsia="lt-LT"/>
                        </w:rPr>
                        <w:t>, kurios buvo taip sugadintos, kad jų būklė nebeatitinka Sąjungos sertifikato;</w:t>
                      </w:r>
                    </w:p>
                  </w:sdtContent>
                </w:sdt>
                <w:sdt>
                  <w:sdtPr>
                    <w:alias w:val="18.6 pp."/>
                    <w:tag w:val="part_39ab6b1f2a5243b99fb9247358c8b182"/>
                    <w:lock w:val="sdtLocked"/>
                    <w:richText/>
                  </w:sdtPr>
                  <w:sdtContent>
                    <w:p>
                      <w:pPr>
                        <w:ind w:firstLine="720"/>
                        <w:jc w:val="both"/>
                        <w:rPr>
                          <w:szCs w:val="24"/>
                          <w:lang w:eastAsia="lt-LT"/>
                        </w:rPr>
                      </w:pPr>
                      <w:sdt>
                        <w:sdtPr>
                          <w:alias w:val="Numeris"/>
                          <w:tag w:val="nr_39ab6b1f2a5243b99fb9247358c8b182"/>
                          <w:lock w:val="sdtLocked"/>
                          <w:richText/>
                        </w:sdtPr>
                        <w:sdtContent>
                          <w:r>
                            <w:rPr>
                              <w:szCs w:val="24"/>
                              <w:lang w:eastAsia="lt-LT"/>
                            </w:rPr>
                            <w:t>18.6</w:t>
                          </w:r>
                        </w:sdtContent>
                      </w:sdt>
                      <w:r>
                        <w:rPr>
                          <w:szCs w:val="24"/>
                          <w:lang w:eastAsia="lt-LT"/>
                        </w:rPr>
                        <w:t>. plūduriuojančioms priemonėms ir plūduriuojantiems mechanizmams tais atvejais, kai už specialiąsias transporto operacijas atsakingos institucijos išduoda leidimą atlikti specialią transporto operaciją, jeigu bus gautas laikinasis Sąjungos sertifikatas;</w:t>
                      </w:r>
                    </w:p>
                  </w:sdtContent>
                </w:sdt>
                <w:sdt>
                  <w:sdtPr>
                    <w:alias w:val="18.7 pp."/>
                    <w:tag w:val="part_62f4f1f176e54e0fa01ca68b3464ea33"/>
                    <w:lock w:val="sdtLocked"/>
                    <w:richText/>
                  </w:sdtPr>
                  <w:sdtContent>
                    <w:p>
                      <w:pPr>
                        <w:ind w:firstLine="720"/>
                        <w:jc w:val="both"/>
                        <w:rPr>
                          <w:szCs w:val="24"/>
                          <w:lang w:eastAsia="lt-LT"/>
                        </w:rPr>
                      </w:pPr>
                      <w:sdt>
                        <w:sdtPr>
                          <w:alias w:val="Numeris"/>
                          <w:tag w:val="nr_62f4f1f176e54e0fa01ca68b3464ea33"/>
                          <w:lock w:val="sdtLocked"/>
                          <w:richText/>
                        </w:sdtPr>
                        <w:sdtContent>
                          <w:r>
                            <w:rPr>
                              <w:szCs w:val="24"/>
                              <w:lang w:eastAsia="lt-LT"/>
                            </w:rPr>
                            <w:t>18.7</w:t>
                          </w:r>
                        </w:sdtContent>
                      </w:sdt>
                      <w:r>
                        <w:rPr>
                          <w:szCs w:val="24"/>
                          <w:lang w:eastAsia="lt-LT"/>
                        </w:rPr>
                        <w:t>. v</w:t>
                      </w:r>
                      <w:r>
                        <w:rPr>
                          <w:szCs w:val="24"/>
                        </w:rPr>
                        <w:t>idaus vandenų transporto priemonėms, kuriose yra naudojamos tokios technologijos, kurioms būtų taikomos Europos Komisijos įgyvendinamuosiuose teisės aktuose nustatytos leidžiančios nukrypti nuo šioms transporto priemonėms taikomų techninių reikalavimų ir su Sąjungos sertifikato įgijimu susijusių procedūrų nuostatos, kol bus priimti atitinkami įgyvendinamieji teisės aktai. Administracija nurodo bet kurią nukrypti leidžiančią nuostatą ir lygiavertiškumo pripažinimą Sąjungos sertifikate.</w:t>
                      </w:r>
                    </w:p>
                  </w:sdtContent>
                </w:sdt>
              </w:sdtContent>
            </w:sdt>
            <w:sdt>
              <w:sdtPr>
                <w:alias w:val="19 p."/>
                <w:tag w:val="part_290f7d3801f444f08eaa8dc3fdcfa1bd"/>
                <w:lock w:val="sdtLocked"/>
                <w:richText/>
              </w:sdtPr>
              <w:sdtContent>
                <w:p>
                  <w:pPr>
                    <w:ind w:firstLine="720"/>
                    <w:jc w:val="both"/>
                    <w:rPr>
                      <w:szCs w:val="24"/>
                      <w:lang w:eastAsia="lt-LT"/>
                    </w:rPr>
                  </w:pPr>
                  <w:sdt>
                    <w:sdtPr>
                      <w:alias w:val="Numeris"/>
                      <w:tag w:val="nr_290f7d3801f444f08eaa8dc3fdcfa1bd"/>
                      <w:lock w:val="sdtLocked"/>
                      <w:richText/>
                    </w:sdtPr>
                    <w:sdtContent>
                      <w:r>
                        <w:rPr>
                          <w:szCs w:val="24"/>
                          <w:lang w:eastAsia="lt-LT"/>
                        </w:rPr>
                        <w:t>19</w:t>
                      </w:r>
                    </w:sdtContent>
                  </w:sdt>
                  <w:r>
                    <w:rPr>
                      <w:szCs w:val="24"/>
                      <w:lang w:eastAsia="lt-LT"/>
                    </w:rPr>
                    <w:t>. Laikinasis Sąjungos sertifikatas išduodamas tik įsitikinus, kad užtikrintas vidaus vandenų transporto priemonės pakankamas tinkamumas plaukioti. Laikinasis Sąjungos sertifikatas parengiamas pagal Tvarkos aprašo 4 priede numatytą pavyzdį.</w:t>
                  </w:r>
                </w:p>
              </w:sdtContent>
            </w:sdt>
            <w:sdt>
              <w:sdtPr>
                <w:alias w:val="20 p."/>
                <w:tag w:val="part_e0ba7910196e4e359f84a18e8bfdf2d8"/>
                <w:lock w:val="sdtLocked"/>
                <w:richText/>
              </w:sdtPr>
              <w:sdtContent>
                <w:p>
                  <w:pPr>
                    <w:ind w:firstLine="720"/>
                    <w:jc w:val="both"/>
                    <w:rPr>
                      <w:szCs w:val="24"/>
                      <w:lang w:eastAsia="lt-LT"/>
                    </w:rPr>
                  </w:pPr>
                  <w:sdt>
                    <w:sdtPr>
                      <w:alias w:val="Numeris"/>
                      <w:tag w:val="nr_e0ba7910196e4e359f84a18e8bfdf2d8"/>
                      <w:lock w:val="sdtLocked"/>
                      <w:richText/>
                    </w:sdtPr>
                    <w:sdtContent>
                      <w:r>
                        <w:rPr>
                          <w:szCs w:val="24"/>
                          <w:lang w:eastAsia="lt-LT"/>
                        </w:rPr>
                        <w:t>20</w:t>
                      </w:r>
                    </w:sdtContent>
                  </w:sdt>
                  <w:r>
                    <w:rPr>
                      <w:szCs w:val="24"/>
                      <w:lang w:eastAsia="lt-LT"/>
                    </w:rPr>
                    <w:t xml:space="preserve">. Laikinajame Sąjungos sertifikate nurodomos sąlygos, kurias Administracija laiko būtinomis, ir jis galioja: </w:t>
                  </w:r>
                </w:p>
                <w:sdt>
                  <w:sdtPr>
                    <w:alias w:val="20.1 pp."/>
                    <w:tag w:val="part_68bd937e56fb42eca0c7faf3edadbdde"/>
                    <w:lock w:val="sdtLocked"/>
                    <w:richText/>
                  </w:sdtPr>
                  <w:sdtContent>
                    <w:p>
                      <w:pPr>
                        <w:ind w:firstLine="720"/>
                        <w:jc w:val="both"/>
                        <w:rPr>
                          <w:szCs w:val="24"/>
                          <w:lang w:eastAsia="lt-LT"/>
                        </w:rPr>
                      </w:pPr>
                      <w:sdt>
                        <w:sdtPr>
                          <w:alias w:val="Numeris"/>
                          <w:tag w:val="nr_68bd937e56fb42eca0c7faf3edadbdde"/>
                          <w:lock w:val="sdtLocked"/>
                          <w:richText/>
                        </w:sdtPr>
                        <w:sdtContent>
                          <w:r>
                            <w:rPr>
                              <w:szCs w:val="24"/>
                              <w:lang w:eastAsia="lt-LT"/>
                            </w:rPr>
                            <w:t>20.1</w:t>
                          </w:r>
                        </w:sdtContent>
                      </w:sdt>
                      <w:r>
                        <w:rPr>
                          <w:szCs w:val="24"/>
                          <w:lang w:eastAsia="lt-LT"/>
                        </w:rPr>
                        <w:t>. vieną konkretų reisą, kuris turi būti atliktas ne ilgiau kaip per vieną mėnesį Tvarkos aprašo 18.1, 18.4–18.6 papunkčiuose nurodytais atvejais;</w:t>
                      </w:r>
                    </w:p>
                  </w:sdtContent>
                </w:sdt>
                <w:sdt>
                  <w:sdtPr>
                    <w:alias w:val="20.2 pp."/>
                    <w:tag w:val="part_d607234b7e9341659d2933fa51b16d9d"/>
                    <w:lock w:val="sdtLocked"/>
                    <w:richText/>
                  </w:sdtPr>
                  <w:sdtContent>
                    <w:p>
                      <w:pPr>
                        <w:ind w:firstLine="720"/>
                        <w:jc w:val="both"/>
                        <w:rPr>
                          <w:szCs w:val="24"/>
                          <w:lang w:eastAsia="lt-LT"/>
                        </w:rPr>
                      </w:pPr>
                      <w:sdt>
                        <w:sdtPr>
                          <w:alias w:val="Numeris"/>
                          <w:tag w:val="nr_d607234b7e9341659d2933fa51b16d9d"/>
                          <w:lock w:val="sdtLocked"/>
                          <w:richText/>
                        </w:sdtPr>
                        <w:sdtContent>
                          <w:r>
                            <w:rPr>
                              <w:szCs w:val="24"/>
                              <w:lang w:eastAsia="lt-LT"/>
                            </w:rPr>
                            <w:t>20.2</w:t>
                          </w:r>
                        </w:sdtContent>
                      </w:sdt>
                      <w:r>
                        <w:rPr>
                          <w:szCs w:val="24"/>
                          <w:lang w:eastAsia="lt-LT"/>
                        </w:rPr>
                        <w:t>. ne ilgiau kaip du mėnesius Tvarkos aprašo 18.2 ir 18.3 papunkčiuose nurodytais atvejais;</w:t>
                      </w:r>
                    </w:p>
                  </w:sdtContent>
                </w:sdt>
                <w:sdt>
                  <w:sdtPr>
                    <w:alias w:val="20.3 pp."/>
                    <w:tag w:val="part_1758217d6d4d4081bb8d81ff696775cf"/>
                    <w:lock w:val="sdtLocked"/>
                    <w:richText/>
                  </w:sdtPr>
                  <w:sdtContent>
                    <w:p>
                      <w:pPr>
                        <w:ind w:firstLine="720"/>
                        <w:jc w:val="both"/>
                        <w:rPr>
                          <w:szCs w:val="24"/>
                          <w:lang w:eastAsia="lt-LT"/>
                        </w:rPr>
                      </w:pPr>
                      <w:sdt>
                        <w:sdtPr>
                          <w:alias w:val="Numeris"/>
                          <w:tag w:val="nr_1758217d6d4d4081bb8d81ff696775cf"/>
                          <w:lock w:val="sdtLocked"/>
                          <w:richText/>
                        </w:sdtPr>
                        <w:sdtContent>
                          <w:r>
                            <w:rPr>
                              <w:szCs w:val="24"/>
                              <w:lang w:eastAsia="lt-LT"/>
                            </w:rPr>
                            <w:t>20.3</w:t>
                          </w:r>
                        </w:sdtContent>
                      </w:sdt>
                      <w:r>
                        <w:rPr>
                          <w:szCs w:val="24"/>
                          <w:lang w:eastAsia="lt-LT"/>
                        </w:rPr>
                        <w:t xml:space="preserve">. šešis mėnesius Tvarkos aprašo 18.7 papunktyje nurodytais atvejais; laikinojo Sąjungos sertifikato galiojimas kaskart pratęsiamas šešiems mėnesiams neribotą kartų kiekį, tačiau iki tol, kol bus priimti </w:t>
                      </w:r>
                      <w:r>
                        <w:rPr>
                          <w:szCs w:val="24"/>
                        </w:rPr>
                        <w:t>šių vidaus vandenų transporto priemonių techninius reikalavimus reglamentuojantys teisės aktai</w:t>
                      </w:r>
                      <w:r>
                        <w:rPr>
                          <w:szCs w:val="24"/>
                          <w:lang w:eastAsia="lt-LT"/>
                        </w:rPr>
                        <w:t>.</w:t>
                      </w:r>
                    </w:p>
                    <w:p>
                      <w:pPr>
                        <w:ind w:firstLine="720"/>
                        <w:jc w:val="both"/>
                        <w:rPr>
                          <w:szCs w:val="24"/>
                          <w:lang w:eastAsia="lt-LT"/>
                        </w:rPr>
                      </w:pPr>
                    </w:p>
                  </w:sdtContent>
                </w:sdt>
              </w:sdtContent>
            </w:sdt>
          </w:sdtContent>
        </w:sdt>
        <w:sdt>
          <w:sdtPr>
            <w:alias w:val="skyrius"/>
            <w:tag w:val="part_5ffce9a1b831481fb5093d185f97cdbe"/>
            <w:lock w:val="sdtLocked"/>
            <w:richText/>
          </w:sdtPr>
          <w:sdtContent>
            <w:p>
              <w:pPr>
                <w:jc w:val="center"/>
                <w:rPr>
                  <w:b/>
                  <w:szCs w:val="24"/>
                  <w:lang w:eastAsia="lt-LT"/>
                </w:rPr>
              </w:pPr>
              <w:sdt>
                <w:sdtPr>
                  <w:alias w:val="Numeris"/>
                  <w:tag w:val="nr_5ffce9a1b831481fb5093d185f97cdbe"/>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5ffce9a1b831481fb5093d185f97cdbe"/>
                  <w:lock w:val="sdtLocked"/>
                  <w:richText/>
                </w:sdtPr>
                <w:sdtContent>
                  <w:r>
                    <w:rPr>
                      <w:b/>
                      <w:szCs w:val="24"/>
                      <w:lang w:eastAsia="lt-LT"/>
                    </w:rPr>
                    <w:t>SĄJUNGOS SERTIFIKATO GALIOJIMAS, ATNAUJINIMAS, PRATĘSIMAS, PAKEITIMAS</w:t>
                  </w:r>
                </w:sdtContent>
              </w:sdt>
            </w:p>
            <w:p>
              <w:pPr>
                <w:ind w:firstLine="720"/>
                <w:jc w:val="both"/>
                <w:rPr>
                  <w:szCs w:val="24"/>
                  <w:lang w:eastAsia="lt-LT"/>
                </w:rPr>
              </w:pPr>
            </w:p>
            <w:sdt>
              <w:sdtPr>
                <w:alias w:val="21 p."/>
                <w:tag w:val="part_81e4c085cede464d883fcce2555154f3"/>
                <w:lock w:val="sdtLocked"/>
                <w:richText/>
              </w:sdtPr>
              <w:sdtContent>
                <w:p>
                  <w:pPr>
                    <w:ind w:firstLine="720"/>
                    <w:jc w:val="both"/>
                    <w:rPr>
                      <w:szCs w:val="24"/>
                      <w:lang w:eastAsia="lt-LT"/>
                    </w:rPr>
                  </w:pPr>
                  <w:sdt>
                    <w:sdtPr>
                      <w:alias w:val="Numeris"/>
                      <w:tag w:val="nr_81e4c085cede464d883fcce2555154f3"/>
                      <w:lock w:val="sdtLocked"/>
                      <w:richText/>
                    </w:sdtPr>
                    <w:sdtContent>
                      <w:r>
                        <w:rPr>
                          <w:szCs w:val="24"/>
                          <w:lang w:eastAsia="lt-LT"/>
                        </w:rPr>
                        <w:t>21</w:t>
                      </w:r>
                    </w:sdtContent>
                  </w:sdt>
                  <w:r>
                    <w:rPr>
                      <w:szCs w:val="24"/>
                      <w:lang w:eastAsia="lt-LT"/>
                    </w:rPr>
                    <w:t>. Naujoms vidaus vandenų transporto priemonėms išduodamų Sąjungos sertifikatų galiojimo laiką nustato Administracija. Galiojimo laikotarpis nurodomas Sąjungos sertifikate ir jis negali viršyti:</w:t>
                  </w:r>
                </w:p>
                <w:sdt>
                  <w:sdtPr>
                    <w:alias w:val="21.1 pp."/>
                    <w:tag w:val="part_c64522d457864d91bae56bbfc4587ddf"/>
                    <w:lock w:val="sdtLocked"/>
                    <w:richText/>
                  </w:sdtPr>
                  <w:sdtContent>
                    <w:p>
                      <w:pPr>
                        <w:ind w:firstLine="720"/>
                        <w:jc w:val="both"/>
                        <w:rPr>
                          <w:szCs w:val="24"/>
                          <w:lang w:eastAsia="lt-LT"/>
                        </w:rPr>
                      </w:pPr>
                      <w:sdt>
                        <w:sdtPr>
                          <w:alias w:val="Numeris"/>
                          <w:tag w:val="nr_c64522d457864d91bae56bbfc4587ddf"/>
                          <w:lock w:val="sdtLocked"/>
                          <w:richText/>
                        </w:sdtPr>
                        <w:sdtContent>
                          <w:r>
                            <w:rPr>
                              <w:szCs w:val="24"/>
                              <w:lang w:eastAsia="lt-LT"/>
                            </w:rPr>
                            <w:t>21.1</w:t>
                          </w:r>
                        </w:sdtContent>
                      </w:sdt>
                      <w:r>
                        <w:rPr>
                          <w:szCs w:val="24"/>
                          <w:lang w:eastAsia="lt-LT"/>
                        </w:rPr>
                        <w:t>. penkerių metų – keleivinių ir greitaeigių laivų atveju;</w:t>
                      </w:r>
                    </w:p>
                  </w:sdtContent>
                </w:sdt>
                <w:sdt>
                  <w:sdtPr>
                    <w:alias w:val="21.2 pp."/>
                    <w:tag w:val="part_a478e5919ac847efa126cdb7f6ff2341"/>
                    <w:lock w:val="sdtLocked"/>
                    <w:richText/>
                  </w:sdtPr>
                  <w:sdtContent>
                    <w:p>
                      <w:pPr>
                        <w:ind w:firstLine="720"/>
                        <w:jc w:val="both"/>
                        <w:rPr>
                          <w:szCs w:val="24"/>
                          <w:lang w:eastAsia="lt-LT"/>
                        </w:rPr>
                      </w:pPr>
                      <w:sdt>
                        <w:sdtPr>
                          <w:alias w:val="Numeris"/>
                          <w:tag w:val="nr_a478e5919ac847efa126cdb7f6ff2341"/>
                          <w:lock w:val="sdtLocked"/>
                          <w:richText/>
                        </w:sdtPr>
                        <w:sdtContent>
                          <w:r>
                            <w:rPr>
                              <w:szCs w:val="24"/>
                              <w:lang w:eastAsia="lt-LT"/>
                            </w:rPr>
                            <w:t>21.2</w:t>
                          </w:r>
                        </w:sdtContent>
                      </w:sdt>
                      <w:r>
                        <w:rPr>
                          <w:szCs w:val="24"/>
                          <w:lang w:eastAsia="lt-LT"/>
                        </w:rPr>
                        <w:t>. dešimties metų – visų kitų vidaus vandenų transporto priemonių atveju.</w:t>
                      </w:r>
                    </w:p>
                  </w:sdtContent>
                </w:sdt>
              </w:sdtContent>
            </w:sdt>
            <w:sdt>
              <w:sdtPr>
                <w:alias w:val="22 p."/>
                <w:tag w:val="part_0dae008fdd1c473cb9eff7f4cae07c34"/>
                <w:lock w:val="sdtLocked"/>
                <w:richText/>
              </w:sdtPr>
              <w:sdtContent>
                <w:p>
                  <w:pPr>
                    <w:ind w:firstLine="720"/>
                    <w:jc w:val="both"/>
                    <w:rPr>
                      <w:szCs w:val="24"/>
                    </w:rPr>
                  </w:pPr>
                  <w:sdt>
                    <w:sdtPr>
                      <w:alias w:val="Numeris"/>
                      <w:tag w:val="nr_0dae008fdd1c473cb9eff7f4cae07c34"/>
                      <w:lock w:val="sdtLocked"/>
                      <w:richText/>
                    </w:sdtPr>
                    <w:sdtContent>
                      <w:r>
                        <w:rPr>
                          <w:szCs w:val="24"/>
                        </w:rPr>
                        <w:t>22</w:t>
                      </w:r>
                    </w:sdtContent>
                  </w:sdt>
                  <w:r>
                    <w:rPr>
                      <w:szCs w:val="24"/>
                    </w:rPr>
                    <w:t>. Dar neatlikus vidaus vandenų transporto priemonių, kuriomis jau vykdoma laivyba, techninio patikrinimo Sąjungos sertifikato galiojimo laikotarpį Administracija nustato kiekvienu konkrečiu atveju atskirai, atsižvelgdama į patikrinimo rezultatus. Vis dėlto galiojimo laikotarpis neturi viršyti Tvarkos aprašo 21 punkte nustatytų laikotarpių.</w:t>
                  </w:r>
                </w:p>
              </w:sdtContent>
            </w:sdt>
            <w:sdt>
              <w:sdtPr>
                <w:alias w:val="23 p."/>
                <w:tag w:val="part_20f2003e8e7b42d197d32214d91cb07b"/>
                <w:lock w:val="sdtLocked"/>
                <w:richText/>
              </w:sdtPr>
              <w:sdtContent>
                <w:p>
                  <w:pPr>
                    <w:ind w:firstLine="720"/>
                    <w:jc w:val="both"/>
                    <w:rPr>
                      <w:szCs w:val="24"/>
                      <w:lang w:eastAsia="lt-LT"/>
                    </w:rPr>
                  </w:pPr>
                  <w:sdt>
                    <w:sdtPr>
                      <w:alias w:val="Numeris"/>
                      <w:tag w:val="nr_20f2003e8e7b42d197d32214d91cb07b"/>
                      <w:lock w:val="sdtLocked"/>
                      <w:richText/>
                    </w:sdtPr>
                    <w:sdtContent>
                      <w:r>
                        <w:rPr>
                          <w:szCs w:val="24"/>
                          <w:lang w:eastAsia="lt-LT"/>
                        </w:rPr>
                        <w:t>23</w:t>
                      </w:r>
                    </w:sdtContent>
                  </w:sdt>
                  <w:r>
                    <w:rPr>
                      <w:szCs w:val="24"/>
                      <w:lang w:eastAsia="lt-LT"/>
                    </w:rPr>
                    <w:t>. Administracija gali išimties tvarka ne ilgiau nei šešiems mėnesiams pagal ES-TRIN standartą pratęsti jos išduoto arba atnaujinto Sąjungos sertifikato galiojimą neatlikus techninio patikrinimo. Pratęsimo trukmė nurodoma sertifikate.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24 p."/>
                <w:tag w:val="part_8144eb25dcce4b5fa255cf0786e5266e"/>
                <w:lock w:val="sdtLocked"/>
                <w:richText/>
              </w:sdtPr>
              <w:sdtContent>
                <w:p>
                  <w:pPr>
                    <w:ind w:firstLine="720"/>
                    <w:jc w:val="both"/>
                    <w:rPr>
                      <w:szCs w:val="24"/>
                      <w:lang w:eastAsia="lt-LT"/>
                    </w:rPr>
                  </w:pPr>
                  <w:sdt>
                    <w:sdtPr>
                      <w:alias w:val="Numeris"/>
                      <w:tag w:val="nr_8144eb25dcce4b5fa255cf0786e5266e"/>
                      <w:lock w:val="sdtLocked"/>
                      <w:richText/>
                    </w:sdtPr>
                    <w:sdtContent>
                      <w:r>
                        <w:rPr>
                          <w:szCs w:val="24"/>
                          <w:lang w:eastAsia="lt-LT"/>
                        </w:rPr>
                        <w:t>24</w:t>
                      </w:r>
                    </w:sdtContent>
                  </w:sdt>
                  <w:r>
                    <w:rPr>
                      <w:szCs w:val="24"/>
                      <w:lang w:eastAsia="lt-LT"/>
                    </w:rPr>
                    <w:t>. Sąjungos sertifikatas atnaujinamas pasibaigus jo galiojimo laikotarpiui laikantis Tvarkos aprašo III skyriuje nustatytų sąlygų, atlikus techninį patikrinimą, kuriuo siekiama patikrinti, ar vidaus vandenų transporto priemonė atitinka ES-TRIN standarte nurodytus techninius reikalavimus. Kai Sąjungos sertifikatai yra atnaujinami, vidaus vandenų transporto priemonėms taikomos ES-TRIN standarte nustatytos pereinamojo laikotarpio nuostatos, laikantis ES-TRIN standarte nurodytų sąlygų. Sąjungos sertifikatą papildyti, atnaujinti arba pakeisti gali bet kuri Europos Komisijos interneto svetainėje paskelbtame kompetentingų valdžios institucijų, atsakingų už Sąjungos sertifikatų išdavimą, sąraše nurodyta kompetentinga valdžios institucija. Jeigu Administracija atnaujina, pakeičia arba papildo kitos kompetentingos valdžios institucijos išduotą Sąjungos sertifikatą, ji apie tai turi informuoti Sąjungos sertifikatą išdavusią kompetentingą valdžios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25 p."/>
                <w:tag w:val="part_96a653422f88453db768dd5e35b0a915"/>
                <w:lock w:val="sdtLocked"/>
                <w:richText/>
              </w:sdtPr>
              <w:sdtContent>
                <w:p>
                  <w:pPr>
                    <w:ind w:firstLine="720"/>
                    <w:jc w:val="both"/>
                    <w:rPr>
                      <w:szCs w:val="24"/>
                      <w:lang w:eastAsia="lt-LT"/>
                    </w:rPr>
                  </w:pPr>
                  <w:sdt>
                    <w:sdtPr>
                      <w:alias w:val="Numeris"/>
                      <w:tag w:val="nr_96a653422f88453db768dd5e35b0a915"/>
                      <w:lock w:val="sdtLocked"/>
                      <w:richText/>
                    </w:sdtPr>
                    <w:sdtContent>
                      <w:r>
                        <w:rPr>
                          <w:szCs w:val="24"/>
                          <w:lang w:eastAsia="lt-LT"/>
                        </w:rPr>
                        <w:t>25</w:t>
                      </w:r>
                    </w:sdtContent>
                  </w:sdt>
                  <w:r>
                    <w:rPr>
                      <w:szCs w:val="24"/>
                      <w:lang w:eastAsia="lt-LT"/>
                    </w:rPr>
                    <w:t>. Prarast</w:t>
                  </w:r>
                  <w:r>
                    <w:rPr>
                      <w:szCs w:val="24"/>
                    </w:rPr>
                    <w:t>ą (pavogtas, nuskendęs, pamestas)</w:t>
                  </w:r>
                  <w:r>
                    <w:rPr>
                      <w:szCs w:val="24"/>
                      <w:lang w:eastAsia="lt-LT"/>
                    </w:rPr>
                    <w:t xml:space="preserve"> ar sugadint</w:t>
                  </w:r>
                  <w:r>
                    <w:rPr>
                      <w:szCs w:val="24"/>
                    </w:rPr>
                    <w:t>ą</w:t>
                  </w:r>
                  <w:r>
                    <w:rPr>
                      <w:szCs w:val="24"/>
                      <w:lang w:eastAsia="lt-LT"/>
                    </w:rPr>
                    <w:t xml:space="preserve"> galiojant</w:t>
                  </w:r>
                  <w:r>
                    <w:rPr>
                      <w:szCs w:val="24"/>
                    </w:rPr>
                    <w:t>į</w:t>
                  </w:r>
                  <w:r>
                    <w:rPr>
                      <w:szCs w:val="24"/>
                      <w:lang w:eastAsia="lt-LT"/>
                    </w:rPr>
                    <w:t xml:space="preserve"> Sąjungos</w:t>
                  </w:r>
                  <w:r>
                    <w:rPr>
                      <w:szCs w:val="24"/>
                    </w:rPr>
                    <w:t xml:space="preserve"> sertifikatą Administracija pakeičia kitu be papildomos techninės apžiūros. P</w:t>
                  </w:r>
                  <w:r>
                    <w:rPr>
                      <w:szCs w:val="24"/>
                      <w:lang w:eastAsia="lt-LT"/>
                    </w:rPr>
                    <w:t xml:space="preserve">rašant pakeisti Sąjungos sertifikatą, </w:t>
                  </w:r>
                  <w:r>
                    <w:rPr>
                      <w:szCs w:val="24"/>
                    </w:rPr>
                    <w:t>vidaus vandenų transporto priemonės savininkas (valdytojas arba kitas fizinis ar juridinis asmuo, paskirtas atstovu) p</w:t>
                  </w:r>
                  <w:r>
                    <w:rPr>
                      <w:szCs w:val="24"/>
                      <w:lang w:eastAsia="lt-LT"/>
                    </w:rPr>
                    <w:t xml:space="preserve">raradimo atveju Administracijai pateikia laisvos formos sertifikato praradimo deklaraciją (nurodomas prašymą pateikusio asmens vardas (vardai), pavardė (pavardės), adresas ir (ar) telefono numeris ir (ar) elektroninio pašto adresas, kuriuo teikiama su Sąjungos sertifikato išdavimu susijusi informacija), sugadinimo atveju Administracijai grąžina sugadintą sertifikatą. </w:t>
                  </w:r>
                  <w:r>
                    <w:rPr>
                      <w:spacing w:val="-4"/>
                      <w:szCs w:val="24"/>
                    </w:rPr>
                    <w:t>Pakeistas Sąjungos</w:t>
                  </w:r>
                  <w:r>
                    <w:rPr>
                      <w:szCs w:val="24"/>
                    </w:rPr>
                    <w:t xml:space="preserve"> sertifikatas galioja iki ankstesniojo sertifikato galiojimo pabaigos. </w:t>
                  </w:r>
                  <w:r>
                    <w:rPr>
                      <w:szCs w:val="24"/>
                      <w:lang w:eastAsia="lt-LT"/>
                    </w:rPr>
                    <w:t>Pakeistame Sąjungos sertifikate nurodoma, kad tai dublikatas.</w:t>
                  </w:r>
                </w:p>
                <w:p>
                  <w:pPr>
                    <w:ind w:firstLine="720"/>
                    <w:jc w:val="both"/>
                    <w:rPr>
                      <w:szCs w:val="24"/>
                    </w:rPr>
                  </w:pPr>
                </w:p>
              </w:sdtContent>
            </w:sdt>
          </w:sdtContent>
        </w:sdt>
        <w:sdt>
          <w:sdtPr>
            <w:alias w:val="skyrius"/>
            <w:tag w:val="part_e09764d0e5904df886b22d9c860839fe"/>
            <w:lock w:val="sdtLocked"/>
            <w:richText/>
          </w:sdtPr>
          <w:sdtContent>
            <w:p>
              <w:pPr>
                <w:jc w:val="center"/>
                <w:rPr>
                  <w:b/>
                  <w:szCs w:val="24"/>
                </w:rPr>
              </w:pPr>
              <w:sdt>
                <w:sdtPr>
                  <w:alias w:val="Numeris"/>
                  <w:tag w:val="nr_e09764d0e5904df886b22d9c860839fe"/>
                  <w:lock w:val="sdtLocked"/>
                  <w:richText/>
                </w:sdtPr>
                <w:sdtContent>
                  <w:r>
                    <w:rPr>
                      <w:b/>
                      <w:szCs w:val="24"/>
                    </w:rPr>
                    <w:t>VI</w:t>
                  </w:r>
                </w:sdtContent>
              </w:sdt>
              <w:r>
                <w:rPr>
                  <w:b/>
                  <w:szCs w:val="24"/>
                </w:rPr>
                <w:t xml:space="preserve"> SKYRIUS</w:t>
              </w:r>
            </w:p>
            <w:p>
              <w:pPr>
                <w:jc w:val="center"/>
                <w:rPr>
                  <w:b/>
                  <w:szCs w:val="24"/>
                </w:rPr>
              </w:pPr>
              <w:sdt>
                <w:sdtPr>
                  <w:alias w:val="Pavadinimas"/>
                  <w:tag w:val="title_e09764d0e5904df886b22d9c860839fe"/>
                  <w:lock w:val="sdtLocked"/>
                  <w:richText/>
                </w:sdtPr>
                <w:sdtContent>
                  <w:r>
                    <w:rPr>
                      <w:b/>
                      <w:szCs w:val="24"/>
                    </w:rPr>
                    <w:t>VIDAUS VANDENŲ TRANSPORTO PRIEMONIŲ ESMINIAI PERTVARKYMAI AR KAPITALINIS REMONTAS</w:t>
                  </w:r>
                </w:sdtContent>
              </w:sdt>
            </w:p>
            <w:p>
              <w:pPr>
                <w:jc w:val="center"/>
                <w:rPr>
                  <w:szCs w:val="24"/>
                </w:rPr>
              </w:pPr>
            </w:p>
            <w:sdt>
              <w:sdtPr>
                <w:alias w:val="26 p."/>
                <w:tag w:val="part_cf48211c931240af9f7dcd3f8b7ec74c"/>
                <w:lock w:val="sdtLocked"/>
                <w:richText/>
              </w:sdtPr>
              <w:sdtContent>
                <w:p>
                  <w:pPr>
                    <w:ind w:firstLine="720"/>
                    <w:jc w:val="both"/>
                    <w:rPr>
                      <w:szCs w:val="24"/>
                      <w:lang w:eastAsia="lt-LT"/>
                    </w:rPr>
                  </w:pPr>
                  <w:sdt>
                    <w:sdtPr>
                      <w:alias w:val="Numeris"/>
                      <w:tag w:val="nr_cf48211c931240af9f7dcd3f8b7ec74c"/>
                      <w:lock w:val="sdtLocked"/>
                      <w:richText/>
                    </w:sdtPr>
                    <w:sdtContent>
                      <w:r>
                        <w:rPr>
                          <w:szCs w:val="24"/>
                          <w:lang w:eastAsia="lt-LT"/>
                        </w:rPr>
                        <w:t>26</w:t>
                      </w:r>
                    </w:sdtContent>
                  </w:sdt>
                  <w:r>
                    <w:rPr>
                      <w:szCs w:val="24"/>
                      <w:lang w:eastAsia="lt-LT"/>
                    </w:rPr>
                    <w:t>. Jeigu atlikus esminius pertvarkymus ar kapitalinį remontą paveikiama vidaus vandenų transporto priemonės atitiktis ES-TRIN standarte nurodytiems techniniams reikalavimams dėl jos struktūrinio patvarumo, navigacijos, manevringumo ar specialių savybių, prieš ja išplaukiant į bet kokį kitą reisą turi būti atliktas Tvarkos aprašo III skyriuje numatytas vidaus vandenų transporto priemonės techninis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27 p."/>
                <w:tag w:val="part_d3bdbd92abdb437c8175a3f22852fded"/>
                <w:lock w:val="sdtLocked"/>
                <w:richText/>
              </w:sdtPr>
              <w:sdtContent>
                <w:p>
                  <w:pPr>
                    <w:ind w:firstLine="720"/>
                    <w:jc w:val="both"/>
                    <w:rPr>
                      <w:szCs w:val="24"/>
                      <w:lang w:eastAsia="lt-LT"/>
                    </w:rPr>
                  </w:pPr>
                  <w:sdt>
                    <w:sdtPr>
                      <w:alias w:val="Numeris"/>
                      <w:tag w:val="nr_d3bdbd92abdb437c8175a3f22852fded"/>
                      <w:lock w:val="sdtLocked"/>
                      <w:richText/>
                    </w:sdtPr>
                    <w:sdtContent>
                      <w:r>
                        <w:rPr>
                          <w:szCs w:val="24"/>
                          <w:lang w:eastAsia="lt-LT"/>
                        </w:rPr>
                        <w:t>27</w:t>
                      </w:r>
                    </w:sdtContent>
                  </w:sdt>
                  <w:r>
                    <w:rPr>
                      <w:szCs w:val="24"/>
                      <w:lang w:eastAsia="lt-LT"/>
                    </w:rPr>
                    <w:t xml:space="preserve">. Atlikus techninį patikrinimą, esamas Sąjungos sertifikatas iš dalies pakeičiamas, kad atitiktų pakeistas vidaus vandenų transporto priemonės technines charakteristikas, arba esamas Sąjungos sertifikatas panaikinamas ir išduodamas naujas Sąjungos sertifikatas. </w:t>
                  </w:r>
                </w:p>
                <w:p>
                  <w:pPr>
                    <w:jc w:val="center"/>
                    <w:rPr>
                      <w:szCs w:val="24"/>
                    </w:rPr>
                  </w:pPr>
                </w:p>
              </w:sdtContent>
            </w:sdt>
          </w:sdtContent>
        </w:sdt>
        <w:sdt>
          <w:sdtPr>
            <w:alias w:val="skyrius"/>
            <w:tag w:val="part_f76a1a8e0e9c4276af3a5a23cc515a6c"/>
            <w:lock w:val="sdtLocked"/>
            <w:richText/>
          </w:sdtPr>
          <w:sdtContent>
            <w:p>
              <w:pPr>
                <w:jc w:val="center"/>
                <w:rPr>
                  <w:b/>
                  <w:szCs w:val="24"/>
                </w:rPr>
              </w:pPr>
              <w:sdt>
                <w:sdtPr>
                  <w:alias w:val="Numeris"/>
                  <w:tag w:val="nr_f76a1a8e0e9c4276af3a5a23cc515a6c"/>
                  <w:lock w:val="sdtLocked"/>
                  <w:richText/>
                </w:sdtPr>
                <w:sdtContent>
                  <w:r>
                    <w:rPr>
                      <w:b/>
                      <w:szCs w:val="24"/>
                    </w:rPr>
                    <w:t>VII</w:t>
                  </w:r>
                </w:sdtContent>
              </w:sdt>
              <w:r>
                <w:rPr>
                  <w:b/>
                  <w:szCs w:val="24"/>
                </w:rPr>
                <w:t xml:space="preserve"> SKYRIUS</w:t>
              </w:r>
            </w:p>
            <w:p>
              <w:pPr>
                <w:jc w:val="center"/>
                <w:rPr>
                  <w:b/>
                  <w:szCs w:val="24"/>
                </w:rPr>
              </w:pPr>
              <w:sdt>
                <w:sdtPr>
                  <w:alias w:val="Pavadinimas"/>
                  <w:tag w:val="title_f76a1a8e0e9c4276af3a5a23cc515a6c"/>
                  <w:lock w:val="sdtLocked"/>
                  <w:richText/>
                </w:sdtPr>
                <w:sdtContent>
                  <w:r>
                    <w:rPr>
                      <w:b/>
                      <w:szCs w:val="24"/>
                    </w:rPr>
                    <w:t>SĄJUNGOS SERTIFIKATŲ DUOMENŲ BAZĖ</w:t>
                  </w:r>
                </w:sdtContent>
              </w:sdt>
            </w:p>
            <w:p>
              <w:pPr>
                <w:jc w:val="center"/>
                <w:rPr>
                  <w:b/>
                  <w:szCs w:val="24"/>
                </w:rPr>
              </w:pPr>
            </w:p>
            <w:sdt>
              <w:sdtPr>
                <w:alias w:val="28 p."/>
                <w:tag w:val="part_62c2ba8f6f0f429d88c226e3d512d496"/>
                <w:lock w:val="sdtLocked"/>
                <w:richText/>
              </w:sdtPr>
              <w:sdtContent>
                <w:p>
                  <w:pPr>
                    <w:ind w:firstLine="720"/>
                    <w:jc w:val="both"/>
                    <w:rPr>
                      <w:szCs w:val="24"/>
                    </w:rPr>
                  </w:pPr>
                  <w:sdt>
                    <w:sdtPr>
                      <w:alias w:val="Numeris"/>
                      <w:tag w:val="nr_62c2ba8f6f0f429d88c226e3d512d496"/>
                      <w:lock w:val="sdtLocked"/>
                      <w:richText/>
                    </w:sdtPr>
                    <w:sdtContent>
                      <w:r>
                        <w:rPr>
                          <w:szCs w:val="24"/>
                        </w:rPr>
                        <w:t>28</w:t>
                      </w:r>
                    </w:sdtContent>
                  </w:sdt>
                  <w:r>
                    <w:rPr>
                      <w:szCs w:val="24"/>
                    </w:rPr>
                    <w:t>. Administracija tvarko visų pagal Tvarkos aprašo III–V skyrius jos išduotų arba atnaujintų Sąjungos sertifikatų duomenų bazę, į kurią įtraukiama Tvarkos aprašo 3 priede numatytame Sąjungos sertifikato pavyzdyje nurodyta informacija, visi Sąjungos sertifikatų panaikinimai, pratęsimai, pakeitimai ir kita informacija ir Sąjungos sertifikatams ar laikiniesiems Sąjungos sertifikatams gauti, pratęsti, atnaujinti, pakeisti ar panaikinti pateikti dokumentai ir (arba) jų kopijos. Administracija saugo visų išduotų Sąjungos sertifikatų originalus ir (arba) jų kopijas.</w:t>
                  </w:r>
                </w:p>
              </w:sdtContent>
            </w:sdt>
            <w:sdt>
              <w:sdtPr>
                <w:alias w:val="29 p."/>
                <w:tag w:val="part_f7082b4c12544406a078f12c11d07029"/>
                <w:lock w:val="sdtLocked"/>
                <w:richText/>
              </w:sdtPr>
              <w:sdtContent>
                <w:p>
                  <w:pPr>
                    <w:ind w:firstLine="720"/>
                    <w:jc w:val="both"/>
                    <w:rPr>
                      <w:szCs w:val="24"/>
                    </w:rPr>
                  </w:pPr>
                  <w:sdt>
                    <w:sdtPr>
                      <w:alias w:val="Numeris"/>
                      <w:tag w:val="nr_f7082b4c12544406a078f12c11d07029"/>
                      <w:lock w:val="sdtLocked"/>
                      <w:richText/>
                    </w:sdtPr>
                    <w:sdtContent>
                      <w:r>
                        <w:rPr>
                          <w:szCs w:val="24"/>
                        </w:rPr>
                        <w:t>29</w:t>
                      </w:r>
                    </w:sdtContent>
                  </w:sdt>
                  <w:r>
                    <w:rPr>
                      <w:szCs w:val="24"/>
                    </w:rPr>
                    <w:t>. Vidaus vandenų transporto priemonės savininkas (valdytojas arba kitas fizinis ar juridinis asmuo, paskirtas atstovu) turi informuoti Administraciją apie visus vidaus vandenų transporto priemonės pavadinimo arba nuosavybės pasikeitimus, visus iš naujo atliktus matavimus bei registracijos pasikeitimus ir pateikti Sąjungos sertifikato originalą, kad Administracija galėtų atnaujinti informaciją Sąjungos sertifikatų duomenų bazėje ir padaryti atitinkamus pakeitimus Sąjungos sertifikate.</w:t>
                  </w:r>
                </w:p>
              </w:sdtContent>
            </w:sdt>
            <w:sdt>
              <w:sdtPr>
                <w:alias w:val="30 p."/>
                <w:tag w:val="part_e8734bf5a07940fa856466be2f9860bf"/>
                <w:lock w:val="sdtLocked"/>
                <w:richText/>
              </w:sdtPr>
              <w:sdtContent>
                <w:p>
                  <w:pPr>
                    <w:ind w:firstLine="720"/>
                    <w:jc w:val="both"/>
                    <w:rPr>
                      <w:szCs w:val="24"/>
                    </w:rPr>
                  </w:pPr>
                  <w:sdt>
                    <w:sdtPr>
                      <w:alias w:val="Numeris"/>
                      <w:tag w:val="nr_e8734bf5a07940fa856466be2f9860bf"/>
                      <w:lock w:val="sdtLocked"/>
                      <w:richText/>
                    </w:sdtPr>
                    <w:sdtContent>
                      <w:r>
                        <w:rPr>
                          <w:szCs w:val="24"/>
                          <w:lang w:eastAsia="lt-LT"/>
                        </w:rPr>
                        <w:t>30</w:t>
                      </w:r>
                    </w:sdtContent>
                  </w:sdt>
                  <w:r>
                    <w:rPr>
                      <w:szCs w:val="24"/>
                      <w:lang w:eastAsia="lt-LT"/>
                    </w:rPr>
                    <w:t xml:space="preserve">. </w:t>
                  </w:r>
                  <w:r>
                    <w:rPr>
                      <w:szCs w:val="24"/>
                    </w:rPr>
                    <w:t>Jeigu už</w:t>
                  </w:r>
                  <w:r>
                    <w:rPr>
                      <w:szCs w:val="24"/>
                      <w:lang w:eastAsia="lt-LT"/>
                    </w:rPr>
                    <w:t xml:space="preserve"> Sąjungos sertifikatų išdavimą atsakinga kita kompetentinga valdžios institucija Tvarkos aprašo 29 punkte nurodytu atveju papildo Administracijos išduotą Sąjungos sertifikatą ar Tvarkos aprašo 25 punkte nurodytu atveju jį pakeičia, </w:t>
                  </w:r>
                  <w:r>
                    <w:rPr>
                      <w:szCs w:val="24"/>
                    </w:rPr>
                    <w:t>ji apie tai</w:t>
                  </w:r>
                  <w:r>
                    <w:rPr>
                      <w:szCs w:val="24"/>
                      <w:lang w:eastAsia="lt-LT"/>
                    </w:rPr>
                    <w:t xml:space="preserve"> informuoja Administraciją.</w:t>
                  </w:r>
                </w:p>
                <w:p>
                  <w:pPr>
                    <w:ind w:firstLine="720"/>
                    <w:jc w:val="both"/>
                    <w:rPr>
                      <w:b/>
                      <w:szCs w:val="24"/>
                    </w:rPr>
                  </w:pPr>
                </w:p>
              </w:sdtContent>
            </w:sdt>
          </w:sdtContent>
        </w:sdt>
        <w:sdt>
          <w:sdtPr>
            <w:alias w:val="skyrius"/>
            <w:tag w:val="part_4462f001c60f46ad8fc2decc5c5bf2d2"/>
            <w:lock w:val="sdtLocked"/>
            <w:richText/>
          </w:sdtPr>
          <w:sdtContent>
            <w:p>
              <w:pPr>
                <w:jc w:val="center"/>
                <w:rPr>
                  <w:b/>
                  <w:szCs w:val="24"/>
                </w:rPr>
              </w:pPr>
              <w:sdt>
                <w:sdtPr>
                  <w:alias w:val="Numeris"/>
                  <w:tag w:val="nr_4462f001c60f46ad8fc2decc5c5bf2d2"/>
                  <w:lock w:val="sdtLocked"/>
                  <w:richText/>
                </w:sdtPr>
                <w:sdtContent>
                  <w:r>
                    <w:rPr>
                      <w:b/>
                      <w:szCs w:val="24"/>
                    </w:rPr>
                    <w:t>VIII</w:t>
                  </w:r>
                </w:sdtContent>
              </w:sdt>
              <w:r>
                <w:rPr>
                  <w:b/>
                  <w:szCs w:val="24"/>
                </w:rPr>
                <w:t xml:space="preserve"> SKYRIUS</w:t>
              </w:r>
            </w:p>
            <w:p>
              <w:pPr>
                <w:jc w:val="center"/>
                <w:rPr>
                  <w:b/>
                  <w:szCs w:val="24"/>
                </w:rPr>
              </w:pPr>
              <w:sdt>
                <w:sdtPr>
                  <w:alias w:val="Pavadinimas"/>
                  <w:tag w:val="title_4462f001c60f46ad8fc2decc5c5bf2d2"/>
                  <w:lock w:val="sdtLocked"/>
                  <w:richText/>
                </w:sdtPr>
                <w:sdtContent>
                  <w:r>
                    <w:rPr>
                      <w:b/>
                      <w:szCs w:val="24"/>
                    </w:rPr>
                    <w:t>UNIKALUS EUROPOS LAIVO IDENTIFIKAVIMO NUMERIS IR KITI Į EUROPOS LAIVŲ KORPUSŲ DUOMENŲ BAZĘ VEDAMI DUOMENYS</w:t>
                  </w:r>
                </w:sdtContent>
              </w:sdt>
            </w:p>
            <w:p>
              <w:pPr>
                <w:jc w:val="center"/>
                <w:rPr>
                  <w:szCs w:val="24"/>
                </w:rPr>
              </w:pPr>
            </w:p>
            <w:sdt>
              <w:sdtPr>
                <w:alias w:val="31 p."/>
                <w:tag w:val="part_9a5d3ad82c9343a6ad14ee5d3c12d5a9"/>
                <w:lock w:val="sdtLocked"/>
                <w:richText/>
              </w:sdtPr>
              <w:sdtContent>
                <w:p>
                  <w:pPr>
                    <w:ind w:firstLine="720"/>
                    <w:jc w:val="both"/>
                    <w:rPr>
                      <w:szCs w:val="24"/>
                    </w:rPr>
                  </w:pPr>
                  <w:sdt>
                    <w:sdtPr>
                      <w:alias w:val="Numeris"/>
                      <w:tag w:val="nr_9a5d3ad82c9343a6ad14ee5d3c12d5a9"/>
                      <w:lock w:val="sdtLocked"/>
                      <w:richText/>
                    </w:sdtPr>
                    <w:sdtContent>
                      <w:r>
                        <w:rPr>
                          <w:szCs w:val="24"/>
                          <w:lang w:eastAsia="lt-LT"/>
                        </w:rPr>
                        <w:t>31</w:t>
                      </w:r>
                    </w:sdtContent>
                  </w:sdt>
                  <w:r>
                    <w:rPr>
                      <w:szCs w:val="24"/>
                      <w:lang w:eastAsia="lt-LT"/>
                    </w:rPr>
                    <w:t>. Kiekvienai vidaus vandenų transporto priemonei, jos savininkui (valdytojui arba kitam fiziniam ar juridiniam asmeniui, paskirtam atstovu) pateikus prašymą, Administracija priskiria unikalų Europos laivo identifikavimo numerį, kurį pagal ES-TRIN standartą sudaro aštuoni arabiški skaitmenys, ir įrašo jį į Sąjungos sertifikatą. Tais atvejais, kai Administracija išduoda Sąjungos sertifikatą vidaus vandenų transporto priemonėms, įregistruotoms Europos Sąjungos valstybėse narėse, kuriose neįmanoma priskirti Europos laivo identifikavimo numerio, jį turi priskirti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32 p."/>
                <w:tag w:val="part_7b19c6edb8df41c3a819e0cd76185e16"/>
                <w:lock w:val="sdtLocked"/>
                <w:richText/>
              </w:sdtPr>
              <w:sdtContent>
                <w:p>
                  <w:pPr>
                    <w:ind w:firstLine="720"/>
                    <w:jc w:val="both"/>
                    <w:rPr>
                      <w:szCs w:val="24"/>
                    </w:rPr>
                  </w:pPr>
                  <w:sdt>
                    <w:sdtPr>
                      <w:alias w:val="Numeris"/>
                      <w:tag w:val="nr_7b19c6edb8df41c3a819e0cd76185e16"/>
                      <w:lock w:val="sdtLocked"/>
                      <w:richText/>
                    </w:sdtPr>
                    <w:sdtContent>
                      <w:r>
                        <w:rPr>
                          <w:szCs w:val="24"/>
                        </w:rPr>
                        <w:t>32</w:t>
                      </w:r>
                    </w:sdtContent>
                  </w:sdt>
                  <w:r>
                    <w:rPr>
                      <w:szCs w:val="24"/>
                    </w:rPr>
                    <w:t>. Kiekviena vidaus vandenų transporto priemonė gali turėti tik vieną unikalų Europos laivo identifikavimo numerį, kuris nekinta per visą jos eksploatavimo laiką.</w:t>
                  </w:r>
                </w:p>
              </w:sdtContent>
            </w:sdt>
            <w:sdt>
              <w:sdtPr>
                <w:alias w:val="33 p."/>
                <w:tag w:val="part_27c51d348c2b476899a8d89902e28e93"/>
                <w:lock w:val="sdtLocked"/>
                <w:richText/>
              </w:sdtPr>
              <w:sdtContent>
                <w:p>
                  <w:pPr>
                    <w:ind w:firstLine="720"/>
                    <w:jc w:val="both"/>
                    <w:rPr>
                      <w:szCs w:val="24"/>
                    </w:rPr>
                  </w:pPr>
                  <w:sdt>
                    <w:sdtPr>
                      <w:alias w:val="Numeris"/>
                      <w:tag w:val="nr_27c51d348c2b476899a8d89902e28e93"/>
                      <w:lock w:val="sdtLocked"/>
                      <w:richText/>
                    </w:sdtPr>
                    <w:sdtContent>
                      <w:r>
                        <w:rPr>
                          <w:szCs w:val="24"/>
                        </w:rPr>
                        <w:t>33</w:t>
                      </w:r>
                    </w:sdtContent>
                  </w:sdt>
                  <w:r>
                    <w:rPr>
                      <w:szCs w:val="24"/>
                    </w:rPr>
                    <w:t>. Vidaus vandenų transporto priemonės savininkas arba jo atstovas yra atsakingas už tai, kad tai transporto priemonei priskirtas unikalus Europos laivo identifikavimo numeris būtų pritvirtintas prie jos.</w:t>
                  </w:r>
                </w:p>
              </w:sdtContent>
            </w:sdt>
            <w:sdt>
              <w:sdtPr>
                <w:alias w:val="34 p."/>
                <w:tag w:val="part_6b0c7ebc29ba4a6db958c3a69fe80808"/>
                <w:lock w:val="sdtLocked"/>
                <w:richText/>
              </w:sdtPr>
              <w:sdtContent>
                <w:p>
                  <w:pPr>
                    <w:ind w:firstLine="720"/>
                    <w:jc w:val="both"/>
                    <w:rPr>
                      <w:szCs w:val="24"/>
                    </w:rPr>
                  </w:pPr>
                  <w:sdt>
                    <w:sdtPr>
                      <w:alias w:val="Numeris"/>
                      <w:tag w:val="nr_6b0c7ebc29ba4a6db958c3a69fe80808"/>
                      <w:lock w:val="sdtLocked"/>
                      <w:richText/>
                    </w:sdtPr>
                    <w:sdtContent>
                      <w:r>
                        <w:rPr>
                          <w:szCs w:val="24"/>
                        </w:rPr>
                        <w:t>34</w:t>
                      </w:r>
                    </w:sdtContent>
                  </w:sdt>
                  <w:r>
                    <w:rPr>
                      <w:szCs w:val="24"/>
                    </w:rPr>
                    <w:t>. Administracija į Europos laivų korpusų duomenų bazę apie kiekvieną vidaus vandenų transporto priemonę įveda:</w:t>
                  </w:r>
                </w:p>
                <w:sdt>
                  <w:sdtPr>
                    <w:alias w:val="34.1 pp."/>
                    <w:tag w:val="part_7a5aaf22010f4124b17e1428a875a6ea"/>
                    <w:lock w:val="sdtLocked"/>
                    <w:richText/>
                  </w:sdtPr>
                  <w:sdtContent>
                    <w:p>
                      <w:pPr>
                        <w:ind w:firstLine="720"/>
                        <w:jc w:val="both"/>
                        <w:rPr>
                          <w:szCs w:val="24"/>
                        </w:rPr>
                      </w:pPr>
                      <w:sdt>
                        <w:sdtPr>
                          <w:alias w:val="Numeris"/>
                          <w:tag w:val="nr_7a5aaf22010f4124b17e1428a875a6ea"/>
                          <w:lock w:val="sdtLocked"/>
                          <w:richText/>
                        </w:sdtPr>
                        <w:sdtContent>
                          <w:r>
                            <w:rPr>
                              <w:szCs w:val="24"/>
                            </w:rPr>
                            <w:t>34.1</w:t>
                          </w:r>
                        </w:sdtContent>
                      </w:sdt>
                      <w:r>
                        <w:rPr>
                          <w:szCs w:val="24"/>
                        </w:rPr>
                        <w:t>. duomenis, pagal kuriuos vidaus vandenų transporto priemonė identifikuojama ir kuriais apibūdinama pagal Tvarkos aprašą;</w:t>
                      </w:r>
                    </w:p>
                  </w:sdtContent>
                </w:sdt>
                <w:sdt>
                  <w:sdtPr>
                    <w:alias w:val="34.2 pp."/>
                    <w:tag w:val="part_bb82ab53265e43beb01c8b4a78c9418b"/>
                    <w:lock w:val="sdtLocked"/>
                    <w:richText/>
                  </w:sdtPr>
                  <w:sdtContent>
                    <w:p>
                      <w:pPr>
                        <w:ind w:firstLine="720"/>
                        <w:jc w:val="both"/>
                        <w:rPr>
                          <w:szCs w:val="24"/>
                        </w:rPr>
                      </w:pPr>
                      <w:sdt>
                        <w:sdtPr>
                          <w:alias w:val="Numeris"/>
                          <w:tag w:val="nr_bb82ab53265e43beb01c8b4a78c9418b"/>
                          <w:lock w:val="sdtLocked"/>
                          <w:richText/>
                        </w:sdtPr>
                        <w:sdtContent>
                          <w:r>
                            <w:rPr>
                              <w:szCs w:val="24"/>
                            </w:rPr>
                            <w:t>34.2</w:t>
                          </w:r>
                        </w:sdtContent>
                      </w:sdt>
                      <w:r>
                        <w:rPr>
                          <w:szCs w:val="24"/>
                        </w:rPr>
                        <w:t>. duomenis, susijusius su išduotais, atnaujintais, pakeistais ir panaikintais Sąjungos sertifikatais, taip pat su Sąjungos sertifikatą išdavusia kompetentinga valdžios institucija;</w:t>
                      </w:r>
                    </w:p>
                  </w:sdtContent>
                </w:sdt>
                <w:sdt>
                  <w:sdtPr>
                    <w:alias w:val="34.3 pp."/>
                    <w:tag w:val="part_58d72321a76c4b0da4219dd7834e74de"/>
                    <w:lock w:val="sdtLocked"/>
                    <w:richText/>
                  </w:sdtPr>
                  <w:sdtContent>
                    <w:p>
                      <w:pPr>
                        <w:ind w:firstLine="720"/>
                        <w:jc w:val="both"/>
                        <w:rPr>
                          <w:szCs w:val="24"/>
                        </w:rPr>
                      </w:pPr>
                      <w:sdt>
                        <w:sdtPr>
                          <w:alias w:val="Numeris"/>
                          <w:tag w:val="nr_58d72321a76c4b0da4219dd7834e74de"/>
                          <w:lock w:val="sdtLocked"/>
                          <w:richText/>
                        </w:sdtPr>
                        <w:sdtContent>
                          <w:r>
                            <w:rPr>
                              <w:szCs w:val="24"/>
                            </w:rPr>
                            <w:t>34.3</w:t>
                          </w:r>
                        </w:sdtContent>
                      </w:sdt>
                      <w:r>
                        <w:rPr>
                          <w:szCs w:val="24"/>
                        </w:rPr>
                        <w:t>. visų pagal Tvarkos aprašą išduotų Sąjungos sertifikatų skaitmenines kopijas;</w:t>
                      </w:r>
                    </w:p>
                  </w:sdtContent>
                </w:sdt>
                <w:sdt>
                  <w:sdtPr>
                    <w:alias w:val="34.4 pp."/>
                    <w:tag w:val="part_37c1ad7498644855bc994871925b330e"/>
                    <w:lock w:val="sdtLocked"/>
                    <w:richText/>
                  </w:sdtPr>
                  <w:sdtContent>
                    <w:p>
                      <w:pPr>
                        <w:ind w:firstLine="720"/>
                        <w:jc w:val="both"/>
                        <w:rPr>
                          <w:szCs w:val="24"/>
                        </w:rPr>
                      </w:pPr>
                      <w:sdt>
                        <w:sdtPr>
                          <w:alias w:val="Numeris"/>
                          <w:tag w:val="nr_37c1ad7498644855bc994871925b330e"/>
                          <w:lock w:val="sdtLocked"/>
                          <w:richText/>
                        </w:sdtPr>
                        <w:sdtContent>
                          <w:r>
                            <w:rPr>
                              <w:szCs w:val="24"/>
                            </w:rPr>
                            <w:t>34.4</w:t>
                          </w:r>
                        </w:sdtContent>
                      </w:sdt>
                      <w:r>
                        <w:rPr>
                          <w:szCs w:val="24"/>
                        </w:rPr>
                        <w:t>. duomenis apie visus atmestus ar nagrinėjamus prašymus išduoti Sąjungos sertifikatą pagal Tvarkos aprašą;</w:t>
                      </w:r>
                    </w:p>
                  </w:sdtContent>
                </w:sdt>
                <w:sdt>
                  <w:sdtPr>
                    <w:alias w:val="34.5 pp."/>
                    <w:tag w:val="part_cedf4fcd333641c5aaa3d50849a38fd4"/>
                    <w:lock w:val="sdtLocked"/>
                    <w:richText/>
                  </w:sdtPr>
                  <w:sdtContent>
                    <w:p>
                      <w:pPr>
                        <w:ind w:firstLine="720"/>
                        <w:jc w:val="both"/>
                        <w:rPr>
                          <w:szCs w:val="24"/>
                        </w:rPr>
                      </w:pPr>
                      <w:sdt>
                        <w:sdtPr>
                          <w:alias w:val="Numeris"/>
                          <w:tag w:val="nr_cedf4fcd333641c5aaa3d50849a38fd4"/>
                          <w:lock w:val="sdtLocked"/>
                          <w:richText/>
                        </w:sdtPr>
                        <w:sdtContent>
                          <w:r>
                            <w:rPr>
                              <w:szCs w:val="24"/>
                            </w:rPr>
                            <w:t>34.5</w:t>
                          </w:r>
                        </w:sdtContent>
                      </w:sdt>
                      <w:r>
                        <w:rPr>
                          <w:szCs w:val="24"/>
                        </w:rPr>
                        <w:t>. visus Tvarkos aprašo 34.1–34.4 papunkčiuose nurodytų duomenų pakeitimus.</w:t>
                      </w:r>
                    </w:p>
                  </w:sdtContent>
                </w:sdt>
              </w:sdtContent>
            </w:sdt>
            <w:sdt>
              <w:sdtPr>
                <w:alias w:val="35 p."/>
                <w:tag w:val="part_07dbb015e33e4700a2500be05bb27c59"/>
                <w:lock w:val="sdtLocked"/>
                <w:richText/>
              </w:sdtPr>
              <w:sdtContent>
                <w:p>
                  <w:pPr>
                    <w:ind w:firstLine="720"/>
                    <w:jc w:val="both"/>
                    <w:rPr>
                      <w:szCs w:val="24"/>
                    </w:rPr>
                  </w:pPr>
                  <w:sdt>
                    <w:sdtPr>
                      <w:alias w:val="Numeris"/>
                      <w:tag w:val="nr_07dbb015e33e4700a2500be05bb27c59"/>
                      <w:lock w:val="sdtLocked"/>
                      <w:richText/>
                    </w:sdtPr>
                    <w:sdtContent>
                      <w:r>
                        <w:rPr>
                          <w:szCs w:val="24"/>
                        </w:rPr>
                        <w:t>35</w:t>
                      </w:r>
                    </w:sdtContent>
                  </w:sdt>
                  <w:r>
                    <w:rPr>
                      <w:szCs w:val="24"/>
                    </w:rPr>
                    <w:t>. Tvarkos aprašo 34 punkte nurodytus duomenis Administracija ar kitos kompetentingos institucijos gali naudoti tik saugą ir navigacijos paprastumą užtikrinančioms administracinėms priemonėms (vandenų kelių eismo ir infrastruktūros valdymo, laivybos saugos išlaikymo/užtikrinimo) vykdyti, statistinių duomenų rinkimo tikslu ir siekdamos įgyvendinti Tvarkos aprašo nuostatas.</w:t>
                  </w:r>
                </w:p>
              </w:sdtContent>
            </w:sdt>
            <w:sdt>
              <w:sdtPr>
                <w:alias w:val="36 p."/>
                <w:tag w:val="part_6a3f2317848c42308cd8193065514eb0"/>
                <w:lock w:val="sdtLocked"/>
                <w:richText/>
              </w:sdtPr>
              <w:sdtContent>
                <w:p>
                  <w:pPr>
                    <w:ind w:firstLine="720"/>
                    <w:jc w:val="both"/>
                    <w:rPr>
                      <w:szCs w:val="24"/>
                    </w:rPr>
                  </w:pPr>
                  <w:sdt>
                    <w:sdtPr>
                      <w:alias w:val="Numeris"/>
                      <w:tag w:val="nr_6a3f2317848c42308cd8193065514eb0"/>
                      <w:lock w:val="sdtLocked"/>
                      <w:richText/>
                    </w:sdtPr>
                    <w:sdtContent>
                      <w:r>
                        <w:rPr>
                          <w:szCs w:val="24"/>
                        </w:rPr>
                        <w:t>36</w:t>
                      </w:r>
                    </w:sdtContent>
                  </w:sdt>
                  <w:r>
                    <w:rPr>
                      <w:szCs w:val="24"/>
                    </w:rPr>
                    <w:t>. Kai vidaus vandenų transporto priemonė, kuriai buvo išduotas Sąjungos sertifikatas, atiduodama į metalo laužą, jos savininkas (valdytojas arba kitas fizinis ar juridinis asmuo, paskirtas atstovu) privalo apie tai pranešti Administracijai. Administracija nedelsdama ištrina su vidaus vandenų transporto priemone susijusius duomenis iš Europos laivų korpusų duomenų bazės ir Sąjungos sertifikatų duomenų bazėje tvarkomus duomenis perkelia į Sąjungos sertifikatų duomenų bazės archyvą.</w:t>
                  </w:r>
                </w:p>
                <w:p>
                  <w:pPr>
                    <w:ind w:firstLine="720"/>
                    <w:jc w:val="both"/>
                    <w:rPr>
                      <w:szCs w:val="24"/>
                    </w:rPr>
                  </w:pPr>
                </w:p>
              </w:sdtContent>
            </w:sdt>
          </w:sdtContent>
        </w:sdt>
        <w:sdt>
          <w:sdtPr>
            <w:alias w:val="skyrius"/>
            <w:tag w:val="part_d2e196741ff044489729bb04ccac705c"/>
            <w:lock w:val="sdtLocked"/>
            <w:richText/>
          </w:sdtPr>
          <w:sdtContent>
            <w:p>
              <w:pPr>
                <w:jc w:val="center"/>
                <w:rPr>
                  <w:b/>
                  <w:szCs w:val="24"/>
                  <w:lang w:eastAsia="lt-LT"/>
                </w:rPr>
              </w:pPr>
              <w:sdt>
                <w:sdtPr>
                  <w:alias w:val="Numeris"/>
                  <w:tag w:val="nr_d2e196741ff044489729bb04ccac705c"/>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d2e196741ff044489729bb04ccac705c"/>
                  <w:lock w:val="sdtLocked"/>
                  <w:richText/>
                </w:sdtPr>
                <w:sdtContent>
                  <w:r>
                    <w:rPr>
                      <w:b/>
                      <w:szCs w:val="24"/>
                      <w:lang w:eastAsia="lt-LT"/>
                    </w:rPr>
                    <w:t>TECHNINIŲ PATIKRINIMŲ ATLIKIMAS</w:t>
                  </w:r>
                </w:sdtContent>
              </w:sdt>
            </w:p>
            <w:p>
              <w:pPr>
                <w:ind w:firstLine="720"/>
                <w:jc w:val="both"/>
                <w:rPr>
                  <w:szCs w:val="24"/>
                </w:rPr>
              </w:pPr>
            </w:p>
            <w:sdt>
              <w:sdtPr>
                <w:alias w:val="37 p."/>
                <w:tag w:val="part_098b13cf907a448e9a05b9bc9b6aec4d"/>
                <w:lock w:val="sdtLocked"/>
                <w:richText/>
              </w:sdtPr>
              <w:sdtContent>
                <w:p>
                  <w:pPr>
                    <w:ind w:firstLine="720"/>
                    <w:jc w:val="both"/>
                    <w:rPr>
                      <w:szCs w:val="24"/>
                    </w:rPr>
                  </w:pPr>
                  <w:sdt>
                    <w:sdtPr>
                      <w:alias w:val="Numeris"/>
                      <w:tag w:val="nr_098b13cf907a448e9a05b9bc9b6aec4d"/>
                      <w:lock w:val="sdtLocked"/>
                      <w:richText/>
                    </w:sdtPr>
                    <w:sdtContent>
                      <w:r>
                        <w:rPr>
                          <w:szCs w:val="24"/>
                          <w:lang w:eastAsia="lt-LT"/>
                        </w:rPr>
                        <w:t>37</w:t>
                      </w:r>
                    </w:sdtContent>
                  </w:sdt>
                  <w:r>
                    <w:rPr>
                      <w:szCs w:val="24"/>
                      <w:lang w:eastAsia="lt-LT"/>
                    </w:rPr>
                    <w:t>. Vidaus vandenų transporto priemonės techninis patikrinimas atliekamas prieš pradedant eksploatuoti vidaus vandenų transporto priemonę siekiant patikrinti, ar vidaus vandenų transporto priemonė atitinka ES-TRIN standarte nurodytus techninius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38 p."/>
                <w:tag w:val="part_fb4f06de6108400db68c6b0ad995889f"/>
                <w:lock w:val="sdtLocked"/>
                <w:richText/>
              </w:sdtPr>
              <w:sdtContent>
                <w:p>
                  <w:pPr>
                    <w:ind w:firstLine="720"/>
                    <w:jc w:val="both"/>
                    <w:rPr>
                      <w:szCs w:val="24"/>
                    </w:rPr>
                  </w:pPr>
                  <w:sdt>
                    <w:sdtPr>
                      <w:alias w:val="Numeris"/>
                      <w:tag w:val="nr_fb4f06de6108400db68c6b0ad995889f"/>
                      <w:lock w:val="sdtLocked"/>
                      <w:richText/>
                    </w:sdtPr>
                    <w:sdtContent>
                      <w:r>
                        <w:rPr>
                          <w:szCs w:val="24"/>
                        </w:rPr>
                        <w:t>38</w:t>
                      </w:r>
                    </w:sdtContent>
                  </w:sdt>
                  <w:r>
                    <w:rPr>
                      <w:szCs w:val="24"/>
                    </w:rPr>
                    <w:t>. Techninis patikrinimas turi būti atliekamas bet kuriuo metu pagal vidaus vandenų transporto priemonės savininko (valdytojo arba kito fizinio ar juridinio asmens, paskirto atstovu) savanorišką prašymą atlikti techninį patikrinimą.</w:t>
                  </w:r>
                </w:p>
              </w:sdtContent>
            </w:sdt>
            <w:sdt>
              <w:sdtPr>
                <w:alias w:val="39 p."/>
                <w:tag w:val="part_05d571b0aaf44ddebcf55373c47772b2"/>
                <w:lock w:val="sdtLocked"/>
                <w:richText/>
              </w:sdtPr>
              <w:sdtContent>
                <w:p>
                  <w:pPr>
                    <w:ind w:firstLine="720"/>
                    <w:jc w:val="both"/>
                    <w:rPr>
                      <w:szCs w:val="24"/>
                    </w:rPr>
                  </w:pPr>
                  <w:sdt>
                    <w:sdtPr>
                      <w:alias w:val="Numeris"/>
                      <w:tag w:val="nr_05d571b0aaf44ddebcf55373c47772b2"/>
                      <w:lock w:val="sdtLocked"/>
                      <w:richText/>
                    </w:sdtPr>
                    <w:sdtContent>
                      <w:r>
                        <w:rPr>
                          <w:szCs w:val="24"/>
                        </w:rPr>
                        <w:t>39</w:t>
                      </w:r>
                    </w:sdtContent>
                  </w:sdt>
                  <w:r>
                    <w:rPr>
                      <w:szCs w:val="24"/>
                    </w:rPr>
                    <w:t>. Administracijos direktorius nustato prašymo atlikti pirminį, periodinį, specialų ar savanorišką techninį patikrinimą pateikimo tvarką, reikalingų pateikti dokumentų sąrašą, nustato patikrinimo atlikimo vietą ir pagrįstą techninio patikrinimo atlikimo laiką nuo prašymo pateikimo.</w:t>
                  </w:r>
                </w:p>
              </w:sdtContent>
            </w:sdt>
            <w:sdt>
              <w:sdtPr>
                <w:alias w:val="40 p."/>
                <w:tag w:val="part_de4837ee83f246a380b2460e81210676"/>
                <w:lock w:val="sdtLocked"/>
                <w:richText/>
              </w:sdtPr>
              <w:sdtContent>
                <w:p>
                  <w:pPr>
                    <w:ind w:firstLine="720"/>
                    <w:jc w:val="both"/>
                    <w:rPr>
                      <w:szCs w:val="24"/>
                    </w:rPr>
                  </w:pPr>
                  <w:sdt>
                    <w:sdtPr>
                      <w:alias w:val="Numeris"/>
                      <w:tag w:val="nr_de4837ee83f246a380b2460e81210676"/>
                      <w:lock w:val="sdtLocked"/>
                      <w:richText/>
                    </w:sdtPr>
                    <w:sdtContent>
                      <w:r>
                        <w:rPr>
                          <w:szCs w:val="24"/>
                          <w:lang w:eastAsia="lt-LT"/>
                        </w:rPr>
                        <w:t>40</w:t>
                      </w:r>
                    </w:sdtContent>
                  </w:sdt>
                  <w:r>
                    <w:rPr>
                      <w:szCs w:val="24"/>
                      <w:lang w:eastAsia="lt-LT"/>
                    </w:rPr>
                    <w:t>. ES-TRIN standarte nurodytus pirminius, periodinius, specialius ir savanoriškus techninius patikrinimus atlieka ir techninių patikrinimų liudijimus išduoda susisiekimo ministro sudaryta Techninio patikrinimo komisija (toliau – Komisija) arba pagal Tvarkos aprašo 5 priede nustatytus reikalavimus pripažinta laivų klasifikavimo bendrovė (toliau – klasifikavimo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41 p."/>
                <w:tag w:val="part_868206b4489f4b2790d305596810dacb"/>
                <w:lock w:val="sdtLocked"/>
                <w:richText/>
              </w:sdtPr>
              <w:sdtContent>
                <w:p>
                  <w:pPr>
                    <w:ind w:firstLine="720"/>
                    <w:jc w:val="both"/>
                    <w:rPr>
                      <w:szCs w:val="24"/>
                    </w:rPr>
                  </w:pPr>
                  <w:sdt>
                    <w:sdtPr>
                      <w:alias w:val="Numeris"/>
                      <w:tag w:val="nr_868206b4489f4b2790d305596810dacb"/>
                      <w:lock w:val="sdtLocked"/>
                      <w:richText/>
                    </w:sdtPr>
                    <w:sdtContent>
                      <w:r>
                        <w:rPr>
                          <w:szCs w:val="24"/>
                        </w:rPr>
                        <w:t>41</w:t>
                      </w:r>
                    </w:sdtContent>
                  </w:sdt>
                  <w:r>
                    <w:rPr>
                      <w:szCs w:val="24"/>
                    </w:rPr>
                    <w:t xml:space="preserve">. Komisiją turi sudaryti pirmininkas ir šie ekspertai: </w:t>
                  </w:r>
                </w:p>
                <w:sdt>
                  <w:sdtPr>
                    <w:alias w:val="41.1 pp."/>
                    <w:tag w:val="part_3fa59bc30f2f4b34964cdcbd5322be78"/>
                    <w:lock w:val="sdtLocked"/>
                    <w:richText/>
                  </w:sdtPr>
                  <w:sdtContent>
                    <w:p>
                      <w:pPr>
                        <w:ind w:firstLine="720"/>
                        <w:jc w:val="both"/>
                        <w:rPr>
                          <w:szCs w:val="24"/>
                        </w:rPr>
                      </w:pPr>
                      <w:sdt>
                        <w:sdtPr>
                          <w:alias w:val="Numeris"/>
                          <w:tag w:val="nr_3fa59bc30f2f4b34964cdcbd5322be78"/>
                          <w:lock w:val="sdtLocked"/>
                          <w:richText/>
                        </w:sdtPr>
                        <w:sdtContent>
                          <w:r>
                            <w:rPr>
                              <w:szCs w:val="24"/>
                            </w:rPr>
                            <w:t>41.1</w:t>
                          </w:r>
                        </w:sdtContent>
                      </w:sdt>
                      <w:r>
                        <w:rPr>
                          <w:szCs w:val="24"/>
                        </w:rPr>
                        <w:t xml:space="preserve">. Administracijos atstovas, atsakingas už laivybą vidaus vandenų keliais; </w:t>
                      </w:r>
                    </w:p>
                  </w:sdtContent>
                </w:sdt>
                <w:sdt>
                  <w:sdtPr>
                    <w:alias w:val="41.2 pp."/>
                    <w:tag w:val="part_6314e651a56c4d6584e531fed76cc009"/>
                    <w:lock w:val="sdtLocked"/>
                    <w:richText/>
                  </w:sdtPr>
                  <w:sdtContent>
                    <w:p>
                      <w:pPr>
                        <w:ind w:firstLine="720"/>
                        <w:jc w:val="both"/>
                        <w:rPr>
                          <w:szCs w:val="24"/>
                        </w:rPr>
                      </w:pPr>
                      <w:sdt>
                        <w:sdtPr>
                          <w:alias w:val="Numeris"/>
                          <w:tag w:val="nr_6314e651a56c4d6584e531fed76cc009"/>
                          <w:lock w:val="sdtLocked"/>
                          <w:richText/>
                        </w:sdtPr>
                        <w:sdtContent>
                          <w:r>
                            <w:rPr>
                              <w:szCs w:val="24"/>
                            </w:rPr>
                            <w:t>41.2</w:t>
                          </w:r>
                        </w:sdtContent>
                      </w:sdt>
                      <w:r>
                        <w:rPr>
                          <w:szCs w:val="24"/>
                        </w:rPr>
                        <w:t xml:space="preserve">. vidaus vandenų laivų ir jų variklių projektavimo ekspertas; </w:t>
                      </w:r>
                    </w:p>
                  </w:sdtContent>
                </w:sdt>
                <w:sdt>
                  <w:sdtPr>
                    <w:alias w:val="41.3 pp."/>
                    <w:tag w:val="part_6f1d99e7baf74c1d960e4e90b5cbc48e"/>
                    <w:lock w:val="sdtLocked"/>
                    <w:richText/>
                  </w:sdtPr>
                  <w:sdtContent>
                    <w:p>
                      <w:pPr>
                        <w:ind w:firstLine="720"/>
                        <w:jc w:val="both"/>
                        <w:rPr>
                          <w:szCs w:val="24"/>
                        </w:rPr>
                      </w:pPr>
                      <w:sdt>
                        <w:sdtPr>
                          <w:alias w:val="Numeris"/>
                          <w:tag w:val="nr_6f1d99e7baf74c1d960e4e90b5cbc48e"/>
                          <w:lock w:val="sdtLocked"/>
                          <w:richText/>
                        </w:sdtPr>
                        <w:sdtContent>
                          <w:r>
                            <w:rPr>
                              <w:szCs w:val="24"/>
                            </w:rPr>
                            <w:t>41.3</w:t>
                          </w:r>
                        </w:sdtContent>
                      </w:sdt>
                      <w:r>
                        <w:rPr>
                          <w:szCs w:val="24"/>
                        </w:rPr>
                        <w:t xml:space="preserve">. laivybos ekspertas, turintis dokumentą, kuriuo patvirtinama atitinkama laivavedžio kvalifikacija ir suteikiama teisė valdyti tikrinamą laivą; </w:t>
                      </w:r>
                    </w:p>
                  </w:sdtContent>
                </w:sdt>
                <w:sdt>
                  <w:sdtPr>
                    <w:alias w:val="41.4 pp."/>
                    <w:tag w:val="part_5f7d27ea3a5344bead8ab6b30d996ee4"/>
                    <w:lock w:val="sdtLocked"/>
                    <w:richText/>
                  </w:sdtPr>
                  <w:sdtContent>
                    <w:p>
                      <w:pPr>
                        <w:ind w:firstLine="720"/>
                        <w:jc w:val="both"/>
                        <w:rPr>
                          <w:szCs w:val="24"/>
                        </w:rPr>
                      </w:pPr>
                      <w:sdt>
                        <w:sdtPr>
                          <w:alias w:val="Numeris"/>
                          <w:tag w:val="nr_5f7d27ea3a5344bead8ab6b30d996ee4"/>
                          <w:lock w:val="sdtLocked"/>
                          <w:richText/>
                        </w:sdtPr>
                        <w:sdtContent>
                          <w:r>
                            <w:rPr>
                              <w:szCs w:val="24"/>
                            </w:rPr>
                            <w:t>41.4</w:t>
                          </w:r>
                        </w:sdtContent>
                      </w:sdt>
                      <w:r>
                        <w:rPr>
                          <w:szCs w:val="24"/>
                        </w:rPr>
                        <w:t>. tradicinių laivų ekspertas tradiciniams laivams tikrinti.</w:t>
                      </w:r>
                    </w:p>
                  </w:sdtContent>
                </w:sdt>
              </w:sdtContent>
            </w:sdt>
            <w:sdt>
              <w:sdtPr>
                <w:alias w:val="42 p."/>
                <w:tag w:val="part_d99e48ada05944b89a2d03ae475ecbe0"/>
                <w:lock w:val="sdtLocked"/>
                <w:richText/>
              </w:sdtPr>
              <w:sdtContent>
                <w:p>
                  <w:pPr>
                    <w:ind w:firstLine="720"/>
                    <w:jc w:val="both"/>
                    <w:rPr>
                      <w:szCs w:val="24"/>
                    </w:rPr>
                  </w:pPr>
                  <w:sdt>
                    <w:sdtPr>
                      <w:alias w:val="Numeris"/>
                      <w:tag w:val="nr_d99e48ada05944b89a2d03ae475ecbe0"/>
                      <w:lock w:val="sdtLocked"/>
                      <w:richText/>
                    </w:sdtPr>
                    <w:sdtContent>
                      <w:r>
                        <w:rPr>
                          <w:szCs w:val="24"/>
                        </w:rPr>
                        <w:t>42</w:t>
                      </w:r>
                    </w:sdtContent>
                  </w:sdt>
                  <w:r>
                    <w:rPr>
                      <w:szCs w:val="24"/>
                    </w:rPr>
                    <w:t>. Susisiekimo ministras į Komisijos sudėtį galį įtraukti atitinkamų sričių ekspertus. Pradėdami eiti pareigas Komisijoje, pirmininkas ir ekspertai, jeigu jie nėra Administracijos darbuotojai, raštu turi pateikti pareiškimą, kad jas vykdys visiškai nepriklausomai.</w:t>
                  </w:r>
                </w:p>
              </w:sdtContent>
            </w:sdt>
            <w:sdt>
              <w:sdtPr>
                <w:alias w:val="43 p."/>
                <w:tag w:val="part_ce52d74584f64df19bac402aed207aeb"/>
                <w:lock w:val="sdtLocked"/>
                <w:richText/>
              </w:sdtPr>
              <w:sdtContent>
                <w:p>
                  <w:pPr>
                    <w:ind w:firstLine="720"/>
                    <w:jc w:val="both"/>
                    <w:rPr>
                      <w:szCs w:val="24"/>
                    </w:rPr>
                  </w:pPr>
                  <w:sdt>
                    <w:sdtPr>
                      <w:alias w:val="Numeris"/>
                      <w:tag w:val="nr_ce52d74584f64df19bac402aed207aeb"/>
                      <w:lock w:val="sdtLocked"/>
                      <w:richText/>
                    </w:sdtPr>
                    <w:sdtContent>
                      <w:r>
                        <w:rPr>
                          <w:szCs w:val="24"/>
                          <w:lang w:eastAsia="lt-LT"/>
                        </w:rPr>
                        <w:t>43</w:t>
                      </w:r>
                    </w:sdtContent>
                  </w:sdt>
                  <w:r>
                    <w:rPr>
                      <w:szCs w:val="24"/>
                      <w:lang w:eastAsia="lt-LT"/>
                    </w:rPr>
                    <w:t>. Komisija gali neatlikti visos vidaus vandenų transporto priemonės ar jos dalies techninio patikrinimo, jeigu pagal galiojantį techninio patikrinimo liudijimą, kurį išdavė klasifikavimo bendrovė, akivaizdu, kad visa vidaus vandenų transporto priemonė arba jos dalis atitinka ES-TRIN standarte nurodytus techninius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sdtContent>
            </w:sdt>
            <w:sdt>
              <w:sdtPr>
                <w:alias w:val="44 p."/>
                <w:tag w:val="part_5d0d476edafd43baa1ce426149dcee90"/>
                <w:lock w:val="sdtLocked"/>
                <w:richText/>
              </w:sdtPr>
              <w:sdtContent>
                <w:p>
                  <w:pPr>
                    <w:ind w:firstLine="720"/>
                    <w:jc w:val="both"/>
                    <w:rPr>
                      <w:szCs w:val="24"/>
                    </w:rPr>
                  </w:pPr>
                  <w:sdt>
                    <w:sdtPr>
                      <w:alias w:val="Numeris"/>
                      <w:tag w:val="nr_5d0d476edafd43baa1ce426149dcee90"/>
                      <w:lock w:val="sdtLocked"/>
                      <w:richText/>
                    </w:sdtPr>
                    <w:sdtContent>
                      <w:r>
                        <w:rPr>
                          <w:szCs w:val="24"/>
                        </w:rPr>
                        <w:t>44</w:t>
                      </w:r>
                    </w:sdtContent>
                  </w:sdt>
                  <w:r>
                    <w:rPr>
                      <w:szCs w:val="24"/>
                    </w:rPr>
                    <w:t>. Vidaus vandenų transporto priemonės savininkas (valdytojas arba kitas fizinis ar juridinis asmuo, paskirtas atstovu) vidaus vandenų transporto priemonę turi pateikti be krovinio, išvalytą ir su įranga. Atliekant patikrinimą vidaus vandenų transporto priemonės savininkas (valdytojas arba kitas fizinis ar juridinis asmuo, paskirtas atstovu) turi teikti visą būtiną pagalbą, pavyzdžiui, parūpinti tinkamą valtį bei personalą ir atidengti laivo korpuso ar įrangos dalis, kurios nėra tiesiogiai prieinamos arba matomos.</w:t>
                  </w:r>
                </w:p>
              </w:sdtContent>
            </w:sdt>
            <w:sdt>
              <w:sdtPr>
                <w:alias w:val="45 p."/>
                <w:tag w:val="part_42c2fa6d73e3406eb2c004ef22ae84ec"/>
                <w:lock w:val="sdtLocked"/>
                <w:richText/>
              </w:sdtPr>
              <w:sdtContent>
                <w:p>
                  <w:pPr>
                    <w:ind w:firstLine="720"/>
                    <w:jc w:val="both"/>
                    <w:rPr>
                      <w:szCs w:val="24"/>
                    </w:rPr>
                  </w:pPr>
                  <w:sdt>
                    <w:sdtPr>
                      <w:alias w:val="Numeris"/>
                      <w:tag w:val="nr_42c2fa6d73e3406eb2c004ef22ae84ec"/>
                      <w:lock w:val="sdtLocked"/>
                      <w:richText/>
                    </w:sdtPr>
                    <w:sdtContent>
                      <w:r>
                        <w:rPr>
                          <w:szCs w:val="24"/>
                        </w:rPr>
                        <w:t>45</w:t>
                      </w:r>
                    </w:sdtContent>
                  </w:sdt>
                  <w:r>
                    <w:rPr>
                      <w:szCs w:val="24"/>
                    </w:rPr>
                    <w:t>. Pirminis techninis patikrinimas atliekamas sausumoje. Patikrinimas sausumoje nebūtinas, jeigu pateikiamas klasifikavimo bendrovės išduotas liudijimas, kuriuo patvirtinama, kad laivo konstrukcija atitinka jai keliamus reikalavimus, arba jeigu pateikiamas liudijimas, kuriuo patvirtinama, kad kompetentinga valdžios institucija jau atliko patikrinimą sausumoje kitu tikslu. Taip pat vidaus vandenų transporto priemonė tikrinama iškelta iš vandens, jeigu atliekamas periodinis patikrinimas arba Tvarkos aprašo VI skyriuje numatytas patikrinimas.</w:t>
                  </w:r>
                </w:p>
              </w:sdtContent>
            </w:sdt>
            <w:sdt>
              <w:sdtPr>
                <w:alias w:val="46 p."/>
                <w:tag w:val="part_38f88497be6a47a48c5b0e8219017b2c"/>
                <w:lock w:val="sdtLocked"/>
                <w:richText/>
              </w:sdtPr>
              <w:sdtContent>
                <w:p>
                  <w:pPr>
                    <w:ind w:firstLine="720"/>
                    <w:jc w:val="both"/>
                    <w:rPr>
                      <w:szCs w:val="24"/>
                    </w:rPr>
                  </w:pPr>
                  <w:sdt>
                    <w:sdtPr>
                      <w:alias w:val="Numeris"/>
                      <w:tag w:val="nr_38f88497be6a47a48c5b0e8219017b2c"/>
                      <w:lock w:val="sdtLocked"/>
                      <w:richText/>
                    </w:sdtPr>
                    <w:sdtContent>
                      <w:r>
                        <w:rPr>
                          <w:szCs w:val="24"/>
                        </w:rPr>
                        <w:t>46</w:t>
                      </w:r>
                    </w:sdtContent>
                  </w:sdt>
                  <w:r>
                    <w:rPr>
                      <w:szCs w:val="24"/>
                    </w:rPr>
                    <w:t xml:space="preserve">. Pirminio patikrinimo metu arba jeigu buvo padaryta esminių varomosios arba vairavimo įrangos pakeitimų, atliekami motorinių laivų arba vilkstinių bandomieji reisai. </w:t>
                  </w:r>
                </w:p>
              </w:sdtContent>
            </w:sdt>
            <w:sdt>
              <w:sdtPr>
                <w:alias w:val="47 p."/>
                <w:tag w:val="part_52dd1036ce99407ab50aecd13745d36e"/>
                <w:lock w:val="sdtLocked"/>
                <w:richText/>
              </w:sdtPr>
              <w:sdtContent>
                <w:p>
                  <w:pPr>
                    <w:ind w:firstLine="720"/>
                    <w:jc w:val="both"/>
                    <w:rPr>
                      <w:szCs w:val="24"/>
                    </w:rPr>
                  </w:pPr>
                  <w:sdt>
                    <w:sdtPr>
                      <w:alias w:val="Numeris"/>
                      <w:tag w:val="nr_52dd1036ce99407ab50aecd13745d36e"/>
                      <w:lock w:val="sdtLocked"/>
                      <w:richText/>
                    </w:sdtPr>
                    <w:sdtContent>
                      <w:r>
                        <w:rPr>
                          <w:szCs w:val="24"/>
                        </w:rPr>
                        <w:t>47</w:t>
                      </w:r>
                    </w:sdtContent>
                  </w:sdt>
                  <w:r>
                    <w:rPr>
                      <w:szCs w:val="24"/>
                    </w:rPr>
                    <w:t>. Jeigu reikia, patikrinimo metu atliekami papildomi eksploataciniai bandymai ir išduodami patvirtinamieji dokumentai. Tai taikoma ir statomoms vidaus vandenų transporto priemonėms.</w:t>
                  </w:r>
                </w:p>
              </w:sdtContent>
            </w:sdt>
            <w:sdt>
              <w:sdtPr>
                <w:alias w:val="48 p."/>
                <w:tag w:val="part_9377c2ebcfbb497a84d63c7e43528400"/>
                <w:lock w:val="sdtLocked"/>
                <w:richText/>
              </w:sdtPr>
              <w:sdtContent>
                <w:p>
                  <w:pPr>
                    <w:ind w:firstLine="720"/>
                    <w:jc w:val="both"/>
                    <w:rPr>
                      <w:szCs w:val="24"/>
                    </w:rPr>
                  </w:pPr>
                  <w:sdt>
                    <w:sdtPr>
                      <w:alias w:val="Numeris"/>
                      <w:tag w:val="nr_9377c2ebcfbb497a84d63c7e43528400"/>
                      <w:lock w:val="sdtLocked"/>
                      <w:richText/>
                    </w:sdtPr>
                    <w:sdtContent>
                      <w:r>
                        <w:rPr>
                          <w:szCs w:val="24"/>
                        </w:rPr>
                        <w:t>48</w:t>
                      </w:r>
                    </w:sdtContent>
                  </w:sdt>
                  <w:r>
                    <w:rPr>
                      <w:szCs w:val="24"/>
                    </w:rPr>
                    <w:t>. Vidaus vandenų transporto priemonės turi būti periodiškai tikrinamos prieš baigiantis Sąjungos sertifikato galiojimui. Pagal šio patikrinimo rezultatus Administracija iš naujo nustato Sąjungos sertifikato galiojimo laikotarpį ir įrašo jį esamame Sąjungos sertifikate arba išduoda naują Sąjungos sertifikatą. Šiuo atveju ankstesnis Sąjungos sertifikatas turi būti grąžinamas Administracijai. Jeigu ankstesnį Sąjungos sertifikatą buvo išdavusi kita kompetentinga valdžios institucija, jai apie tai pranešama ir grąžinamas ankstesnis jos išduotas Sąjungos sertifikatas.</w:t>
                  </w:r>
                </w:p>
                <w:p>
                  <w:pPr>
                    <w:jc w:val="both"/>
                    <w:rPr>
                      <w:szCs w:val="24"/>
                    </w:rPr>
                  </w:pPr>
                </w:p>
              </w:sdtContent>
            </w:sdt>
          </w:sdtContent>
        </w:sdt>
        <w:sdt>
          <w:sdtPr>
            <w:alias w:val="skyrius"/>
            <w:tag w:val="part_3c99be6a4e2f40cc9067adfb34435556"/>
            <w:lock w:val="sdtLocked"/>
            <w:richText/>
          </w:sdtPr>
          <w:sdtContent>
            <w:p>
              <w:pPr>
                <w:jc w:val="center"/>
                <w:rPr>
                  <w:b/>
                  <w:szCs w:val="24"/>
                  <w:lang w:eastAsia="lt-LT"/>
                </w:rPr>
              </w:pPr>
              <w:sdt>
                <w:sdtPr>
                  <w:alias w:val="Numeris"/>
                  <w:tag w:val="nr_3c99be6a4e2f40cc9067adfb34435556"/>
                  <w:lock w:val="sdtLocked"/>
                  <w:richText/>
                </w:sdtPr>
                <w:sdtContent>
                  <w:r>
                    <w:rPr>
                      <w:b/>
                      <w:szCs w:val="24"/>
                      <w:lang w:eastAsia="lt-LT"/>
                    </w:rPr>
                    <w:t>X</w:t>
                  </w:r>
                </w:sdtContent>
              </w:sdt>
              <w:r>
                <w:rPr>
                  <w:b/>
                  <w:szCs w:val="24"/>
                  <w:lang w:eastAsia="lt-LT"/>
                </w:rPr>
                <w:t xml:space="preserve"> SKYRIUS</w:t>
              </w:r>
            </w:p>
            <w:p>
              <w:pPr>
                <w:jc w:val="center"/>
                <w:rPr>
                  <w:b/>
                  <w:szCs w:val="24"/>
                </w:rPr>
              </w:pPr>
              <w:sdt>
                <w:sdtPr>
                  <w:alias w:val="Pavadinimas"/>
                  <w:tag w:val="title_3c99be6a4e2f40cc9067adfb34435556"/>
                  <w:lock w:val="sdtLocked"/>
                  <w:richText/>
                </w:sdtPr>
                <w:sdtContent>
                  <w:r>
                    <w:rPr>
                      <w:b/>
                      <w:szCs w:val="24"/>
                    </w:rPr>
                    <w:t>REIKALAVIMŲ LAIKYMOSI KONTROLĖ</w:t>
                  </w:r>
                </w:sdtContent>
              </w:sdt>
            </w:p>
            <w:p>
              <w:pPr>
                <w:jc w:val="center"/>
                <w:rPr>
                  <w:b/>
                  <w:szCs w:val="24"/>
                </w:rPr>
              </w:pPr>
            </w:p>
            <w:sdt>
              <w:sdtPr>
                <w:alias w:val="49 p."/>
                <w:tag w:val="part_6e9a13eda5aa4480b639fa938e3299e4"/>
                <w:lock w:val="sdtLocked"/>
                <w:richText/>
              </w:sdtPr>
              <w:sdtContent>
                <w:p>
                  <w:pPr>
                    <w:ind w:firstLine="720"/>
                    <w:jc w:val="both"/>
                    <w:rPr>
                      <w:szCs w:val="24"/>
                    </w:rPr>
                  </w:pPr>
                  <w:sdt>
                    <w:sdtPr>
                      <w:alias w:val="Numeris"/>
                      <w:tag w:val="nr_6e9a13eda5aa4480b639fa938e3299e4"/>
                      <w:lock w:val="sdtLocked"/>
                      <w:richText/>
                    </w:sdtPr>
                    <w:sdtContent>
                      <w:r>
                        <w:rPr>
                          <w:szCs w:val="24"/>
                        </w:rPr>
                        <w:t>49</w:t>
                      </w:r>
                    </w:sdtContent>
                  </w:sdt>
                  <w:r>
                    <w:rPr>
                      <w:szCs w:val="24"/>
                    </w:rPr>
                    <w:t xml:space="preserve">. Administracija, vykdydama valstybinę saugios laivybos Lietuvos Respublikos vidaus vandenyse kontrolę, bet kuriuo metu gali patikrinti, ar vidaus vandenų transporto priemonė turi galiojantį Sąjungos sertifikatą ar tinkamumo plaukioti liudijimą ir ar ji atitinka techninius reikalavimus, pagal kuriuos jai buvo išduotas Sąjungos sertifikatas. Jeigu šių reikalavimų nesilaikoma, Administracija imasi atitinkamų priemonių pagal Tvarkos aprašo 50–52 punktus ir nurodo vidaus vandenų transporto priemonės savininkui (valdytojui arba kitam fiziniam ar juridiniam asmeniui, paskirtam atstovu) imtis visų būtinų veiksmų nustatytiems trūkumams pašalinti per Administracijos nustatytą terminą. Jeigu vidaus vandenų transporto priemonėje turimas Sąjungos sertifikatas buvo išduotas ne Administracijos, per septynias dienas nuo patikrinimo apie nustatytus reikalavimų nesilaikymo atvejus informuojama tą Sąjungos sertifikatą išdavusi kompetentinga institucija. </w:t>
                  </w:r>
                </w:p>
              </w:sdtContent>
            </w:sdt>
            <w:sdt>
              <w:sdtPr>
                <w:alias w:val="50 p."/>
                <w:tag w:val="part_2706fcdd75e747c882ee2dbc8e4e658f"/>
                <w:lock w:val="sdtLocked"/>
                <w:richText/>
              </w:sdtPr>
              <w:sdtContent>
                <w:p>
                  <w:pPr>
                    <w:ind w:firstLine="720"/>
                    <w:jc w:val="both"/>
                    <w:rPr>
                      <w:szCs w:val="24"/>
                    </w:rPr>
                  </w:pPr>
                  <w:sdt>
                    <w:sdtPr>
                      <w:alias w:val="Numeris"/>
                      <w:tag w:val="nr_2706fcdd75e747c882ee2dbc8e4e658f"/>
                      <w:lock w:val="sdtLocked"/>
                      <w:richText/>
                    </w:sdtPr>
                    <w:sdtContent>
                      <w:r>
                        <w:rPr>
                          <w:szCs w:val="24"/>
                        </w:rPr>
                        <w:t>50</w:t>
                      </w:r>
                    </w:sdtContent>
                  </w:sdt>
                  <w:r>
                    <w:rPr>
                      <w:szCs w:val="24"/>
                    </w:rPr>
                    <w:t>. Jeigu patikrinimo metu Administracijos inspektorius nustato, kad vidaus vandenų transporto priemonėje nėra vieno iš Tvarkos aprašo 49 punkte nurodytų dokumentų ar dėl vidaus vandenų transporto priemonės kyla akivaizdus pavojus joje esantiems asmenims, aplinkai ar laivybos saugai, jis gali uždrausti ta transporto priemone toliau plaukti, kol bus imtasi būtinų veiksmų nustatytiems trūkumams pašalinti. Administracijos inspektorius taip pat gali nurodyti imtis proporcingų priemonių, kuriomis būtų sudarytos sąlygos vidaus vandenų transporto priemone, atitinkamais atvejais užbaigus transporto operacijas, saugiai nuplaukti į vietą, kurioje ją bus galima patikrinti arba suremontuoti.</w:t>
                  </w:r>
                </w:p>
              </w:sdtContent>
            </w:sdt>
            <w:sdt>
              <w:sdtPr>
                <w:alias w:val="51 p."/>
                <w:tag w:val="part_42f95eb320784b0b9ed68a261201a4cf"/>
                <w:lock w:val="sdtLocked"/>
                <w:richText/>
              </w:sdtPr>
              <w:sdtContent>
                <w:p>
                  <w:pPr>
                    <w:ind w:firstLine="720"/>
                    <w:jc w:val="both"/>
                    <w:rPr>
                      <w:szCs w:val="24"/>
                    </w:rPr>
                  </w:pPr>
                  <w:sdt>
                    <w:sdtPr>
                      <w:alias w:val="Numeris"/>
                      <w:tag w:val="nr_42f95eb320784b0b9ed68a261201a4cf"/>
                      <w:lock w:val="sdtLocked"/>
                      <w:richText/>
                    </w:sdtPr>
                    <w:sdtContent>
                      <w:r>
                        <w:rPr>
                          <w:szCs w:val="24"/>
                        </w:rPr>
                        <w:t>51</w:t>
                      </w:r>
                    </w:sdtContent>
                  </w:sdt>
                  <w:r>
                    <w:rPr>
                      <w:szCs w:val="24"/>
                    </w:rPr>
                    <w:t>. Kai Administracija po patikrinimo uždraudžia vidaus vandenų transporto priemone plaukti toliau arba praneša vidaus vandenų transporto priemonės savininkui (valdytojui arba kitam fiziniam ar juridiniam asmeniui, paskirtam atstovu) apie ketinimą uždrausti plaukti ta vidaus vandenų transporto priemone, jeigu nebus pašalinti nustatyti trūkumai, ir ji nėra tai transporto priemonei Sąjungos sertifikatą išdavusi arba paskutinį kartą jį atnaujinusi kompetentinga institucija, Administracija per septynias dienas praneša apie sprendimą, kurį ji priėmė arba ketina priimti, Sąjungos sertifikatą išdavusiai kompetentingai institucijai.</w:t>
                  </w:r>
                </w:p>
              </w:sdtContent>
            </w:sdt>
            <w:sdt>
              <w:sdtPr>
                <w:alias w:val="52 p."/>
                <w:tag w:val="part_84c4ecaa8fd54bbca6a189db6e0992cd"/>
                <w:lock w:val="sdtLocked"/>
                <w:richText/>
              </w:sdtPr>
              <w:sdtContent>
                <w:p>
                  <w:pPr>
                    <w:ind w:firstLine="720"/>
                    <w:jc w:val="both"/>
                    <w:rPr>
                      <w:szCs w:val="24"/>
                    </w:rPr>
                  </w:pPr>
                  <w:sdt>
                    <w:sdtPr>
                      <w:alias w:val="Numeris"/>
                      <w:tag w:val="nr_84c4ecaa8fd54bbca6a189db6e0992cd"/>
                      <w:lock w:val="sdtLocked"/>
                      <w:richText/>
                    </w:sdtPr>
                    <w:sdtContent>
                      <w:r>
                        <w:rPr>
                          <w:szCs w:val="24"/>
                        </w:rPr>
                        <w:t>52</w:t>
                      </w:r>
                    </w:sdtContent>
                  </w:sdt>
                  <w:r>
                    <w:rPr>
                      <w:szCs w:val="24"/>
                    </w:rPr>
                    <w:t>. Sprendime, kuriuo uždraudžiama vidaus vandenų transporto priemone plaukti toliau, priimtame vykdant Tvarkos aprašo reikalavimus, Administracija nurodo visas šį sprendimą pagrindžiančias priežastis. Apie tokį sprendimą nedelsiant pranešama suinteresuotai šaliai, kuri taip pat informuojama apie sprendimo apskundimo tvarką.</w:t>
                  </w:r>
                </w:p>
                <w:p>
                  <w:pPr>
                    <w:ind w:firstLine="720"/>
                    <w:jc w:val="both"/>
                    <w:rPr>
                      <w:szCs w:val="24"/>
                    </w:rPr>
                  </w:pPr>
                </w:p>
              </w:sdtContent>
            </w:sdt>
          </w:sdtContent>
        </w:sdt>
        <w:sdt>
          <w:sdtPr>
            <w:alias w:val="skyrius"/>
            <w:tag w:val="part_a33e44f3811c40ffa4c918bf0039a704"/>
            <w:lock w:val="sdtLocked"/>
            <w:richText/>
          </w:sdtPr>
          <w:sdtContent>
            <w:p>
              <w:pPr>
                <w:jc w:val="center"/>
                <w:rPr>
                  <w:b/>
                  <w:szCs w:val="24"/>
                </w:rPr>
              </w:pPr>
              <w:sdt>
                <w:sdtPr>
                  <w:alias w:val="Numeris"/>
                  <w:tag w:val="nr_a33e44f3811c40ffa4c918bf0039a704"/>
                  <w:lock w:val="sdtLocked"/>
                  <w:richText/>
                </w:sdtPr>
                <w:sdtContent>
                  <w:r>
                    <w:rPr>
                      <w:b/>
                      <w:szCs w:val="24"/>
                    </w:rPr>
                    <w:t>XI</w:t>
                  </w:r>
                </w:sdtContent>
              </w:sdt>
              <w:r>
                <w:rPr>
                  <w:b/>
                  <w:szCs w:val="24"/>
                </w:rPr>
                <w:t xml:space="preserve"> SKYRIUS</w:t>
              </w:r>
            </w:p>
            <w:p>
              <w:pPr>
                <w:jc w:val="center"/>
                <w:rPr>
                  <w:b/>
                  <w:szCs w:val="24"/>
                </w:rPr>
              </w:pPr>
              <w:sdt>
                <w:sdtPr>
                  <w:alias w:val="Pavadinimas"/>
                  <w:tag w:val="title_a33e44f3811c40ffa4c918bf0039a704"/>
                  <w:lock w:val="sdtLocked"/>
                  <w:richText/>
                </w:sdtPr>
                <w:sdtContent>
                  <w:r>
                    <w:rPr>
                      <w:b/>
                      <w:szCs w:val="24"/>
                    </w:rPr>
                    <w:t>BAIGIAMOSIOS NUOSTATOS</w:t>
                  </w:r>
                </w:sdtContent>
              </w:sdt>
            </w:p>
            <w:p>
              <w:pPr>
                <w:jc w:val="center"/>
                <w:rPr>
                  <w:szCs w:val="24"/>
                </w:rPr>
              </w:pPr>
            </w:p>
            <w:sdt>
              <w:sdtPr>
                <w:alias w:val="53 p."/>
                <w:tag w:val="part_fcb09bf22f3645f7a0b54b70ed7c3709"/>
                <w:lock w:val="sdtLocked"/>
                <w:richText/>
              </w:sdtPr>
              <w:sdtContent>
                <w:p>
                  <w:pPr>
                    <w:ind w:firstLine="720"/>
                    <w:jc w:val="both"/>
                    <w:rPr>
                      <w:szCs w:val="24"/>
                    </w:rPr>
                  </w:pPr>
                  <w:sdt>
                    <w:sdtPr>
                      <w:alias w:val="Numeris"/>
                      <w:tag w:val="nr_fcb09bf22f3645f7a0b54b70ed7c3709"/>
                      <w:lock w:val="sdtLocked"/>
                      <w:richText/>
                    </w:sdtPr>
                    <w:sdtContent>
                      <w:r>
                        <w:rPr>
                          <w:szCs w:val="24"/>
                        </w:rPr>
                        <w:t>53</w:t>
                      </w:r>
                    </w:sdtContent>
                  </w:sdt>
                  <w:r>
                    <w:rPr>
                      <w:szCs w:val="24"/>
                    </w:rPr>
                    <w:t>. Vidaus vandenų transporto priemonės savininkas (valdytojas arba kitas fizinis ar juridinis asmuo, paskirtas atstovu) už Sąjungos sertifikato ar jo dublikato, laikinojo Sąjungos sertifikato išdavimą ir duomenų keitimą Sąjungos sertifikate privalo sumokėti Lietuvos Respublikos Vyriausybės nustatyto dydžio valstybės rinkliavą ir padengti visas išlaidas, susijusias su techninio patikrinimo atlikimu.</w:t>
                  </w:r>
                </w:p>
              </w:sdtContent>
            </w:sdt>
            <w:sdt>
              <w:sdtPr>
                <w:alias w:val="54 p."/>
                <w:tag w:val="part_32b68e3b6b6649a1a543de6f24d49d4d"/>
                <w:lock w:val="sdtLocked"/>
                <w:richText/>
              </w:sdtPr>
              <w:sdtContent>
                <w:p>
                  <w:pPr>
                    <w:ind w:firstLine="720"/>
                    <w:jc w:val="both"/>
                    <w:rPr>
                      <w:szCs w:val="24"/>
                    </w:rPr>
                  </w:pPr>
                  <w:sdt>
                    <w:sdtPr>
                      <w:alias w:val="Numeris"/>
                      <w:tag w:val="nr_32b68e3b6b6649a1a543de6f24d49d4d"/>
                      <w:lock w:val="sdtLocked"/>
                      <w:richText/>
                    </w:sdtPr>
                    <w:sdtContent>
                      <w:r>
                        <w:rPr>
                          <w:szCs w:val="24"/>
                        </w:rPr>
                        <w:t>54</w:t>
                      </w:r>
                    </w:sdtContent>
                  </w:sdt>
                  <w:r>
                    <w:rPr>
                      <w:szCs w:val="24"/>
                    </w:rPr>
                    <w:t>. Pasibaigus Sąjungos sertifikato ar laikinojo Sąjungos sertifikato galiojimo laikotarpiui, panaikinus Sąjungos sertifikatą ar laikinąjį Sąjungos sertifikatą, jeigu vidaus vandenų transporto priemonei išduotas Sąjungos sertifikatas nebuvo atnaujintas ar pratęstas, Administracija per tris darbo dienas nuo sertifikato galiojimo laikotarpio pabaigos ar panaikinimo Sąjungos sertifikatų duomenų bazėje tvarkomus Sąjungos sertifikato ar laikinojo Sąjungos sertifikato duomenis perkelia į Sąjungos sertifikatų duomenų bazės archyvą, kuriame jie saugomi dešimt metų. Pasibaigus Sąjungos sertifikato ar laikinojo Sąjungos sertifikato duomenų saugojimo terminui, duomenys sunaikinami.</w:t>
                  </w:r>
                </w:p>
              </w:sdtContent>
            </w:sdt>
            <w:sdt>
              <w:sdtPr>
                <w:alias w:val="55 p."/>
                <w:tag w:val="part_a4cd47a51dc64096be90664639441fc0"/>
                <w:lock w:val="sdtLocked"/>
                <w:richText/>
              </w:sdtPr>
              <w:sdtContent>
                <w:p>
                  <w:pPr>
                    <w:ind w:firstLine="720"/>
                    <w:jc w:val="both"/>
                    <w:rPr>
                      <w:szCs w:val="24"/>
                    </w:rPr>
                  </w:pPr>
                  <w:sdt>
                    <w:sdtPr>
                      <w:alias w:val="Numeris"/>
                      <w:tag w:val="nr_a4cd47a51dc64096be90664639441fc0"/>
                      <w:lock w:val="sdtLocked"/>
                      <w:richText/>
                    </w:sdtPr>
                    <w:sdtContent>
                      <w:r>
                        <w:rPr>
                          <w:szCs w:val="24"/>
                        </w:rPr>
                        <w:t>55</w:t>
                      </w:r>
                    </w:sdtContent>
                  </w:sdt>
                  <w:r>
                    <w:rPr>
                      <w:szCs w:val="24"/>
                    </w:rPr>
                    <w:t xml:space="preserve">. Asmens duomenys renkami, teikiami ir toliau tvarkomi vadovaujantis Reglamentu (ES) 2016/679 ir Lietuvos Respublikos asmens duomenų teisinės apsaugos įstatymu. </w:t>
                  </w:r>
                </w:p>
              </w:sdtContent>
            </w:sdt>
            <w:sdt>
              <w:sdtPr>
                <w:alias w:val="56 p."/>
                <w:tag w:val="part_38b6f3929c5847c684ec421889f2a50f"/>
                <w:lock w:val="sdtLocked"/>
                <w:richText/>
              </w:sdtPr>
              <w:sdtContent>
                <w:p>
                  <w:pPr>
                    <w:ind w:firstLine="720"/>
                    <w:jc w:val="both"/>
                    <w:rPr>
                      <w:szCs w:val="24"/>
                    </w:rPr>
                  </w:pPr>
                  <w:sdt>
                    <w:sdtPr>
                      <w:alias w:val="Numeris"/>
                      <w:tag w:val="nr_38b6f3929c5847c684ec421889f2a50f"/>
                      <w:lock w:val="sdtLocked"/>
                      <w:richText/>
                    </w:sdtPr>
                    <w:sdtContent>
                      <w:r>
                        <w:rPr>
                          <w:szCs w:val="24"/>
                        </w:rPr>
                        <w:t>56</w:t>
                      </w:r>
                    </w:sdtContent>
                  </w:sdt>
                  <w:r>
                    <w:rPr>
                      <w:szCs w:val="24"/>
                    </w:rPr>
                    <w:t>. Administracija gali teikti Sąjungos sertifikatų duomenų bazės duomenis, Sąjungos sertifikatams ar laikiniesiems Sąjungos sertifikatams gauti, pratęsti, atnaujinti, pakeisti ar panaikinti pateiktus dokumentus ir (arba) jų kopijas, įskaitant asmens duomenis (toliau – Sąjungos sertifikatų duomenys), valstybės ir savivaldybių institucijoms ir įstaigoms teisės aktuose nustatytoms funkcijoms atlikti, kitiems Lietuvos Respublikos juridiniams ir fiziniams asmenims, turintiems įstatymų ar kitų teisės aktų nustatytą teisę gauti Sąjungos sertifikatų duomenis, Europos Sąjungos institucijoms, Europos Sąjungos valstybių narių ir (arba) Europos ekonominės erdvės valstybių fiziniams, juridiniams asmenims, juridinio asmens statuso neturintiems subjektams, jų filialams ir atstovybėms, jeigu tai susiję su Lietuvos Respublikos įsipareigojimais pagal tarptautines sutartis ar Europos Sąjungos teisės aktus.</w:t>
                  </w:r>
                </w:p>
              </w:sdtContent>
            </w:sdt>
            <w:sdt>
              <w:sdtPr>
                <w:alias w:val="57 p."/>
                <w:tag w:val="part_135c7360737b46438c44d01878210824"/>
                <w:lock w:val="sdtLocked"/>
                <w:richText/>
              </w:sdtPr>
              <w:sdtContent>
                <w:p>
                  <w:pPr>
                    <w:ind w:firstLine="720"/>
                    <w:jc w:val="both"/>
                    <w:rPr>
                      <w:szCs w:val="24"/>
                    </w:rPr>
                  </w:pPr>
                  <w:sdt>
                    <w:sdtPr>
                      <w:alias w:val="Numeris"/>
                      <w:tag w:val="nr_135c7360737b46438c44d01878210824"/>
                      <w:lock w:val="sdtLocked"/>
                      <w:richText/>
                    </w:sdtPr>
                    <w:sdtContent>
                      <w:r>
                        <w:rPr>
                          <w:szCs w:val="24"/>
                        </w:rPr>
                        <w:t>57</w:t>
                      </w:r>
                    </w:sdtContent>
                  </w:sdt>
                  <w:r>
                    <w:rPr>
                      <w:szCs w:val="24"/>
                    </w:rPr>
                    <w:t>. Administracija, atsižvelgdama į kiekvieną konkretų atvejį, gali perduoti asmens duomenis į trečiąją valstybę arba tarptautinei organizacijai, užtikrinančiai lygiavertį slaptumo lygį, laikydamasi Reglamento (ES) 2016/679, ypač jo V skyriuje, nustatytų reikalavimų, Asmens duomenų teisinės apsaugos įstatymo nuostatų ir jeigu toks perdavimas būtinas Tvarkos aprašo 35 punkte nurodytais tikslais. Perduodama asmens duomenis trečiajai valstybei ar tarptautinei organizacijai, Administracija nurodo trečiajai valstybei ar tarptautinei organizacijai, kad pastaroji gali perduoti gautus duomenis kitai trečiajai valstybei ar tarptautinei organizacijai tik gavusi aiškų Administracijos rašytinį sutikimą tai daryti ir laikydamasi Administracijos nurodytų sąlygų.</w:t>
                  </w:r>
                </w:p>
              </w:sdtContent>
            </w:sdt>
            <w:sdt>
              <w:sdtPr>
                <w:alias w:val="58 p."/>
                <w:tag w:val="part_b5ee54bc3a3f4098818c4670ad2f2f86"/>
                <w:lock w:val="sdtLocked"/>
                <w:richText/>
              </w:sdtPr>
              <w:sdtContent>
                <w:p>
                  <w:pPr>
                    <w:ind w:firstLine="720"/>
                    <w:jc w:val="both"/>
                    <w:rPr>
                      <w:szCs w:val="24"/>
                    </w:rPr>
                  </w:pPr>
                  <w:sdt>
                    <w:sdtPr>
                      <w:alias w:val="Numeris"/>
                      <w:tag w:val="nr_b5ee54bc3a3f4098818c4670ad2f2f86"/>
                      <w:lock w:val="sdtLocked"/>
                      <w:richText/>
                    </w:sdtPr>
                    <w:sdtContent>
                      <w:r>
                        <w:rPr>
                          <w:szCs w:val="24"/>
                        </w:rPr>
                        <w:t>58</w:t>
                      </w:r>
                    </w:sdtContent>
                  </w:sdt>
                  <w:r>
                    <w:rPr>
                      <w:szCs w:val="24"/>
                    </w:rPr>
                    <w:t>. Sąjungos sertifikatų duomenys teikiami pagal duomenų gavėjo prašymą (vienkartinio teikimo atveju), kuriame nurodomas Sąjungos sertifikatų duomenų naudojimo tikslas, jų teikimo ir gavimo teisinis pagrindas ir prašomų pateikti Sąjungos sertifikatų duomenų apimtis, arba Sąjungos sertifikatų duomenų teikimo sutartį (daugkartinio teikimo atveju). Sutartyje nurodomas Sąjungos sertifikatų duomenų naudojimo tikslas, Sąjungos sertifikatų duomenų teikimo ir gavimo teisinis pagrindas, sąlygos, tvarka ir teikiamų Sąjungos sertifikatų duomenų apimtis.</w:t>
                  </w:r>
                </w:p>
              </w:sdtContent>
            </w:sdt>
            <w:sdt>
              <w:sdtPr>
                <w:alias w:val="59 p."/>
                <w:tag w:val="part_71f649da875b47a3bba5d22701361d76"/>
                <w:lock w:val="sdtLocked"/>
                <w:richText/>
              </w:sdtPr>
              <w:sdtContent>
                <w:p>
                  <w:pPr>
                    <w:ind w:firstLine="720"/>
                    <w:jc w:val="both"/>
                    <w:rPr>
                      <w:szCs w:val="24"/>
                    </w:rPr>
                  </w:pPr>
                  <w:sdt>
                    <w:sdtPr>
                      <w:alias w:val="Numeris"/>
                      <w:tag w:val="nr_71f649da875b47a3bba5d22701361d76"/>
                      <w:lock w:val="sdtLocked"/>
                      <w:richText/>
                    </w:sdtPr>
                    <w:sdtContent>
                      <w:r>
                        <w:rPr>
                          <w:szCs w:val="24"/>
                        </w:rPr>
                        <w:t>59</w:t>
                      </w:r>
                    </w:sdtContent>
                  </w:sdt>
                  <w:r>
                    <w:rPr>
                      <w:szCs w:val="24"/>
                    </w:rPr>
                    <w:t>. Sąjungos sertifikatams ar laikiniesiems Sąjungos sertifikatams gauti, pratęsti, atnaujinti, pakeisti ar panaikinti pateikti dokumentai ir (arba) jų kopijos saugomos Administracijoje, vadovaujantis Lietuvos vyriausiojo archyvaro patvirtinta Bendrųjų dokumentų saugojimo terminų rodykle. Pasibaigus saugojimo terminui, dokumentai ir (arba) jų kopijos sunaikinamos vadovaujantis Lietuvos Respublikos dokumentų ir archyvų įstatymo ir Lietuvos vyriausiojo archyvaro patvirtintų Dokumentų tvarkymo ir apskaitos taisyklių nustatyta tvarka.</w:t>
                  </w:r>
                </w:p>
              </w:sdtContent>
            </w:sdt>
            <w:sdt>
              <w:sdtPr>
                <w:alias w:val="60 p."/>
                <w:tag w:val="part_c74a934238bd475890a15b797eb434c7"/>
                <w:lock w:val="sdtLocked"/>
                <w:richText/>
              </w:sdtPr>
              <w:sdtContent>
                <w:p>
                  <w:pPr>
                    <w:ind w:firstLine="720"/>
                    <w:jc w:val="both"/>
                    <w:rPr>
                      <w:szCs w:val="24"/>
                    </w:rPr>
                  </w:pPr>
                  <w:sdt>
                    <w:sdtPr>
                      <w:alias w:val="Numeris"/>
                      <w:tag w:val="nr_c74a934238bd475890a15b797eb434c7"/>
                      <w:lock w:val="sdtLocked"/>
                      <w:richText/>
                    </w:sdtPr>
                    <w:sdtContent>
                      <w:r>
                        <w:rPr>
                          <w:szCs w:val="24"/>
                        </w:rPr>
                        <w:t>60</w:t>
                      </w:r>
                    </w:sdtContent>
                  </w:sdt>
                  <w:r>
                    <w:rPr>
                      <w:szCs w:val="24"/>
                    </w:rPr>
                    <w:t>. Duomenų subjekto teisės įgyvendinamos vadovaujantis Reglamentu (ES) 2016/679 ir Administracijos direktoriaus patvirtintu Duomenų subjektų teisių įgyvendinimo Lietuvos transporto saugos administracijoje tvarkos aprašu.</w:t>
                  </w:r>
                </w:p>
                <w:p>
                  <w:pPr>
                    <w:rPr>
                      <w:szCs w:val="24"/>
                    </w:rPr>
                  </w:pPr>
                </w:p>
              </w:sdtContent>
            </w:sdt>
          </w:sdtContent>
        </w:sdt>
        <w:sdt>
          <w:sdtPr>
            <w:alias w:val="pabaiga"/>
            <w:tag w:val="part_d489298c06f54438bf1443120ea6c096"/>
            <w:lock w:val="sdtLocked"/>
            <w:richText/>
          </w:sdtPr>
          <w:sdtContent>
            <w:p>
              <w:pPr>
                <w:jc w:val="cente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6bc3035da11e99595d005d42b863e">
            <w:r w:rsidRPr="00532B9F">
              <w:rPr>
                <w:rFonts w:ascii="Times New Roman" w:eastAsia="MS Mincho" w:hAnsi="Times New Roman"/>
                <w:sz w:val="20"/>
                <w:i/>
                <w:iCs/>
                <w:color w:val="0000FF" w:themeColor="hyperlink"/>
                <w:u w:val="single"/>
              </w:rPr>
              <w:t>3-89</w:t>
            </w:r>
          </w:fldSimple>
          <w:r>
            <w:rPr>
              <w:rFonts w:ascii="Times New Roman" w:eastAsia="MS Mincho" w:hAnsi="Times New Roman"/>
              <w:sz w:val="20"/>
              <w:i/>
              <w:iCs/>
            </w:rPr>
            <w:t>,
2019-02-21,
paskelbta TAR 2019-02-21, i. k. 2019-02886            </w:t>
          </w:r>
        </w:p>
        <w:p/>
      </w:sdtContent>
    </w:sdt>
    <w:sdt>
      <w:sdtPr>
        <w:alias w:val="priedas"/>
        <w:tag w:val="part_42217c7392de4b8c8b42bfa9ead4e35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Neteko galios nuo: 2024-01-24</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43ea0256411eabe008ea93139d588">
            <w:r w:rsidRPr="00532B9F">
              <w:rPr>
                <w:rFonts w:ascii="Times New Roman" w:eastAsia="MS Mincho" w:hAnsi="Times New Roman"/>
                <w:sz w:val="20"/>
                <w:i/>
                <w:iCs/>
                <w:color w:val="0000FF" w:themeColor="hyperlink"/>
                <w:u w:val="single"/>
              </w:rPr>
              <w:t>3-580</w:t>
            </w:r>
          </w:fldSimple>
          <w:r>
            <w:rPr>
              <w:rFonts w:ascii="Times New Roman" w:eastAsia="MS Mincho" w:hAnsi="Times New Roman"/>
              <w:sz w:val="20"/>
              <w:i/>
              <w:iCs/>
            </w:rPr>
            <w:t>,
2019-12-23,
paskelbta TAR 2019-12-23, i. k. 2019-21134        </w:t>
          </w:r>
        </w:p>
        <w:p>
          <w:pPr>
            <w:pStyle w:val="PlainText"/>
            <w:rPr>
              <w:rFonts w:ascii="Times New Roman" w:eastAsia="MS Mincho" w:hAnsi="Times New Roman"/>
              <w:sz w:val="20"/>
              <w:i/>
              <w:iCs/>
            </w:rPr>
          </w:pPr>
          <w:r>
            <w:rPr>
              <w:rFonts w:ascii="Times New Roman" w:eastAsia="MS Mincho" w:hAnsi="Times New Roman"/>
              <w:sz w:val="20"/>
              <w:i/>
              <w:iCs/>
            </w:rPr>
            <w:t>Neteko galios nuo: 2024-01-24</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
          <w:pPr>
            <w:pStyle w:val="PlainText"/>
            <w:rPr>
              <w:rFonts w:ascii="Times New Roman" w:eastAsia="MS Mincho" w:hAnsi="Times New Roman"/>
              <w:sz w:val="20"/>
              <w:iCs/>
            </w:rPr>
          </w:pPr>
          <w:r>
            <w:rPr>
              <w:rFonts w:ascii="Times New Roman" w:eastAsia="MS Mincho" w:hAnsi="Times New Roman"/>
              <w:sz w:val="20"/>
              <w:iCs/>
            </w:rPr>
            <w:t>3 priedas, keistas pagal 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
          <w:pPr>
            <w:pStyle w:val="PlainText"/>
            <w:rPr>
              <w:rFonts w:ascii="Times New Roman" w:eastAsia="MS Mincho" w:hAnsi="Times New Roman"/>
              <w:sz w:val="20"/>
              <w:iCs/>
            </w:rPr>
          </w:pPr>
          <w:r>
            <w:rPr>
              <w:rFonts w:ascii="Times New Roman" w:eastAsia="MS Mincho" w:hAnsi="Times New Roman"/>
              <w:sz w:val="20"/>
              <w:iCs/>
            </w:rPr>
            <w:t>4 priedas, keista pagal 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
          <w:pPr>
            <w:pStyle w:val="PlainText"/>
            <w:rPr>
              <w:rFonts w:ascii="Times New Roman" w:eastAsia="MS Mincho" w:hAnsi="Times New Roman"/>
              <w:sz w:val="20"/>
              <w:iCs/>
            </w:rPr>
          </w:pPr>
          <w:r>
            <w:rPr>
              <w:rFonts w:ascii="Times New Roman" w:eastAsia="MS Mincho" w:hAnsi="Times New Roman"/>
              <w:sz w:val="20"/>
              <w:iCs/>
            </w:rPr>
            <w:t>5 priedas, keistas pagal 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9780b9ed11eea5a28c81c82193a8">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2024-01-23,
paskelbta TAR 2024-01-23, i. k. 2024-01054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B3136681D21">
            <w:r w:rsidRPr="00532B9F">
              <w:rPr>
                <w:rFonts w:ascii="Times New Roman" w:eastAsia="MS Mincho" w:hAnsi="Times New Roman"/>
                <w:sz w:val="20"/>
                <w:iCs/>
                <w:color w:val="0000FF" w:themeColor="hyperlink"/>
                <w:u w:val="single"/>
              </w:rPr>
              <w:t>3-321</w:t>
            </w:r>
          </w:fldSimple>
          <w:r>
            <w:rPr>
              <w:rFonts w:ascii="Times New Roman" w:eastAsia="MS Mincho" w:hAnsi="Times New Roman"/>
              <w:sz w:val="20"/>
              <w:iCs/>
            </w:rPr>
            <w:t>,
2009-07-09,
Žin., 2009, Nr.
95-4041 (2009-08-08), i. k. 1092210ISAK0003-321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F88CF99CD2">
            <w:r w:rsidRPr="00532B9F">
              <w:rPr>
                <w:rFonts w:ascii="Times New Roman" w:eastAsia="MS Mincho" w:hAnsi="Times New Roman"/>
                <w:sz w:val="20"/>
                <w:iCs/>
                <w:color w:val="0000FF" w:themeColor="hyperlink"/>
                <w:u w:val="single"/>
              </w:rPr>
              <w:t>3-88</w:t>
            </w:r>
          </w:fldSimple>
          <w:r>
            <w:rPr>
              <w:rFonts w:ascii="Times New Roman" w:eastAsia="MS Mincho" w:hAnsi="Times New Roman"/>
              <w:sz w:val="20"/>
              <w:iCs/>
            </w:rPr>
            <w:t>,
2010-02-01,
Žin., 2010, Nr.
18-838 (2010-02-11), i. k. 1102210ISAK00003-88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5FF66A95034">
            <w:r w:rsidRPr="00532B9F">
              <w:rPr>
                <w:rFonts w:ascii="Times New Roman" w:eastAsia="MS Mincho" w:hAnsi="Times New Roman"/>
                <w:sz w:val="20"/>
                <w:iCs/>
                <w:color w:val="0000FF" w:themeColor="hyperlink"/>
                <w:u w:val="single"/>
              </w:rPr>
              <w:t>3-183</w:t>
            </w:r>
          </w:fldSimple>
          <w:r>
            <w:rPr>
              <w:rFonts w:ascii="Times New Roman" w:eastAsia="MS Mincho" w:hAnsi="Times New Roman"/>
              <w:sz w:val="20"/>
              <w:iCs/>
            </w:rPr>
            <w:t>,
2011-03-29,
Žin., 2011, Nr.
39-1875 (2011-04-02), i. k. 1112210ISAK0003-183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C10CF4190">
            <w:r w:rsidRPr="00532B9F">
              <w:rPr>
                <w:rFonts w:ascii="Times New Roman" w:eastAsia="MS Mincho" w:hAnsi="Times New Roman"/>
                <w:sz w:val="20"/>
                <w:iCs/>
                <w:color w:val="0000FF" w:themeColor="hyperlink"/>
                <w:u w:val="single"/>
              </w:rPr>
              <w:t>3-393</w:t>
            </w:r>
          </w:fldSimple>
          <w:r>
            <w:rPr>
              <w:rFonts w:ascii="Times New Roman" w:eastAsia="MS Mincho" w:hAnsi="Times New Roman"/>
              <w:sz w:val="20"/>
              <w:iCs/>
            </w:rPr>
            <w:t>,
2013-07-18,
Žin., 2013, Nr.
80-4033 (2013-07-25), i. k. 1132210ISAK0003-393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54EEE5ACA1">
            <w:r w:rsidRPr="00532B9F">
              <w:rPr>
                <w:rFonts w:ascii="Times New Roman" w:eastAsia="MS Mincho" w:hAnsi="Times New Roman"/>
                <w:sz w:val="20"/>
                <w:iCs/>
                <w:color w:val="0000FF" w:themeColor="hyperlink"/>
                <w:u w:val="single"/>
              </w:rPr>
              <w:t>3-563</w:t>
            </w:r>
          </w:fldSimple>
          <w:r>
            <w:rPr>
              <w:rFonts w:ascii="Times New Roman" w:eastAsia="MS Mincho" w:hAnsi="Times New Roman"/>
              <w:sz w:val="20"/>
              <w:iCs/>
            </w:rPr>
            <w:t>,
2013-11-05,
Žin., 2013, Nr.
116-5817 (2013-11-09), i. k. 1132210ISAK0003-563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0c991097ca11e3bdd0a9c9ad8ce1bf">
            <w:r w:rsidRPr="00532B9F">
              <w:rPr>
                <w:rFonts w:ascii="Times New Roman" w:eastAsia="MS Mincho" w:hAnsi="Times New Roman"/>
                <w:sz w:val="20"/>
                <w:iCs/>
                <w:color w:val="0000FF" w:themeColor="hyperlink"/>
                <w:u w:val="single"/>
              </w:rPr>
              <w:t>3-69-(E)</w:t>
            </w:r>
          </w:fldSimple>
          <w:r>
            <w:rPr>
              <w:rFonts w:ascii="Times New Roman" w:eastAsia="MS Mincho" w:hAnsi="Times New Roman"/>
              <w:sz w:val="20"/>
              <w:iCs/>
            </w:rPr>
            <w:t>,
2014-02-17,
paskelbta TAR 2014-02-17, i. k. 2014-01652                </w:t>
          </w:r>
        </w:p>
        <w:p>
          <w:pPr>
            <w:jc w:val="both"/>
            <w:rPr>
              <w:rFonts w:ascii="Times New Roman" w:hAnsi="Times New Roman"/>
            </w:rPr>
          </w:pPr>
          <w:r>
            <w:rPr>
              <w:rFonts w:ascii="Times New Roman" w:hAnsi="Times New Roman"/>
              <w:sz w:val="20"/>
            </w:rPr>
            <w:t>Lietuvos Respublikos susisiekimo ministro įsakymas „Dėl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cf8a0804811e4bc68a1493830b8b9">
            <w:r w:rsidRPr="00532B9F">
              <w:rPr>
                <w:rFonts w:ascii="Times New Roman" w:eastAsia="MS Mincho" w:hAnsi="Times New Roman"/>
                <w:sz w:val="20"/>
                <w:iCs/>
                <w:color w:val="0000FF" w:themeColor="hyperlink"/>
                <w:u w:val="single"/>
              </w:rPr>
              <w:t>3-496-(E)</w:t>
            </w:r>
          </w:fldSimple>
          <w:r>
            <w:rPr>
              <w:rFonts w:ascii="Times New Roman" w:eastAsia="MS Mincho" w:hAnsi="Times New Roman"/>
              <w:sz w:val="20"/>
              <w:iCs/>
            </w:rPr>
            <w:t>,
2014-12-10,
paskelbta TAR 2014-12-10, i. k. 2014-19393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66bc3035da11e99595d005d42b863e">
            <w:r w:rsidRPr="00532B9F">
              <w:rPr>
                <w:rFonts w:ascii="Times New Roman" w:eastAsia="MS Mincho" w:hAnsi="Times New Roman"/>
                <w:sz w:val="20"/>
                <w:iCs/>
                <w:color w:val="0000FF" w:themeColor="hyperlink"/>
                <w:u w:val="single"/>
              </w:rPr>
              <w:t>3-89</w:t>
            </w:r>
          </w:fldSimple>
          <w:r>
            <w:rPr>
              <w:rFonts w:ascii="Times New Roman" w:eastAsia="MS Mincho" w:hAnsi="Times New Roman"/>
              <w:sz w:val="20"/>
              <w:iCs/>
            </w:rPr>
            <w:t>,
2019-02-21,
paskelbta TAR 2019-02-21, i. k. 2019-02886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Europos bendrijos vidaus vandenų laivybos sertifikatų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243ea0256411eabe008ea93139d588">
            <w:r w:rsidRPr="00532B9F">
              <w:rPr>
                <w:rFonts w:ascii="Times New Roman" w:eastAsia="MS Mincho" w:hAnsi="Times New Roman"/>
                <w:sz w:val="20"/>
                <w:iCs/>
                <w:color w:val="0000FF" w:themeColor="hyperlink"/>
                <w:u w:val="single"/>
              </w:rPr>
              <w:t>3-580</w:t>
            </w:r>
          </w:fldSimple>
          <w:r>
            <w:rPr>
              <w:rFonts w:ascii="Times New Roman" w:eastAsia="MS Mincho" w:hAnsi="Times New Roman"/>
              <w:sz w:val="20"/>
              <w:iCs/>
            </w:rPr>
            <w:t>,
2019-12-23,
paskelbta TAR 2019-12-23, i. k. 2019-21134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a38e206ab111eabee4a336e7e6fdab">
            <w:r w:rsidRPr="00532B9F">
              <w:rPr>
                <w:rFonts w:ascii="Times New Roman" w:eastAsia="MS Mincho" w:hAnsi="Times New Roman"/>
                <w:sz w:val="20"/>
                <w:iCs/>
                <w:color w:val="0000FF" w:themeColor="hyperlink"/>
                <w:u w:val="single"/>
              </w:rPr>
              <w:t>3-157</w:t>
            </w:r>
          </w:fldSimple>
          <w:r>
            <w:rPr>
              <w:rFonts w:ascii="Times New Roman" w:eastAsia="MS Mincho" w:hAnsi="Times New Roman"/>
              <w:sz w:val="20"/>
              <w:iCs/>
            </w:rPr>
            <w:t>,
2020-03-20,
paskelbta TAR 2020-03-20, i. k. 2020-05852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6116e0d20911ed9978886e85107ab2">
            <w:r w:rsidRPr="00532B9F">
              <w:rPr>
                <w:rFonts w:ascii="Times New Roman" w:eastAsia="MS Mincho" w:hAnsi="Times New Roman"/>
                <w:sz w:val="20"/>
                <w:iCs/>
                <w:color w:val="0000FF" w:themeColor="hyperlink"/>
                <w:u w:val="single"/>
              </w:rPr>
              <w:t>3-158</w:t>
            </w:r>
          </w:fldSimple>
          <w:r>
            <w:rPr>
              <w:rFonts w:ascii="Times New Roman" w:eastAsia="MS Mincho" w:hAnsi="Times New Roman"/>
              <w:sz w:val="20"/>
              <w:iCs/>
            </w:rPr>
            <w:t>,
2023-04-03,
paskelbta TAR 2023-04-03, i. k. 2023-06241                </w:t>
          </w:r>
        </w:p>
        <w:p>
          <w:pPr>
            <w:jc w:val="both"/>
            <w:rPr>
              <w:rFonts w:ascii="Times New Roman" w:hAnsi="Times New Roman"/>
            </w:rPr>
          </w:pPr>
          <w:r>
            <w:rPr>
              <w:rFonts w:ascii="Times New Roman" w:hAnsi="Times New Roman"/>
              <w:sz w:val="20"/>
            </w:rPr>
            <w:t>Dėl Lietuvos Respublikos susisiekimo ministro 2008 m. gruodžio 29 d. įsakymo Nr. 3-512 „Dėl Minimalių techninių reikalavimų vidaus vandenų transporto priemonėms, plaukiojančioms Lietuvos Respublikos vidaus vandenimis, ir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fe9780b9ed11eea5a28c81c82193a8">
            <w:r w:rsidRPr="00532B9F">
              <w:rPr>
                <w:rFonts w:ascii="Times New Roman" w:eastAsia="MS Mincho" w:hAnsi="Times New Roman"/>
                <w:sz w:val="20"/>
                <w:iCs/>
                <w:color w:val="0000FF" w:themeColor="hyperlink"/>
                <w:u w:val="single"/>
              </w:rPr>
              <w:t>3-31</w:t>
            </w:r>
          </w:fldSimple>
          <w:r>
            <w:rPr>
              <w:rFonts w:ascii="Times New Roman" w:eastAsia="MS Mincho" w:hAnsi="Times New Roman"/>
              <w:sz w:val="20"/>
              <w:iCs/>
            </w:rPr>
            <w:t>,
2024-01-23,
paskelbta TAR 2024-01-23, i. k. 2024-01054                </w:t>
          </w:r>
        </w:p>
        <w:p>
          <w:pPr>
            <w:jc w:val="both"/>
            <w:rPr>
              <w:rFonts w:ascii="Times New Roman" w:hAnsi="Times New Roman"/>
            </w:rPr>
          </w:pPr>
          <w:r>
            <w:rPr>
              <w:rFonts w:ascii="Times New Roman" w:hAnsi="Times New Roman"/>
              <w:sz w:val="20"/>
            </w:rPr>
            <w:t>Dėl Lietuvos Respublikos susisiekimo ministro 2008 m. gruodžio 29 d. įsakymo Nr. 3-512 „Dėl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bcdf0efb411f09cfce49e7aeb76fe">
            <w:r w:rsidRPr="00532B9F">
              <w:rPr>
                <w:rFonts w:ascii="Times New Roman" w:eastAsia="MS Mincho" w:hAnsi="Times New Roman"/>
                <w:sz w:val="20"/>
                <w:iCs/>
                <w:color w:val="0000FF" w:themeColor="hyperlink"/>
                <w:u w:val="single"/>
              </w:rPr>
              <w:t>3-5</w:t>
            </w:r>
          </w:fldSimple>
          <w:r>
            <w:rPr>
              <w:rFonts w:ascii="Times New Roman" w:eastAsia="MS Mincho" w:hAnsi="Times New Roman"/>
              <w:sz w:val="20"/>
              <w:iCs/>
            </w:rPr>
            <w:t>,
2026-01-12,
paskelbta TAR 2026-01-12, i. k. 2026-00348                </w:t>
          </w:r>
        </w:p>
        <w:p>
          <w:pPr>
            <w:jc w:val="both"/>
            <w:rPr>
              <w:rFonts w:ascii="Times New Roman" w:hAnsi="Times New Roman"/>
            </w:rPr>
          </w:pPr>
          <w:r>
            <w:rPr>
              <w:rFonts w:ascii="Times New Roman" w:hAnsi="Times New Roman"/>
              <w:sz w:val="20"/>
            </w:rPr>
            <w:t>Dėl Lietuvos Respublikos susisiekimo ministro 2008 m. gruodžio 29 d. įsakymo Nr. 3-512 „Dėl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72</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1</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25</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1</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79</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1</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89</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1</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80</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1</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12</w:t>
    </w:r>
    <w:r>
      <w:rPr>
        <w:sz w:val="22"/>
        <w:szCs w:val="22"/>
        <w:lang w:val="en-US"/>
      </w:rPr>
      <w:fldChar w:fldCharType="end"/>
    </w:r>
  </w:p>
  <w:p>
    <w:pPr>
      <w:tabs>
        <w:tab w:val="center" w:pos="4153"/>
        <w:tab w:val="right" w:pos="8306"/>
      </w:tabs>
      <w:spacing w:after="160" w:line="259" w:lineRule="auto"/>
      <w:rPr>
        <w:sz w:val="22"/>
        <w:szCs w:val="22"/>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p>
  <w:p>
    <w:pPr>
      <w:tabs>
        <w:tab w:val="center" w:pos="4153"/>
        <w:tab w:val="right" w:pos="8306"/>
      </w:tabs>
      <w:rPr>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SpellingErrors/>
  <w:hideGrammaticalErrors/>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8F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B284F"/>
  <w15:docId w15:val="{45769991-9E20-4FF8-819C-524371635B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customStyle="1" w:styleId="Antrat1Diagrama">
    <w:name w:val="Antraštė 1 Diagrama"/>
    <w:basedOn w:val="Numatytasispastraiposriftas"/>
    <w:link w:val="Antrat1"/>
    <w:rPr>
      <w:rFonts w:asciiTheme="majorHAnsi" w:eastAsiaTheme="majorEastAsia" w:hAnsiTheme="majorHAnsi" w:cstheme="majorBidi"/>
      <w:b/>
      <w:bCs/>
      <w:color w:val="365F91" w:themeColor="accent1" w:themeShade="BF"/>
      <w:sz w:val="28"/>
      <w:szCs w:val="28"/>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paragraph" w:styleId="Antrat1">
    <w:name w:val="heading 1"/>
    <w:basedOn w:val="prastasis"/>
    <w:next w:val="prastasis"/>
    <w:link w:val="Antrat1Diagram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customStyle="1" w:styleId="Antrat1Diagrama">
    <w:name w:val="Antraštė 1 Diagrama"/>
    <w:basedOn w:val="Numatytasispastraiposriftas"/>
    <w:link w:val="Antrat1"/>
    <w:rPr>
      <w:rFonts w:asciiTheme="majorHAnsi" w:eastAsiaTheme="majorEastAsia" w:hAnsiTheme="majorHAnsi" w:cstheme="majorBidi"/>
      <w:b/>
      <w:bCs/>
      <w:color w:val="365F91" w:themeColor="accent1" w:themeShade="BF"/>
      <w:sz w:val="28"/>
      <w:szCs w:val="28"/>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19901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5.xml"/>
  <Relationship Id="rId11" Type="http://schemas.openxmlformats.org/officeDocument/2006/relationships/footer" Target="footer26.xml"/>
  <Relationship Id="rId12" Type="http://schemas.openxmlformats.org/officeDocument/2006/relationships/header" Target="header27.xml"/>
  <Relationship Id="rId13" Type="http://schemas.openxmlformats.org/officeDocument/2006/relationships/footer" Target="footer27.xml"/>
  <Relationship Id="rId14" Type="http://schemas.openxmlformats.org/officeDocument/2006/relationships/hyperlink" TargetMode="External" Target="http://eur-lex.europa.eu/legal-content/LIT/TXT/?uri=CELEX:32016L1629&amp;locale=lt"/>
  <Relationship Id="rId15" Type="http://schemas.openxmlformats.org/officeDocument/2006/relationships/hyperlink" TargetMode="External" Target="http://eur-lex.europa.eu/legal-content/LIT/TXT/?uri=CELEX:32009L0100&amp;locale=lt"/>
  <Relationship Id="rId16" Type="http://schemas.openxmlformats.org/officeDocument/2006/relationships/hyperlink" TargetMode="External" Target="http://eur-lex.europa.eu/legal-content/LIT/TXT/?uri=CELEX:32006L0087&amp;locale=lt"/>
  <Relationship Id="rId17" Type="http://schemas.openxmlformats.org/officeDocument/2006/relationships/hyperlink" TargetMode="External" Target="http://eur-lex.europa.eu/legal-content/LIT/TXT/?uri=CELEX:32025R2177&amp;locale=lt"/>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5.xml"/>
  <Relationship Id="rId9" Type="http://schemas.openxmlformats.org/officeDocument/2006/relationships/header" Target="header2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F5D6D58-0565-41BB-8103-2A2FE25B31A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imes-Roman">
    <w:altName w:val="Arial"/>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EUAlbertina-Regu-Identity-H">
    <w:altName w:val="Arial Unicode MS"/>
    <w:panose1 w:val="00000000000000000000"/>
    <w:charset w:val="81"/>
    <w:family w:val="auto"/>
    <w:notTrueType/>
    <w:pitch w:val="default"/>
    <w:sig w:usb0="00000001" w:usb1="09060000" w:usb2="00000010" w:usb3="00000000" w:csb0="00080000" w:csb1="00000000"/>
  </w:font>
  <w:font w:name="EUAlbertina-ReguItal-Identity-H">
    <w:altName w:val="Arial Unicode MS"/>
    <w:panose1 w:val="00000000000000000000"/>
    <w:charset w:val="81"/>
    <w:family w:val="auto"/>
    <w:notTrueType/>
    <w:pitch w:val="default"/>
    <w:sig w:usb0="00000005" w:usb1="09060000" w:usb2="00000010" w:usb3="00000000" w:csb0="00080002" w:csb1="00000000"/>
  </w:font>
  <w:font w:name="Wingdings 2">
    <w:panose1 w:val="05020102010507070707"/>
    <w:charset w:val="02"/>
    <w:family w:val="roman"/>
    <w:pitch w:val="variable"/>
    <w:sig w:usb0="00000000" w:usb1="10000000" w:usb2="00000000" w:usb3="00000000" w:csb0="80000000"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EUAlbertina-Bold-Identity-H">
    <w:altName w:val="Arial Unicode MS"/>
    <w:panose1 w:val="00000000000000000000"/>
    <w:charset w:val="80"/>
    <w:family w:val="auto"/>
    <w:notTrueType/>
    <w:pitch w:val="default"/>
    <w:sig w:usb0="00000001" w:usb1="08070000" w:usb2="00000010" w:usb3="00000000" w:csb0="00020000" w:csb1="00000000"/>
  </w:font>
  <w:font w:name="EUAlbertina-Italic-Identity-H">
    <w:panose1 w:val="00000000000000000000"/>
    <w:charset w:val="00"/>
    <w:family w:val="roman"/>
    <w:notTrueType/>
    <w:pitch w:val="default"/>
  </w:font>
  <w:font w:name="EUAlbertina-BoldItalic-Identity">
    <w:panose1 w:val="00000000000000000000"/>
    <w:charset w:val="00"/>
    <w:family w:val="roman"/>
    <w:notTrueType/>
    <w:pitch w:val="default"/>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3B8"/>
    <w:rsid w:val="002B43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B43B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O PATVIRTINIMO“." DocPartId="8d69c3c5f4184c05be849cc5b7d77e78" PartId="3a43e18def934ef0a758de776fc2c271">
    <Part Type="preambule" DocPartId="221ca52d03184224bb539c44acaff7b7" PartId="79b0388057b14fdeaf23d2f07b8467c4"/>
    <Part Type="punktas" Nr="1" Abbr="1 p." DocPartId="e0e060128e5b4004a60e501c5c4ded05" PartId="e2200347d7d343bfb0d5944503aaa6b2">
      <Part Type="papunktis" Nr="1.1" Abbr="1.1 pp." DocPartId="d470f904ab3d483582a5957d672cd9b3" PartId="57dcd58802bf4d4390bb6e642e9396ef"/>
      <Part Type="papunktis" Nr="1.2" Abbr="1.2 pp." DocPartId="3c5568567bf54ca1a87bdf550c8ddf80" PartId="16b805fd23924a318641c1bb75fabef0"/>
    </Part>
    <Part Type="punktas" Nr="2" Abbr="2 p." DocPartId="da71db5303154568b1e453bdba1bf585" PartId="c12023b407624d2c84e19c25d42c5d8c">
      <Part Type="papunktis" Nr="2.1" Abbr="2.1 pp." DocPartId="6d951a1638e247d8844f7db4727e65d8" PartId="15f00666ba40405387cb6cde73b8b369"/>
      <Part Type="papunktis" Nr="2.2" Abbr="2.2 pp." DocPartId="060aca76e7364c5a8dc8932e536b2f8f" PartId="a4e03b7cf8be4724bac85f881045b24c"/>
      <Part Type="papunktis" Nr="2.3" Abbr="2.3 pp." DocPartId="bc7b3a4e62e748e590fb676f33939c8f" PartId="ecf4a80ff00645a4a889181f5df82570"/>
      <Part Type="papunktis" Nr="2.4" Abbr="2.4 pp." DocPartId="6cf0dc2bb03349ffaab662ea75e127d9" PartId="e71ba28facee4793a698cb297873ee79"/>
      <Part Type="papunktis" Nr="2.5" Abbr="2.5 pp." DocPartId="d952b0a49a6049228a02cefc4fe89f74" PartId="010d2d6f01fc4ec3b97158f5aef43640">
        <Part Type="papunktis" Nr="2.5.1" Abbr="2.5.1 pp." DocPartId="10752c35b6ab4bc68c4721cfd966f597" PartId="94a7e6d5cb054d82bfe2daf9e79456f3"/>
        <Part Type="papunktis" Nr="2.5.2" Abbr="2.5.2 pp." DocPartId="a7b07660e9eb4980a99ae30a98d6e7c6" PartId="2f85611eda574a8483f6c1d0f5e405e2"/>
        <Part Type="papunktis" Nr="2.5.3" Abbr="2.5.3 pp." DocPartId="6e1a425277d34491bed6ea734b65a8de" PartId="3bc20a177e174512a6412a46dada1dbe"/>
        <Part Type="papunktis" Nr="2.5.4" Abbr="2.5.4 pp." DocPartId="85789794e7714fc9934abdbcdaef50b8" PartId="203ced4b270547d79d07dc3066ed3545"/>
        <Part Type="papunktis" Nr="2.5.5" Abbr="2.5.5 pp." DocPartId="e1747d40309b48f698bf1bdd3039703b" PartId="ecd98975599a4ae0a9cfb3ef1297dfb8"/>
        <Part Type="papunktis" Nr="2.5.6" Abbr="2.5.6 pp." DocPartId="1f4ed1147f884c7cab704eeb344b89db" PartId="5bcbd8956fa44b288c0187d5009a7dd3"/>
        <Part Type="papunktis" Nr="2.5.7" Abbr="2.5.7 pp." DocPartId="dd08e93116ba4b368eb35bd715794f07" PartId="68d1a61275f84e1bba0a0c360f5bf1aa"/>
      </Part>
    </Part>
    <Part Type="signatura" DocPartId="6cc325f5d60c4659a7f3321c247bd084" PartId="bb1c5ecb304b4f5b8e9e2bc418af365f"/>
  </Part>
  <Part Type="patvirtinta" Title="TECHNINIŲ REIKALAVIMŲ VIDAUS VANDENŲ TRANSPORTO PRIEMONĖMS, PLAUKIOJANČIOMS EUROPOS SĄJUNGOS VIDAUS VANDENŲ KELIAIS, NUSTATYMO, EUROPOS SĄJUNGOS VIDAUS VANDENŲ LAIVYBOS SERTIFIKATŲ IŠDAVIMO, PRATĘSIMO, ATNAUJINIMO, PAKEITIMO IR PANAIKINIMO, KLASIFIKAVIMO BENDROVIŲ PRIPAŽINIMO TVARKOS APRAŠAS" DocPartId="2237cb799e6c4bca8193742c11a9be73" PartId="c92ed05c2ec64a8f996ad017c3996547">
    <Part Type="skyrius" Nr="1" Title="BENDROSIOS NUOSTATOS" DocPartId="d9a19b9515974497ac9b1d7954d50d05" PartId="1ea31542d44d402085bad46cfe6f8748">
      <Part Type="punktas" Nr="1" Abbr="1 p." DocPartId="ea1e0541e67c41019d442f30680dd752" PartId="70d6ace7db644eb3b8e54606463d8112"/>
      <Part Type="punktas" Nr="2" Abbr="2 p." DocPartId="a3ebf8ef3e05468e9f64316ca06d8502" PartId="6a511ca0019b45fe8830118409b60be7">
        <Part Type="papunktis" Nr="2.1" Abbr="2.1 pp." DocPartId="9494a0b7c38b4c4b93fa595fd5b0968e" PartId="ae5351de010d46c4bcb4f26ae8ec2a48"/>
        <Part Type="papunktis" Nr="2.2" Abbr="2.2 pp." DocPartId="fb1318a95a4c4d12858e3d7ab2764313" PartId="1de74226ba914f2f902791c1db869be9"/>
        <Part Type="papunktis" Nr="2.3" Abbr="2.3 pp." DocPartId="7b8a572df49c4ea290c2e1697e29042e" PartId="64d1b30fb2c4442289c9235502637a08"/>
        <Part Type="papunktis" Nr="2.4" Abbr="2.4 pp." DocPartId="8fd05acda89d450bb033239211f4c261" PartId="a9e28fc002c548f393294a9ac2ad00c4"/>
        <Part Type="papunktis" Nr="2.5" Abbr="2.5 pp." DocPartId="f2e16fbad27d4773b31ecb33aa1caf4e" PartId="affaa820f11d4510a66598ea03b9863b"/>
      </Part>
      <Part Type="punktas" Nr="3" Abbr="3 p." DocPartId="c4d3fab524b845318f9b2af68075f3be" PartId="816c640751174c4eae3cdf2497822ec3">
        <Part Type="papunktis" Nr="3.1" Abbr="3.1 pp." DocPartId="6e73bcb4609441eea2c7faffb314fe92" PartId="0a8d7b200dba4b458124c5350304229d"/>
        <Part Type="papunktis" Nr="3.2" Abbr="3.2 pp." DocPartId="4d1004ab01a147aaad715c9dfe29284a" PartId="848fbc7bb23f48758f5b17206f85c8c7"/>
        <Part Type="papunktis" Nr="3.3" Abbr="3.3 pp." DocPartId="efa0e812520f429197b7d22152c3f44f" PartId="984558168477428ab2ec288e09006b78"/>
      </Part>
      <Part Type="punktas" Nr="4" Abbr="4 p." DocPartId="863493893e9e4fb8a6c4c1a337d0384a" PartId="fb3ac276bb8f460caf4f692ce5720be5"/>
      <Part Type="punktas" Nr="5" Abbr="5 p." DocPartId="ee7cbea1fd68494ab1a5f63b7bd10303" PartId="fb3472b317ea4f8786d8dd151171daab">
        <Part Type="papunktis" Nr="5.1" Abbr="5.1 pp." DocPartId="3d0a50e7f6684086bb5c9fd2c9b74b21" PartId="e6db06eff061442186c162729778bd8f"/>
        <Part Type="papunktis" Nr="5.2" Abbr="5.2 pp." DocPartId="8ab8a2932bf3484183b1685d3e217a6b" PartId="b7d83b16587c4d7aa72e9656d71010df"/>
        <Part Type="papunktis" Nr="5.3" Abbr="5.3 pp." DocPartId="bfa6109dadac4498a8478c2fc99646d0" PartId="9423aa9c1e5749d9bbfbf9a34a771410"/>
        <Part Type="papunktis" Nr="5.4" Abbr="5.4 pp." DocPartId="933632c13f2549a5bc9452813007dc8f" PartId="ccae938d38f04d96972955c15830475e"/>
        <Part Type="papunktis" Nr="5.5" Abbr="5.5 pp." DocPartId="1745e760769f47d8b025b3f14bf4f5c2" PartId="2faf661a70af4addac0c4dd4be695ccb"/>
        <Part Type="papunktis" Nr="5.6" Abbr="5.6 pp." DocPartId="7fbf286e9e40489b99c0007cc2ccb8c0" PartId="dda5434463e447c7859a8c7056b45316"/>
        <Part Type="papunktis" Nr="5.7" Abbr="5.7 pp." DocPartId="c584708c588f4099995fb75f72934e71" PartId="0a0fb9cfc0bd47f687d736cee07dbc7b"/>
      </Part>
      <Part Type="punktas" Nr="6" Abbr="6 p." DocPartId="ec127010027047f7a25644e4cf313d36" PartId="86b8ad85294441d48d5ce11d56df3919"/>
    </Part>
    <Part Type="skyrius" Nr="2" Title="EUROPOS SĄJUNGOS VIDAUS VANDENŲ KELIŲ KLASIFIKACIJA" DocPartId="3c2430e70f9843b79a1fd1978c1cdfed" PartId="dac0fde6ccd84da5bf77e67a1a275d4d">
      <Part Type="punktas" Nr="7" Abbr="7 p." DocPartId="04e6225baf8142329d6c281032866f22" PartId="53d74fc1f2f746649589e500caa5642e">
        <Part Type="papunktis" Nr="7.1" Abbr="7.1 pp." DocPartId="c101e2accb9e495f80333f38e93a5645" PartId="8738bdbb389d4a8c9dff26825f990e1e">
          <Part Type="papunktis" Nr="7.1.1" Abbr="7.1.1 pp." DocPartId="d5d6a5fc660240c38726dffcb4d483db" PartId="3380ea1e56404d8288224e394c367583"/>
          <Part Type="papunktis" Nr="7.1.2" Abbr="7.1.2 pp." DocPartId="0d9312af2d3146c0ae7d1e4cedb22a26" PartId="5c1c262cc19b452f90f26a04e89f51bb"/>
          <Part Type="papunktis" Nr="7.1.3" Abbr="7.1.3 pp." DocPartId="108798b4406e44a5b7c3d4a5d54ebfeb" PartId="5b8835253b784916aa44a14cd23f4075"/>
        </Part>
        <Part Type="papunktis" Nr="7.2" Abbr="7.2 pp." DocPartId="b518e1421e554599a395de18a3c858f9" PartId="f4e0d8a2bd0143c7bac4ca66c2a9f022"/>
      </Part>
    </Part>
    <Part Type="skyrius" Nr="3" Title="SĄJUNGOS SERTIFIKATAI" DocPartId="70b769d00df14e48b3c6db72a115b627" PartId="e736eb40391247878e0a3afd90ec99a2">
      <Part Type="punktas" Nr="8" Abbr="8 p." DocPartId="6bb29f691f614cac953b2a12ea4eab4c" PartId="4bf4d918c94c4a6cba22ddb1817a06c2"/>
      <Part Type="punktas" Nr="9" Abbr="9 p." DocPartId="d0f99b7817d34aabbe7ecdd434c75245" PartId="eae8275d403a4317ac1ee0d763afe396"/>
      <Part Type="punktas" Nr="10" Abbr="10 p." DocPartId="3f5e4584b827434ba1513a5c82e35b47" PartId="59af4e272e5b4510bb25c98692501cd8"/>
      <Part Type="punktas" Nr="11" Abbr="11 p." DocPartId="139f95230b724c8f8982d4284e264428" PartId="9d0b14d96d424b23b0d54d49e8cc9fd0"/>
      <Part Type="punktas" Nr="12" Abbr="12 p." DocPartId="0766c7ccfd9b4945a671bcf8db7b896b" PartId="60f992a00a314f4f99250facddab246b"/>
      <Part Type="punktas" Nr="13" Abbr="13 p." DocPartId="1b2cac77da4844f9baa9c814377fbc9a" PartId="aceae6ad3ac3456c859032bea37bef7b"/>
      <Part Type="punktas" Nr="14" Abbr="14 p." DocPartId="6bfc703c715345fca1c5ea19c7ca2d45" PartId="0ba94f30a4a24db8b37eee896c8da04f"/>
      <Part Type="punktas" Nr="15" Abbr="15 p." DocPartId="78ffd60da2364e69869611756207fb16" PartId="5fa98a36c0c64b70a85454d26a434b98"/>
      <Part Type="punktas" Nr="16" Abbr="16 p." DocPartId="938acc691fd344a2a50b546c6761d980" PartId="955d4f12962240b89339643d2c0579fb"/>
      <Part Type="punktas" Nr="17" Abbr="17 p." DocPartId="d913e4c5aa7e4027952552f4c2c04743" PartId="15fe1533699a45dd9791fcd58fa04a0b"/>
    </Part>
    <Part Type="skyrius" Nr="4" Title="LAIKINIEJI SĄJUNGOS SERTIFIKATAI" DocPartId="ff78004d8f17499faba75990bf1d96d5" PartId="c416ad9b3b524ab0be163c372b951d54">
      <Part Type="punktas" Nr="18" Abbr="18 p." DocPartId="20a7203ab43c487a9c932f19ae66a609" PartId="c7fe1afc35d9407fbb3419f537759d66">
        <Part Type="papunktis" Nr="18.1" Abbr="18.1 pp." DocPartId="19d742fc42554e0b943dc72f50ae144b" PartId="7f2cf73061b3434488cfc6c4b6e03458"/>
        <Part Type="papunktis" Nr="18.2" Abbr="18.2 pp." DocPartId="3d2d7f9e55c642faa6695eafc6f8e7f8" PartId="17f5583d14f2479fb4bbc79383d21895"/>
        <Part Type="papunktis" Nr="18.3" Abbr="18.3 pp." DocPartId="6a98b36b87fc4c6ead95e54325b9883d" PartId="aac27cc5f9db4f4bbca2d00e373b0d1c"/>
        <Part Type="papunktis" Nr="18.4" Abbr="18.4 pp." DocPartId="092d8d37839e494eb1b8840604a7037c" PartId="27d3de1ab32c4c96a7d8f33574d8937f"/>
        <Part Type="papunktis" Nr="18.5" Abbr="18.5 pp." DocPartId="6dd503e9554a4d0b8b6ff21a53bba841" PartId="1a6db60bb7a74f009d00622269fcf930"/>
        <Part Type="papunktis" Nr="18.6" Abbr="18.6 pp." DocPartId="92e92cf43d7d4545aaf69f3fb44b7269" PartId="39ab6b1f2a5243b99fb9247358c8b182"/>
        <Part Type="papunktis" Nr="18.7" Abbr="18.7 pp." DocPartId="5c8b04cbf3c6496dafcdb9f40642ad81" PartId="62f4f1f176e54e0fa01ca68b3464ea33"/>
      </Part>
      <Part Type="punktas" Nr="19" Abbr="19 p." DocPartId="7a6438626ee9469c8b1ed31fbbc67db4" PartId="290f7d3801f444f08eaa8dc3fdcfa1bd"/>
      <Part Type="punktas" Nr="20" Abbr="20 p." DocPartId="25bf85633dd24347b20010d36f23ee46" PartId="e0ba7910196e4e359f84a18e8bfdf2d8">
        <Part Type="papunktis" Nr="20.1" Abbr="20.1 pp." DocPartId="e5b2c237db154a489ce728b203ab26bc" PartId="68bd937e56fb42eca0c7faf3edadbdde"/>
        <Part Type="papunktis" Nr="20.2" Abbr="20.2 pp." DocPartId="63ddfadd09dd46438866dbf18cd46b33" PartId="d607234b7e9341659d2933fa51b16d9d"/>
        <Part Type="papunktis" Nr="20.3" Abbr="20.3 pp." DocPartId="5a919c34b14244c992092c06798ca67f" PartId="1758217d6d4d4081bb8d81ff696775cf"/>
      </Part>
    </Part>
    <Part Type="skyrius" Nr="5" Title="SĄJUNGOS SERTIFIKATO GALIOJIMAS, ATNAUJINIMAS, PRATĘSIMAS, PAKEITIMAS" DocPartId="aa6520b14d1943d0a7e641084ca5eea8" PartId="5ffce9a1b831481fb5093d185f97cdbe">
      <Part Type="punktas" Nr="21" Abbr="21 p." DocPartId="2772c3209c354ba98cf896116db42ad0" PartId="81e4c085cede464d883fcce2555154f3">
        <Part Type="papunktis" Nr="21.1" Abbr="21.1 pp." DocPartId="6bae44e68ff04a0fa9ecd546c0a8c6e7" PartId="c64522d457864d91bae56bbfc4587ddf"/>
        <Part Type="papunktis" Nr="21.2" Abbr="21.2 pp." DocPartId="ec9abbf0d7bd4179bb70a016962880ea" PartId="a478e5919ac847efa126cdb7f6ff2341"/>
      </Part>
      <Part Type="punktas" Nr="22" Abbr="22 p." DocPartId="30ebd74e41e647118c90cd3bba007d43" PartId="0dae008fdd1c473cb9eff7f4cae07c34"/>
      <Part Type="punktas" Nr="23" Abbr="23 p." DocPartId="f5b1ebcad3d34c6f817e36d1689958c5" PartId="20f2003e8e7b42d197d32214d91cb07b"/>
      <Part Type="punktas" Nr="24" Abbr="24 p." DocPartId="6f31f8cdbf804bba97cf63971f5988ac" PartId="8144eb25dcce4b5fa255cf0786e5266e"/>
      <Part Type="punktas" Nr="25" Abbr="25 p." DocPartId="06b4e3029d85451da548cc958c1347ac" PartId="96a653422f88453db768dd5e35b0a915"/>
    </Part>
    <Part Type="skyrius" Nr="6" Title="VIDAUS VANDENŲ TRANSPORTO PRIEMONIŲ ESMINIAI PERTVARKYMAI AR KAPITALINIS REMONTAS" DocPartId="f708e6512aaa454dbf8c23bbf2bcca15" PartId="e09764d0e5904df886b22d9c860839fe">
      <Part Type="punktas" Nr="26" Abbr="26 p." DocPartId="86301887df7640248345c959065f45ee" PartId="cf48211c931240af9f7dcd3f8b7ec74c"/>
      <Part Type="punktas" Nr="27" Abbr="27 p." DocPartId="f0e1bb152707473880c0e61cb02d9bdc" PartId="d3bdbd92abdb437c8175a3f22852fded"/>
    </Part>
    <Part Type="skyrius" Nr="7" Title="SĄJUNGOS SERTIFIKATŲ DUOMENŲ BAZĖ" DocPartId="8696d6875e6b4537aa054cde6a5672b3" PartId="f76a1a8e0e9c4276af3a5a23cc515a6c">
      <Part Type="punktas" Nr="28" Abbr="28 p." DocPartId="28731c3b816945ff93756f09cdee4028" PartId="62c2ba8f6f0f429d88c226e3d512d496"/>
      <Part Type="punktas" Nr="29" Abbr="29 p." DocPartId="792a6a8d973b42f08daeea0a2f3ea8c2" PartId="f7082b4c12544406a078f12c11d07029"/>
      <Part Type="punktas" Nr="30" Abbr="30 p." DocPartId="cbbd86f6f3244a91a89f734499e95d8e" PartId="e8734bf5a07940fa856466be2f9860bf"/>
    </Part>
    <Part Type="skyrius" Nr="8" Title="UNIKALUS EUROPOS LAIVO IDENTIFIKAVIMO NUMERIS IR KITI Į EUROPOS LAIVŲ KORPUSŲ DUOMENŲ BAZĘ VEDAMI DUOMENYS" DocPartId="65334e5c28b54ee99ec5b941a1483401" PartId="4462f001c60f46ad8fc2decc5c5bf2d2">
      <Part Type="punktas" Nr="31" Abbr="31 p." DocPartId="5ad9b47006584034a4e4cd902dd5eaad" PartId="9a5d3ad82c9343a6ad14ee5d3c12d5a9"/>
      <Part Type="punktas" Nr="32" Abbr="32 p." DocPartId="ea0b3d6f458b4c28b3a082c445018563" PartId="7b19c6edb8df41c3a819e0cd76185e16"/>
      <Part Type="punktas" Nr="33" Abbr="33 p." DocPartId="bb14c225143c41bb9151954da415c6fc" PartId="27c51d348c2b476899a8d89902e28e93"/>
      <Part Type="punktas" Nr="34" Abbr="34 p." DocPartId="e5032fbb4cb4414eb2d629a2c4337225" PartId="6b0c7ebc29ba4a6db958c3a69fe80808">
        <Part Type="papunktis" Nr="34.1" Abbr="34.1 pp." DocPartId="de34714e70e5429da1fcf49b59f26258" PartId="7a5aaf22010f4124b17e1428a875a6ea"/>
        <Part Type="papunktis" Nr="34.2" Abbr="34.2 pp." DocPartId="c1197214ba0144428f0e7dd4482a4cf9" PartId="bb82ab53265e43beb01c8b4a78c9418b"/>
        <Part Type="papunktis" Nr="34.3" Abbr="34.3 pp." DocPartId="0edb1de839c447c284899c90e5048336" PartId="58d72321a76c4b0da4219dd7834e74de"/>
        <Part Type="papunktis" Nr="34.4" Abbr="34.4 pp." DocPartId="5c52f4cf81004143897d1c51e1661f35" PartId="37c1ad7498644855bc994871925b330e"/>
        <Part Type="papunktis" Nr="34.5" Abbr="34.5 pp." DocPartId="ed5a4d9aeb91410d823fdaa27fe996d0" PartId="cedf4fcd333641c5aaa3d50849a38fd4"/>
      </Part>
      <Part Type="punktas" Nr="35" Abbr="35 p." DocPartId="97ebed32a180463ea97ef9c6ca32e833" PartId="07dbb015e33e4700a2500be05bb27c59"/>
      <Part Type="punktas" Nr="36" Abbr="36 p." DocPartId="044af628c7914a3faf80a813904534e2" PartId="6a3f2317848c42308cd8193065514eb0"/>
    </Part>
    <Part Type="skyrius" Nr="9" Title="TECHNINIŲ PATIKRINIMŲ ATLIKIMAS" DocPartId="50c5df36bdc2464a9d4f30bdbefbef5c" PartId="d2e196741ff044489729bb04ccac705c">
      <Part Type="punktas" Nr="37" Abbr="37 p." DocPartId="bb4e31bdab4740d7a8889565a621c4b7" PartId="098b13cf907a448e9a05b9bc9b6aec4d"/>
      <Part Type="punktas" Nr="38" Abbr="38 p." DocPartId="38312f4fac5440c78217f869c776ee78" PartId="fb4f06de6108400db68c6b0ad995889f"/>
      <Part Type="punktas" Nr="39" Abbr="39 p." DocPartId="90670d3d08b24a0cab6cec56ad10743e" PartId="05d571b0aaf44ddebcf55373c47772b2"/>
      <Part Type="punktas" Nr="40" Abbr="40 p." DocPartId="e24fac4ded0743b68e7be6b1466db1a0" PartId="de4837ee83f246a380b2460e81210676"/>
      <Part Type="punktas" Nr="41" Abbr="41 p." DocPartId="d1bf014d53da4adcb1dba60d08cf7949" PartId="868206b4489f4b2790d305596810dacb">
        <Part Type="papunktis" Nr="41.1" Abbr="41.1 pp." DocPartId="8209de19c549460fb10d08269d29188f" PartId="3fa59bc30f2f4b34964cdcbd5322be78"/>
        <Part Type="papunktis" Nr="41.2" Abbr="41.2 pp." DocPartId="6b80e927b13e48feb99561d061acb8e1" PartId="6314e651a56c4d6584e531fed76cc009"/>
        <Part Type="papunktis" Nr="41.3" Abbr="41.3 pp." DocPartId="bb3912fe01824298ad6aa4b313c67e2d" PartId="6f1d99e7baf74c1d960e4e90b5cbc48e"/>
        <Part Type="papunktis" Nr="41.4" Abbr="41.4 pp." DocPartId="21a98b2afd8c41fa94e0943b9429c823" PartId="5f7d27ea3a5344bead8ab6b30d996ee4"/>
      </Part>
      <Part Type="punktas" Nr="42" Abbr="42 p." DocPartId="c1a32ee4eceb4cd49a066bf63158d476" PartId="d99e48ada05944b89a2d03ae475ecbe0"/>
      <Part Type="punktas" Nr="43" Abbr="43 p." DocPartId="a902f16fdb354c39a9a0c46a851c6bf4" PartId="ce52d74584f64df19bac402aed207aeb"/>
      <Part Type="punktas" Nr="44" Abbr="44 p." DocPartId="fac0b0c21f854f5c929fd2d908685c71" PartId="5d0d476edafd43baa1ce426149dcee90"/>
      <Part Type="punktas" Nr="45" Abbr="45 p." DocPartId="4e75175987414d27a6560606b227d80a" PartId="42c2fa6d73e3406eb2c004ef22ae84ec"/>
      <Part Type="punktas" Nr="46" Abbr="46 p." DocPartId="35ca58368b6b414e9576eaf4a5a7d428" PartId="38f88497be6a47a48c5b0e8219017b2c"/>
      <Part Type="punktas" Nr="47" Abbr="47 p." DocPartId="0e86ca7892984d80972565c9c409e2ad" PartId="52dd1036ce99407ab50aecd13745d36e"/>
      <Part Type="punktas" Nr="48" Abbr="48 p." DocPartId="34b28ed874964369bfca32a64eec51e0" PartId="9377c2ebcfbb497a84d63c7e43528400"/>
    </Part>
    <Part Type="skyrius" Nr="10" Title="REIKALAVIMŲ LAIKYMOSI KONTROLĖ" DocPartId="a1fde1ad9b9248c2a708fb03c0e12f74" PartId="3c99be6a4e2f40cc9067adfb34435556">
      <Part Type="punktas" Nr="49" Abbr="49 p." DocPartId="cd3ec34d81ab4567b02853325a8f9d55" PartId="6e9a13eda5aa4480b639fa938e3299e4"/>
      <Part Type="punktas" Nr="50" Abbr="50 p." DocPartId="fb929690582846018fd9ac714c9e8acc" PartId="2706fcdd75e747c882ee2dbc8e4e658f"/>
      <Part Type="punktas" Nr="51" Abbr="51 p." DocPartId="25a563a86cc7455297be6d1b9320722d" PartId="42f95eb320784b0b9ed68a261201a4cf"/>
      <Part Type="punktas" Nr="52" Abbr="52 p." DocPartId="ce9e10500ec7446ab23f77acb296d4cd" PartId="84c4ecaa8fd54bbca6a189db6e0992cd"/>
    </Part>
    <Part Type="skyrius" Nr="11" Title="BAIGIAMOSIOS NUOSTATOS" DocPartId="5517aaa8074e4868a4c7ff4353b8101f" PartId="a33e44f3811c40ffa4c918bf0039a704">
      <Part Type="punktas" Nr="53" Abbr="53 p." DocPartId="71cb7e9bbd024410adc2999d93783d02" PartId="fcb09bf22f3645f7a0b54b70ed7c3709"/>
      <Part Type="punktas" Nr="54" Abbr="54 p." DocPartId="d60d1df119a049acbd0f0f7f8d1bc340" PartId="32b68e3b6b6649a1a543de6f24d49d4d"/>
      <Part Type="punktas" Nr="55" Abbr="55 p." DocPartId="fa26714a504b4e76b3b6e1aa56e92325" PartId="a4cd47a51dc64096be90664639441fc0"/>
      <Part Type="punktas" Nr="56" Abbr="56 p." DocPartId="a0065d5931b0421ba0a7bc8e1a74af6b" PartId="38b6f3929c5847c684ec421889f2a50f"/>
      <Part Type="punktas" Nr="57" Abbr="57 p." DocPartId="51b73063c65040b998a5db948d4bc753" PartId="135c7360737b46438c44d01878210824"/>
      <Part Type="punktas" Nr="58" Abbr="58 p." DocPartId="a45e5ffb4bc34998a74ae166fb49cf13" PartId="b5ee54bc3a3f4098818c4670ad2f2f86"/>
      <Part Type="punktas" Nr="59" Abbr="59 p." DocPartId="72f90c5cbe3442079e13bb2e97949ca8" PartId="71f649da875b47a3bba5d22701361d76"/>
      <Part Type="punktas" Nr="60" Abbr="60 p." DocPartId="4e7474a9b2e945668f50efe1adb857da" PartId="c74a934238bd475890a15b797eb434c7"/>
    </Part>
    <Part Type="pabaiga" DocPartId="4cda3d9a0d874096a08c1e5c04549e26" PartId="d489298c06f54438bf1443120ea6c096"/>
  </Part>
  <Part Type="priedas" Nr="5" Title="Europos Bendrijos vidaus vandenų laivybos sertifikato pildymo paaiškinimai" DocPartId="4f140383f5c44144b5df38f3a8668c60" PartId="42217c7392de4b8c8b42bfa9ead4e35b"/>
</Parts>
</file>

<file path=customXml/itemProps1.xml><?xml version="1.0" encoding="utf-8"?>
<ds:datastoreItem xmlns:ds="http://schemas.openxmlformats.org/officeDocument/2006/customXml" ds:itemID="{AFB0CB31-A89F-4C9E-859F-045A3341194E}">
  <ds:schemaRefs>
    <ds:schemaRef ds:uri="http://lrs.lt/TAIS/DocParts"/>
  </ds:schemaRefs>
</ds:datastoreItem>
</file>

<file path=docProps/app.xml><?xml version="1.0" encoding="utf-8"?>
<Properties xmlns="http://schemas.openxmlformats.org/officeDocument/2006/extended-properties">
  <Template>Normal.dotm</Template>
  <TotalTime>339</TotalTime>
  <Pages>12</Pages>
  <Words>25811</Words>
  <Characters>14713</Characters>
  <Application>Microsoft Office Word</Application>
  <DocSecurity>0</DocSecurity>
  <Lines>122</Lines>
  <Paragraphs>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 Į S A K Y M A S</vt:lpstr>
    </vt:vector>
  </TitlesOfParts>
  <Company/>
  <LinksUpToDate>false</LinksUpToDate>
  <CharactersWithSpaces>40444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2015-10-15T19:29:00Z</dcterms:created>
  <dc:creator>Rima</dc:creator>
  <lastModifiedBy>PAPINIGIENĖ Augustė</lastModifiedBy>
  <dcterms:modified xsi:type="dcterms:W3CDTF">2026-01-13T07:27:00Z</dcterms:modified>
  <revision>29</revision>
  <dc:title>LIETUVOS RESPUBLIKOS SUSISIEKIMO MINISTRO Į S A K Y M A S</dc:title>
</coreProperties>
</file>