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3bc00b939dc488da08b51284ba6e3b2"/>
        <w:lock w:val="sdtLocked"/>
        <w:richText/>
      </w:sdtPr>
      <w:sdtContent>
        <w:p>
          <w:pPr>
            <w:jc w:val="both"/>
            <w:rPr>
              <w:rFonts w:ascii="Times New Roman" w:hAnsi="Times New Roman"/>
            </w:rPr>
          </w:pPr>
          <w:r>
            <w:rPr>
              <w:rFonts w:ascii="Times New Roman" w:hAnsi="Times New Roman"/>
              <w:b/>
              <w:i/>
            </w:rPr>
            <w:t>Suvestinė redakcija nuo 2018-05-20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b883abd24cf4c618101b5f69d69abcc"/>
                    <w:lock w:val="sdtLocked"/>
                    <w:richText/>
                  </w:sdtPr>
                  <w:sdtContent>
                    <w:p>
                      <w:pPr>
                        <w:widowControl w:val="0"/>
                        <w:ind w:firstLine="709"/>
                        <w:jc w:val="both"/>
                        <w:rPr>
                          <w:color w:val="000000"/>
                        </w:rPr>
                      </w:pPr>
                      <w:sdt>
                        <w:sdtPr>
                          <w:alias w:val="Numeris"/>
                          <w:tag w:val="nr_2b883abd24cf4c618101b5f69d69abcc"/>
                          <w:lock w:val="sdtLocked"/>
                          <w:richText/>
                        </w:sdtPr>
                        <w:sdtContent>
                          <w:r>
                            <w:t>1</w:t>
                          </w:r>
                        </w:sdtContent>
                      </w:sdt>
                      <w:r>
                        <w:t>. Lietuvos Respublikos kelių transporto kodeksas (toliau – šis kodeksas) reguliuoja keleivių, bagažo ir</w:t>
                      </w:r>
                      <w:r>
                        <w:rPr>
                          <w:b/>
                          <w:bCs/>
                        </w:rPr>
                        <w:t xml:space="preserve"> </w:t>
                      </w:r>
                      <w:r>
                        <w:t xml:space="preserve">krovinių vežimų organizavimą ir vykdymą, vežimų valstybinį valdymą ir kontrolę, atsakomybę už turtinę žalą.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7b06e10b63da472bb0660fa12bbf7b06"/>
                    <w:lock w:val="sdtLocked"/>
                    <w:richText/>
                  </w:sdtPr>
                  <w:sdtContent>
                    <w:p>
                      <w:pPr>
                        <w:widowControl w:val="0"/>
                        <w:ind w:firstLine="709"/>
                        <w:jc w:val="both"/>
                        <w:rPr>
                          <w:color w:val="000000"/>
                        </w:rPr>
                      </w:pPr>
                      <w:sdt>
                        <w:sdtPr>
                          <w:alias w:val="Numeris"/>
                          <w:tag w:val="nr_7b06e10b63da472bb0660fa12bbf7b06"/>
                          <w:lock w:val="sdtLocked"/>
                          <w:richText/>
                        </w:sdtPr>
                        <w:sdtContent>
                          <w:r>
                            <w:t>1</w:t>
                          </w:r>
                        </w:sdtContent>
                      </w:sdt>
                      <w:r>
                        <w:t xml:space="preserve">. Vežimų organizavimas – techninių sąlygų ir teisinių santykių tarp keleivio, krovinio, bagažo, smulkios siuntos siuntėjo, gavėjo ir vežėjo nustatymas.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7 str. 2 d."/>
                    <w:tag w:val="part_8aae4127ad8f4f6d81d78e7ad517c9b0"/>
                    <w:lock w:val="sdtLocked"/>
                    <w:richText/>
                  </w:sdtPr>
                  <w:sdtContent>
                    <w:p>
                      <w:pPr>
                        <w:widowControl w:val="0"/>
                        <w:suppressAutoHyphens/>
                        <w:ind w:firstLine="709"/>
                        <w:jc w:val="both"/>
                        <w:rPr>
                          <w:color w:val="000000"/>
                        </w:rPr>
                      </w:pPr>
                      <w:sdt>
                        <w:sdtPr>
                          <w:alias w:val="Numeris"/>
                          <w:tag w:val="nr_8aae4127ad8f4f6d81d78e7ad517c9b0"/>
                          <w:lock w:val="sdtLocked"/>
                          <w:richText/>
                        </w:sdtPr>
                        <w:sdtContent>
                          <w:r>
                            <w:rPr>
                              <w:color w:val="000000"/>
                            </w:rPr>
                            <w:t>2</w:t>
                          </w:r>
                        </w:sdtContent>
                      </w:sdt>
                      <w:r>
                        <w:rPr>
                          <w:color w:val="000000"/>
                        </w:rPr>
                        <w:t>. Vežėjas – įmonė, įregistruota įstatymų nustatyta tvarka ir turinti teisę vežti keleivius ir krovinius. Įmonė suprantama taip, kaip ji apibrėžta Reglamento (EB) Nr. 1071/2009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d."/>
                    <w:tag w:val="part_47253c06478c4ccab82bae125eb24362"/>
                    <w:lock w:val="sdtLocked"/>
                    <w:richText/>
                  </w:sdtPr>
                  <w:sdtContent>
                    <w:p>
                      <w:pPr>
                        <w:ind w:firstLine="720"/>
                        <w:jc w:val="both"/>
                        <w:rPr>
                          <w:color w:val="000000"/>
                        </w:rPr>
                      </w:pPr>
                      <w:sdt>
                        <w:sdtPr>
                          <w:alias w:val="Numeris"/>
                          <w:tag w:val="nr_47253c06478c4ccab82bae125eb24362"/>
                          <w:lock w:val="sdtLocked"/>
                          <w:richText/>
                        </w:sdtPr>
                        <w:sdtContent>
                          <w:r>
                            <w:rPr>
                              <w:color w:val="000000"/>
                              <w:szCs w:val="24"/>
                              <w:lang w:eastAsia="lt-LT" w:bidi="kn-IN"/>
                            </w:rPr>
                            <w:t>3</w:t>
                          </w:r>
                        </w:sdtContent>
                      </w:sdt>
                      <w:r>
                        <w:rPr>
                          <w:color w:val="000000"/>
                          <w:szCs w:val="24"/>
                          <w:lang w:eastAsia="lt-LT" w:bidi="kn-IN"/>
                        </w:rPr>
                        <w:t>.</w:t>
                      </w:r>
                      <w:r>
                        <w:rPr>
                          <w:b/>
                          <w:color w:val="000000"/>
                          <w:szCs w:val="24"/>
                          <w:lang w:eastAsia="lt-LT" w:bidi="kn-IN"/>
                        </w:rPr>
                        <w:t xml:space="preserve"> </w:t>
                      </w:r>
                      <w:r>
                        <w:rPr>
                          <w:color w:val="000000"/>
                          <w:szCs w:val="24"/>
                          <w:lang w:eastAsia="lt-LT" w:bidi="kn-IN"/>
                        </w:rPr>
                        <w:t>Keleivių vežimo organizatorius</w:t>
                      </w:r>
                      <w:r>
                        <w:rPr>
                          <w:b/>
                          <w:color w:val="000000"/>
                          <w:szCs w:val="24"/>
                          <w:lang w:eastAsia="lt-LT" w:bidi="kn-IN"/>
                        </w:rPr>
                        <w:t xml:space="preserve"> </w:t>
                      </w:r>
                      <w:r>
                        <w:rPr>
                          <w:color w:val="000000"/>
                          <w:szCs w:val="24"/>
                          <w:lang w:eastAsia="lt-LT" w:bidi="kn-IN"/>
                        </w:rPr>
                        <w:t xml:space="preserve">– fizinis ar juridinis asmuo, </w:t>
                      </w:r>
                      <w:r>
                        <w:rPr>
                          <w:szCs w:val="24"/>
                          <w:lang w:eastAsia="lt-LT"/>
                        </w:rPr>
                        <w:t xml:space="preserve">organizuojantis keleivių vežimą </w:t>
                      </w:r>
                      <w:r>
                        <w:rPr>
                          <w:color w:val="000000"/>
                          <w:szCs w:val="24"/>
                          <w:lang w:eastAsia="lt-LT" w:bidi="kn-IN"/>
                        </w:rPr>
                        <w:t>ar sudarantis technines ir organizacines sąlygas vežėjui ir keleiviui susitarti dėl keleivių vežimo už atlygį lengvaisiais automobiliais paslaugų.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sdtContent>
            </w:sdt>
            <w:sdt>
              <w:sdtPr>
                <w:alias w:val="8 str."/>
                <w:tag w:val="part_b7248a98aa694fef92a007e118748675"/>
                <w:lock w:val="sdtLocked"/>
                <w:richText/>
              </w:sdtPr>
              <w:sdtContent>
                <w:p>
                  <w:pPr>
                    <w:keepLines/>
                    <w:widowControl w:val="0"/>
                    <w:suppressAutoHyphens/>
                    <w:ind w:firstLine="709"/>
                    <w:jc w:val="both"/>
                    <w:rPr>
                      <w:b/>
                      <w:bCs/>
                      <w:color w:val="000000"/>
                    </w:rPr>
                  </w:pPr>
                  <w:sdt>
                    <w:sdtPr>
                      <w:alias w:val="Numeris"/>
                      <w:tag w:val="nr_b7248a98aa694fef92a007e118748675"/>
                      <w:lock w:val="sdtLocked"/>
                      <w:richText/>
                    </w:sdtPr>
                    <w:sdtContent>
                      <w:r>
                        <w:rPr>
                          <w:b/>
                          <w:bCs/>
                          <w:color w:val="000000"/>
                        </w:rPr>
                        <w:t>8</w:t>
                      </w:r>
                    </w:sdtContent>
                  </w:sdt>
                  <w:r>
                    <w:rPr>
                      <w:b/>
                      <w:bCs/>
                      <w:color w:val="000000"/>
                    </w:rPr>
                    <w:t xml:space="preserve"> straipsnis. </w:t>
                  </w:r>
                  <w:sdt>
                    <w:sdtPr>
                      <w:alias w:val="Pavadinimas"/>
                      <w:tag w:val="title_b7248a98aa694fef92a007e118748675"/>
                      <w:lock w:val="sdtLocked"/>
                      <w:richText/>
                    </w:sdtPr>
                    <w:sdtContent>
                      <w:r>
                        <w:rPr>
                          <w:b/>
                          <w:bCs/>
                          <w:color w:val="000000"/>
                        </w:rPr>
                        <w:t>Kelių transporto veiklos licencijavimas</w:t>
                      </w:r>
                    </w:sdtContent>
                  </w:sdt>
                </w:p>
                <w:sdt>
                  <w:sdtPr>
                    <w:alias w:val="8 str. 1 d."/>
                    <w:tag w:val="part_f20948d867af4183829fd378eccfeaeb"/>
                    <w:lock w:val="sdtLocked"/>
                    <w:richText/>
                  </w:sdtPr>
                  <w:sdtContent>
                    <w:p>
                      <w:pPr>
                        <w:widowControl w:val="0"/>
                        <w:suppressAutoHyphens/>
                        <w:ind w:firstLine="709"/>
                        <w:jc w:val="both"/>
                        <w:rPr>
                          <w:b/>
                          <w:bCs/>
                          <w:color w:val="000000"/>
                        </w:rPr>
                      </w:pPr>
                      <w:sdt>
                        <w:sdtPr>
                          <w:alias w:val="Numeris"/>
                          <w:tag w:val="nr_f20948d867af4183829fd378eccfeaeb"/>
                          <w:lock w:val="sdtLocked"/>
                          <w:richText/>
                        </w:sdtPr>
                        <w:sdtContent>
                          <w:r>
                            <w:rPr>
                              <w:color w:val="000000"/>
                            </w:rPr>
                            <w:t>1</w:t>
                          </w:r>
                        </w:sdtContent>
                      </w:sdt>
                      <w:r>
                        <w:rPr>
                          <w:color w:val="000000"/>
                        </w:rPr>
                        <w:t>. Keleivių vežimo autobusais ir krovinių vežimo krovininėmis kelių transporto priemonėmis, kurių didžiausioji leidžiamoji masė, įskaitant priekabą (puspriekabę), didesnė kaip 3,5 tonos, už atlygį veiklą gali vykdyti tik vežėjai, turintys</w:t>
                      </w:r>
                      <w:r>
                        <w:rPr>
                          <w:b/>
                          <w:bCs/>
                          <w:color w:val="000000"/>
                        </w:rPr>
                        <w:t xml:space="preserve"> </w:t>
                      </w:r>
                      <w:r>
                        <w:rPr>
                          <w:color w:val="000000"/>
                        </w:rPr>
                        <w:t>nustatyta tvarka išduotą licenciją.</w:t>
                      </w:r>
                      <w:r>
                        <w:rPr>
                          <w:b/>
                          <w:bCs/>
                          <w:color w:val="000000"/>
                        </w:rPr>
                        <w:t xml:space="preserve"> </w:t>
                      </w:r>
                    </w:p>
                  </w:sdtContent>
                </w:sdt>
                <w:sdt>
                  <w:sdtPr>
                    <w:alias w:val="8 str. 2 d."/>
                    <w:tag w:val="part_dfe40315c1cf499d8bc32b2bd5e68caf"/>
                    <w:lock w:val="sdtLocked"/>
                    <w:richText/>
                  </w:sdtPr>
                  <w:sdtContent>
                    <w:p>
                      <w:pPr>
                        <w:widowControl w:val="0"/>
                        <w:suppressAutoHyphens/>
                        <w:ind w:firstLine="709"/>
                        <w:jc w:val="both"/>
                        <w:rPr>
                          <w:color w:val="000000"/>
                        </w:rPr>
                      </w:pPr>
                      <w:sdt>
                        <w:sdtPr>
                          <w:alias w:val="Numeris"/>
                          <w:tag w:val="nr_dfe40315c1cf499d8bc32b2bd5e68caf"/>
                          <w:lock w:val="sdtLocked"/>
                          <w:richText/>
                        </w:sdtPr>
                        <w:sdtContent>
                          <w:r>
                            <w:rPr>
                              <w:color w:val="000000"/>
                            </w:rPr>
                            <w:t>2</w:t>
                          </w:r>
                        </w:sdtContent>
                      </w:sdt>
                      <w:r>
                        <w:rPr>
                          <w:color w:val="000000"/>
                        </w:rPr>
                        <w:t>. Licencijų rūšys:</w:t>
                      </w:r>
                    </w:p>
                    <w:sdt>
                      <w:sdtPr>
                        <w:alias w:val="8 str. 2 d. 1 p."/>
                        <w:tag w:val="part_57c2c734494646128e657000c9078747"/>
                        <w:lock w:val="sdtLocked"/>
                        <w:richText/>
                      </w:sdtPr>
                      <w:sdtContent>
                        <w:p>
                          <w:pPr>
                            <w:widowControl w:val="0"/>
                            <w:suppressAutoHyphens/>
                            <w:ind w:firstLine="709"/>
                            <w:jc w:val="both"/>
                            <w:rPr>
                              <w:color w:val="000000"/>
                            </w:rPr>
                          </w:pPr>
                          <w:sdt>
                            <w:sdtPr>
                              <w:alias w:val="Numeris"/>
                              <w:tag w:val="nr_57c2c734494646128e657000c9078747"/>
                              <w:lock w:val="sdtLocked"/>
                              <w:richText/>
                            </w:sdtPr>
                            <w:sdtContent>
                              <w:r>
                                <w:rPr>
                                  <w:color w:val="000000"/>
                                </w:rPr>
                                <w:t>1</w:t>
                              </w:r>
                            </w:sdtContent>
                          </w:sdt>
                          <w:r>
                            <w:rPr>
                              <w:color w:val="000000"/>
                            </w:rPr>
                            <w:t>) Lietuvos Respublikoje išduota licencija verstis keleivių vežimu autobusais tarptautiniais maršrutais ir Lietuvos Respublikos teritorijoje;</w:t>
                          </w:r>
                        </w:p>
                      </w:sdtContent>
                    </w:sdt>
                    <w:sdt>
                      <w:sdtPr>
                        <w:alias w:val="8 str. 2 d. 2 p."/>
                        <w:tag w:val="part_a08564ec2eb54dd5937e20f164b04abd"/>
                        <w:lock w:val="sdtLocked"/>
                        <w:richText/>
                      </w:sdtPr>
                      <w:sdtContent>
                        <w:p>
                          <w:pPr>
                            <w:widowControl w:val="0"/>
                            <w:suppressAutoHyphens/>
                            <w:ind w:firstLine="709"/>
                            <w:jc w:val="both"/>
                            <w:rPr>
                              <w:color w:val="000000"/>
                            </w:rPr>
                          </w:pPr>
                          <w:sdt>
                            <w:sdtPr>
                              <w:alias w:val="Numeris"/>
                              <w:tag w:val="nr_a08564ec2eb54dd5937e20f164b04abd"/>
                              <w:lock w:val="sdtLocked"/>
                              <w:richText/>
                            </w:sdtPr>
                            <w:sdtContent>
                              <w:r>
                                <w:rPr>
                                  <w:color w:val="000000"/>
                                </w:rPr>
                                <w:t>2</w:t>
                              </w:r>
                            </w:sdtContent>
                          </w:sdt>
                          <w:r>
                            <w:rPr>
                              <w:color w:val="000000"/>
                            </w:rPr>
                            <w:t>) Lietuvos Respublikoje išduota licencija verstis krovinių vežimu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fcc7b25812794bf8b1e10933ef47f482"/>
                        <w:lock w:val="sdtLocked"/>
                        <w:richText/>
                      </w:sdtPr>
                      <w:sdtContent>
                        <w:p>
                          <w:pPr>
                            <w:widowControl w:val="0"/>
                            <w:suppressAutoHyphens/>
                            <w:ind w:firstLine="709"/>
                            <w:jc w:val="both"/>
                            <w:rPr>
                              <w:color w:val="000000"/>
                            </w:rPr>
                          </w:pPr>
                          <w:sdt>
                            <w:sdtPr>
                              <w:alias w:val="Numeris"/>
                              <w:tag w:val="nr_fcc7b25812794bf8b1e10933ef47f482"/>
                              <w:lock w:val="sdtLocked"/>
                              <w:richText/>
                            </w:sdtPr>
                            <w:sdtContent>
                              <w:r>
                                <w:rPr>
                                  <w:color w:val="000000"/>
                                </w:rPr>
                                <w:t>3</w:t>
                              </w:r>
                            </w:sdtContent>
                          </w:sdt>
                          <w:r>
                            <w:rPr>
                              <w:color w:val="000000"/>
                            </w:rPr>
                            <w:t>) licencija verstis keleivių vežimu autobusais vidaus maršrutais, suteikianti teisę vežti keleivius Lietuvos Respublikos teritorijoje;</w:t>
                          </w:r>
                        </w:p>
                      </w:sdtContent>
                    </w:sdt>
                    <w:sdt>
                      <w:sdtPr>
                        <w:alias w:val="8 str. 2 d. 4 p."/>
                        <w:tag w:val="part_a36e30b8d8e34673b5c74cff74c4d368"/>
                        <w:lock w:val="sdtLocked"/>
                        <w:richText/>
                      </w:sdtPr>
                      <w:sdtContent>
                        <w:p>
                          <w:pPr>
                            <w:widowControl w:val="0"/>
                            <w:suppressAutoHyphens/>
                            <w:ind w:firstLine="709"/>
                            <w:jc w:val="both"/>
                            <w:rPr>
                              <w:color w:val="000000"/>
                            </w:rPr>
                          </w:pPr>
                          <w:sdt>
                            <w:sdtPr>
                              <w:alias w:val="Numeris"/>
                              <w:tag w:val="nr_a36e30b8d8e34673b5c74cff74c4d368"/>
                              <w:lock w:val="sdtLocked"/>
                              <w:richText/>
                            </w:sdtPr>
                            <w:sdtContent>
                              <w:r>
                                <w:rPr>
                                  <w:color w:val="000000"/>
                                </w:rPr>
                                <w:t>4</w:t>
                              </w:r>
                            </w:sdtContent>
                          </w:sdt>
                          <w:r>
                            <w:rPr>
                              <w:color w:val="000000"/>
                            </w:rPr>
                            <w:t>) licencija verstis keleivių vežimu autobusais vietinio susisiekimo maršrutais, suteikianti teisę vežti keleivius autobusais vietinio susisiekimo maršrutais, kai maršruto pradžia arba pabaiga yra licenciją išdavusios savivaldybės teritorijoje;</w:t>
                          </w:r>
                        </w:p>
                      </w:sdtContent>
                    </w:sdt>
                    <w:sdt>
                      <w:sdtPr>
                        <w:alias w:val="8 str. 2 d. 5 p."/>
                        <w:tag w:val="part_829fd8dcc1cf487f932cb9980116c71f"/>
                        <w:lock w:val="sdtLocked"/>
                        <w:richText/>
                      </w:sdtPr>
                      <w:sdtContent>
                        <w:p>
                          <w:pPr>
                            <w:widowControl w:val="0"/>
                            <w:suppressAutoHyphens/>
                            <w:ind w:firstLine="709"/>
                            <w:jc w:val="both"/>
                            <w:rPr>
                              <w:color w:val="000000"/>
                            </w:rPr>
                          </w:pPr>
                          <w:sdt>
                            <w:sdtPr>
                              <w:alias w:val="Numeris"/>
                              <w:tag w:val="nr_829fd8dcc1cf487f932cb9980116c71f"/>
                              <w:lock w:val="sdtLocked"/>
                              <w:richText/>
                            </w:sdtPr>
                            <w:sdtContent>
                              <w:r>
                                <w:rPr>
                                  <w:color w:val="000000"/>
                                </w:rPr>
                                <w:t>5</w:t>
                              </w:r>
                            </w:sdtContent>
                          </w:sdt>
                          <w:r>
                            <w:rPr>
                              <w:color w:val="000000"/>
                            </w:rPr>
                            <w:t>) licencija verstis krovinių vežimu vidaus maršrutais, suteikianti teisę vežti krovinius Lietuvos Respublikos teritorijoje krovininėmis kelių transporto priemonėmis, kurių didžiausioji leidžiamoji masė, įskaitant priekabą (puspriekabę), didesnė kaip 3,5 tonos.</w:t>
                          </w:r>
                        </w:p>
                      </w:sdtContent>
                    </w:sdt>
                  </w:sdtContent>
                </w:sdt>
                <w:sdt>
                  <w:sdtPr>
                    <w:alias w:val="8 str. 3 d."/>
                    <w:tag w:val="part_99b29f616bdc41a1bd46600286876df3"/>
                    <w:lock w:val="sdtLocked"/>
                    <w:richText/>
                  </w:sdtPr>
                  <w:sdtContent>
                    <w:p>
                      <w:pPr>
                        <w:widowControl w:val="0"/>
                        <w:suppressAutoHyphens/>
                        <w:ind w:firstLine="709"/>
                        <w:jc w:val="both"/>
                        <w:rPr>
                          <w:color w:val="000000"/>
                        </w:rPr>
                      </w:pPr>
                      <w:sdt>
                        <w:sdtPr>
                          <w:alias w:val="Numeris"/>
                          <w:tag w:val="nr_99b29f616bdc41a1bd46600286876df3"/>
                          <w:lock w:val="sdtLocked"/>
                          <w:richText/>
                        </w:sdtPr>
                        <w:sdtContent>
                          <w:r>
                            <w:rPr>
                              <w:color w:val="000000"/>
                            </w:rPr>
                            <w:t>3</w:t>
                          </w:r>
                        </w:sdtContent>
                      </w:sdt>
                      <w:r>
                        <w:rPr>
                          <w:color w:val="000000"/>
                        </w:rPr>
                        <w:t xml:space="preserve">. Licencija verstis krovinių vežimu vidaus maršrutais nereikalinga: </w:t>
                      </w:r>
                    </w:p>
                    <w:sdt>
                      <w:sdtPr>
                        <w:alias w:val="8 str. 3 d. 1 p."/>
                        <w:tag w:val="part_5ae0ca1acabf4e3cbc6c146437125cb3"/>
                        <w:lock w:val="sdtLocked"/>
                        <w:richText/>
                      </w:sdtPr>
                      <w:sdtContent>
                        <w:p>
                          <w:pPr>
                            <w:widowControl w:val="0"/>
                            <w:suppressAutoHyphens/>
                            <w:ind w:firstLine="709"/>
                            <w:jc w:val="both"/>
                            <w:rPr>
                              <w:color w:val="000000"/>
                            </w:rPr>
                          </w:pPr>
                          <w:sdt>
                            <w:sdtPr>
                              <w:alias w:val="Numeris"/>
                              <w:tag w:val="nr_5ae0ca1acabf4e3cbc6c146437125cb3"/>
                              <w:lock w:val="sdtLocked"/>
                              <w:richText/>
                            </w:sdtPr>
                            <w:sdtContent>
                              <w:r>
                                <w:rPr>
                                  <w:color w:val="000000"/>
                                </w:rPr>
                                <w:t>1</w:t>
                              </w:r>
                            </w:sdtContent>
                          </w:sdt>
                          <w:r>
                            <w:rPr>
                              <w:color w:val="000000"/>
                            </w:rPr>
                            <w:t xml:space="preserve">) universaliųjų pašto paslaugų teikėjams, vežantiems pašto siuntas; </w:t>
                          </w:r>
                        </w:p>
                      </w:sdtContent>
                    </w:sdt>
                    <w:sdt>
                      <w:sdtPr>
                        <w:alias w:val="8 str. 3 d. 2 p."/>
                        <w:tag w:val="part_c7f736f28c7e4cdea820f34f0f71db09"/>
                        <w:lock w:val="sdtLocked"/>
                        <w:richText/>
                      </w:sdtPr>
                      <w:sdtContent>
                        <w:p>
                          <w:pPr>
                            <w:widowControl w:val="0"/>
                            <w:suppressAutoHyphens/>
                            <w:ind w:firstLine="709"/>
                            <w:jc w:val="both"/>
                            <w:rPr>
                              <w:color w:val="000000"/>
                            </w:rPr>
                          </w:pPr>
                          <w:sdt>
                            <w:sdtPr>
                              <w:alias w:val="Numeris"/>
                              <w:tag w:val="nr_c7f736f28c7e4cdea820f34f0f71db09"/>
                              <w:lock w:val="sdtLocked"/>
                              <w:richText/>
                            </w:sdtPr>
                            <w:sdtContent>
                              <w:r>
                                <w:rPr>
                                  <w:color w:val="000000"/>
                                </w:rPr>
                                <w:t>2</w:t>
                              </w:r>
                            </w:sdtContent>
                          </w:sdt>
                          <w:r>
                            <w:rPr>
                              <w:color w:val="000000"/>
                            </w:rPr>
                            <w:t xml:space="preserve">) vežant sugadintas ir avarijas patyrusias transporto priemones; </w:t>
                          </w:r>
                        </w:p>
                      </w:sdtContent>
                    </w:sdt>
                    <w:sdt>
                      <w:sdtPr>
                        <w:alias w:val="8 str. 3 d. 3 p."/>
                        <w:tag w:val="part_36eba099c21848829754b89dd2c3759f"/>
                        <w:lock w:val="sdtLocked"/>
                        <w:richText/>
                      </w:sdtPr>
                      <w:sdtContent>
                        <w:p>
                          <w:pPr>
                            <w:widowControl w:val="0"/>
                            <w:suppressAutoHyphens/>
                            <w:ind w:firstLine="709"/>
                            <w:jc w:val="both"/>
                            <w:rPr>
                              <w:color w:val="000000"/>
                            </w:rPr>
                          </w:pPr>
                          <w:sdt>
                            <w:sdtPr>
                              <w:alias w:val="Numeris"/>
                              <w:tag w:val="nr_36eba099c21848829754b89dd2c3759f"/>
                              <w:lock w:val="sdtLocked"/>
                              <w:richText/>
                            </w:sdtPr>
                            <w:sdtContent>
                              <w:r>
                                <w:rPr>
                                  <w:color w:val="000000"/>
                                </w:rPr>
                                <w:t>3</w:t>
                              </w:r>
                            </w:sdtContent>
                          </w:sdt>
                          <w:r>
                            <w:rPr>
                              <w:color w:val="000000"/>
                            </w:rPr>
                            <w:t>) vežant vaistus (vaistinius preparatus), prietaisus, įrenginius ir kitus gaminius, reikalingus pirmajai medicinos pagalbai teikti atliekant gelbėjimo darbus, ypač stichinių nelaimių atveju.</w:t>
                          </w:r>
                        </w:p>
                      </w:sdtContent>
                    </w:sdt>
                  </w:sdtContent>
                </w:sdt>
                <w:sdt>
                  <w:sdtPr>
                    <w:alias w:val="8 str. 4 d."/>
                    <w:tag w:val="part_a8a18dc616a94c35bca2018157294d56"/>
                    <w:lock w:val="sdtLocked"/>
                    <w:richText/>
                  </w:sdtPr>
                  <w:sdtContent>
                    <w:p>
                      <w:pPr>
                        <w:widowControl w:val="0"/>
                        <w:suppressAutoHyphens/>
                        <w:ind w:firstLine="709"/>
                        <w:jc w:val="both"/>
                        <w:rPr>
                          <w:color w:val="000000"/>
                        </w:rPr>
                      </w:pPr>
                      <w:sdt>
                        <w:sdtPr>
                          <w:alias w:val="Numeris"/>
                          <w:tag w:val="nr_a8a18dc616a94c35bca2018157294d56"/>
                          <w:lock w:val="sdtLocked"/>
                          <w:richText/>
                        </w:sdtPr>
                        <w:sdtContent>
                          <w:r>
                            <w:rPr>
                              <w:color w:val="000000"/>
                            </w:rPr>
                            <w:t>4</w:t>
                          </w:r>
                        </w:sdtContent>
                      </w:sdt>
                      <w:r>
                        <w:rPr>
                          <w:color w:val="000000"/>
                        </w:rPr>
                        <w:t>. Vežėjo, turinčio šio straipsnio 2 dalyje nurodytą licenciją, keleiviams ar kroviniams vežti naudojamai transporto priemonei išduodama licenciją atitinkanti licencijos kopija. Transporto priemonė turi būti valdoma ar naudojama nuosavybės, patikėjimo teise ar nuomojama, neteikiant vairavimo ir techninės priežiūros paslaugų, ir neterminuotai arba laikinai, kai transporto priemonės valdymą patvirtinančiame dokumente nustatytas ribotas jos valdymo terminas, įregistruota Lietuvos Respublikoje ir turėti transporto priemonės bendrojo naudojimo valstybinio numerio ženklus.</w:t>
                      </w:r>
                    </w:p>
                  </w:sdtContent>
                </w:sdt>
                <w:sdt>
                  <w:sdtPr>
                    <w:alias w:val="8 str. 5 d."/>
                    <w:tag w:val="part_2488f04bccb148869d9d8c75a369d751"/>
                    <w:lock w:val="sdtLocked"/>
                    <w:richText/>
                  </w:sdtPr>
                  <w:sdtContent>
                    <w:p>
                      <w:pPr>
                        <w:ind w:firstLine="720"/>
                        <w:jc w:val="both"/>
                        <w:rPr>
                          <w:color w:val="000000"/>
                        </w:rPr>
                      </w:pPr>
                      <w:sdt>
                        <w:sdtPr>
                          <w:alias w:val="Numeris"/>
                          <w:tag w:val="nr_2488f04bccb148869d9d8c75a369d751"/>
                          <w:lock w:val="sdtLocked"/>
                          <w:richText/>
                        </w:sdtPr>
                        <w:sdtContent>
                          <w:r>
                            <w:rPr>
                              <w:szCs w:val="24"/>
                            </w:rPr>
                            <w:t>5</w:t>
                          </w:r>
                        </w:sdtContent>
                      </w:sdt>
                      <w:r>
                        <w:rPr>
                          <w:szCs w:val="24"/>
                        </w:rPr>
                        <w:t xml:space="preserve">. Licencijas, nurodytas šio straipsnio 2 dalies 1, 2, 3 ir 5 punktuose,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w:t>
                      </w:r>
                      <w:r>
                        <w:rPr>
                          <w:bCs/>
                          <w:color w:val="000000"/>
                          <w:szCs w:val="24"/>
                        </w:rPr>
                        <w:t>Lietuvos transporto saugos administracija</w:t>
                      </w:r>
                      <w:r>
                        <w:rPr>
                          <w:szCs w:val="24"/>
                        </w:rPr>
                        <w:t xml:space="preserve"> (toliau – T</w:t>
                      </w:r>
                      <w:r>
                        <w:rPr>
                          <w:bCs/>
                          <w:color w:val="000000"/>
                          <w:szCs w:val="24"/>
                        </w:rPr>
                        <w:t>ransporto saugos administracija</w:t>
                      </w:r>
                      <w:r>
                        <w:rPr>
                          <w:szCs w:val="24"/>
                        </w:rPr>
                        <w:t>), vadovaudamasi Reglamentu (EB) Nr. 1071/2009, Reglamentu (EB) Nr. 1072/2009, Reglamentu (EB) Nr. 1073/2009 ir Kelių transporto veiklos licencijavimo taisyklėmis, kurias tvirtina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 str. 6 d."/>
                    <w:tag w:val="part_84f4f81715384ca2aa69b55e048b486e"/>
                    <w:lock w:val="sdtLocked"/>
                    <w:richText/>
                  </w:sdtPr>
                  <w:sdtContent>
                    <w:p>
                      <w:pPr>
                        <w:widowControl w:val="0"/>
                        <w:suppressAutoHyphens/>
                        <w:ind w:firstLine="709"/>
                        <w:jc w:val="both"/>
                        <w:rPr>
                          <w:color w:val="000000"/>
                        </w:rPr>
                      </w:pPr>
                      <w:sdt>
                        <w:sdtPr>
                          <w:alias w:val="Numeris"/>
                          <w:tag w:val="nr_84f4f81715384ca2aa69b55e048b486e"/>
                          <w:lock w:val="sdtLocked"/>
                          <w:richText/>
                        </w:sdtPr>
                        <w:sdtContent>
                          <w:r>
                            <w:rPr>
                              <w:color w:val="000000"/>
                            </w:rPr>
                            <w:t>6</w:t>
                          </w:r>
                        </w:sdtContent>
                      </w:sdt>
                      <w:r>
                        <w:rPr>
                          <w:color w:val="000000"/>
                        </w:rPr>
                        <w:t>. Licencijas, nurodytas šio straipsnio 2 dalies 4 punkte,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 kurias tvirtina Vyriausybė.</w:t>
                      </w:r>
                    </w:p>
                  </w:sdtContent>
                </w:sdt>
                <w:sdt>
                  <w:sdtPr>
                    <w:alias w:val="8 str. 7 d."/>
                    <w:tag w:val="part_d738bf8611984265b4e32a9b127e0dc3"/>
                    <w:lock w:val="sdtLocked"/>
                    <w:richText/>
                  </w:sdtPr>
                  <w:sdtContent>
                    <w:p>
                      <w:pPr>
                        <w:widowControl w:val="0"/>
                        <w:suppressAutoHyphens/>
                        <w:ind w:firstLine="709"/>
                        <w:jc w:val="both"/>
                        <w:rPr>
                          <w:color w:val="000000"/>
                        </w:rPr>
                      </w:pPr>
                      <w:sdt>
                        <w:sdtPr>
                          <w:alias w:val="Numeris"/>
                          <w:tag w:val="nr_d738bf8611984265b4e32a9b127e0dc3"/>
                          <w:lock w:val="sdtLocked"/>
                          <w:richText/>
                        </w:sdtPr>
                        <w:sdtContent>
                          <w:r>
                            <w:rPr>
                              <w:color w:val="000000"/>
                            </w:rPr>
                            <w:t>7</w:t>
                          </w:r>
                        </w:sdtContent>
                      </w:sdt>
                      <w:r>
                        <w:rPr>
                          <w:color w:val="000000"/>
                        </w:rPr>
                        <w:t>. Licencijos ir jų kopijos išduodamos (pratęsiamas galiojimas) arba atsisakoma (nurodžius priežastis raštu) jas išduoti (pratęsti galiojimą) per 30 dienų nuo prašymo ir dokumentų, reikalingų joms gauti, gavimo licencijas išduodančioje institucijoje dienos.</w:t>
                      </w:r>
                    </w:p>
                  </w:sdtContent>
                </w:sdt>
                <w:sdt>
                  <w:sdtPr>
                    <w:alias w:val="8 str. 8 d."/>
                    <w:tag w:val="part_e0be4a56ed5a4f7eb2af610d786ee97f"/>
                    <w:lock w:val="sdtLocked"/>
                    <w:richText/>
                  </w:sdtPr>
                  <w:sdtContent>
                    <w:p>
                      <w:pPr>
                        <w:widowControl w:val="0"/>
                        <w:suppressAutoHyphens/>
                        <w:ind w:firstLine="709"/>
                        <w:jc w:val="both"/>
                        <w:rPr>
                          <w:color w:val="000000"/>
                        </w:rPr>
                      </w:pPr>
                      <w:sdt>
                        <w:sdtPr>
                          <w:alias w:val="Numeris"/>
                          <w:tag w:val="nr_e0be4a56ed5a4f7eb2af610d786ee97f"/>
                          <w:lock w:val="sdtLocked"/>
                          <w:richText/>
                        </w:sdtPr>
                        <w:sdtContent>
                          <w:r>
                            <w:rPr>
                              <w:color w:val="000000"/>
                            </w:rPr>
                            <w:t>8</w:t>
                          </w:r>
                        </w:sdtContent>
                      </w:sdt>
                      <w:r>
                        <w:rPr>
                          <w:color w:val="000000"/>
                        </w:rPr>
                        <w:t>. Licencijos išduodamos dešimties metų laikotarpiui.</w:t>
                      </w:r>
                    </w:p>
                  </w:sdtContent>
                </w:sdt>
                <w:sdt>
                  <w:sdtPr>
                    <w:alias w:val="8 str. 9 d."/>
                    <w:tag w:val="part_5c04cdb70f574bc1aceb5cf2c1ef2498"/>
                    <w:lock w:val="sdtLocked"/>
                    <w:richText/>
                  </w:sdtPr>
                  <w:sdtContent>
                    <w:p>
                      <w:pPr>
                        <w:widowControl w:val="0"/>
                        <w:suppressAutoHyphens/>
                        <w:ind w:firstLine="709"/>
                        <w:jc w:val="both"/>
                        <w:rPr>
                          <w:color w:val="000000"/>
                        </w:rPr>
                      </w:pPr>
                      <w:sdt>
                        <w:sdtPr>
                          <w:alias w:val="Numeris"/>
                          <w:tag w:val="nr_5c04cdb70f574bc1aceb5cf2c1ef2498"/>
                          <w:lock w:val="sdtLocked"/>
                          <w:richText/>
                        </w:sdtPr>
                        <w:sdtContent>
                          <w:r>
                            <w:rPr>
                              <w:color w:val="000000"/>
                            </w:rPr>
                            <w:t>9</w:t>
                          </w:r>
                        </w:sdtContent>
                      </w:sdt>
                      <w:r>
                        <w:rPr>
                          <w:color w:val="000000"/>
                        </w:rPr>
                        <w:t xml:space="preserve">. Vežėjas, pageidaujantis gauti licenciją, nurodytą šio straipsnio 2 dalyje, visą laikotarpį, kol šią licenciją turi, privalo atitikti Reglamento (EB) Nr. 1071/2009 3 straipsnyje nurodytus reikalavimus. </w:t>
                      </w:r>
                    </w:p>
                  </w:sdtContent>
                </w:sdt>
                <w:sdt>
                  <w:sdtPr>
                    <w:alias w:val="8 str. 10 d."/>
                    <w:tag w:val="part_71801ef614af41dfaed6ccd41da651eb"/>
                    <w:lock w:val="sdtLocked"/>
                    <w:richText/>
                  </w:sdtPr>
                  <w:sdtContent>
                    <w:p>
                      <w:pPr>
                        <w:widowControl w:val="0"/>
                        <w:suppressAutoHyphens/>
                        <w:ind w:firstLine="709"/>
                        <w:jc w:val="both"/>
                        <w:rPr>
                          <w:color w:val="000000"/>
                        </w:rPr>
                      </w:pPr>
                      <w:sdt>
                        <w:sdtPr>
                          <w:alias w:val="Numeris"/>
                          <w:tag w:val="nr_71801ef614af41dfaed6ccd41da651eb"/>
                          <w:lock w:val="sdtLocked"/>
                          <w:richText/>
                        </w:sdtPr>
                        <w:sdtContent>
                          <w:r>
                            <w:rPr>
                              <w:color w:val="000000"/>
                            </w:rPr>
                            <w:t>10</w:t>
                          </w:r>
                        </w:sdtContent>
                      </w:sdt>
                      <w:r>
                        <w:rPr>
                          <w:color w:val="000000"/>
                        </w:rPr>
                        <w:t>. Transporto vadybininkas gali vadovauti ne daugiau kaip dviejų skirtingų vežėjų transporto veiklai, vykdomai naudojant iš viso ne daugiau kaip 30 transporto priemonių, turinčių licencijos kopijas. Vadovaujant vieno vežėjo transporto veiklai, transporto priemonių, turinčių licencijos kopijas, skaičius neribojamas.</w:t>
                      </w:r>
                    </w:p>
                  </w:sdtContent>
                </w:sdt>
                <w:sdt>
                  <w:sdtPr>
                    <w:alias w:val="8 str. 11 d."/>
                    <w:tag w:val="part_f293a718fabc482e9481f83d2b7229d0"/>
                    <w:lock w:val="sdtLocked"/>
                    <w:richText/>
                  </w:sdtPr>
                  <w:sdtContent>
                    <w:p>
                      <w:pPr>
                        <w:widowControl w:val="0"/>
                        <w:suppressAutoHyphens/>
                        <w:ind w:firstLine="709"/>
                        <w:jc w:val="both"/>
                        <w:rPr>
                          <w:color w:val="000000"/>
                        </w:rPr>
                      </w:pPr>
                      <w:sdt>
                        <w:sdtPr>
                          <w:alias w:val="Numeris"/>
                          <w:tag w:val="nr_f293a718fabc482e9481f83d2b7229d0"/>
                          <w:lock w:val="sdtLocked"/>
                          <w:richText/>
                        </w:sdtPr>
                        <w:sdtContent>
                          <w:r>
                            <w:rPr>
                              <w:color w:val="000000"/>
                            </w:rPr>
                            <w:t>11</w:t>
                          </w:r>
                        </w:sdtContent>
                      </w:sdt>
                      <w:r>
                        <w:rPr>
                          <w:color w:val="000000"/>
                        </w:rPr>
                        <w:t>. Vežėjas, vežėjo vadovas ir transporto vadybininkas privalo atitikti nepriekaištingos reputacijos reikalavimą, nurodytą Reglamento (EB) Nr. 1071/2009 3 straipsnio 1 dalies b punkte. Vežėjas, vežėjo vadovas ir transporto vadybininkas yra nepriekaištingos reputacijos, jeigu jiems nebuvo paskirta administracinė nuobauda ir jie neturi teistumo už pažeidimus, nurodytus Reglamento (EB) Nr. 1071/2009 6 straipsnio 1 dalyje.</w:t>
                      </w:r>
                    </w:p>
                  </w:sdtContent>
                </w:sdt>
                <w:sdt>
                  <w:sdtPr>
                    <w:alias w:val="8 str. 12 d."/>
                    <w:tag w:val="part_234767503b8d45a2bed72abbfef2b97f"/>
                    <w:lock w:val="sdtLocked"/>
                    <w:richText/>
                  </w:sdtPr>
                  <w:sdtContent>
                    <w:p>
                      <w:pPr>
                        <w:widowControl w:val="0"/>
                        <w:suppressAutoHyphens/>
                        <w:ind w:firstLine="709"/>
                        <w:jc w:val="both"/>
                        <w:rPr>
                          <w:color w:val="000000"/>
                        </w:rPr>
                      </w:pPr>
                      <w:sdt>
                        <w:sdtPr>
                          <w:alias w:val="Numeris"/>
                          <w:tag w:val="nr_234767503b8d45a2bed72abbfef2b97f"/>
                          <w:lock w:val="sdtLocked"/>
                          <w:richText/>
                        </w:sdtPr>
                        <w:sdtContent>
                          <w:r>
                            <w:rPr>
                              <w:color w:val="000000"/>
                            </w:rPr>
                            <w:t>12</w:t>
                          </w:r>
                        </w:sdtContent>
                      </w:sdt>
                      <w:r>
                        <w:rPr>
                          <w:color w:val="000000"/>
                        </w:rPr>
                        <w:t xml:space="preserve">. Transporto vadybininkas privalo atitikti profesinės kompetencijos reikalavimą, nurodytą Reglamento (EB) Nr. 1071/2009 3 straipsnio 1 dalies d punkte. Profesinė kompetencija nustatoma išlaikius profesinės kompetencijos egzaminą Susisiekimo ministerijos nustatyta tvarka. </w:t>
                      </w:r>
                    </w:p>
                  </w:sdtContent>
                </w:sdt>
                <w:sdt>
                  <w:sdtPr>
                    <w:alias w:val="8 str. 13 d."/>
                    <w:tag w:val="part_e21f6fc473e1416ba4f73c263abc919d"/>
                    <w:lock w:val="sdtLocked"/>
                    <w:richText/>
                  </w:sdtPr>
                  <w:sdtContent>
                    <w:p>
                      <w:pPr>
                        <w:widowControl w:val="0"/>
                        <w:suppressAutoHyphens/>
                        <w:ind w:firstLine="709"/>
                        <w:jc w:val="both"/>
                        <w:rPr>
                          <w:color w:val="000000"/>
                        </w:rPr>
                      </w:pPr>
                      <w:sdt>
                        <w:sdtPr>
                          <w:alias w:val="Numeris"/>
                          <w:tag w:val="nr_e21f6fc473e1416ba4f73c263abc919d"/>
                          <w:lock w:val="sdtLocked"/>
                          <w:richText/>
                        </w:sdtPr>
                        <w:sdtContent>
                          <w:r>
                            <w:rPr>
                              <w:color w:val="000000"/>
                            </w:rPr>
                            <w:t>13</w:t>
                          </w:r>
                        </w:sdtContent>
                      </w:sdt>
                      <w:r>
                        <w:rPr>
                          <w:color w:val="000000"/>
                        </w:rPr>
                        <w:t>. Licencijos (licencijų kopijos) neišduodamos, jeigu:</w:t>
                      </w:r>
                    </w:p>
                    <w:sdt>
                      <w:sdtPr>
                        <w:alias w:val="8 str. 13 d. 1 p."/>
                        <w:tag w:val="part_d2057eaa558d41df8f0f50abb5618d33"/>
                        <w:lock w:val="sdtLocked"/>
                        <w:richText/>
                      </w:sdtPr>
                      <w:sdtContent>
                        <w:p>
                          <w:pPr>
                            <w:widowControl w:val="0"/>
                            <w:suppressAutoHyphens/>
                            <w:ind w:firstLine="709"/>
                            <w:jc w:val="both"/>
                            <w:rPr>
                              <w:color w:val="000000"/>
                            </w:rPr>
                          </w:pPr>
                          <w:sdt>
                            <w:sdtPr>
                              <w:alias w:val="Numeris"/>
                              <w:tag w:val="nr_d2057eaa558d41df8f0f50abb5618d33"/>
                              <w:lock w:val="sdtLocked"/>
                              <w:richText/>
                            </w:sdtPr>
                            <w:sdtContent>
                              <w:r>
                                <w:rPr>
                                  <w:color w:val="000000"/>
                                </w:rPr>
                                <w:t>1</w:t>
                              </w:r>
                            </w:sdtContent>
                          </w:sdt>
                          <w:r>
                            <w:rPr>
                              <w:color w:val="000000"/>
                            </w:rPr>
                            <w:t>) pateikiami nustatytų reikalavimų neatitinkantys ar neteisingai užpildyti dokumentai ir vežėjas neįvykdo licencijas išduodančios institucijos reikalavimo pateikti trūkstamus dokumentus ar ištaisyti trūkumus;</w:t>
                          </w:r>
                        </w:p>
                      </w:sdtContent>
                    </w:sdt>
                    <w:sdt>
                      <w:sdtPr>
                        <w:alias w:val="8 str. 13 d. 2 p."/>
                        <w:tag w:val="part_fa590c7633c34996b05e65b507ef671f"/>
                        <w:lock w:val="sdtLocked"/>
                        <w:richText/>
                      </w:sdtPr>
                      <w:sdtContent>
                        <w:p>
                          <w:pPr>
                            <w:widowControl w:val="0"/>
                            <w:suppressAutoHyphens/>
                            <w:ind w:firstLine="709"/>
                            <w:jc w:val="both"/>
                            <w:rPr>
                              <w:color w:val="000000"/>
                            </w:rPr>
                          </w:pPr>
                          <w:sdt>
                            <w:sdtPr>
                              <w:alias w:val="Numeris"/>
                              <w:tag w:val="nr_fa590c7633c34996b05e65b507ef671f"/>
                              <w:lock w:val="sdtLocked"/>
                              <w:richText/>
                            </w:sdtPr>
                            <w:sdtContent>
                              <w:r>
                                <w:rPr>
                                  <w:color w:val="000000"/>
                                </w:rPr>
                                <w:t>2</w:t>
                              </w:r>
                            </w:sdtContent>
                          </w:sdt>
                          <w:r>
                            <w:rPr>
                              <w:color w:val="000000"/>
                            </w:rPr>
                            <w:t>) dokumentuose pateikti klaidingi duomenys ir vežėjas neįvykdo licencijas išduodančios institucijos reikalavimo pašalinti šiuos trūkumus;</w:t>
                          </w:r>
                        </w:p>
                      </w:sdtContent>
                    </w:sdt>
                    <w:sdt>
                      <w:sdtPr>
                        <w:alias w:val="8 str. 13 d. 3 p."/>
                        <w:tag w:val="part_94fe693e40e74928a37d779691851397"/>
                        <w:lock w:val="sdtLocked"/>
                        <w:richText/>
                      </w:sdtPr>
                      <w:sdtContent>
                        <w:p>
                          <w:pPr>
                            <w:widowControl w:val="0"/>
                            <w:suppressAutoHyphens/>
                            <w:ind w:firstLine="709"/>
                            <w:jc w:val="both"/>
                            <w:rPr>
                              <w:color w:val="000000"/>
                            </w:rPr>
                          </w:pPr>
                          <w:sdt>
                            <w:sdtPr>
                              <w:alias w:val="Numeris"/>
                              <w:tag w:val="nr_94fe693e40e74928a37d779691851397"/>
                              <w:lock w:val="sdtLocked"/>
                              <w:richText/>
                            </w:sdtPr>
                            <w:sdtContent>
                              <w:r>
                                <w:rPr>
                                  <w:color w:val="000000"/>
                                </w:rPr>
                                <w:t>3</w:t>
                              </w:r>
                            </w:sdtContent>
                          </w:sdt>
                          <w:r>
                            <w:rPr>
                              <w:color w:val="000000"/>
                            </w:rPr>
                            <w:t>) vežėjas neatitinka Reglamento (EB) Nr. 1071/2009 3 straipsnyje nurodytų reikalavimų;</w:t>
                          </w:r>
                        </w:p>
                      </w:sdtContent>
                    </w:sdt>
                    <w:sdt>
                      <w:sdtPr>
                        <w:alias w:val="8 str. 13 d. 4 p."/>
                        <w:tag w:val="part_132076d1af2548318dbdb0e065fe9e3f"/>
                        <w:lock w:val="sdtLocked"/>
                        <w:richText/>
                      </w:sdtPr>
                      <w:sdtContent>
                        <w:p>
                          <w:pPr>
                            <w:widowControl w:val="0"/>
                            <w:suppressAutoHyphens/>
                            <w:ind w:firstLine="709"/>
                            <w:jc w:val="both"/>
                            <w:rPr>
                              <w:color w:val="000000"/>
                            </w:rPr>
                          </w:pPr>
                          <w:sdt>
                            <w:sdtPr>
                              <w:alias w:val="Numeris"/>
                              <w:tag w:val="nr_132076d1af2548318dbdb0e065fe9e3f"/>
                              <w:lock w:val="sdtLocked"/>
                              <w:richText/>
                            </w:sdtPr>
                            <w:sdtContent>
                              <w:r>
                                <w:rPr>
                                  <w:color w:val="000000"/>
                                </w:rPr>
                                <w:t>4</w:t>
                              </w:r>
                            </w:sdtContent>
                          </w:sdt>
                          <w:r>
                            <w:rPr>
                              <w:color w:val="000000"/>
                            </w:rPr>
                            <w:t>) vežėjui buvo panaikintas licencijos galiojimas pagal šio straipsnio 16 dalies 4 ar 5 punktą. Licencija neišduodama vienus metus nuo turėtos licencijos galiojimo panaikinimo dienos;</w:t>
                          </w:r>
                        </w:p>
                      </w:sdtContent>
                    </w:sdt>
                    <w:sdt>
                      <w:sdtPr>
                        <w:alias w:val="8 str. 13 d. 5 p."/>
                        <w:tag w:val="part_2ed0441c6b9945c481f5529c4daae649"/>
                        <w:lock w:val="sdtLocked"/>
                        <w:richText/>
                      </w:sdtPr>
                      <w:sdtContent>
                        <w:p>
                          <w:pPr>
                            <w:widowControl w:val="0"/>
                            <w:suppressAutoHyphens/>
                            <w:ind w:firstLine="709"/>
                            <w:jc w:val="both"/>
                            <w:rPr>
                              <w:color w:val="000000"/>
                            </w:rPr>
                          </w:pPr>
                          <w:sdt>
                            <w:sdtPr>
                              <w:alias w:val="Numeris"/>
                              <w:tag w:val="nr_2ed0441c6b9945c481f5529c4daae649"/>
                              <w:lock w:val="sdtLocked"/>
                              <w:richText/>
                            </w:sdtPr>
                            <w:sdtContent>
                              <w:r>
                                <w:rPr>
                                  <w:color w:val="000000"/>
                                </w:rPr>
                                <w:t>5</w:t>
                              </w:r>
                            </w:sdtContent>
                          </w:sdt>
                          <w:r>
                            <w:rPr>
                              <w:color w:val="000000"/>
                            </w:rPr>
                            <w:t>) sustabdytas bent vienos licencijos kopijos galiojimas.</w:t>
                          </w:r>
                        </w:p>
                      </w:sdtContent>
                    </w:sdt>
                  </w:sdtContent>
                </w:sdt>
                <w:sdt>
                  <w:sdtPr>
                    <w:alias w:val="8 str. 14 d."/>
                    <w:tag w:val="part_0c39c1aadd834d369b3da757a8469bef"/>
                    <w:lock w:val="sdtLocked"/>
                    <w:richText/>
                  </w:sdtPr>
                  <w:sdtContent>
                    <w:p>
                      <w:pPr>
                        <w:widowControl w:val="0"/>
                        <w:suppressAutoHyphens/>
                        <w:ind w:firstLine="709"/>
                        <w:jc w:val="both"/>
                        <w:rPr>
                          <w:color w:val="000000"/>
                        </w:rPr>
                      </w:pPr>
                      <w:sdt>
                        <w:sdtPr>
                          <w:alias w:val="Numeris"/>
                          <w:tag w:val="nr_0c39c1aadd834d369b3da757a8469bef"/>
                          <w:lock w:val="sdtLocked"/>
                          <w:richText/>
                        </w:sdtPr>
                        <w:sdtContent>
                          <w:r>
                            <w:rPr>
                              <w:color w:val="000000"/>
                            </w:rPr>
                            <w:t>14</w:t>
                          </w:r>
                        </w:sdtContent>
                      </w:sdt>
                      <w:r>
                        <w:rPr>
                          <w:color w:val="000000"/>
                        </w:rPr>
                        <w:t>. Vežėjai įspėjami apie galimą licencijos galiojimo sustabdymą ar panaikinimą už licencijuojamos veiklos sąlygų pažeidimus, taip pat licencijos galiojimas sustabdomas arba panaikinamas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 str. 15 d."/>
                    <w:tag w:val="part_8a4f4defe528409d8df9a25a42730cfb"/>
                    <w:lock w:val="sdtLocked"/>
                    <w:richText/>
                  </w:sdtPr>
                  <w:sdtContent>
                    <w:p>
                      <w:pPr>
                        <w:widowControl w:val="0"/>
                        <w:suppressAutoHyphens/>
                        <w:ind w:firstLine="709"/>
                        <w:jc w:val="both"/>
                        <w:rPr>
                          <w:color w:val="000000"/>
                        </w:rPr>
                      </w:pPr>
                      <w:sdt>
                        <w:sdtPr>
                          <w:alias w:val="Numeris"/>
                          <w:tag w:val="nr_8a4f4defe528409d8df9a25a42730cfb"/>
                          <w:lock w:val="sdtLocked"/>
                          <w:richText/>
                        </w:sdtPr>
                        <w:sdtContent>
                          <w:r>
                            <w:rPr>
                              <w:color w:val="000000"/>
                            </w:rPr>
                            <w:t>15</w:t>
                          </w:r>
                        </w:sdtContent>
                      </w:sdt>
                      <w:r>
                        <w:rPr>
                          <w:color w:val="000000"/>
                        </w:rPr>
                        <w:t>. Licencijos galiojimas sustabdomas, jeigu vežėjas Kelių transporto veiklos licencijavimo taisyklėse nustatyta tvarka:</w:t>
                      </w:r>
                    </w:p>
                    <w:sdt>
                      <w:sdtPr>
                        <w:alias w:val="8 str. 15 d. 1 p."/>
                        <w:tag w:val="part_7c73b241def44a8b8c3f52fcba0c6b12"/>
                        <w:lock w:val="sdtLocked"/>
                        <w:richText/>
                      </w:sdtPr>
                      <w:sdtContent>
                        <w:p>
                          <w:pPr>
                            <w:widowControl w:val="0"/>
                            <w:suppressAutoHyphens/>
                            <w:ind w:firstLine="709"/>
                            <w:jc w:val="both"/>
                            <w:rPr>
                              <w:color w:val="000000"/>
                            </w:rPr>
                          </w:pPr>
                          <w:sdt>
                            <w:sdtPr>
                              <w:alias w:val="Numeris"/>
                              <w:tag w:val="nr_7c73b241def44a8b8c3f52fcba0c6b12"/>
                              <w:lock w:val="sdtLocked"/>
                              <w:richText/>
                            </w:sdtPr>
                            <w:sdtContent>
                              <w:r>
                                <w:rPr>
                                  <w:color w:val="000000"/>
                                </w:rPr>
                                <w:t>1</w:t>
                              </w:r>
                            </w:sdtContent>
                          </w:sdt>
                          <w:r>
                            <w:rPr>
                              <w:color w:val="000000"/>
                            </w:rPr>
                            <w:t>) nepranešė apie vežėjo valdymo centro adreso pakeitimą;</w:t>
                          </w:r>
                        </w:p>
                      </w:sdtContent>
                    </w:sdt>
                    <w:sdt>
                      <w:sdtPr>
                        <w:alias w:val="8 str. 15 d. 2 p."/>
                        <w:tag w:val="part_3589f5152370488ba3d7f8b6a71e7438"/>
                        <w:lock w:val="sdtLocked"/>
                        <w:richText/>
                      </w:sdtPr>
                      <w:sdtContent>
                        <w:p>
                          <w:pPr>
                            <w:widowControl w:val="0"/>
                            <w:suppressAutoHyphens/>
                            <w:ind w:firstLine="709"/>
                            <w:jc w:val="both"/>
                            <w:rPr>
                              <w:color w:val="000000"/>
                            </w:rPr>
                          </w:pPr>
                          <w:sdt>
                            <w:sdtPr>
                              <w:alias w:val="Numeris"/>
                              <w:tag w:val="nr_3589f5152370488ba3d7f8b6a71e7438"/>
                              <w:lock w:val="sdtLocked"/>
                              <w:richText/>
                            </w:sdtPr>
                            <w:sdtContent>
                              <w:r>
                                <w:rPr>
                                  <w:color w:val="000000"/>
                                </w:rPr>
                                <w:t>2</w:t>
                              </w:r>
                            </w:sdtContent>
                          </w:sdt>
                          <w:r>
                            <w:rPr>
                              <w:color w:val="000000"/>
                            </w:rPr>
                            <w:t>) nepranešė apie transporto vadybininko pakeitimą, atleidimą iš darbo, mirtį ar pripažinimą neveiksniu;</w:t>
                          </w:r>
                        </w:p>
                      </w:sdtContent>
                    </w:sdt>
                    <w:sdt>
                      <w:sdtPr>
                        <w:alias w:val="8 str. 15 d. 3 p."/>
                        <w:tag w:val="part_4b30d7fc218a426d84005bf10e43f6b7"/>
                        <w:lock w:val="sdtLocked"/>
                        <w:richText/>
                      </w:sdtPr>
                      <w:sdtContent>
                        <w:p>
                          <w:pPr>
                            <w:widowControl w:val="0"/>
                            <w:suppressAutoHyphens/>
                            <w:ind w:firstLine="709"/>
                            <w:jc w:val="both"/>
                            <w:rPr>
                              <w:color w:val="000000"/>
                            </w:rPr>
                          </w:pPr>
                          <w:sdt>
                            <w:sdtPr>
                              <w:alias w:val="Numeris"/>
                              <w:tag w:val="nr_4b30d7fc218a426d84005bf10e43f6b7"/>
                              <w:lock w:val="sdtLocked"/>
                              <w:richText/>
                            </w:sdtPr>
                            <w:sdtContent>
                              <w:r>
                                <w:rPr>
                                  <w:color w:val="000000"/>
                                </w:rPr>
                                <w:t>3</w:t>
                              </w:r>
                            </w:sdtContent>
                          </w:sdt>
                          <w:r>
                            <w:rPr>
                              <w:color w:val="000000"/>
                            </w:rPr>
                            <w:t>) negrąžino licencijos pasikeitus joje įrašytiems duomenims.</w:t>
                          </w:r>
                        </w:p>
                      </w:sdtContent>
                    </w:sdt>
                  </w:sdtContent>
                </w:sdt>
                <w:sdt>
                  <w:sdtPr>
                    <w:alias w:val="8 str. 16 d."/>
                    <w:tag w:val="part_80e7474b502a4669827d8dabdc353cff"/>
                    <w:lock w:val="sdtLocked"/>
                    <w:richText/>
                  </w:sdtPr>
                  <w:sdtContent>
                    <w:p>
                      <w:pPr>
                        <w:widowControl w:val="0"/>
                        <w:suppressAutoHyphens/>
                        <w:ind w:firstLine="709"/>
                        <w:jc w:val="both"/>
                        <w:rPr>
                          <w:color w:val="000000"/>
                        </w:rPr>
                      </w:pPr>
                      <w:sdt>
                        <w:sdtPr>
                          <w:alias w:val="Numeris"/>
                          <w:tag w:val="nr_80e7474b502a4669827d8dabdc353cff"/>
                          <w:lock w:val="sdtLocked"/>
                          <w:richText/>
                        </w:sdtPr>
                        <w:sdtContent>
                          <w:r>
                            <w:rPr>
                              <w:color w:val="000000"/>
                            </w:rPr>
                            <w:t>16</w:t>
                          </w:r>
                        </w:sdtContent>
                      </w:sdt>
                      <w:r>
                        <w:rPr>
                          <w:color w:val="000000"/>
                        </w:rPr>
                        <w:t>. Licencijos galiojimas panaikinamas, jeigu:</w:t>
                      </w:r>
                    </w:p>
                    <w:sdt>
                      <w:sdtPr>
                        <w:alias w:val="8 str. 16 d. 1 p."/>
                        <w:tag w:val="part_f77283b9e1674fa08296ae9a97f135f7"/>
                        <w:lock w:val="sdtLocked"/>
                        <w:richText/>
                      </w:sdtPr>
                      <w:sdtContent>
                        <w:p>
                          <w:pPr>
                            <w:widowControl w:val="0"/>
                            <w:suppressAutoHyphens/>
                            <w:ind w:firstLine="709"/>
                            <w:jc w:val="both"/>
                            <w:rPr>
                              <w:color w:val="000000"/>
                            </w:rPr>
                          </w:pPr>
                          <w:sdt>
                            <w:sdtPr>
                              <w:alias w:val="Numeris"/>
                              <w:tag w:val="nr_f77283b9e1674fa08296ae9a97f135f7"/>
                              <w:lock w:val="sdtLocked"/>
                              <w:richText/>
                            </w:sdtPr>
                            <w:sdtContent>
                              <w:r>
                                <w:rPr>
                                  <w:color w:val="000000"/>
                                </w:rPr>
                                <w:t>1</w:t>
                              </w:r>
                            </w:sdtContent>
                          </w:sdt>
                          <w:r>
                            <w:rPr>
                              <w:color w:val="000000"/>
                            </w:rPr>
                            <w:t>) vežėjas pateikia prašymą panaikinti licencijos galiojimą;</w:t>
                          </w:r>
                        </w:p>
                      </w:sdtContent>
                    </w:sdt>
                    <w:sdt>
                      <w:sdtPr>
                        <w:alias w:val="8 str. 16 d. 2 p."/>
                        <w:tag w:val="part_7e6676949a8e4bada5c4ba0697efe31b"/>
                        <w:lock w:val="sdtLocked"/>
                        <w:richText/>
                      </w:sdtPr>
                      <w:sdtContent>
                        <w:p>
                          <w:pPr>
                            <w:widowControl w:val="0"/>
                            <w:suppressAutoHyphens/>
                            <w:ind w:firstLine="709"/>
                            <w:jc w:val="both"/>
                            <w:rPr>
                              <w:color w:val="000000"/>
                            </w:rPr>
                          </w:pPr>
                          <w:sdt>
                            <w:sdtPr>
                              <w:alias w:val="Numeris"/>
                              <w:tag w:val="nr_7e6676949a8e4bada5c4ba0697efe31b"/>
                              <w:lock w:val="sdtLocked"/>
                              <w:richText/>
                            </w:sdtPr>
                            <w:sdtContent>
                              <w:r>
                                <w:rPr>
                                  <w:color w:val="000000"/>
                                </w:rPr>
                                <w:t>2</w:t>
                              </w:r>
                            </w:sdtContent>
                          </w:sdt>
                          <w:r>
                            <w:rPr>
                              <w:color w:val="000000"/>
                            </w:rPr>
                            <w:t>) likviduojamas ar reorganizuojamas vežėjas baigia veiklą kaip juridinis asmuo;</w:t>
                          </w:r>
                        </w:p>
                      </w:sdtContent>
                    </w:sdt>
                    <w:sdt>
                      <w:sdtPr>
                        <w:alias w:val="8 str. 16 d. 3 p."/>
                        <w:tag w:val="part_405ce12497fa4ea98c577eb6ffb4bd8e"/>
                        <w:lock w:val="sdtLocked"/>
                        <w:richText/>
                      </w:sdtPr>
                      <w:sdtContent>
                        <w:p>
                          <w:pPr>
                            <w:widowControl w:val="0"/>
                            <w:suppressAutoHyphens/>
                            <w:ind w:firstLine="709"/>
                            <w:jc w:val="both"/>
                            <w:rPr>
                              <w:color w:val="000000"/>
                            </w:rPr>
                          </w:pPr>
                          <w:sdt>
                            <w:sdtPr>
                              <w:alias w:val="Numeris"/>
                              <w:tag w:val="nr_405ce12497fa4ea98c577eb6ffb4bd8e"/>
                              <w:lock w:val="sdtLocked"/>
                              <w:richText/>
                            </w:sdtPr>
                            <w:sdtContent>
                              <w:r>
                                <w:rPr>
                                  <w:color w:val="000000"/>
                                </w:rPr>
                                <w:t>3</w:t>
                              </w:r>
                            </w:sdtContent>
                          </w:sdt>
                          <w:r>
                            <w:rPr>
                              <w:color w:val="000000"/>
                            </w:rPr>
                            <w:t>) vežėjas bankrutavo;</w:t>
                          </w:r>
                        </w:p>
                      </w:sdtContent>
                    </w:sdt>
                    <w:sdt>
                      <w:sdtPr>
                        <w:alias w:val="8 str. 16 d. 4 p."/>
                        <w:tag w:val="part_954ac50c0e2b43f6ade88d11a4c62b4c"/>
                        <w:lock w:val="sdtLocked"/>
                        <w:richText/>
                      </w:sdtPr>
                      <w:sdtContent>
                        <w:p>
                          <w:pPr>
                            <w:widowControl w:val="0"/>
                            <w:suppressAutoHyphens/>
                            <w:ind w:firstLine="709"/>
                            <w:jc w:val="both"/>
                            <w:rPr>
                              <w:color w:val="000000"/>
                            </w:rPr>
                          </w:pPr>
                          <w:sdt>
                            <w:sdtPr>
                              <w:alias w:val="Numeris"/>
                              <w:tag w:val="nr_954ac50c0e2b43f6ade88d11a4c62b4c"/>
                              <w:lock w:val="sdtLocked"/>
                              <w:richText/>
                            </w:sdtPr>
                            <w:sdtContent>
                              <w:r>
                                <w:rPr>
                                  <w:color w:val="000000"/>
                                </w:rPr>
                                <w:t>4</w:t>
                              </w:r>
                            </w:sdtContent>
                          </w:sdt>
                          <w:r>
                            <w:rPr>
                              <w:color w:val="000000"/>
                            </w:rPr>
                            <w:t xml:space="preserve">) vežėjas, kuris buvo įspėtas apie galimą licencijos galiojimo panaikinimą ar kuriam buvo sustabdytas licencijos galiojimas už licencijuojamos veiklos sąlygų pažeidimus, per nustatytą laiką nepašalino nurodytų pažeidimų; </w:t>
                          </w:r>
                        </w:p>
                      </w:sdtContent>
                    </w:sdt>
                    <w:sdt>
                      <w:sdtPr>
                        <w:alias w:val="8 str. 16 d. 5 p."/>
                        <w:tag w:val="part_f407090fbe034f4883286381e5fcea70"/>
                        <w:lock w:val="sdtLocked"/>
                        <w:richText/>
                      </w:sdtPr>
                      <w:sdtContent>
                        <w:p>
                          <w:pPr>
                            <w:widowControl w:val="0"/>
                            <w:suppressAutoHyphens/>
                            <w:ind w:firstLine="709"/>
                            <w:jc w:val="both"/>
                            <w:rPr>
                              <w:color w:val="000000"/>
                            </w:rPr>
                          </w:pPr>
                          <w:sdt>
                            <w:sdtPr>
                              <w:alias w:val="Numeris"/>
                              <w:tag w:val="nr_f407090fbe034f4883286381e5fcea70"/>
                              <w:lock w:val="sdtLocked"/>
                              <w:richText/>
                            </w:sdtPr>
                            <w:sdtContent>
                              <w:r>
                                <w:rPr>
                                  <w:color w:val="000000"/>
                                </w:rPr>
                                <w:t>5</w:t>
                              </w:r>
                            </w:sdtContent>
                          </w:sdt>
                          <w:r>
                            <w:rPr>
                              <w:color w:val="000000"/>
                            </w:rPr>
                            <w:t>) paaiškėja, kad dokumentuose licencijai gauti buvo pateikti klaidingi duomenys.</w:t>
                          </w:r>
                        </w:p>
                      </w:sdtContent>
                    </w:sdt>
                  </w:sdtContent>
                </w:sdt>
                <w:sdt>
                  <w:sdtPr>
                    <w:alias w:val="8 str. 17 d."/>
                    <w:tag w:val="part_768a583f08e449e297c6d87ad1a661db"/>
                    <w:lock w:val="sdtLocked"/>
                    <w:richText/>
                  </w:sdtPr>
                  <w:sdtContent>
                    <w:p>
                      <w:pPr>
                        <w:widowControl w:val="0"/>
                        <w:suppressAutoHyphens/>
                        <w:ind w:firstLine="709"/>
                        <w:jc w:val="both"/>
                        <w:rPr>
                          <w:color w:val="000000"/>
                        </w:rPr>
                      </w:pPr>
                      <w:sdt>
                        <w:sdtPr>
                          <w:alias w:val="Numeris"/>
                          <w:tag w:val="nr_768a583f08e449e297c6d87ad1a661db"/>
                          <w:lock w:val="sdtLocked"/>
                          <w:richText/>
                        </w:sdtPr>
                        <w:sdtContent>
                          <w:r>
                            <w:rPr>
                              <w:color w:val="000000"/>
                            </w:rPr>
                            <w:t>17</w:t>
                          </w:r>
                        </w:sdtContent>
                      </w:sdt>
                      <w:r>
                        <w:rPr>
                          <w:color w:val="000000"/>
                        </w:rPr>
                        <w:t>. Licencijas išduodančios institucijos gali sustabdyti licencijos kopijų galiojimą, kai yra pažeidimų, nurodytų Reglamento (EB) Nr. 1071/2009 IV priede, ar kai kartojasi kiti pažeidimai arba jeigu vežėjas Kelių transporto veiklos licencijavimo taisyklėse nustatyta tvarka negrąžino licencijos kopijos pasikeitus joje įrašytiems duomenims.</w:t>
                      </w:r>
                    </w:p>
                  </w:sdtContent>
                </w:sdt>
                <w:sdt>
                  <w:sdtPr>
                    <w:alias w:val="8 str. 18 d."/>
                    <w:tag w:val="part_56b6ac4ad8f64734843c323a457dab92"/>
                    <w:lock w:val="sdtLocked"/>
                    <w:richText/>
                  </w:sdtPr>
                  <w:sdtContent>
                    <w:p>
                      <w:pPr>
                        <w:widowControl w:val="0"/>
                        <w:suppressAutoHyphens/>
                        <w:ind w:firstLine="709"/>
                        <w:jc w:val="both"/>
                        <w:rPr>
                          <w:color w:val="000000"/>
                        </w:rPr>
                      </w:pPr>
                      <w:sdt>
                        <w:sdtPr>
                          <w:alias w:val="Numeris"/>
                          <w:tag w:val="nr_56b6ac4ad8f64734843c323a457dab92"/>
                          <w:lock w:val="sdtLocked"/>
                          <w:richText/>
                        </w:sdtPr>
                        <w:sdtContent>
                          <w:r>
                            <w:rPr>
                              <w:color w:val="000000"/>
                            </w:rPr>
                            <w:t>18</w:t>
                          </w:r>
                        </w:sdtContent>
                      </w:sdt>
                      <w:r>
                        <w:rPr>
                          <w:color w:val="000000"/>
                        </w:rPr>
                        <w:t>. Licencijos kopijos galiojimas panaikinamas, jeigu:</w:t>
                      </w:r>
                    </w:p>
                    <w:sdt>
                      <w:sdtPr>
                        <w:alias w:val="8 str. 18 d. 1 p."/>
                        <w:tag w:val="part_4f147488f7c04a0b9b936188711565a7"/>
                        <w:lock w:val="sdtLocked"/>
                        <w:richText/>
                      </w:sdtPr>
                      <w:sdtContent>
                        <w:p>
                          <w:pPr>
                            <w:widowControl w:val="0"/>
                            <w:suppressAutoHyphens/>
                            <w:ind w:firstLine="709"/>
                            <w:jc w:val="both"/>
                            <w:rPr>
                              <w:color w:val="000000"/>
                            </w:rPr>
                          </w:pPr>
                          <w:sdt>
                            <w:sdtPr>
                              <w:alias w:val="Numeris"/>
                              <w:tag w:val="nr_4f147488f7c04a0b9b936188711565a7"/>
                              <w:lock w:val="sdtLocked"/>
                              <w:richText/>
                            </w:sdtPr>
                            <w:sdtContent>
                              <w:r>
                                <w:rPr>
                                  <w:color w:val="000000"/>
                                </w:rPr>
                                <w:t>1</w:t>
                              </w:r>
                            </w:sdtContent>
                          </w:sdt>
                          <w:r>
                            <w:rPr>
                              <w:color w:val="000000"/>
                            </w:rPr>
                            <w:t>) vežėjas pats atsisako naudotis licencijos kopija;</w:t>
                          </w:r>
                        </w:p>
                      </w:sdtContent>
                    </w:sdt>
                    <w:sdt>
                      <w:sdtPr>
                        <w:alias w:val="8 str. 18 d. 2 p."/>
                        <w:tag w:val="part_d9916702a7f2432b84be4744c2989c74"/>
                        <w:lock w:val="sdtLocked"/>
                        <w:richText/>
                      </w:sdtPr>
                      <w:sdtContent>
                        <w:p>
                          <w:pPr>
                            <w:widowControl w:val="0"/>
                            <w:suppressAutoHyphens/>
                            <w:ind w:firstLine="709"/>
                            <w:jc w:val="both"/>
                            <w:rPr>
                              <w:color w:val="000000"/>
                            </w:rPr>
                          </w:pPr>
                          <w:sdt>
                            <w:sdtPr>
                              <w:alias w:val="Numeris"/>
                              <w:tag w:val="nr_d9916702a7f2432b84be4744c2989c74"/>
                              <w:lock w:val="sdtLocked"/>
                              <w:richText/>
                            </w:sdtPr>
                            <w:sdtContent>
                              <w:r>
                                <w:rPr>
                                  <w:color w:val="000000"/>
                                </w:rPr>
                                <w:t>2</w:t>
                              </w:r>
                            </w:sdtContent>
                          </w:sdt>
                          <w:r>
                            <w:rPr>
                              <w:color w:val="000000"/>
                            </w:rPr>
                            <w:t>) paaiškėja, kad licencijos kopijai gauti buvo pateikti klaidingi duomenys;</w:t>
                          </w:r>
                        </w:p>
                      </w:sdtContent>
                    </w:sdt>
                    <w:sdt>
                      <w:sdtPr>
                        <w:alias w:val="8 str. 18 d. 3 p."/>
                        <w:tag w:val="part_fe6e070adb374bbfa8129a487decf700"/>
                        <w:lock w:val="sdtLocked"/>
                        <w:richText/>
                      </w:sdtPr>
                      <w:sdtContent>
                        <w:p>
                          <w:pPr>
                            <w:widowControl w:val="0"/>
                            <w:suppressAutoHyphens/>
                            <w:ind w:firstLine="709"/>
                            <w:jc w:val="both"/>
                            <w:rPr>
                              <w:color w:val="000000"/>
                            </w:rPr>
                          </w:pPr>
                          <w:sdt>
                            <w:sdtPr>
                              <w:alias w:val="Numeris"/>
                              <w:tag w:val="nr_fe6e070adb374bbfa8129a487decf700"/>
                              <w:lock w:val="sdtLocked"/>
                              <w:richText/>
                            </w:sdtPr>
                            <w:sdtContent>
                              <w:r>
                                <w:rPr>
                                  <w:color w:val="000000"/>
                                </w:rPr>
                                <w:t>3</w:t>
                              </w:r>
                            </w:sdtContent>
                          </w:sdt>
                          <w:r>
                            <w:rPr>
                              <w:color w:val="000000"/>
                            </w:rPr>
                            <w:t>) vežėjas laiku negrąžino licencijos kopijos, kurios galiojimas sustabdytas;</w:t>
                          </w:r>
                        </w:p>
                      </w:sdtContent>
                    </w:sdt>
                    <w:sdt>
                      <w:sdtPr>
                        <w:alias w:val="8 str. 18 d. 4 p."/>
                        <w:tag w:val="part_4175afba0ade469c989ebc77653dabef"/>
                        <w:lock w:val="sdtLocked"/>
                        <w:richText/>
                      </w:sdtPr>
                      <w:sdtContent>
                        <w:p>
                          <w:pPr>
                            <w:widowControl w:val="0"/>
                            <w:suppressAutoHyphens/>
                            <w:ind w:firstLine="709"/>
                            <w:jc w:val="both"/>
                            <w:rPr>
                              <w:color w:val="000000"/>
                            </w:rPr>
                          </w:pPr>
                          <w:sdt>
                            <w:sdtPr>
                              <w:alias w:val="Numeris"/>
                              <w:tag w:val="nr_4175afba0ade469c989ebc77653dabef"/>
                              <w:lock w:val="sdtLocked"/>
                              <w:richText/>
                            </w:sdtPr>
                            <w:sdtContent>
                              <w:r>
                                <w:rPr>
                                  <w:color w:val="000000"/>
                                </w:rPr>
                                <w:t>4</w:t>
                              </w:r>
                            </w:sdtContent>
                          </w:sdt>
                          <w:r>
                            <w:rPr>
                              <w:color w:val="000000"/>
                            </w:rPr>
                            <w:t>) vežėjas per galiojimo sustabdymo terminą nepanaikino priežasčių, dėl kurių buvo sustabdytas licencijos kopijos galiojimas;</w:t>
                          </w:r>
                        </w:p>
                      </w:sdtContent>
                    </w:sdt>
                    <w:sdt>
                      <w:sdtPr>
                        <w:alias w:val="8 str. 18 d. 5 p."/>
                        <w:tag w:val="part_a520123b332a448e895357bfe9a5d748"/>
                        <w:lock w:val="sdtLocked"/>
                        <w:richText/>
                      </w:sdtPr>
                      <w:sdtContent>
                        <w:p>
                          <w:pPr>
                            <w:widowControl w:val="0"/>
                            <w:suppressAutoHyphens/>
                            <w:ind w:firstLine="709"/>
                            <w:jc w:val="both"/>
                          </w:pPr>
                          <w:sdt>
                            <w:sdtPr>
                              <w:alias w:val="Numeris"/>
                              <w:tag w:val="nr_a520123b332a448e895357bfe9a5d748"/>
                              <w:lock w:val="sdtLocked"/>
                              <w:richText/>
                            </w:sdtPr>
                            <w:sdtContent>
                              <w:r>
                                <w:rPr>
                                  <w:color w:val="000000"/>
                                </w:rPr>
                                <w:t>5</w:t>
                              </w:r>
                            </w:sdtContent>
                          </w:sdt>
                          <w:r>
                            <w:rPr>
                              <w:color w:val="000000"/>
                            </w:rPr>
                            <w:t>) panaikinama licencija.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8-1 str."/>
                <w:tag w:val="part_b259b5076522483dbf169f881c59890a"/>
                <w:lock w:val="sdtLocked"/>
                <w:richText/>
              </w:sdtPr>
              <w:sdtContent>
                <w:p>
                  <w:pPr>
                    <w:ind w:firstLine="720"/>
                    <w:jc w:val="both"/>
                    <w:rPr>
                      <w:color w:val="000000"/>
                      <w:szCs w:val="24"/>
                      <w:lang w:eastAsia="lt-LT"/>
                    </w:rPr>
                  </w:pPr>
                  <w:sdt>
                    <w:sdtPr>
                      <w:alias w:val="Numeris"/>
                      <w:tag w:val="nr_b259b5076522483dbf169f881c59890a"/>
                      <w:lock w:val="sdtLocked"/>
                      <w:richText/>
                    </w:sdtPr>
                    <w:sdtContent>
                      <w:r>
                        <w:rPr>
                          <w:b/>
                          <w:bCs/>
                          <w:color w:val="000000"/>
                          <w:szCs w:val="24"/>
                          <w:lang w:eastAsia="lt-LT"/>
                        </w:rPr>
                        <w:t>8</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b259b5076522483dbf169f881c59890a"/>
                      <w:lock w:val="sdtLocked"/>
                      <w:richText/>
                    </w:sdtPr>
                    <w:sdtContent>
                      <w:r>
                        <w:rPr>
                          <w:b/>
                          <w:bCs/>
                          <w:color w:val="000000"/>
                          <w:szCs w:val="24"/>
                          <w:lang w:eastAsia="lt-LT"/>
                        </w:rPr>
                        <w:t>Lietuvos vežėjų informacinė sistema</w:t>
                      </w:r>
                    </w:sdtContent>
                  </w:sdt>
                </w:p>
                <w:sdt>
                  <w:sdtPr>
                    <w:alias w:val="8-1 str. 1 d."/>
                    <w:tag w:val="part_365dbfe9f66b49cb97431e1d2339115c"/>
                    <w:lock w:val="sdtLocked"/>
                    <w:richText/>
                  </w:sdtPr>
                  <w:sdtContent>
                    <w:p>
                      <w:pPr>
                        <w:ind w:firstLine="720"/>
                        <w:jc w:val="both"/>
                        <w:rPr>
                          <w:color w:val="000000"/>
                          <w:szCs w:val="24"/>
                          <w:lang w:eastAsia="lt-LT"/>
                        </w:rPr>
                      </w:pPr>
                      <w:sdt>
                        <w:sdtPr>
                          <w:alias w:val="Numeris"/>
                          <w:tag w:val="nr_365dbfe9f66b49cb97431e1d2339115c"/>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1 str. 2 d."/>
                    <w:tag w:val="part_aa99226f76d8491e9957ba336164de42"/>
                    <w:lock w:val="sdtLocked"/>
                    <w:richText/>
                  </w:sdtPr>
                  <w:sdtContent>
                    <w:p>
                      <w:pPr>
                        <w:ind w:firstLine="720"/>
                        <w:jc w:val="both"/>
                        <w:rPr>
                          <w:color w:val="000000"/>
                          <w:szCs w:val="24"/>
                          <w:lang w:eastAsia="lt-LT"/>
                        </w:rPr>
                      </w:pPr>
                      <w:sdt>
                        <w:sdtPr>
                          <w:alias w:val="Numeris"/>
                          <w:tag w:val="nr_aa99226f76d8491e9957ba336164de42"/>
                          <w:lock w:val="sdtLocked"/>
                          <w:richText/>
                        </w:sdtPr>
                        <w:sdtContent>
                          <w:r>
                            <w:rPr>
                              <w:color w:val="000000"/>
                              <w:szCs w:val="24"/>
                              <w:lang w:eastAsia="lt-LT"/>
                            </w:rPr>
                            <w:t>2</w:t>
                          </w:r>
                        </w:sdtContent>
                      </w:sdt>
                      <w:r>
                        <w:rPr>
                          <w:color w:val="000000"/>
                          <w:szCs w:val="24"/>
                          <w:lang w:eastAsia="lt-LT"/>
                        </w:rPr>
                        <w:t xml:space="preserve">.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Lietuvos </w:t>
                      </w:r>
                      <w:r>
                        <w:rPr>
                          <w:szCs w:val="24"/>
                          <w:lang w:eastAsia="lt-LT"/>
                        </w:rPr>
                        <w:t>t</w:t>
                      </w:r>
                      <w:r>
                        <w:rPr>
                          <w:bCs/>
                          <w:color w:val="000000"/>
                          <w:szCs w:val="24"/>
                          <w:lang w:eastAsia="lt-LT"/>
                        </w:rPr>
                        <w:t>ransporto saugos administracija</w:t>
                      </w:r>
                      <w:r>
                        <w:rPr>
                          <w:color w:val="000000"/>
                          <w:szCs w:val="24"/>
                          <w:lang w:eastAsia="lt-LT"/>
                        </w:rPr>
                        <w:t>.</w:t>
                      </w:r>
                    </w:p>
                  </w:sdtContent>
                </w:sdt>
                <w:sdt>
                  <w:sdtPr>
                    <w:alias w:val="8-1 str. 3 d."/>
                    <w:tag w:val="part_565e658c020a421c8b93aa429ba6ffed"/>
                    <w:lock w:val="sdtLocked"/>
                    <w:richText/>
                  </w:sdtPr>
                  <w:sdtContent>
                    <w:p>
                      <w:pPr>
                        <w:ind w:firstLine="720"/>
                        <w:jc w:val="both"/>
                        <w:rPr>
                          <w:color w:val="000000"/>
                        </w:rPr>
                      </w:pPr>
                      <w:sdt>
                        <w:sdtPr>
                          <w:alias w:val="Numeris"/>
                          <w:tag w:val="nr_565e658c020a421c8b93aa429ba6ffed"/>
                          <w:lock w:val="sdtLocked"/>
                          <w:richText/>
                        </w:sdtPr>
                        <w:sdtContent>
                          <w:r>
                            <w:rPr>
                              <w:color w:val="000000"/>
                              <w:szCs w:val="24"/>
                              <w:lang w:eastAsia="lt-LT"/>
                            </w:rPr>
                            <w:t>3</w:t>
                          </w:r>
                        </w:sdtContent>
                      </w:sdt>
                      <w:r>
                        <w:rPr>
                          <w:color w:val="000000"/>
                          <w:szCs w:val="24"/>
                          <w:lang w:eastAsia="lt-LT"/>
                        </w:rPr>
                        <w:t xml:space="preserve">. Savivaldybės vykdomosios institucijos teikia duomenis Lietuvos vežėjų informacinei sistemai </w:t>
                      </w:r>
                      <w:r>
                        <w:rPr>
                          <w:szCs w:val="24"/>
                          <w:lang w:eastAsia="lt-LT"/>
                        </w:rPr>
                        <w:t>T</w:t>
                      </w:r>
                      <w:r>
                        <w:rPr>
                          <w:bCs/>
                          <w:color w:val="000000"/>
                          <w:szCs w:val="24"/>
                          <w:lang w:eastAsia="lt-LT"/>
                        </w:rPr>
                        <w:t>ransporto saugos administracijos</w:t>
                      </w:r>
                      <w:r>
                        <w:rPr>
                          <w:color w:val="000000"/>
                          <w:szCs w:val="24"/>
                          <w:lang w:eastAsia="lt-LT"/>
                        </w:rPr>
                        <w:t xml:space="preserv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7a954a88cc6c4c21a896bd203b5c3b40"/>
                <w:lock w:val="sdtLocked"/>
                <w:richText/>
              </w:sdtPr>
              <w:sdtContent>
                <w:p>
                  <w:pPr>
                    <w:keepLines/>
                    <w:widowControl w:val="0"/>
                    <w:suppressAutoHyphens/>
                    <w:ind w:firstLine="709"/>
                    <w:jc w:val="both"/>
                    <w:rPr>
                      <w:b/>
                      <w:bCs/>
                      <w:color w:val="000000"/>
                    </w:rPr>
                  </w:pPr>
                  <w:sdt>
                    <w:sdtPr>
                      <w:alias w:val="Numeris"/>
                      <w:tag w:val="nr_7a954a88cc6c4c21a896bd203b5c3b40"/>
                      <w:lock w:val="sdtLocked"/>
                      <w:richText/>
                    </w:sdtPr>
                    <w:sdtContent>
                      <w:r>
                        <w:rPr>
                          <w:b/>
                          <w:bCs/>
                          <w:color w:val="000000"/>
                        </w:rPr>
                        <w:t>13</w:t>
                      </w:r>
                    </w:sdtContent>
                  </w:sdt>
                  <w:r>
                    <w:rPr>
                      <w:b/>
                      <w:bCs/>
                      <w:color w:val="000000"/>
                    </w:rPr>
                    <w:t xml:space="preserve"> straipsnis. </w:t>
                  </w:r>
                  <w:sdt>
                    <w:sdtPr>
                      <w:alias w:val="Pavadinimas"/>
                      <w:tag w:val="title_7a954a88cc6c4c21a896bd203b5c3b40"/>
                      <w:lock w:val="sdtLocked"/>
                      <w:richText/>
                    </w:sdtPr>
                    <w:sdtContent>
                      <w:r>
                        <w:rPr>
                          <w:b/>
                          <w:bCs/>
                          <w:color w:val="000000"/>
                        </w:rPr>
                        <w:t>Kelių transporto kontrolė</w:t>
                      </w:r>
                    </w:sdtContent>
                  </w:sdt>
                </w:p>
                <w:sdt>
                  <w:sdtPr>
                    <w:alias w:val="13 str. 1 d."/>
                    <w:tag w:val="part_31481da866dd44c4a4683e3ac5968f84"/>
                    <w:lock w:val="sdtLocked"/>
                    <w:richText/>
                  </w:sdtPr>
                  <w:sdtContent>
                    <w:p>
                      <w:pPr>
                        <w:widowControl w:val="0"/>
                        <w:suppressAutoHyphens/>
                        <w:ind w:firstLine="709"/>
                        <w:jc w:val="both"/>
                        <w:rPr>
                          <w:color w:val="000000"/>
                        </w:rPr>
                      </w:pPr>
                      <w:sdt>
                        <w:sdtPr>
                          <w:alias w:val="Numeris"/>
                          <w:tag w:val="nr_31481da866dd44c4a4683e3ac5968f84"/>
                          <w:lock w:val="sdtLocked"/>
                          <w:richText/>
                        </w:sdtPr>
                        <w:sdtContent>
                          <w:r>
                            <w:rPr>
                              <w:color w:val="000000"/>
                            </w:rPr>
                            <w:t>1</w:t>
                          </w:r>
                        </w:sdtContent>
                      </w:sdt>
                      <w:r>
                        <w:rPr>
                          <w:color w:val="000000"/>
                        </w:rPr>
                        <w:t>. Valstybinė kelių transporto kontrolė – tai veikla, skirta metodinei pagalbai vežėjams teikti, prižiūrėti, kaip vežėjai laikosi įstatymuose ir kituose teisės aktuose nustatytų reikalavimų, kontroliuoti, ar tinkamai tuos reikalavimus vykdo, ir įgyvendinti kitas priemones, užtikrinančias tinkamą teisės aktų reikalavimų laikymąsi ir mažinančias galimų pažeidimų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str. 2 d."/>
                    <w:tag w:val="part_78ba43ac3bd642d1a19857d3e0bcc8bf"/>
                    <w:lock w:val="sdtLocked"/>
                    <w:richText/>
                  </w:sdtPr>
                  <w:sdtContent>
                    <w:p>
                      <w:pPr>
                        <w:widowControl w:val="0"/>
                        <w:suppressAutoHyphens/>
                        <w:ind w:firstLine="709"/>
                        <w:jc w:val="both"/>
                        <w:rPr>
                          <w:color w:val="000000"/>
                        </w:rPr>
                      </w:pPr>
                      <w:sdt>
                        <w:sdtPr>
                          <w:alias w:val="Numeris"/>
                          <w:tag w:val="nr_78ba43ac3bd642d1a19857d3e0bcc8bf"/>
                          <w:lock w:val="sdtLocked"/>
                          <w:richText/>
                        </w:sdtPr>
                        <w:sdtContent>
                          <w:r>
                            <w:rPr>
                              <w:color w:val="000000"/>
                            </w:rPr>
                            <w:t>2</w:t>
                          </w:r>
                        </w:sdtContent>
                      </w:sdt>
                      <w:r>
                        <w:rPr>
                          <w:color w:val="000000"/>
                        </w:rPr>
                        <w:t>. Valstybinę kelių transporto kontrolę atlieka:</w:t>
                      </w:r>
                    </w:p>
                    <w:sdt>
                      <w:sdtPr>
                        <w:alias w:val="13 str. 2 d. 1 p."/>
                        <w:tag w:val="part_8997f6bf8afc467aa8688c1c5a3390ac"/>
                        <w:lock w:val="sdtLocked"/>
                        <w:richText/>
                      </w:sdtPr>
                      <w:sdtContent>
                        <w:p>
                          <w:pPr>
                            <w:ind w:firstLine="720"/>
                            <w:jc w:val="both"/>
                            <w:rPr>
                              <w:color w:val="000000"/>
                            </w:rPr>
                          </w:pPr>
                          <w:sdt>
                            <w:sdtPr>
                              <w:alias w:val="Numeris"/>
                              <w:tag w:val="nr_8997f6bf8afc467aa8688c1c5a3390ac"/>
                              <w:lock w:val="sdtLocked"/>
                              <w:richText/>
                            </w:sdtPr>
                            <w:sdtContent>
                              <w:r>
                                <w:rPr>
                                  <w:color w:val="000000"/>
                                  <w:szCs w:val="24"/>
                                  <w:lang w:eastAsia="lt-LT"/>
                                </w:rPr>
                                <w:t>1</w:t>
                              </w:r>
                            </w:sdtContent>
                          </w:sdt>
                          <w:r>
                            <w:rPr>
                              <w:color w:val="000000"/>
                              <w:szCs w:val="24"/>
                              <w:lang w:eastAsia="lt-LT"/>
                            </w:rPr>
                            <w:t xml:space="preserve">) </w:t>
                          </w:r>
                          <w:r>
                            <w:rPr>
                              <w:szCs w:val="24"/>
                              <w:lang w:eastAsia="lt-LT"/>
                            </w:rPr>
                            <w:t>T</w:t>
                          </w:r>
                          <w:r>
                            <w:rPr>
                              <w:bCs/>
                              <w:color w:val="000000"/>
                              <w:szCs w:val="24"/>
                              <w:lang w:eastAsia="lt-LT"/>
                            </w:rPr>
                            <w:t>ransporto saugos administracija</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13 str. 2 d. 2 p."/>
                        <w:tag w:val="part_7e4de959468a4a1c8f0c372294292487"/>
                        <w:lock w:val="sdtLocked"/>
                        <w:richText/>
                      </w:sdtPr>
                      <w:sdtContent>
                        <w:p>
                          <w:pPr>
                            <w:widowControl w:val="0"/>
                            <w:suppressAutoHyphens/>
                            <w:ind w:firstLine="709"/>
                            <w:jc w:val="both"/>
                            <w:rPr>
                              <w:color w:val="000000"/>
                            </w:rPr>
                          </w:pPr>
                          <w:sdt>
                            <w:sdtPr>
                              <w:alias w:val="Numeris"/>
                              <w:tag w:val="nr_7e4de959468a4a1c8f0c372294292487"/>
                              <w:lock w:val="sdtLocked"/>
                              <w:richText/>
                            </w:sdtPr>
                            <w:sdtContent>
                              <w:r>
                                <w:rPr>
                                  <w:color w:val="000000"/>
                                </w:rPr>
                                <w:t>2</w:t>
                              </w:r>
                            </w:sdtContent>
                          </w:sdt>
                          <w:r>
                            <w:rPr>
                              <w:color w:val="000000"/>
                            </w:rPr>
                            <w:t>) savivaldybių institucijų arba jų įgaliotų įstaigų kontrolės tarnybos;</w:t>
                          </w:r>
                        </w:p>
                      </w:sdtContent>
                    </w:sdt>
                    <w:sdt>
                      <w:sdtPr>
                        <w:alias w:val="13 str. 2 d. 3 p."/>
                        <w:tag w:val="part_a0a02729c50a4f6b805eb12ba17e0e3b"/>
                        <w:lock w:val="sdtLocked"/>
                        <w:richText/>
                      </w:sdtPr>
                      <w:sdtContent>
                        <w:p>
                          <w:pPr>
                            <w:widowControl w:val="0"/>
                            <w:suppressAutoHyphens/>
                            <w:ind w:firstLine="709"/>
                            <w:jc w:val="both"/>
                            <w:rPr>
                              <w:color w:val="000000"/>
                            </w:rPr>
                          </w:pPr>
                          <w:sdt>
                            <w:sdtPr>
                              <w:alias w:val="Numeris"/>
                              <w:tag w:val="nr_a0a02729c50a4f6b805eb12ba17e0e3b"/>
                              <w:lock w:val="sdtLocked"/>
                              <w:richText/>
                            </w:sdtPr>
                            <w:sdtContent>
                              <w:r>
                                <w:rPr>
                                  <w:color w:val="000000"/>
                                </w:rPr>
                                <w:t>3</w:t>
                              </w:r>
                            </w:sdtContent>
                          </w:sdt>
                          <w:r>
                            <w:rPr>
                              <w:color w:val="000000"/>
                            </w:rPr>
                            <w:t>) kitos valstybės institucijos, kurioms įstatymų suteikta kontrolės teisė.</w:t>
                          </w:r>
                        </w:p>
                      </w:sdtContent>
                    </w:sdt>
                  </w:sdtContent>
                </w:sdt>
                <w:sdt>
                  <w:sdtPr>
                    <w:alias w:val="13 str. 3 d."/>
                    <w:tag w:val="part_b43fd4567b0f4b09add610d4985e5b6d"/>
                    <w:lock w:val="sdtLocked"/>
                    <w:richText/>
                  </w:sdtPr>
                  <w:sdtContent>
                    <w:p>
                      <w:pPr>
                        <w:widowControl w:val="0"/>
                        <w:suppressAutoHyphens/>
                        <w:ind w:firstLine="709"/>
                        <w:jc w:val="both"/>
                        <w:rPr>
                          <w:color w:val="000000"/>
                        </w:rPr>
                      </w:pPr>
                      <w:sdt>
                        <w:sdtPr>
                          <w:alias w:val="Numeris"/>
                          <w:tag w:val="nr_b43fd4567b0f4b09add610d4985e5b6d"/>
                          <w:lock w:val="sdtLocked"/>
                          <w:richText/>
                        </w:sdtPr>
                        <w:sdtContent>
                          <w:r>
                            <w:rPr>
                              <w:color w:val="000000"/>
                            </w:rPr>
                            <w:t>3</w:t>
                          </w:r>
                        </w:sdtContent>
                      </w:sdt>
                      <w:r>
                        <w:rPr>
                          <w:color w:val="000000"/>
                        </w:rPr>
                        <w:t>. Vežėjai gali atlikti savo keleivinių kelių transporto priemonių ekipažų, jomis važiuojančių keleivių ir vežamo bagažo kelių transporto kontrolę arba įgalioti tai atlikti kitus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4 str."/>
                <w:tag w:val="part_18e48b41765e4e8cb930bb40f9093dc0"/>
                <w:lock w:val="sdtLocked"/>
                <w:richText/>
              </w:sdtPr>
              <w:sdtContent>
                <w:p>
                  <w:pPr>
                    <w:tabs>
                      <w:tab w:val="left" w:pos="1134"/>
                    </w:tabs>
                    <w:ind w:firstLine="709"/>
                    <w:jc w:val="both"/>
                    <w:rPr>
                      <w:szCs w:val="24"/>
                    </w:rPr>
                  </w:pPr>
                  <w:sdt>
                    <w:sdtPr>
                      <w:alias w:val="Numeris"/>
                      <w:tag w:val="nr_18e48b41765e4e8cb930bb40f9093dc0"/>
                      <w:lock w:val="sdtLocked"/>
                      <w:richText/>
                    </w:sdtPr>
                    <w:sdtContent>
                      <w:r>
                        <w:rPr>
                          <w:b/>
                          <w:bCs/>
                          <w:szCs w:val="24"/>
                        </w:rPr>
                        <w:t>14</w:t>
                      </w:r>
                    </w:sdtContent>
                  </w:sdt>
                  <w:r>
                    <w:rPr>
                      <w:b/>
                      <w:bCs/>
                      <w:szCs w:val="24"/>
                    </w:rPr>
                    <w:t xml:space="preserve"> straipsnis. </w:t>
                  </w:r>
                  <w:sdt>
                    <w:sdtPr>
                      <w:alias w:val="Pavadinimas"/>
                      <w:tag w:val="title_18e48b41765e4e8cb930bb40f9093dc0"/>
                      <w:lock w:val="sdtLocked"/>
                      <w:richText/>
                    </w:sdtPr>
                    <w:sdtContent>
                      <w:r>
                        <w:rPr>
                          <w:b/>
                          <w:bCs/>
                          <w:szCs w:val="24"/>
                        </w:rPr>
                        <w:t>Kelių transporto kontrolės įgaliojimai</w:t>
                      </w:r>
                    </w:sdtContent>
                  </w:sdt>
                </w:p>
                <w:sdt>
                  <w:sdtPr>
                    <w:alias w:val="14 str. 1 d."/>
                    <w:tag w:val="part_caba4071802141db8b56984e37a9ae90"/>
                    <w:lock w:val="sdtLocked"/>
                    <w:richText/>
                  </w:sdtPr>
                  <w:sdtContent>
                    <w:p>
                      <w:pPr>
                        <w:tabs>
                          <w:tab w:val="left" w:pos="1134"/>
                        </w:tabs>
                        <w:ind w:firstLine="709"/>
                        <w:jc w:val="both"/>
                        <w:rPr>
                          <w:szCs w:val="24"/>
                        </w:rPr>
                      </w:pPr>
                      <w:sdt>
                        <w:sdtPr>
                          <w:alias w:val="Numeris"/>
                          <w:tag w:val="nr_caba4071802141db8b56984e37a9ae90"/>
                          <w:lock w:val="sdtLocked"/>
                          <w:richText/>
                        </w:sdtPr>
                        <w:sdtContent>
                          <w:r>
                            <w:rPr>
                              <w:szCs w:val="24"/>
                            </w:rPr>
                            <w:t>1</w:t>
                          </w:r>
                        </w:sdtContent>
                      </w:sdt>
                      <w:r>
                        <w:rPr>
                          <w:szCs w:val="24"/>
                        </w:rPr>
                        <w:t>. Valstybinės kelių transporto inspekcijos kelių transporto kontrolės įgaliojimus nustato šis kodeksas, Lietuvos Respublikos viešojo administravimo įstatymas, Lietuvos Respublikos saugaus eismo automobilių keliais įstatymas, Keleivinio kelių transporto kontrolės nuostatai, patvirtinti Susisiekimo ministerijos, ir Valstybinės kelių transporto inspekcijos nuostatai.</w:t>
                      </w:r>
                    </w:p>
                  </w:sdtContent>
                </w:sdt>
                <w:sdt>
                  <w:sdtPr>
                    <w:alias w:val="14 str. 2 d."/>
                    <w:tag w:val="part_41833a8f18ed47fe8223d04ede5fcf37"/>
                    <w:lock w:val="sdtLocked"/>
                    <w:richText/>
                  </w:sdtPr>
                  <w:sdtContent>
                    <w:p>
                      <w:pPr>
                        <w:tabs>
                          <w:tab w:val="left" w:pos="1134"/>
                        </w:tabs>
                        <w:ind w:firstLine="709"/>
                        <w:jc w:val="both"/>
                        <w:rPr>
                          <w:szCs w:val="24"/>
                        </w:rPr>
                      </w:pPr>
                      <w:sdt>
                        <w:sdtPr>
                          <w:alias w:val="Numeris"/>
                          <w:tag w:val="nr_41833a8f18ed47fe8223d04ede5fcf37"/>
                          <w:lock w:val="sdtLocked"/>
                          <w:richText/>
                        </w:sdtPr>
                        <w:sdtContent>
                          <w:r>
                            <w:rPr>
                              <w:szCs w:val="24"/>
                            </w:rPr>
                            <w:t>2</w:t>
                          </w:r>
                        </w:sdtContent>
                      </w:sdt>
                      <w:r>
                        <w:rPr>
                          <w:szCs w:val="24"/>
                        </w:rPr>
                        <w:t>. Valstybinės kelių transporto inspekcijos pareigūnai turi teisę sustabdyti krovinines ir keleivines kelių transporto priemones, nurodyti važiuoti paskui specialiąją transporto priemonę iki patikrinimo ar stovėjimo vietos, jas pasverti, tikrinti jų matmenis, apipavidalinimą,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tachografų dirbtuvę, uždrausti transporto priemonei toliau važiuoti ir laikinai paimti transporto priemonės registravimo dokumentą, kol bus pašalinti pažeidimai, taip pat gauti iš keleivių paaiškinimus raštu ir (ar) žodžiu.</w:t>
                      </w:r>
                    </w:p>
                  </w:sdtContent>
                </w:sdt>
                <w:sdt>
                  <w:sdtPr>
                    <w:alias w:val="14 str. 3 d."/>
                    <w:tag w:val="part_9ba1299ac93948329208247512c03a5f"/>
                    <w:lock w:val="sdtLocked"/>
                    <w:richText/>
                  </w:sdtPr>
                  <w:sdtContent>
                    <w:p>
                      <w:pPr>
                        <w:tabs>
                          <w:tab w:val="left" w:pos="1134"/>
                        </w:tabs>
                        <w:ind w:firstLine="709"/>
                        <w:jc w:val="both"/>
                        <w:rPr>
                          <w:szCs w:val="24"/>
                        </w:rPr>
                      </w:pPr>
                      <w:sdt>
                        <w:sdtPr>
                          <w:alias w:val="Numeris"/>
                          <w:tag w:val="nr_9ba1299ac93948329208247512c03a5f"/>
                          <w:lock w:val="sdtLocked"/>
                          <w:richText/>
                        </w:sdtPr>
                        <w:sdtContent>
                          <w:r>
                            <w:rPr>
                              <w:szCs w:val="24"/>
                            </w:rPr>
                            <w:t>3</w:t>
                          </w:r>
                        </w:sdtContent>
                      </w:sdt>
                      <w:r>
                        <w:rPr>
                          <w:szCs w:val="24"/>
                        </w:rPr>
                        <w:t>. Savivaldybių institucijų arba jų įgaliotų įstaigų kelių transporto kontrolės tarnybų įgaliojimus nustato šis kodeksas, Lietuvos Respublikos viešojo administravimo įstatymas, Keleivinio kelių transporto kontrolės nuostatai, patvirtinti Susisiekimo ministerijos, ir šių tarnybų nuostatai.</w:t>
                      </w:r>
                    </w:p>
                  </w:sdtContent>
                </w:sdt>
                <w:sdt>
                  <w:sdtPr>
                    <w:alias w:val="14 str. 4 d."/>
                    <w:tag w:val="part_833abc28e4eb4e25a465bafc9e477a52"/>
                    <w:lock w:val="sdtLocked"/>
                    <w:richText/>
                  </w:sdtPr>
                  <w:sdtContent>
                    <w:p>
                      <w:pPr>
                        <w:tabs>
                          <w:tab w:val="left" w:pos="1134"/>
                        </w:tabs>
                        <w:ind w:firstLine="709"/>
                        <w:jc w:val="both"/>
                        <w:rPr>
                          <w:szCs w:val="24"/>
                        </w:rPr>
                      </w:pPr>
                      <w:sdt>
                        <w:sdtPr>
                          <w:alias w:val="Numeris"/>
                          <w:tag w:val="nr_833abc28e4eb4e25a465bafc9e477a52"/>
                          <w:lock w:val="sdtLocked"/>
                          <w:richText/>
                        </w:sdtPr>
                        <w:sdtContent>
                          <w:r>
                            <w:rPr>
                              <w:szCs w:val="24"/>
                            </w:rPr>
                            <w:t>4</w:t>
                          </w:r>
                        </w:sdtContent>
                      </w:sdt>
                      <w:r>
                        <w:rPr>
                          <w:szCs w:val="24"/>
                        </w:rPr>
                        <w:t>. Savivaldybių institucijų arba jų įgaliotų įstaigų kelių transporto kontrolės tarnybų pareigūnai turi teisę savo ir gretimų savivaldybių teritorijose sustabdyti ir tikrinti lengvuosius automobilius taksi ir kitas keleivines</w:t>
                      </w:r>
                      <w:r>
                        <w:rPr>
                          <w:b/>
                          <w:bCs/>
                          <w:szCs w:val="24"/>
                        </w:rPr>
                        <w:t xml:space="preserve"> </w:t>
                      </w:r>
                      <w:r>
                        <w:rPr>
                          <w:szCs w:val="24"/>
                        </w:rPr>
                        <w:t>kelių transporto priemones, vežančias keleivius vietinio ir tolimojo susisiekimo maršrutais, ir šių priemonių ekipažo dokumentus, tarp jų keleiviams ir bagažui vežti privalomus dokumentus, keleivių bilietus ir bagažo kvitus, taip pat turi teisę tikrinti, ar laikomasi ekipažo darbo ir poilsio režimo. Kontrolės teisę turintys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aa8c2e0475cd4040880c13254257f6a9"/>
                    <w:lock w:val="sdtLocked"/>
                    <w:richText/>
                  </w:sdtPr>
                  <w:sdtContent>
                    <w:p>
                      <w:pPr>
                        <w:tabs>
                          <w:tab w:val="left" w:pos="1134"/>
                        </w:tabs>
                        <w:ind w:firstLine="709"/>
                        <w:jc w:val="both"/>
                        <w:rPr>
                          <w:szCs w:val="24"/>
                        </w:rPr>
                      </w:pPr>
                      <w:sdt>
                        <w:sdtPr>
                          <w:alias w:val="Numeris"/>
                          <w:tag w:val="nr_aa8c2e0475cd4040880c13254257f6a9"/>
                          <w:lock w:val="sdtLocked"/>
                          <w:richText/>
                        </w:sdtPr>
                        <w:sdtContent>
                          <w:r>
                            <w:rPr>
                              <w:szCs w:val="24"/>
                            </w:rPr>
                            <w:t>5</w:t>
                          </w:r>
                        </w:sdtContent>
                      </w:sdt>
                      <w:r>
                        <w:rPr>
                          <w:szCs w:val="24"/>
                        </w:rPr>
                        <w:t>. Vežėjų arba jų įgaliotų juridinių asmenų atliekamos kelių transporto kontrolės įgaliojimus nustato šis kodeksas, Keleivinio kelių transporto kontrolės nuostatai, patvirtinti Susisiekimo ministerijos, ir jų įstatai (nuostatai).</w:t>
                      </w:r>
                    </w:p>
                  </w:sdtContent>
                </w:sdt>
                <w:sdt>
                  <w:sdtPr>
                    <w:alias w:val="14 str. 6 d."/>
                    <w:tag w:val="part_159d225fddb24532b031239d6dfd9969"/>
                    <w:lock w:val="sdtLocked"/>
                    <w:richText/>
                  </w:sdtPr>
                  <w:sdtContent>
                    <w:p>
                      <w:pPr>
                        <w:tabs>
                          <w:tab w:val="left" w:pos="1134"/>
                        </w:tabs>
                        <w:ind w:firstLine="709"/>
                        <w:jc w:val="both"/>
                        <w:rPr>
                          <w:color w:val="000000"/>
                        </w:rPr>
                      </w:pPr>
                      <w:sdt>
                        <w:sdtPr>
                          <w:alias w:val="Numeris"/>
                          <w:tag w:val="nr_159d225fddb24532b031239d6dfd9969"/>
                          <w:lock w:val="sdtLocked"/>
                          <w:richText/>
                        </w:sdtPr>
                        <w:sdtContent>
                          <w:r>
                            <w:rPr>
                              <w:szCs w:val="24"/>
                            </w:rPr>
                            <w:t>6</w:t>
                          </w:r>
                        </w:sdtContent>
                      </w:sdt>
                      <w:r>
                        <w:rPr>
                          <w:szCs w:val="24"/>
                        </w:rPr>
                        <w:t>. Vežėjų arba jų įgaliotų juridinių asmenų kelių</w:t>
                      </w:r>
                      <w:r>
                        <w:rPr>
                          <w:b/>
                          <w:szCs w:val="24"/>
                        </w:rPr>
                        <w:t xml:space="preserve"> </w:t>
                      </w:r>
                      <w:r>
                        <w:rPr>
                          <w:szCs w:val="24"/>
                        </w:rPr>
                        <w:t>transporto kontrolę vykdantys darbuotojai turi teisę sustabdyti keleivines kelių transporto priemones ir tikrinti šių priemonių ekipažų dokumentus, tarp jų keleiviams ir bagažui vežti privalomus dokumentus, keleivių bilietus ir bagažo kvitus.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73f1cc227fbb483296ba4aa99ee0b432"/>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73f1cc227fbb483296ba4aa99ee0b432"/>
                      <w:lock w:val="sdtLocked"/>
                      <w:richText/>
                    </w:sdtPr>
                    <w:sdtContent>
                      <w:r>
                        <w:rPr>
                          <w:b/>
                          <w:bCs/>
                          <w:color w:val="000000"/>
                        </w:rPr>
                        <w:t>16</w:t>
                      </w:r>
                    </w:sdtContent>
                  </w:sdt>
                  <w:r>
                    <w:rPr>
                      <w:b/>
                      <w:bCs/>
                      <w:color w:val="000000"/>
                    </w:rPr>
                    <w:t xml:space="preserve"> straipsnis. </w:t>
                  </w:r>
                  <w:sdt>
                    <w:sdtPr>
                      <w:alias w:val="Pavadinimas"/>
                      <w:tag w:val="title_73f1cc227fbb483296ba4aa99ee0b432"/>
                      <w:lock w:val="sdtLocked"/>
                      <w:richText/>
                    </w:sdtPr>
                    <w:sdtContent>
                      <w:r>
                        <w:rPr>
                          <w:b/>
                          <w:bCs/>
                          <w:color w:val="000000"/>
                        </w:rPr>
                        <w:t>Tarifai</w:t>
                      </w:r>
                    </w:sdtContent>
                  </w:sdt>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9f55bd107d394b759ac3e4a3f36f3534"/>
                    <w:lock w:val="sdtLocked"/>
                    <w:richText/>
                  </w:sdtPr>
                  <w:sdtContent>
                    <w:p>
                      <w:pPr>
                        <w:ind w:firstLine="720"/>
                        <w:jc w:val="both"/>
                        <w:rPr>
                          <w:color w:val="000000"/>
                        </w:rPr>
                      </w:pPr>
                      <w:sdt>
                        <w:sdtPr>
                          <w:alias w:val="Numeris"/>
                          <w:tag w:val="nr_9f55bd107d394b759ac3e4a3f36f3534"/>
                          <w:lock w:val="sdtLocked"/>
                          <w:richText/>
                        </w:sdtPr>
                        <w:sdtContent>
                          <w:r>
                            <w:rPr>
                              <w:szCs w:val="24"/>
                            </w:rPr>
                            <w:t>1</w:t>
                          </w:r>
                        </w:sdtContent>
                      </w:sdt>
                      <w:r>
                        <w:rPr>
                          <w:szCs w:val="24"/>
                        </w:rPr>
                        <w:t xml:space="preserve">. Keleiviai vežami keleiviams vežti pagamintomis keleivinėmis kelių transporto priemonėmis – autobusais, troleibusais, lengvaisiais automobiliais, lengvaisiais automobiliais taksi. Keleivių vežimą reglamentuoja Susisiekimo ministerijos patvirtintos Keleivių ir bagažo vežimo taisyklės ir Keleivių vežimo už atlygį lengvaisiais automobiliais ir lengvaisiais automobiliais taksi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90511edc34fd48ad8b54d66ec42b8f1f"/>
                    <w:lock w:val="sdtLocked"/>
                    <w:richText/>
                  </w:sdtPr>
                  <w:sdtContent>
                    <w:p>
                      <w:pPr>
                        <w:widowControl w:val="0"/>
                        <w:suppressAutoHyphens/>
                        <w:ind w:firstLine="709"/>
                        <w:jc w:val="both"/>
                        <w:rPr>
                          <w:color w:val="000000"/>
                        </w:rPr>
                      </w:pPr>
                      <w:sdt>
                        <w:sdtPr>
                          <w:alias w:val="Numeris"/>
                          <w:tag w:val="nr_90511edc34fd48ad8b54d66ec42b8f1f"/>
                          <w:lock w:val="sdtLocked"/>
                          <w:richText/>
                        </w:sdtPr>
                        <w:sdtContent>
                          <w:r>
                            <w:rPr>
                              <w:color w:val="000000"/>
                            </w:rPr>
                            <w:t>3</w:t>
                          </w:r>
                        </w:sdtContent>
                      </w:sdt>
                      <w:r>
                        <w:rPr>
                          <w:color w:val="000000"/>
                        </w:rPr>
                        <w:t xml:space="preserve">. </w:t>
                      </w:r>
                      <w:r>
                        <w:rPr>
                          <w:b/>
                          <w:color w:val="000000"/>
                        </w:rPr>
                        <w:t>Reguliarūs reisai</w:t>
                      </w:r>
                      <w:r>
                        <w:rPr>
                          <w:color w:val="000000"/>
                        </w:rPr>
                        <w:t xml:space="preserve">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895c1120cc51492293961ca50ac55d13"/>
                    <w:lock w:val="sdtLocked"/>
                    <w:richText/>
                  </w:sdtPr>
                  <w:sdtContent>
                    <w:p>
                      <w:pPr>
                        <w:widowControl w:val="0"/>
                        <w:suppressAutoHyphens/>
                        <w:ind w:firstLine="709"/>
                        <w:jc w:val="both"/>
                        <w:rPr>
                          <w:color w:val="000000"/>
                        </w:rPr>
                      </w:pPr>
                      <w:sdt>
                        <w:sdtPr>
                          <w:alias w:val="Numeris"/>
                          <w:tag w:val="nr_895c1120cc51492293961ca50ac55d13"/>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6c8c1f821fea47da963af3b253b7922b"/>
                    <w:lock w:val="sdtLocked"/>
                    <w:richText/>
                  </w:sdtPr>
                  <w:sdtContent>
                    <w:p>
                      <w:pPr>
                        <w:ind w:firstLine="720"/>
                        <w:jc w:val="both"/>
                        <w:rPr>
                          <w:b/>
                          <w:color w:val="000000"/>
                        </w:rPr>
                      </w:pPr>
                      <w:sdt>
                        <w:sdtPr>
                          <w:alias w:val="Numeris"/>
                          <w:tag w:val="nr_6c8c1f821fea47da963af3b253b7922b"/>
                          <w:lock w:val="sdtLocked"/>
                          <w:richText/>
                        </w:sdtPr>
                        <w:sdtContent>
                          <w:r>
                            <w:rPr>
                              <w:bCs/>
                              <w:szCs w:val="24"/>
                              <w:lang w:eastAsia="lt-LT"/>
                            </w:rPr>
                            <w:t>5</w:t>
                          </w:r>
                        </w:sdtContent>
                      </w:sdt>
                      <w:r>
                        <w:rPr>
                          <w:bCs/>
                          <w:szCs w:val="24"/>
                          <w:lang w:eastAsia="lt-LT"/>
                        </w:rPr>
                        <w:t xml:space="preserve">. </w:t>
                      </w:r>
                      <w:r>
                        <w:rPr>
                          <w:b/>
                          <w:bCs/>
                          <w:szCs w:val="24"/>
                          <w:lang w:eastAsia="lt-LT"/>
                        </w:rPr>
                        <w:t>Specialūs reisai</w:t>
                      </w:r>
                      <w:r>
                        <w:rPr>
                          <w:bCs/>
                          <w:szCs w:val="24"/>
                          <w:lang w:eastAsia="lt-LT"/>
                        </w:rPr>
                        <w:t xml:space="preserve"> – reisai, kai vežamos specialios keleivių grupės (darbininkų – į darbovietes ir iš jų, mokinių</w:t>
                      </w:r>
                      <w:r>
                        <w:rPr>
                          <w:b/>
                          <w:bCs/>
                          <w:szCs w:val="24"/>
                          <w:lang w:eastAsia="lt-LT"/>
                        </w:rPr>
                        <w:t xml:space="preserve"> </w:t>
                      </w:r>
                      <w:r>
                        <w:rPr>
                          <w:bCs/>
                          <w:szCs w:val="24"/>
                          <w:lang w:eastAsia="lt-LT"/>
                        </w:rPr>
                        <w:t>– į mokyklas ir iš jų ir pan.).</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8afc0e1a111e4a4809231b4b55019">
                        <w:r w:rsidRPr="00532B9F">
                          <w:rPr>
                            <w:rFonts w:ascii="Times New Roman" w:eastAsia="MS Mincho" w:hAnsi="Times New Roman"/>
                            <w:sz w:val="20"/>
                            <w:i/>
                            <w:iCs/>
                            <w:color w:val="0000FF" w:themeColor="hyperlink"/>
                            <w:u w:val="single"/>
                          </w:rPr>
                          <w:t>XII-1574</w:t>
                        </w:r>
                      </w:fldSimple>
                      <w:r>
                        <w:rPr>
                          <w:rFonts w:ascii="Times New Roman" w:eastAsia="MS Mincho" w:hAnsi="Times New Roman"/>
                          <w:sz w:val="20"/>
                          <w:i/>
                          <w:iCs/>
                        </w:rPr>
                        <w:t>,
2015-03-26,
paskelbta TAR 2015-04-13, i. k. 2015-05688            </w:t>
                      </w:r>
                    </w:p>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ca8c6f50e9884cb296b5fd024dccdbe8"/>
                    <w:lock w:val="sdtLocked"/>
                    <w:richText/>
                  </w:sdtPr>
                  <w:sdtContent>
                    <w:p>
                      <w:pPr>
                        <w:ind w:firstLine="720"/>
                        <w:jc w:val="both"/>
                        <w:rPr>
                          <w:color w:val="000000"/>
                        </w:rPr>
                      </w:pPr>
                      <w:sdt>
                        <w:sdtPr>
                          <w:alias w:val="Numeris"/>
                          <w:tag w:val="nr_ca8c6f50e9884cb296b5fd024dccdbe8"/>
                          <w:lock w:val="sdtLocked"/>
                          <w:richText/>
                        </w:sdtPr>
                        <w:sdtContent>
                          <w:r>
                            <w:rPr>
                              <w:color w:val="000000"/>
                              <w:szCs w:val="24"/>
                              <w:lang w:eastAsia="lt-LT"/>
                            </w:rPr>
                            <w:t>7</w:t>
                          </w:r>
                        </w:sdtContent>
                      </w:sdt>
                      <w:r>
                        <w:rPr>
                          <w:color w:val="000000"/>
                          <w:szCs w:val="24"/>
                          <w:lang w:eastAsia="lt-LT"/>
                        </w:rPr>
                        <w:t xml:space="preserve">. Vietinio (priemiestinio) susisiekimo maršrutas – nustatyta gatvių (kelių) trasa, kuria keleiviai vežami vienos savivaldybės (neįskaitant miestų savivaldybių) teritorijoje. Atskirais atvejais, suderinus su </w:t>
                      </w:r>
                      <w:r>
                        <w:rPr>
                          <w:szCs w:val="24"/>
                          <w:lang w:eastAsia="lt-LT"/>
                        </w:rPr>
                        <w:t>T</w:t>
                      </w:r>
                      <w:r>
                        <w:rPr>
                          <w:bCs/>
                          <w:color w:val="000000"/>
                          <w:szCs w:val="24"/>
                          <w:lang w:eastAsia="lt-LT"/>
                        </w:rPr>
                        <w:t>ransporto saugos administracija</w:t>
                      </w:r>
                      <w:r>
                        <w:rPr>
                          <w:color w:val="000000"/>
                          <w:szCs w:val="24"/>
                          <w:lang w:eastAsia="lt-LT"/>
                        </w:rPr>
                        <w:t>,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18 str. 8 d."/>
                    <w:tag w:val="part_75dad3d209504a2898323a3b99f14782"/>
                    <w:lock w:val="sdtLocked"/>
                    <w:richText/>
                  </w:sdtPr>
                  <w:sdtContent>
                    <w:p>
                      <w:pPr>
                        <w:widowControl w:val="0"/>
                        <w:suppressAutoHyphens/>
                        <w:ind w:firstLine="709"/>
                        <w:jc w:val="both"/>
                        <w:rPr>
                          <w:color w:val="000000"/>
                        </w:rPr>
                      </w:pPr>
                      <w:sdt>
                        <w:sdtPr>
                          <w:alias w:val="Numeris"/>
                          <w:tag w:val="nr_75dad3d209504a2898323a3b99f14782"/>
                          <w:lock w:val="sdtLocked"/>
                          <w:richText/>
                        </w:sdtPr>
                        <w:sdtContent>
                          <w:r>
                            <w:rPr>
                              <w:color w:val="000000"/>
                            </w:rPr>
                            <w:t>8</w:t>
                          </w:r>
                        </w:sdtContent>
                      </w:sdt>
                      <w:r>
                        <w:rPr>
                          <w:color w:val="000000"/>
                        </w:rPr>
                        <w:t xml:space="preserve">. </w:t>
                      </w:r>
                      <w:r>
                        <w:rPr>
                          <w:b/>
                          <w:color w:val="000000"/>
                        </w:rPr>
                        <w:t>Keleivių vežimas maršrutiniais taksi</w:t>
                      </w:r>
                      <w:r>
                        <w:rPr>
                          <w:color w:val="000000"/>
                        </w:rPr>
                        <w:t xml:space="preserve">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0a756390a524fa18247ba480a753b84"/>
                    <w:lock w:val="sdtLocked"/>
                    <w:richText/>
                  </w:sdtPr>
                  <w:sdtContent>
                    <w:p>
                      <w:pPr>
                        <w:widowControl w:val="0"/>
                        <w:suppressAutoHyphens/>
                        <w:ind w:firstLine="709"/>
                        <w:jc w:val="both"/>
                        <w:rPr>
                          <w:color w:val="000000"/>
                        </w:rPr>
                      </w:pPr>
                      <w:sdt>
                        <w:sdtPr>
                          <w:alias w:val="Numeris"/>
                          <w:tag w:val="nr_90a756390a524fa18247ba480a753b84"/>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2 d."/>
                    <w:tag w:val="part_63f1a6ba2c984a5bacc351599a66d2d6"/>
                    <w:lock w:val="sdtLocked"/>
                    <w:richText/>
                  </w:sdtPr>
                  <w:sdtContent>
                    <w:p>
                      <w:pPr>
                        <w:widowControl w:val="0"/>
                        <w:suppressAutoHyphens/>
                        <w:ind w:firstLine="709"/>
                        <w:jc w:val="both"/>
                        <w:rPr>
                          <w:color w:val="000000"/>
                        </w:rPr>
                      </w:pPr>
                      <w:sdt>
                        <w:sdtPr>
                          <w:alias w:val="Numeris"/>
                          <w:tag w:val="nr_63f1a6ba2c984a5bacc351599a66d2d6"/>
                          <w:lock w:val="sdtLocked"/>
                          <w:richText/>
                        </w:sdtPr>
                        <w:sdtContent>
                          <w:r>
                            <w:rPr>
                              <w:color w:val="000000"/>
                            </w:rPr>
                            <w:t>12</w:t>
                          </w:r>
                        </w:sdtContent>
                      </w:sdt>
                      <w:r>
                        <w:rPr>
                          <w:color w:val="000000"/>
                        </w:rPr>
                        <w:t>. Keleiviams vežti lengvaisiais automobiliais taksi išduodamas leidimas. Leidimus vežti keleivius lengvaisiais automobiliais taksi išduoda, galiojimą sustabdo, leidimo galiojimo sustabdymą ar leidimo galiojimą naikina savivaldybės, kurios teritorijoje keleiviai bus vežami lengvaisiais automobiliais taksi, vykdomosios institucijos Susisiekimo ministerijos nustatyta tvarka. Leidimai išduodami vežėjams, pageidaujantiems verstis keleivių vežimo lengvaisiais automobiliais taksi veikla ir turintiems lengvuosius automobilius, atitinkančius Susisiekimo ministerijos ar jos įgaliotos institucijos nustatytus reikalavimus. Kiekvienam lengvajam automobiliui išduodamas atskiras leidimas. Leidimas išduodamas arba atsisakoma (nurodžius priežastis raštu) jį išduoti per 20 darbo dienų nuo prašymo išduoti leidimą ir visų dokumentų, reikalingų jam gauti, gavimo leidimus išduodančioje institucijoje dienos. Leidimas neišduodamas, jeigu vežėjo lengvasis automobilis neatitinka Susisiekimo ministerijos ar jos įgaliotos institucijos nustatytų reikalavimų, pateikiami ne visi reikiami, nevisiškai, netaisyklingai užpildyti dokumentai, pateikti dokumentai neatitinka jiems keliamų reikalavimų arba pateikti klaidingi duomenys ir vežėjas neįvykdo leidimus išduodančios institucijos reikalavimo pateikti trūkstamus dokumentus ar ištaisyti trūkumus. Leidimo galiojimas sustabdomas, kai vežėjas pažeidžia Keleivių vežimo lengvaisiais automobiliais taksi taisyklių reikalavimus, lengvasis automobilis, kuris įrašytas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leidimo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d."/>
                    <w:tag w:val="part_e88265f659b64ada9246593d707244dd"/>
                    <w:lock w:val="sdtLocked"/>
                    <w:richText/>
                  </w:sdtPr>
                  <w:sdtContent>
                    <w:p>
                      <w:pPr>
                        <w:ind w:firstLine="720"/>
                        <w:jc w:val="both"/>
                      </w:pPr>
                      <w:sdt>
                        <w:sdtPr>
                          <w:alias w:val="Numeris"/>
                          <w:tag w:val="nr_e88265f659b64ada9246593d707244dd"/>
                          <w:lock w:val="sdtLocked"/>
                          <w:richText/>
                        </w:sdtPr>
                        <w:sdtContent>
                          <w:r>
                            <w:rPr>
                              <w:color w:val="000000"/>
                              <w:szCs w:val="24"/>
                              <w:lang w:eastAsia="lt-LT" w:bidi="kn-IN"/>
                            </w:rPr>
                            <w:t>13</w:t>
                          </w:r>
                        </w:sdtContent>
                      </w:sdt>
                      <w:r>
                        <w:rPr>
                          <w:color w:val="000000"/>
                          <w:szCs w:val="24"/>
                          <w:lang w:eastAsia="lt-LT" w:bidi="kn-IN"/>
                        </w:rPr>
                        <w:t xml:space="preserve">. Keleivių vežimas už atlygį lengvuoju automobiliu – </w:t>
                      </w:r>
                      <w:r>
                        <w:rPr>
                          <w:szCs w:val="24"/>
                          <w:lang w:eastAsia="lt-LT" w:bidi="kn-IN"/>
                        </w:rPr>
                        <w:t>vežimo paslauga, vežėjo atlygintinai teikiama lengvuoju automobiliu pagal su keleiviu sudarytą rašytinę sutartį arba dėl kurios vežėjas su keleiviu susitaria tarpininkaujant keleivių vežimo organizatoriui. Sutartį dėl keleivių vežimo už atlygį lengvuoju automobiliu, o tais atvejais, kai keleivių vežimo sutartis sudaroma telekomunikacijų galiniais įrenginiais, – duomenis apie susitarimą dėl keleivių vežimo už atlygį sąlygų Keleivių ir bagažo vežimo taisyklėse arba Keleivių vežimo už atlygį lengvaisiais automobiliais ir lengvaisiais automobiliais taksi taisyklėse nustatyta tvarka vežėjas ar jo pavedimu – keleivių vežimo organizatorius privalo pateikti kelių transporto kontrolės institucijoms. Kai dėl keleivių vežimo už atlygį lengvuoju automobiliu susitariama tarpininkaujant keleivių vežimo organizatoriui, keleivių vežimo organizatorius užtikrina, kad keleiviui bus suteikta teisės aktų reikalavimus atitinkanti keleivių vežimo už atlygį lengvuoju automobiliu paslauga.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sdt>
                  <w:sdtPr>
                    <w:alias w:val="14 d."/>
                    <w:tag w:val="part_0c568814291b4c2687bb9d0c3c051c5c"/>
                    <w:lock w:val="sdtLocked"/>
                    <w:richText/>
                  </w:sdtPr>
                  <w:sdtContent>
                    <w:p>
                      <w:pPr>
                        <w:ind w:firstLine="720"/>
                        <w:jc w:val="both"/>
                        <w:rPr>
                          <w:color w:val="000000"/>
                        </w:rPr>
                      </w:pPr>
                      <w:sdt>
                        <w:sdtPr>
                          <w:alias w:val="Numeris"/>
                          <w:tag w:val="nr_0c568814291b4c2687bb9d0c3c051c5c"/>
                          <w:lock w:val="sdtLocked"/>
                          <w:richText/>
                        </w:sdtPr>
                        <w:sdtContent>
                          <w:r>
                            <w:rPr>
                              <w:szCs w:val="24"/>
                              <w:lang w:eastAsia="lt-LT" w:bidi="kn-IN"/>
                            </w:rPr>
                            <w:t>14</w:t>
                          </w:r>
                        </w:sdtContent>
                      </w:sdt>
                      <w:r>
                        <w:rPr>
                          <w:szCs w:val="24"/>
                          <w:lang w:eastAsia="lt-LT" w:bidi="kn-IN"/>
                        </w:rPr>
                        <w:t>. Vežėjai keleivių vežimo už atlygį lengvaisiais automobiliais paslaugas gali teikti tik turėdami teisėtai valdomus lengvuosius automobilius, atitinkančius bendruosius motorinių transporto priemonių reikalavimus, nustatytus Lietuvos Respublikos saugaus eismo automobilių keliais įstatyme, ir Keleivių vežimo už atlygį lengvaisiais automobiliais ir lengvaisiais automobiliais taksi taisyklėse nustatyta tvarka pateikę deklaraciją apie ketinimą vykdyti veiklą savivaldybės institucijai pagal vežėjo įmonės buveinės registracijos vietą arba gyvenamąją vietą, jeigu vežėjas yra fizinis asmuo. Vežėjui leidimas teikti keleivių vežimo už atlygį lengvaisiais automobiliais paslaugas laikomas išduotu kitą dieną nuo deklaracijos apie ketinimą vykdyti šią veiklą pateikimo savivaldybės institucijai arba nuo deklaracijoje apie ketinimą vykdyti veiklą nurodytos dienos, jeigu ši diena yra vėlesnė negu deklaracijos apie ketinimą vykdyti veiklą pateikimo savivaldybės institucijai diena. Vežėjas turi teisę pavesti keleivių vežimo organizatoriui pateikti deklaraciją savivaldybės institucijai vežėjo vardu. Leidimo teikti keleivių vežimo už atlygį lengvaisiais automobiliais paslaugas galiojimas sustabdomas, kai vežėjas pažeidžia Keleivių vežimo už atlygį lengvaisiais automobiliais ir lengvaisiais automobiliais taksi taisyklių reikalavimus, lengvasis automobilis, kuris įrašytas šiame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šio leidimo galiojimas. Keleivių vežimo už atlygį lengvaisiais automobiliais paslaugas teikiantys vežėjai Valstybinės mokesčių inspekcijos prie Lietuvos Respublikos finansų ministerijos nustatyta tvarka ir mokesčių įstatymuose nustatytais terminais privalo teikti informaciją apie iš keleivių vežimo už atlygį lengvaisiais automobiliais veiklos gaunamas pajamas arba pavesti šią informaciją Valstybinei mokesčių inspekcijai vežėjo vardu teikti keleivių vežimo organizatoriui, su kuriuo vežėjas yra sudaręs sutartį.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0cc598885eee488dacc2fd1c81b39223"/>
                        <w:lock w:val="sdtLocked"/>
                        <w:richText/>
                      </w:sdtPr>
                      <w:sdtContent>
                        <w:p>
                          <w:pPr>
                            <w:ind w:firstLine="709"/>
                            <w:jc w:val="both"/>
                          </w:pPr>
                          <w:sdt>
                            <w:sdtPr>
                              <w:alias w:val="Numeris"/>
                              <w:tag w:val="nr_0cc598885eee488dacc2fd1c81b39223"/>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
                      <w:sdtPr>
                        <w:alias w:val="6 p."/>
                        <w:tag w:val="part_bbaed328f15e4cf3ad8d1948f4e81b4a"/>
                        <w:lock w:val="sdtLocked"/>
                        <w:richText/>
                      </w:sdtPr>
                      <w:sdtContent>
                        <w:p>
                          <w:pPr>
                            <w:widowControl w:val="0"/>
                            <w:ind w:firstLine="709"/>
                            <w:jc w:val="both"/>
                            <w:rPr>
                              <w:color w:val="000000"/>
                            </w:rPr>
                          </w:pPr>
                          <w:sdt>
                            <w:sdtPr>
                              <w:alias w:val="Numeris"/>
                              <w:tag w:val="nr_bbaed328f15e4cf3ad8d1948f4e81b4a"/>
                              <w:lock w:val="sdtLocked"/>
                              <w:richText/>
                            </w:sdtPr>
                            <w:sdtContent>
                              <w:r>
                                <w:rPr>
                                  <w:color w:val="000000"/>
                                  <w:szCs w:val="24"/>
                                  <w:lang w:eastAsia="lt-LT"/>
                                </w:rPr>
                                <w:t>6</w:t>
                              </w:r>
                            </w:sdtContent>
                          </w:sdt>
                          <w:r>
                            <w:rPr>
                              <w:color w:val="000000"/>
                              <w:szCs w:val="24"/>
                              <w:lang w:eastAsia="lt-LT"/>
                            </w:rPr>
                            <w:t>) į Reglamente (ES) Nr. 181/2011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4f742e5c2d1f49db9dc443d1a904ffff"/>
                    <w:lock w:val="sdtLocked"/>
                    <w:richText/>
                  </w:sdtPr>
                  <w:sdtContent>
                    <w:p>
                      <w:pPr>
                        <w:widowControl w:val="0"/>
                        <w:ind w:firstLine="709"/>
                        <w:jc w:val="both"/>
                        <w:rPr>
                          <w:color w:val="000000"/>
                        </w:rPr>
                      </w:pPr>
                      <w:sdt>
                        <w:sdtPr>
                          <w:alias w:val="Numeris"/>
                          <w:tag w:val="nr_4f742e5c2d1f49db9dc443d1a904ffff"/>
                          <w:lock w:val="sdtLocked"/>
                          <w:richText/>
                        </w:sdtPr>
                        <w:sdtContent>
                          <w:r>
                            <w:t>1</w:t>
                          </w:r>
                        </w:sdtContent>
                      </w:sdt>
                      <w:r>
                        <w:t xml:space="preserve">. Krovinių vežimas yra jų gabenimas už atlyginimą iš siuntėjo išsiuntimo vietos į gavėjo paskirties vietą transporto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7f0d06e1b61944c586e53c0c11572402"/>
                        <w:lock w:val="sdtLocked"/>
                        <w:richText/>
                      </w:sdtPr>
                      <w:sdtContent>
                        <w:p>
                          <w:pPr>
                            <w:widowControl w:val="0"/>
                            <w:ind w:firstLine="709"/>
                            <w:jc w:val="both"/>
                            <w:rPr>
                              <w:color w:val="000000"/>
                            </w:rPr>
                          </w:pPr>
                          <w:sdt>
                            <w:sdtPr>
                              <w:alias w:val="Numeris"/>
                              <w:tag w:val="nr_7f0d06e1b61944c586e53c0c11572402"/>
                              <w:lock w:val="sdtLocked"/>
                              <w:richText/>
                            </w:sdtPr>
                            <w:sdtContent>
                              <w:r>
                                <w:rPr>
                                  <w:color w:val="000000"/>
                                  <w:szCs w:val="24"/>
                                  <w:lang w:eastAsia="lt-LT"/>
                                </w:rPr>
                                <w:t>8</w:t>
                              </w:r>
                            </w:sdtContent>
                          </w:sdt>
                          <w:r>
                            <w:rPr>
                              <w:color w:val="000000"/>
                              <w:szCs w:val="24"/>
                              <w:lang w:eastAsia="lt-LT"/>
                            </w:rPr>
                            <w:t>) vežėjo parašas ir antspaudas, kai pareiga turėti antspaudą nustatyta vežėjo steigimo dokumentuose arba įstatymuose;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C5BBA8CA79">
                            <w:r w:rsidRPr="00532B9F">
                              <w:rPr>
                                <w:rFonts w:ascii="Times New Roman" w:eastAsia="MS Mincho" w:hAnsi="Times New Roman"/>
                                <w:sz w:val="20"/>
                                <w:i/>
                                <w:iCs/>
                                <w:color w:val="0000FF" w:themeColor="hyperlink"/>
                                <w:u w:val="single"/>
                              </w:rPr>
                              <w:t>XII-504</w:t>
                            </w:r>
                          </w:fldSimple>
                          <w:r>
                            <w:rPr>
                              <w:rFonts w:ascii="Times New Roman" w:eastAsia="MS Mincho" w:hAnsi="Times New Roman"/>
                              <w:sz w:val="20"/>
                              <w:i/>
                              <w:iCs/>
                            </w:rPr>
                            <w:t>,
2013-07-02,
Žin., 2013, Nr.
75-3775 (2013-07-13), i. k. 1131010ISTA0XII-504            </w:t>
                          </w:r>
                        </w:p>
                        <w:p/>
                      </w:sdtContent>
                    </w:sdt>
                    <w:sdt>
                      <w:sdtPr>
                        <w:alias w:val="38 str. 2 d. 9 p."/>
                        <w:tag w:val="part_426565b2885d437d85e6638ea004fdc9"/>
                        <w:lock w:val="sdtLocked"/>
                        <w:richText/>
                      </w:sdtPr>
                      <w:sdtContent>
                        <w:p>
                          <w:pPr>
                            <w:ind w:firstLine="709"/>
                            <w:jc w:val="both"/>
                          </w:pPr>
                          <w:sdt>
                            <w:sdtPr>
                              <w:alias w:val="Numeris"/>
                              <w:tag w:val="nr_426565b2885d437d85e6638ea004fdc9"/>
                              <w:lock w:val="sdtLocked"/>
                              <w:richText/>
                            </w:sdtPr>
                            <w:sdtContent>
                              <w:r>
                                <w:rPr>
                                  <w:color w:val="000000"/>
                                </w:rPr>
                                <w:t>9</w:t>
                              </w:r>
                            </w:sdtContent>
                          </w:sdt>
                          <w:r>
                            <w:rPr>
                              <w:color w:val="000000"/>
                            </w:rPr>
                            <w:t>) vežant pavojingą krovinį – jo klasė ir nustatytas numeris;</w:t>
                          </w:r>
                        </w:p>
                      </w:sdtContent>
                    </w:sdt>
                    <w:sdt>
                      <w:sdtPr>
                        <w:alias w:val="10 p."/>
                        <w:tag w:val="part_5c2c0a4ff80345a7aea075b36df790c0"/>
                        <w:lock w:val="sdtLocked"/>
                        <w:richText/>
                      </w:sdtPr>
                      <w:sdtContent>
                        <w:p>
                          <w:pPr>
                            <w:tabs>
                              <w:tab w:val="left" w:pos="851"/>
                            </w:tabs>
                            <w:ind w:firstLine="720"/>
                            <w:jc w:val="both"/>
                            <w:rPr>
                              <w:color w:val="000000"/>
                            </w:rPr>
                          </w:pPr>
                          <w:sdt>
                            <w:sdtPr>
                              <w:alias w:val="Numeris"/>
                              <w:tag w:val="nr_5c2c0a4ff80345a7aea075b36df790c0"/>
                              <w:lock w:val="sdtLocked"/>
                              <w:richText/>
                            </w:sdtPr>
                            <w:sdtContent>
                              <w:r>
                                <w:rPr>
                                  <w:szCs w:val="24"/>
                                </w:rPr>
                                <w:t>10</w:t>
                              </w:r>
                            </w:sdtContent>
                          </w:sdt>
                          <w:r>
                            <w:rPr>
                              <w:szCs w:val="24"/>
                            </w:rPr>
                            <w:t>) važtaraščio serija ir numeris arba tik numeris, leidžiantys identifikuoti važtaraštį.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3d2db38b388d4034a421247abbadd753"/>
        <w:lock w:val="sdtLocked"/>
        <w:richText/>
      </w:sdtPr>
      <w:sdtContent>
        <w:p>
          <w:pPr>
            <w:keepLines/>
            <w:widowControl w:val="0"/>
            <w:suppressAutoHyphens/>
            <w:ind w:left="4535"/>
            <w:sectPr>
              <w:pgSz w:w="11906" w:h="16838" w:code="9"/>
              <w:pgMar w:top="1134" w:right="851" w:bottom="1134" w:left="1701" w:header="567" w:footer="567" w:gutter="0"/>
              <w:pgNumType w:start="1"/>
              <w:cols w:space="1296"/>
              <w:titlePg/>
              <w:docGrid w:linePitch="360"/>
            </w:sectPr>
          </w:pPr>
        </w:p>
        <w:p>
          <w:pPr>
            <w:keepLines/>
            <w:widowControl w:val="0"/>
            <w:suppressAutoHyphens/>
            <w:ind w:left="4535"/>
            <w:rPr>
              <w:color w:val="000000"/>
            </w:rPr>
          </w:pPr>
          <w:r>
            <w:rPr>
              <w:color w:val="000000"/>
            </w:rPr>
            <w:t xml:space="preserve">Lietuvos Respublikos kelių </w:t>
          </w:r>
        </w:p>
        <w:p>
          <w:pPr>
            <w:keepLines/>
            <w:widowControl w:val="0"/>
            <w:suppressAutoHyphens/>
            <w:ind w:left="4535"/>
            <w:rPr>
              <w:color w:val="000000"/>
            </w:rPr>
          </w:pPr>
          <w:r>
            <w:rPr>
              <w:color w:val="000000"/>
            </w:rPr>
            <w:t>transporto kodekso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3d2db38b388d4034a421247abbadd753"/>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a4b574ea15cd4b988114d76e572be28d"/>
            <w:lock w:val="sdtLocked"/>
            <w:richText/>
          </w:sdtPr>
          <w:sdtContent>
            <w:p>
              <w:pPr>
                <w:widowControl w:val="0"/>
                <w:suppressAutoHyphens/>
                <w:ind w:firstLine="567"/>
                <w:jc w:val="both"/>
                <w:rPr>
                  <w:color w:val="000000"/>
                </w:rPr>
              </w:pPr>
              <w:sdt>
                <w:sdtPr>
                  <w:alias w:val="Numeris"/>
                  <w:tag w:val="nr_a4b574ea15cd4b988114d76e572be28d"/>
                  <w:lock w:val="sdtLocked"/>
                  <w:richText/>
                </w:sdtPr>
                <w:sdtContent>
                  <w:r>
                    <w:rPr>
                      <w:color w:val="000000"/>
                    </w:rPr>
                    <w:t>1</w:t>
                  </w:r>
                </w:sdtContent>
              </w:sdt>
              <w:r>
                <w:rPr>
                  <w:color w:val="000000"/>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(OL 2006 L 102, p. 1). </w:t>
              </w:r>
            </w:p>
          </w:sdtContent>
        </w:sdt>
        <w:sdt>
          <w:sdtPr>
            <w:alias w:val="pr. 2 p."/>
            <w:tag w:val="part_6754bc3df3d04d0eb9d346a18854630b"/>
            <w:lock w:val="sdtLocked"/>
            <w:richText/>
          </w:sdtPr>
          <w:sdtContent>
            <w:p>
              <w:pPr>
                <w:widowControl w:val="0"/>
                <w:suppressAutoHyphens/>
                <w:ind w:firstLine="567"/>
                <w:jc w:val="both"/>
                <w:rPr>
                  <w:color w:val="000000"/>
                </w:rPr>
              </w:pPr>
              <w:sdt>
                <w:sdtPr>
                  <w:alias w:val="Numeris"/>
                  <w:tag w:val="nr_6754bc3df3d04d0eb9d346a18854630b"/>
                  <w:lock w:val="sdtLocked"/>
                  <w:richText/>
                </w:sdtPr>
                <w:sdtContent>
                  <w:r>
                    <w:rPr>
                      <w:color w:val="000000"/>
                    </w:rPr>
                    <w:t>2</w:t>
                  </w:r>
                </w:sdtContent>
              </w:sdt>
              <w:r>
                <w:rPr>
                  <w:color w:val="000000"/>
                </w:rPr>
                <w:t>. 2007 m. spalio 23 d. Europos Parlamento ir Tarybos reglamentas (EB) Nr. 1370/2007 dėl keleivinio geležinkelių ir kelių transporto viešųjų paslaugų ir panaikinantis Tarybos reglamentus (EEB) Nr. 1191/69 ir (EEB) Nr. 1107/70 (OL 2007 L 315, p. 1).</w:t>
              </w:r>
            </w:p>
          </w:sdtContent>
        </w:sdt>
        <w:sdt>
          <w:sdtPr>
            <w:alias w:val="pr. 3 p."/>
            <w:tag w:val="part_8ff6ee9ec20544b4a70ab8434f322c7e"/>
            <w:lock w:val="sdtLocked"/>
            <w:richText/>
          </w:sdtPr>
          <w:sdtContent>
            <w:p>
              <w:pPr>
                <w:widowControl w:val="0"/>
                <w:suppressAutoHyphens/>
                <w:ind w:firstLine="567"/>
                <w:jc w:val="both"/>
                <w:rPr>
                  <w:color w:val="000000"/>
                </w:rPr>
              </w:pPr>
              <w:sdt>
                <w:sdtPr>
                  <w:alias w:val="Numeris"/>
                  <w:tag w:val="nr_8ff6ee9ec20544b4a70ab8434f322c7e"/>
                  <w:lock w:val="sdtLocked"/>
                  <w:richText/>
                </w:sdtPr>
                <w:sdtContent>
                  <w:r>
                    <w:rPr>
                      <w:color w:val="000000"/>
                    </w:rPr>
                    <w:t>3</w:t>
                  </w:r>
                </w:sdtContent>
              </w:sdt>
              <w:r>
                <w:rPr>
                  <w:color w:val="000000"/>
                </w:rPr>
                <w:t>. 2009 m. spalio 21 d. Europos Parlamento ir Tarybos reglamentas (EB) Nr. 1071/2009, nustatantis bendrąsias profesinės vežimo kelių transportu veiklos sąlygų taisykles ir panaikinantis Tarybos direktyvą 96/26/EB (OL 2009 L 300, p. 51).</w:t>
              </w:r>
            </w:p>
          </w:sdtContent>
        </w:sdt>
        <w:sdt>
          <w:sdtPr>
            <w:alias w:val="pr. 4 p."/>
            <w:tag w:val="part_c4d2d8b9db024933a0691f479d5b936b"/>
            <w:lock w:val="sdtLocked"/>
            <w:richText/>
          </w:sdtPr>
          <w:sdtContent>
            <w:p>
              <w:pPr>
                <w:widowControl w:val="0"/>
                <w:suppressAutoHyphens/>
                <w:ind w:firstLine="567"/>
                <w:jc w:val="both"/>
                <w:rPr>
                  <w:color w:val="000000"/>
                </w:rPr>
              </w:pPr>
              <w:sdt>
                <w:sdtPr>
                  <w:alias w:val="Numeris"/>
                  <w:tag w:val="nr_c4d2d8b9db024933a0691f479d5b936b"/>
                  <w:lock w:val="sdtLocked"/>
                  <w:richText/>
                </w:sdtPr>
                <w:sdtContent>
                  <w:r>
                    <w:rPr>
                      <w:color w:val="000000"/>
                    </w:rPr>
                    <w:t>4</w:t>
                  </w:r>
                </w:sdtContent>
              </w:sdt>
              <w:r>
                <w:rPr>
                  <w:color w:val="000000"/>
                </w:rPr>
                <w:t>. 2009 m. spalio 21 d. Europos Parlamento ir Tarybos reglamentas (EB) Nr. 1072/2009 dėl bendrųjų patekimo į tarptautinio krovinių vežimo kelių transportu rinką taisyklių (OL 2009 L 300, p. 72).</w:t>
              </w:r>
            </w:p>
          </w:sdtContent>
        </w:sdt>
        <w:sdt>
          <w:sdtPr>
            <w:alias w:val="pr. 5 p."/>
            <w:tag w:val="part_6c64388389334bf68edea95931d966ee"/>
            <w:lock w:val="sdtLocked"/>
            <w:richText/>
          </w:sdtPr>
          <w:sdtContent>
            <w:p>
              <w:pPr>
                <w:widowControl w:val="0"/>
                <w:suppressAutoHyphens/>
                <w:ind w:firstLine="567"/>
                <w:jc w:val="both"/>
              </w:pPr>
              <w:sdt>
                <w:sdtPr>
                  <w:alias w:val="Numeris"/>
                  <w:tag w:val="nr_6c64388389334bf68edea95931d966ee"/>
                  <w:lock w:val="sdtLocked"/>
                  <w:richText/>
                </w:sdtPr>
                <w:sdtContent>
                  <w:r>
                    <w:rPr>
                      <w:color w:val="000000"/>
                    </w:rPr>
                    <w:t>5</w:t>
                  </w:r>
                </w:sdtContent>
              </w:sdt>
              <w:r>
                <w:rPr>
                  <w:color w:val="000000"/>
                </w:rPr>
                <w:t>. 2009 m. spalio 21 d. Europos Parlamento ir Tarybos reglamentas (EB) Nr. 1073/2009 dėl bendrųjų patekimo į tarptautinę keleivių vežimo tolimojo susisiekimo ir miesto autobusais rinką taisyklių ir iš dalies keičiantis Reglamentą (EB) Nr. 561/2006 (OL 2009 L 300, p. 88).</w:t>
              </w:r>
            </w:p>
          </w:sdtContent>
        </w:sdt>
        <w:sdt>
          <w:sdtPr>
            <w:alias w:val="6 p."/>
            <w:tag w:val="part_4050c231969c413db7e6988b7735f28c"/>
            <w:lock w:val="sdtLocked"/>
            <w:richText/>
          </w:sdtPr>
          <w:sdtContent>
            <w:p>
              <w:pPr>
                <w:widowControl w:val="0"/>
                <w:ind w:firstLine="567"/>
                <w:jc w:val="both"/>
              </w:pPr>
              <w:sdt>
                <w:sdtPr>
                  <w:alias w:val="Numeris"/>
                  <w:tag w:val="nr_4050c231969c413db7e6988b7735f28c"/>
                  <w:lock w:val="sdtLocked"/>
                  <w:richText/>
                </w:sdtPr>
                <w:sdtContent>
                  <w:r>
                    <w:rPr>
                      <w:color w:val="000000"/>
                      <w:szCs w:val="24"/>
                      <w:lang w:eastAsia="lt-LT"/>
                    </w:rPr>
                    <w:t>6</w:t>
                  </w:r>
                </w:sdtContent>
              </w:sdt>
              <w:r>
                <w:rPr>
                  <w:color w:val="000000"/>
                  <w:szCs w:val="24"/>
                  <w:lang w:eastAsia="lt-LT"/>
                </w:rPr>
                <w:t>. 2011 m. vasario 16 d. Europos Parlamento ir Tarybos reglamentas (ES) Nr. 181/2011 dėl miesto ir tolimojo susisiekimo autobusų transporto keleivių teisių, kuriuo iš dalies keičiamas Reglamentas (EB) Nr. 2006/2004 (OL 2011 L 55,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7D3128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9.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9.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33bc00b939dc488da08b51284ba6e3b2">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b883abd24cf4c618101b5f69d69abcc"/>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7b06e10b63da472bb0660fa12bbf7b06"/>
        <Part Type="strDalis" Nr="2" Abbr="7 str. 2 d." DocPartId="450e0107fd9c438ebe66cbc4642b0221" PartId="8aae4127ad8f4f6d81d78e7ad517c9b0"/>
        <Part Type="strDalis" Nr="3" Abbr="3 d." DocPartId="c33aabe3fe1c45e88d38b89abf0c0e88" PartId="47253c06478c4ccab82bae125eb24362"/>
      </Part>
      <Part Type="straipsnis" Nr="8" Abbr="8 str." Title="Kelių transporto veiklos licencijavimas" DocPartId="057efa053b4745ec8eca3e738fc1aa82" PartId="b7248a98aa694fef92a007e118748675">
        <Part Type="strDalis" Nr="1" Abbr="8 str. 1 d." DocPartId="151f70ca2599456cba57890b2e59dbef" PartId="f20948d867af4183829fd378eccfeaeb"/>
        <Part Type="strDalis" Nr="2" Abbr="8 str. 2 d." DocPartId="9ceafbebacbe4d569a2e3c73345d9d4f" PartId="dfe40315c1cf499d8bc32b2bd5e68caf">
          <Part Type="strPunktas" Nr="1" Abbr="8 str. 2 d. 1 p." DocPartId="cd7a6afe09be451fb6c80a657ac553d5" PartId="57c2c734494646128e657000c9078747"/>
          <Part Type="strPunktas" Nr="2" Abbr="8 str. 2 d. 2 p." DocPartId="bd0944937c104957b3ba5e7346353b15" PartId="a08564ec2eb54dd5937e20f164b04abd"/>
          <Part Type="strPunktas" Nr="3" Abbr="8 str. 2 d. 3 p." DocPartId="479f5b03f7b24ea8bca0f0624627b740" PartId="fcc7b25812794bf8b1e10933ef47f482"/>
          <Part Type="strPunktas" Nr="4" Abbr="8 str. 2 d. 4 p." DocPartId="071e4ad638aa4727ac8c2d3a2f528df7" PartId="a36e30b8d8e34673b5c74cff74c4d368"/>
          <Part Type="strPunktas" Nr="5" Abbr="8 str. 2 d. 5 p." DocPartId="78b7a045ee7f40318cb0794f40fca877" PartId="829fd8dcc1cf487f932cb9980116c71f"/>
        </Part>
        <Part Type="strDalis" Nr="3" Abbr="8 str. 3 d." DocPartId="0f0f9ae8150d46d0b0c7c34e4fdffd82" PartId="99b29f616bdc41a1bd46600286876df3">
          <Part Type="strPunktas" Nr="1" Abbr="8 str. 3 d. 1 p." DocPartId="0e7cdeb3d70e47b6929ecebeadd15259" PartId="5ae0ca1acabf4e3cbc6c146437125cb3"/>
          <Part Type="strPunktas" Nr="2" Abbr="8 str. 3 d. 2 p." DocPartId="d6caf092863f41438c63995244b93f80" PartId="c7f736f28c7e4cdea820f34f0f71db09"/>
          <Part Type="strPunktas" Nr="3" Abbr="8 str. 3 d. 3 p." DocPartId="aef8691db1594fb5b36d88c1fd6e313e" PartId="36eba099c21848829754b89dd2c3759f"/>
        </Part>
        <Part Type="strDalis" Nr="4" Abbr="8 str. 4 d." DocPartId="629bb8c3a4984933b0cf81cc6dac62a9" PartId="a8a18dc616a94c35bca2018157294d56"/>
        <Part Type="strDalis" Nr="5" Abbr="8 str. 5 d." DocPartId="6ee155d716484b169f318ffb9cf0328b" PartId="2488f04bccb148869d9d8c75a369d751"/>
        <Part Type="strDalis" Nr="6" Abbr="8 str. 6 d." DocPartId="be64bf226e7f494aaec13a3aff162ef1" PartId="84f4f81715384ca2aa69b55e048b486e"/>
        <Part Type="strDalis" Nr="7" Abbr="8 str. 7 d." DocPartId="e098fff9449a4d62875a81372b2b061c" PartId="d738bf8611984265b4e32a9b127e0dc3"/>
        <Part Type="strDalis" Nr="8" Abbr="8 str. 8 d." DocPartId="cd110d69277640eb877eb5c3a9e37f2f" PartId="e0be4a56ed5a4f7eb2af610d786ee97f"/>
        <Part Type="strDalis" Nr="9" Abbr="8 str. 9 d." DocPartId="2acc79ff9c90467a9a022e4b33e9d4a2" PartId="5c04cdb70f574bc1aceb5cf2c1ef2498"/>
        <Part Type="strDalis" Nr="10" Abbr="8 str. 10 d." DocPartId="270611a9479f41d48f7e7c89a72e5dfc" PartId="71801ef614af41dfaed6ccd41da651eb"/>
        <Part Type="strDalis" Nr="11" Abbr="8 str. 11 d." DocPartId="3ebf642f861941d79e07353dd010f1b3" PartId="f293a718fabc482e9481f83d2b7229d0"/>
        <Part Type="strDalis" Nr="12" Abbr="8 str. 12 d." DocPartId="c0c797e97f694548bc16b01aac6ae880" PartId="234767503b8d45a2bed72abbfef2b97f"/>
        <Part Type="strDalis" Nr="13" Abbr="8 str. 13 d." DocPartId="0a11db39af1d41279629f6700d9444fb" PartId="e21f6fc473e1416ba4f73c263abc919d">
          <Part Type="strPunktas" Nr="1" Abbr="8 str. 13 d. 1 p." DocPartId="c0f9ec95172841b69f22b0ae69778025" PartId="d2057eaa558d41df8f0f50abb5618d33"/>
          <Part Type="strPunktas" Nr="2" Abbr="8 str. 13 d. 2 p." DocPartId="c5eb2b68ec3a4e3c9da0d3f048e1a0f5" PartId="fa590c7633c34996b05e65b507ef671f"/>
          <Part Type="strPunktas" Nr="3" Abbr="8 str. 13 d. 3 p." DocPartId="e1efafbc7a8b40f2a6abc7f09dbcb4dc" PartId="94fe693e40e74928a37d779691851397"/>
          <Part Type="strPunktas" Nr="4" Abbr="8 str. 13 d. 4 p." DocPartId="7635a41f3ebb45e895076e63db38579f" PartId="132076d1af2548318dbdb0e065fe9e3f"/>
          <Part Type="strPunktas" Nr="5" Abbr="8 str. 13 d. 5 p." DocPartId="ea4e4241704f47669e2f64eb3ce641f6" PartId="2ed0441c6b9945c481f5529c4daae649"/>
        </Part>
        <Part Type="strDalis" Nr="14" Abbr="8 str. 14 d." DocPartId="7679c6f3d86c483384a4ef6fb72df880" PartId="0c39c1aadd834d369b3da757a8469bef"/>
        <Part Type="strDalis" Nr="15" Abbr="8 str. 15 d." DocPartId="674fa2c019944afda2761c3a144a1f68" PartId="8a4f4defe528409d8df9a25a42730cfb">
          <Part Type="strPunktas" Nr="1" Abbr="8 str. 15 d. 1 p." DocPartId="c6500eccebc9424984c188e9edc2d58a" PartId="7c73b241def44a8b8c3f52fcba0c6b12"/>
          <Part Type="strPunktas" Nr="2" Abbr="8 str. 15 d. 2 p." DocPartId="39353d991ab5467ab0c3944550e84fcb" PartId="3589f5152370488ba3d7f8b6a71e7438"/>
          <Part Type="strPunktas" Nr="3" Abbr="8 str. 15 d. 3 p." DocPartId="0fbce36e64eb4d6392aa6a0e166cc4eb" PartId="4b30d7fc218a426d84005bf10e43f6b7"/>
        </Part>
        <Part Type="strDalis" Nr="16" Abbr="8 str. 16 d." DocPartId="77999c7ac8814749a2f865260defaaa1" PartId="80e7474b502a4669827d8dabdc353cff">
          <Part Type="strPunktas" Nr="1" Abbr="8 str. 16 d. 1 p." DocPartId="e4f7a02ece084a328c1c096b87d31186" PartId="f77283b9e1674fa08296ae9a97f135f7"/>
          <Part Type="strPunktas" Nr="2" Abbr="8 str. 16 d. 2 p." DocPartId="23aa3b69ce35445592442d29e2517d8c" PartId="7e6676949a8e4bada5c4ba0697efe31b"/>
          <Part Type="strPunktas" Nr="3" Abbr="8 str. 16 d. 3 p." DocPartId="ada4b200956f4a649c4cd03c5aa0ad40" PartId="405ce12497fa4ea98c577eb6ffb4bd8e"/>
          <Part Type="strPunktas" Nr="4" Abbr="8 str. 16 d. 4 p." DocPartId="ee6aff4e7ed44b5e92bc3d2d0917cbc2" PartId="954ac50c0e2b43f6ade88d11a4c62b4c"/>
          <Part Type="strPunktas" Nr="5" Abbr="8 str. 16 d. 5 p." DocPartId="fbec369093fb482aa882fe390c985cff" PartId="f407090fbe034f4883286381e5fcea70"/>
        </Part>
        <Part Type="strDalis" Nr="17" Abbr="8 str. 17 d." DocPartId="2877305536e848e394644f5d487e55b5" PartId="768a583f08e449e297c6d87ad1a661db"/>
        <Part Type="strDalis" Nr="18" Abbr="8 str. 18 d." DocPartId="44d571ffb6774c029f14b750718c0b5a" PartId="56b6ac4ad8f64734843c323a457dab92">
          <Part Type="strPunktas" Nr="1" Abbr="8 str. 18 d. 1 p." DocPartId="9c4868fd3c654940a9e4f37444fcd85a" PartId="4f147488f7c04a0b9b936188711565a7"/>
          <Part Type="strPunktas" Nr="2" Abbr="8 str. 18 d. 2 p." DocPartId="70cbf8b9ad7c43cb819d6cb5bd9fb905" PartId="d9916702a7f2432b84be4744c2989c74"/>
          <Part Type="strPunktas" Nr="3" Abbr="8 str. 18 d. 3 p." DocPartId="40ebdfd2bc3441ab9beb3cadaf39d80f" PartId="fe6e070adb374bbfa8129a487decf700"/>
          <Part Type="strPunktas" Nr="4" Abbr="8 str. 18 d. 4 p." DocPartId="b9821f6ff37a4115bb8db7e1fa340ce4" PartId="4175afba0ade469c989ebc77653dabef"/>
          <Part Type="strPunktas" Nr="5" Abbr="8 str. 18 d. 5 p." DocPartId="8410d7e1d01e4c73bdab2fe4074dd4dd" PartId="a520123b332a448e895357bfe9a5d748"/>
        </Part>
      </Part>
      <Part Type="straipsnis" Nr="8-1" Abbr="8-1 str." Title="Lietuvos vežėjų informacinė sistema" DocPartId="f36ce87252dd4b178fd872467941db03" PartId="b259b5076522483dbf169f881c59890a">
        <Part Type="strDalis" Nr="1" Abbr="8-1 str. 1 d." DocPartId="8910ad968d724598a5ebbe1057155f44" PartId="365dbfe9f66b49cb97431e1d2339115c"/>
        <Part Type="strDalis" Nr="2" Abbr="8-1 str. 2 d." DocPartId="ed857806353e4a23af0812b67bc48600" PartId="aa99226f76d8491e9957ba336164de42"/>
        <Part Type="strDalis" Nr="3" Abbr="8-1 str. 3 d." DocPartId="3c6c23108941494d9a753936ccf7c99c" PartId="565e658c020a421c8b93aa429ba6ffed"/>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KELIŲ TRANSPORTO KONTROLĖ" DocPartId="9a1f88c42c944a6b8f22ca4e919679f9" PartId="ba96e18f6b074848bd1e867c30889a7d">
      <Part Type="straipsnis" Nr="13" Abbr="13 str." Title="Kelių transporto kontrolė" DocPartId="3ff7e4b7d2c941688279a5a16a24f5a9" PartId="7a954a88cc6c4c21a896bd203b5c3b40">
        <Part Type="strDalis" Nr="1" Abbr="13 str. 1 d." DocPartId="a2fab3369ed8446c8b419565ce2e055a" PartId="31481da866dd44c4a4683e3ac5968f84"/>
        <Part Type="strDalis" Nr="2" Abbr="13 str. 2 d." DocPartId="c12a7c7376d949029aa0aef47f7c4913" PartId="78ba43ac3bd642d1a19857d3e0bcc8bf">
          <Part Type="strPunktas" Nr="1" Abbr="13 str. 2 d. 1 p." DocPartId="db1e9f95560d46e6ae651fba2cb29e58" PartId="8997f6bf8afc467aa8688c1c5a3390ac"/>
          <Part Type="strPunktas" Nr="2" Abbr="13 str. 2 d. 2 p." DocPartId="75ad0283072c400c894f185d388e8c66" PartId="7e4de959468a4a1c8f0c372294292487"/>
          <Part Type="strPunktas" Nr="3" Abbr="13 str. 2 d. 3 p." DocPartId="90d8c422f94b4ae8800adc2667dae7c8" PartId="a0a02729c50a4f6b805eb12ba17e0e3b"/>
        </Part>
        <Part Type="strDalis" Nr="3" Abbr="13 str. 3 d." DocPartId="2f95523a50564c7f87a613b39f55bddd" PartId="b43fd4567b0f4b09add610d4985e5b6d"/>
      </Part>
      <Part Type="straipsnis" Nr="14" Abbr="14 str." Title="Kelių transporto kontrolės įgaliojimai" DocPartId="067bab83f4d048399a9832b61837216c" PartId="18e48b41765e4e8cb930bb40f9093dc0">
        <Part Type="strDalis" Nr="1" Abbr="14 str. 1 d." DocPartId="d1097e1a680d4df8a074c120c8f9e113" PartId="caba4071802141db8b56984e37a9ae90"/>
        <Part Type="strDalis" Nr="2" Abbr="14 str. 2 d." DocPartId="c05d19692ce14464abcaaf8c75d20629" PartId="41833a8f18ed47fe8223d04ede5fcf37"/>
        <Part Type="strDalis" Nr="3" Abbr="14 str. 3 d." DocPartId="ebefae7bd9ba4027bc61a91310195f68" PartId="9ba1299ac93948329208247512c03a5f"/>
        <Part Type="strDalis" Nr="4" Abbr="14 str. 4 d." DocPartId="b6acc3dbd3734601936a9d322427377e" PartId="833abc28e4eb4e25a465bafc9e477a52"/>
        <Part Type="strDalis" Nr="5" Abbr="14 str. 5 d." DocPartId="e2109d8e2a694be5850ef1662e226354" PartId="aa8c2e0475cd4040880c13254257f6a9"/>
        <Part Type="strDalis" Nr="6" Abbr="14 str. 6 d." DocPartId="3a77dcd2c8c34095862e115362e1a724" PartId="159d225fddb24532b031239d6dfd9969"/>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73f1cc227fbb483296ba4aa99ee0b432">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Keleivių vežimas" DocPartId="6076c8369c2749a48167ceb4a62aa58f" PartId="34d7fc02bfe34e7bb17b1d4857b7fb74">
        <Part Type="strDalis" Nr="1" Abbr="18 str. 1 d." DocPartId="352dc5011e724d9ca53c8d1d5ba2bd94" PartId="9f55bd107d394b759ac3e4a3f36f3534"/>
        <Part Type="strDalis" Nr="2" Abbr="18 str. 2 d." DocPartId="b73c563fc4254683bb58b3885e26b09e" PartId="cd086fad52d54af08b432f5930de7fd5"/>
        <Part Type="strDalis" Nr="3" Abbr="18 str. 3 d." DocPartId="fc7a3683b3774d8d8c32ef06e2279223" PartId="90511edc34fd48ad8b54d66ec42b8f1f"/>
        <Part Type="strDalis" Nr="4" Abbr="18 str. 4 d." DocPartId="a0f292169c4f4412bfc6129925e3395f" PartId="895c1120cc51492293961ca50ac55d13"/>
        <Part Type="strDalis" Nr="5" Abbr="18 str. 5 d." DocPartId="a8048f7ce384496491e5ed235283b274" PartId="6c8c1f821fea47da963af3b253b7922b"/>
        <Part Type="strDalis" Nr="6" Abbr="18 str. 6 d." DocPartId="d31c7429ff504cbcab88d7b6616cd537" PartId="c5fbc77dd88e49a1bbbcc7843f81b4d3"/>
        <Part Type="strDalis" Nr="7" Abbr="18 str. 7 d." DocPartId="3792242a30f14925953667c0c1dc19f9" PartId="ca8c6f50e9884cb296b5fd024dccdbe8"/>
        <Part Type="strDalis" Nr="8" Abbr="18 str. 8 d." DocPartId="8690d7c587db4021ba11f30cd1939093" PartId="75dad3d209504a2898323a3b99f14782"/>
        <Part Type="strDalis" Nr="9" Abbr="18 str. 9 d." DocPartId="5cd0228261dd4aa4865a9921f1043c41" PartId="90a756390a524fa18247ba480a753b84"/>
        <Part Type="strDalis" Nr="10" Abbr="18 str. 10 d." DocPartId="5938c8a21abc4c18a41c7a3e153c4ab8" PartId="c1e9364c875543b8a23be5915b64e51a"/>
        <Part Type="strDalis" Nr="11" Abbr="18 str. 11 d." DocPartId="f38ac90bb78f42b0a3215ca81373d4db" PartId="12e69cbc782441579fa40cd18d7c17c8"/>
        <Part Type="strDalis" Nr="12" Abbr="12 d." DocPartId="8c998d5951e34e258793cc2fe90acc48" PartId="63f1a6ba2c984a5bacc351599a66d2d6"/>
        <Part Type="strDalis" Nr="13" Abbr="13 d." DocPartId="7bc854f06eb445aebdb2c29a883b63c9" PartId="e88265f659b64ada9246593d707244dd"/>
        <Part Type="strDalis" Nr="14" Abbr="14 d." DocPartId="37cd30ccf73f4f3e863f145e1eab6c91" PartId="0c568814291b4c2687bb9d0c3c051c5c"/>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0cc598885eee488dacc2fd1c81b39223"/>
          <Part Type="strPunktas" Nr="6" Abbr="6 p." DocPartId="4893fa47ae064851bb3a6fd69e05b90c" PartId="bbaed328f15e4cf3ad8d1948f4e81b4a"/>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o sąvoka" DocPartId="64828a8beeb04268849bccb1c0a511f2" PartId="d9f7701f4c78458cb35f5d08b36bd179">
        <Part Type="strDalis" Nr="1" Abbr="26 str. 1 d." DocPartId="ba5bcc9610b04f6d9622bb6bbc8a60b8" PartId="4f742e5c2d1f49db9dc443d1a904ffff"/>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7f0d06e1b61944c586e53c0c11572402"/>
          <Part Type="strPunktas" Nr="9" Abbr="38 str. 2 d. 9 p." DocPartId="0a5ab026c1e74d639101a4da9857c65d" PartId="426565b2885d437d85e6638ea004fdc9"/>
          <Part Type="strPunktas" Nr="10" Abbr="10 p." DocPartId="de74efeb503d4a389e6462725a826c24" PartId="5c2c0a4ff80345a7aea075b36df790c0"/>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3d2db38b388d4034a421247abbadd753">
    <Part Type="punktas" Nr="1" Abbr="pr. 1 p." DocPartId="ed204bf535794305adbbbceb58eea909" PartId="a4b574ea15cd4b988114d76e572be28d"/>
    <Part Type="punktas" Nr="2" Abbr="pr. 2 p." DocPartId="d67e963a4fb1492fb70b30223a4ce235" PartId="6754bc3df3d04d0eb9d346a18854630b"/>
    <Part Type="punktas" Nr="3" Abbr="pr. 3 p." DocPartId="57c5c594d4b346fc96ad50bdccfc27bb" PartId="8ff6ee9ec20544b4a70ab8434f322c7e"/>
    <Part Type="punktas" Nr="4" Abbr="pr. 4 p." DocPartId="ac48783081ec466fa1fbe71cfaef234e" PartId="c4d2d8b9db024933a0691f479d5b936b"/>
    <Part Type="punktas" Nr="5" Abbr="pr. 5 p." DocPartId="29d480c3f88c41c3bda9978eb36fdb21" PartId="6c64388389334bf68edea95931d966ee"/>
    <Part Type="punktas" Nr="6" Abbr="6 p." DocPartId="fed71e3345ed439bab18b9956ab52451" PartId="4050c231969c413db7e6988b7735f28c"/>
  </Part>
</Parts>
</file>

<file path=customXml/itemProps1.xml><?xml version="1.0" encoding="utf-8"?>
<ds:datastoreItem xmlns:ds="http://schemas.openxmlformats.org/officeDocument/2006/customXml" ds:itemID="{9417941C-5B6B-4737-A0DE-0D4E721ABD46}">
  <ds:schemaRefs>
    <ds:schemaRef ds:uri="http://lrs.lt/TAIS/DocParts"/>
  </ds:schemaRefs>
</ds:datastoreItem>
</file>

<file path=docProps/app.xml><?xml version="1.0" encoding="utf-8"?>
<Properties xmlns="http://schemas.openxmlformats.org/officeDocument/2006/extended-properties">
  <Template>Normal.dotm</Template>
  <TotalTime>40</TotalTime>
  <Pages>18</Pages>
  <Words>39635</Words>
  <Characters>22593</Characters>
  <Application>Microsoft Office Word</Application>
  <DocSecurity>0</DocSecurity>
  <Lines>188</Lines>
  <Paragraphs>124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62104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2019-10-17T11:53:00Z</dcterms:modified>
  <revision>41</revision>
</coreProperties>
</file>