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2c06b99725e472eb3cdbe25602a1d62"/>
        <w:lock w:val="sdtLocked"/>
        <w:richText/>
      </w:sdtPr>
      <w:sdtContent>
        <w:p>
          <w:pPr>
            <w:jc w:val="both"/>
            <w:rPr>
              <w:rFonts w:ascii="Times New Roman" w:hAnsi="Times New Roman"/>
            </w:rPr>
          </w:pPr>
          <w:r>
            <w:rPr>
              <w:rFonts w:ascii="Times New Roman" w:hAnsi="Times New Roman"/>
              <w:b/>
              <w:i/>
            </w:rPr>
            <w:t>Suvestinė redakcija nuo 2010-09-10 iki 2011-12-10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6B394D036999">
            <w:r w:rsidRPr="00532B9F">
              <w:rPr>
                <w:rFonts w:ascii="Times New Roman" w:eastAsia="MS Mincho" w:hAnsi="Times New Roman"/>
                <w:sz w:val="20"/>
                <w:i/>
                <w:iCs/>
                <w:color w:val="0000FF" w:themeColor="hyperlink"/>
                <w:u w:val="single"/>
              </w:rPr>
              <w:t>142-5669</w:t>
            </w:r>
          </w:fldSimple>
          <w:r>
            <w:rPr>
              <w:rFonts w:ascii="Times New Roman" w:eastAsia="MS Mincho" w:hAnsi="Times New Roman"/>
              <w:sz w:val="20"/>
              <w:i/>
              <w:iCs/>
            </w:rPr>
            <w:t>, i. k. 1082070ISAKSAK-3216</w:t>
          </w:r>
        </w:p>
        <w:p>
          <w:pPr>
            <w:jc w:val="both"/>
            <w:rPr>
              <w:rFonts w:ascii="Times New Roman" w:hAnsi="Times New Roman"/>
              <w:sz w:val="20"/>
            </w:rPr>
          </w:pPr>
        </w:p>
        <w:p>
          <w:pPr>
            <w:widowControl w:val="0"/>
            <w:jc w:val="center"/>
          </w:pPr>
          <w:r>
            <w:rPr>
              <w:lang w:eastAsia="lt-LT"/>
            </w:rPr>
            <w:pict w14:anchorId="714793CB">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t>LIETUVOS RESPUBLIKOS ŠVIETIMO IR MOKSLO MINISTRO</w:t>
          </w:r>
        </w:p>
        <w:p>
          <w:pPr>
            <w:widowControl w:val="0"/>
            <w:jc w:val="center"/>
            <w:rPr>
              <w:spacing w:val="60"/>
            </w:rPr>
          </w:pPr>
          <w:r>
            <w:rPr>
              <w:spacing w:val="60"/>
            </w:rPr>
            <w:t>ĮSAKYMAS</w:t>
          </w:r>
        </w:p>
        <w:p>
          <w:pPr>
            <w:widowControl w:val="0"/>
          </w:pPr>
        </w:p>
        <w:p>
          <w:pPr>
            <w:widowControl w:val="0"/>
            <w:jc w:val="center"/>
            <w:rPr>
              <w:b/>
              <w:bCs/>
            </w:rPr>
          </w:pPr>
          <w:r>
            <w:rPr>
              <w:b/>
              <w:bCs/>
            </w:rPr>
            <w:t>DĖL MOKYTOJŲ IR PAGALBOS MOKINIUI SPECIALISTŲ (IŠSKYRUS PSICHOLOGUS) ATESTACIJOS NUOSTATŲ PATVIRTINIMO</w:t>
          </w:r>
        </w:p>
        <w:p>
          <w:pPr>
            <w:widowControl w:val="0"/>
          </w:pPr>
        </w:p>
        <w:p>
          <w:pPr>
            <w:widowControl w:val="0"/>
            <w:jc w:val="center"/>
          </w:pPr>
          <w:r>
            <w:t>2008 m. lapkričio 24 d. Nr. ISAK-3216</w:t>
          </w:r>
        </w:p>
        <w:p>
          <w:pPr>
            <w:widowControl w:val="0"/>
            <w:jc w:val="center"/>
          </w:pPr>
          <w:r>
            <w:t xml:space="preserve">Vilnius </w:t>
          </w:r>
        </w:p>
        <w:p>
          <w:pPr>
            <w:widowControl w:val="0"/>
          </w:pPr>
        </w:p>
        <w:sdt>
          <w:sdtPr>
            <w:alias w:val="preambule"/>
            <w:tag w:val="part_c426212e626943079f547c69c7d5f2d3"/>
            <w:lock w:val="sdtLocked"/>
            <w:richText/>
          </w:sdtPr>
          <w:sdtContent>
            <w:p>
              <w:pPr>
                <w:widowControl w:val="0"/>
                <w:ind w:firstLine="567"/>
                <w:jc w:val="both"/>
              </w:pPr>
              <w:r>
                <w:t xml:space="preserve">Vadovaudamasis Lietuvos Respublikos švietimo įstatymo (Žin., 1991, Nr. </w:t>
              </w:r>
              <w:hyperlink r:id="rId9" w:tgtFrame="_blank" w:history="1">
                <w:r>
                  <w:rPr>
                    <w:color w:val="0000FF" w:themeColor="hyperlink"/>
                    <w:u w:val="single"/>
                  </w:rPr>
                  <w:t>23-593</w:t>
                </w:r>
              </w:hyperlink>
              <w:r>
                <w:t xml:space="preserve">; 2003, Nr. </w:t>
              </w:r>
              <w:hyperlink r:id="rId10" w:tgtFrame="_blank" w:history="1">
                <w:r>
                  <w:rPr>
                    <w:color w:val="0000FF" w:themeColor="hyperlink"/>
                    <w:u w:val="single"/>
                  </w:rPr>
                  <w:t>63-2853</w:t>
                </w:r>
              </w:hyperlink>
              <w:r>
                <w:t xml:space="preserve">; 2004, Nr. </w:t>
              </w:r>
              <w:hyperlink r:id="rId11" w:tgtFrame="_blank" w:history="1">
                <w:r>
                  <w:rPr>
                    <w:color w:val="0000FF" w:themeColor="hyperlink"/>
                    <w:u w:val="single"/>
                  </w:rPr>
                  <w:t>103-3755</w:t>
                </w:r>
              </w:hyperlink>
              <w:r>
                <w:t xml:space="preserve">; 2007, Nr. </w:t>
              </w:r>
              <w:hyperlink r:id="rId12" w:tgtFrame="_blank" w:history="1">
                <w:r>
                  <w:rPr>
                    <w:color w:val="0000FF" w:themeColor="hyperlink"/>
                    <w:u w:val="single"/>
                  </w:rPr>
                  <w:t>43-1628</w:t>
                </w:r>
              </w:hyperlink>
              <w:r>
                <w:t>) 56 straipsnio 19 punktu:</w:t>
              </w:r>
            </w:p>
          </w:sdtContent>
        </w:sdt>
        <w:sdt>
          <w:sdtPr>
            <w:alias w:val="1 p."/>
            <w:tag w:val="part_442c95dce363459c876c5ec292724b63"/>
            <w:lock w:val="sdtLocked"/>
            <w:richText/>
          </w:sdtPr>
          <w:sdtContent>
            <w:p>
              <w:pPr>
                <w:widowControl w:val="0"/>
                <w:ind w:firstLine="567"/>
                <w:jc w:val="both"/>
              </w:pPr>
              <w:sdt>
                <w:sdtPr>
                  <w:alias w:val="Numeris"/>
                  <w:tag w:val="nr_442c95dce363459c876c5ec292724b63"/>
                  <w:lock w:val="sdtLocked"/>
                  <w:richText/>
                </w:sdtPr>
                <w:sdtContent>
                  <w:r>
                    <w:t>1</w:t>
                  </w:r>
                </w:sdtContent>
              </w:sdt>
              <w:r>
                <w:t xml:space="preserve">. </w:t>
              </w:r>
              <w:r>
                <w:rPr>
                  <w:spacing w:val="60"/>
                </w:rPr>
                <w:t>Tvirtinu</w:t>
              </w:r>
              <w:r>
                <w:t xml:space="preserve"> Mokytojų ir pagalbos mokiniui specialistų (išskyrus psichologus) atestacijos nuostatus (pridedama).</w:t>
              </w:r>
            </w:p>
          </w:sdtContent>
        </w:sdt>
        <w:sdt>
          <w:sdtPr>
            <w:alias w:val="2 p."/>
            <w:tag w:val="part_cb124625c62d4a428aadeb38669d17d1"/>
            <w:lock w:val="sdtLocked"/>
            <w:richText/>
          </w:sdtPr>
          <w:sdtContent>
            <w:p>
              <w:pPr>
                <w:widowControl w:val="0"/>
                <w:ind w:firstLine="567"/>
                <w:jc w:val="both"/>
              </w:pPr>
              <w:sdt>
                <w:sdtPr>
                  <w:alias w:val="Numeris"/>
                  <w:tag w:val="nr_cb124625c62d4a428aadeb38669d17d1"/>
                  <w:lock w:val="sdtLocked"/>
                  <w:richText/>
                </w:sdtPr>
                <w:sdtContent>
                  <w:r>
                    <w:t>2</w:t>
                  </w:r>
                </w:sdtContent>
              </w:sdt>
              <w:r>
                <w:t xml:space="preserve">. </w:t>
              </w:r>
              <w:r>
                <w:rPr>
                  <w:spacing w:val="60"/>
                </w:rPr>
                <w:t>Nustata</w:t>
              </w:r>
              <w:r>
                <w:t>u, kad:</w:t>
              </w:r>
            </w:p>
            <w:sdt>
              <w:sdtPr>
                <w:alias w:val="2.1 p."/>
                <w:tag w:val="part_1a1b27baed9645e69c7c20284458ee61"/>
                <w:lock w:val="sdtLocked"/>
                <w:richText/>
              </w:sdtPr>
              <w:sdtContent>
                <w:p>
                  <w:pPr>
                    <w:ind w:firstLine="567"/>
                    <w:jc w:val="both"/>
                  </w:pPr>
                  <w:sdt>
                    <w:sdtPr>
                      <w:alias w:val="Numeris"/>
                      <w:tag w:val="nr_1a1b27baed9645e69c7c20284458ee61"/>
                      <w:lock w:val="sdtLocked"/>
                      <w:richText/>
                    </w:sdtPr>
                    <w:sdtContent>
                      <w:r>
                        <w:rPr>
                          <w:lang w:eastAsia="lt-LT"/>
                        </w:rPr>
                        <w:t>2.1</w:t>
                      </w:r>
                    </w:sdtContent>
                  </w:sdt>
                  <w:r>
                    <w:rPr>
                      <w:lang w:eastAsia="lt-LT"/>
                    </w:rPr>
                    <w:t>. Mokytojų ar pagalbos mokiniui specialistų (išskyrus psichologus) aukštesniojoje mokykloje įgyta kvalifikacinė kategorija (atitinkanti mokomąjį dalyką, pareigybę) įskaitoma ir atitinka: dėstytojo – vyresniojo mokytojo/vyresniojo pagalbos mokiniui specialisto (išskyrus psichologo), vyresniojo dėstytojo – mokytojo metodininko/pagalbos mokiniui specialisto (išskyrus psichologo) metodininko, dėstytojo eksperto – mokytojo eksperto/pagalbos mokiniui specialisto (išskyrus psichologo) eksperto kvalifikacinę kategoriją. Šiems mokytojams ar pagalbos mokiniui specialistams (išskyrus psichologus) iki 2009 m. rugpjūčio 31 d. Mokytojų ir pagalbos mokiniui specialistų (išskyrus psichologus) atestacijos komisija turi išduoti Mokytojo atestacijos pažymėjimą ar Pagalbos mokiniui specialisto (išskyrus psichologo) atestacijos pažymėjimą. Mokytojams ar pagalbos mokiniui specialistams (išskyrus psichologus) gali būti inicijuojamas veiklos atitikties turimai kvalifikacinei kategorijai nustatymas šiuo įsakymu patvirtintų Mokytojų ir pagalbos mokiniui specialistų (išskyrus psichologus) atestacijos nuostatų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F9B416B55F">
                    <w:r w:rsidRPr="00532B9F">
                      <w:rPr>
                        <w:rFonts w:ascii="Times New Roman" w:eastAsia="MS Mincho" w:hAnsi="Times New Roman"/>
                        <w:sz w:val="20"/>
                        <w:i/>
                        <w:iCs/>
                        <w:color w:val="0000FF" w:themeColor="hyperlink"/>
                        <w:u w:val="single"/>
                      </w:rPr>
                      <w:t>ISAK-308</w:t>
                    </w:r>
                  </w:fldSimple>
                  <w:r>
                    <w:rPr>
                      <w:rFonts w:ascii="Times New Roman" w:eastAsia="MS Mincho" w:hAnsi="Times New Roman"/>
                      <w:sz w:val="20"/>
                      <w:i/>
                      <w:iCs/>
                    </w:rPr>
                    <w:t>,
2009-02-17,
Žin., 2009, Nr.
20-816 (2009-02-21), i. k. 1092070ISAKISAK-308            </w:t>
                  </w:r>
                </w:p>
                <w:p/>
              </w:sdtContent>
            </w:sdt>
            <w:sdt>
              <w:sdtPr>
                <w:alias w:val="2.2 p."/>
                <w:tag w:val="part_8d56379edae141339ff5f7c777cff9e7"/>
                <w:lock w:val="sdtLocked"/>
                <w:richText/>
              </w:sdtPr>
              <w:sdtContent>
                <w:p>
                  <w:pPr>
                    <w:widowControl w:val="0"/>
                    <w:ind w:firstLine="567"/>
                    <w:jc w:val="both"/>
                  </w:pPr>
                  <w:sdt>
                    <w:sdtPr>
                      <w:alias w:val="Numeris"/>
                      <w:tag w:val="nr_8d56379edae141339ff5f7c777cff9e7"/>
                      <w:lock w:val="sdtLocked"/>
                      <w:richText/>
                    </w:sdtPr>
                    <w:sdtContent>
                      <w:r>
                        <w:t>2.2</w:t>
                      </w:r>
                    </w:sdtContent>
                  </w:sdt>
                  <w:r>
                    <w:t>. Iki šiam įsakymui įsigaliojant išimties tvarka atestuotų mokytojų ir pagalbos mokiniui specialistų (išskyrus psichologų), neturinčių reikiamo išsilavinimo ar pedagogo kvalifikacijos, kvalifikacinė kategorija galioja iki 2009 m. rugpjūčio 31 d., išskyrus atvejus, kai mokytojas ir pagalbos mokiniui specialistas (išskyrus psichologus) Lietuvos Respublikos švietimo ir mokslo ministro nustatyta tvarka yra prilygintas turinčiam pedagogo kvalifikaciją. Šie mokytojai ir pagalbos mokiniui specialistai (išskyrus psichologus) negali būti atestuojami.</w:t>
                  </w:r>
                </w:p>
              </w:sdtContent>
            </w:sdt>
            <w:sdt>
              <w:sdtPr>
                <w:alias w:val="2.3 p."/>
                <w:tag w:val="part_b53420d13fe04215a8e2a3e26a90e883"/>
                <w:lock w:val="sdtLocked"/>
                <w:richText/>
              </w:sdtPr>
              <w:sdtContent>
                <w:p>
                  <w:pPr>
                    <w:widowControl w:val="0"/>
                    <w:ind w:firstLine="567"/>
                    <w:jc w:val="both"/>
                  </w:pPr>
                  <w:sdt>
                    <w:sdtPr>
                      <w:alias w:val="Numeris"/>
                      <w:tag w:val="nr_b53420d13fe04215a8e2a3e26a90e883"/>
                      <w:lock w:val="sdtLocked"/>
                      <w:richText/>
                    </w:sdtPr>
                    <w:sdtContent>
                      <w:r>
                        <w:t>2.3</w:t>
                      </w:r>
                    </w:sdtContent>
                  </w:sdt>
                  <w:r>
                    <w:t xml:space="preserve">. Iki šiam įsakymui įsigaliojant išimties tvarka atestuotų mokytojų ir pagalbos mokiniui specialistų (išskyrus psichologus), įgijusių mokytojo metodininko/pagalbos mokiniui specialisto (išskyrus psichologo) metodininko, ar mokytojo eksperto/pagalbos mokiniui specialisto (išskyrus psichologo) eksperto kvalifikacinę kategoriją, bet neturinčių mokomojo dalyko (pareigybės) kvalifikacijos, kvalifikacinė kategorija galioja iki 2009 m. rugpjūčio 31 d., išskyrus atvejus, kai mokytojas/pagalbos mokiniui specialistas (išskyrus psichologą) Lietuvos Respublikos švietimo ir mokslo ministro nustatyta tvarka yra prilygintas specialistui. Atestuojant šiuos mokytojus ir pagalbos mokiniui specialistus (išskyrus psichologus) negali būti suteikta aukštesnė nei vyresniojo mokytojo/vyresniojo pagalbos mokiniui specialisto (išskyrus psichologą) kvalifikacinė kategorija. </w:t>
                  </w:r>
                </w:p>
              </w:sdtContent>
            </w:sdt>
            <w:sdt>
              <w:sdtPr>
                <w:alias w:val="2.4 p."/>
                <w:tag w:val="part_51d6fa7882a0434080fb393530c0c138"/>
                <w:lock w:val="sdtLocked"/>
                <w:richText/>
              </w:sdtPr>
              <w:sdtContent>
                <w:p>
                  <w:pPr>
                    <w:widowControl w:val="0"/>
                    <w:ind w:firstLine="567"/>
                    <w:jc w:val="both"/>
                  </w:pPr>
                  <w:sdt>
                    <w:sdtPr>
                      <w:alias w:val="Numeris"/>
                      <w:tag w:val="nr_51d6fa7882a0434080fb393530c0c138"/>
                      <w:lock w:val="sdtLocked"/>
                      <w:richText/>
                    </w:sdtPr>
                    <w:sdtContent>
                      <w:r>
                        <w:t>2.4</w:t>
                      </w:r>
                    </w:sdtContent>
                  </w:sdt>
                  <w:r>
                    <w:t xml:space="preserve">. Iki šiam įsakymui įsigaliojant Kūno kultūros ir sporto departamento prie Lietuvos Respublikos Vyriausybės treneriams suteiktos kvalifikacinės kategorijos iki jų galiojimo termino pabaigos atitinka: nacionalinio sporto trenerio kategorija – neformaliojo švietimo mokytojo (sportas) metodininko kvalifikacinę kategoriją (asmenims, turintiems aukštąjį ar aukštesnįjį (specialųjį vidurinį, įgytą iki 1995 metų) išsilavinimą), Lietuvos nusipelniusio trenerio kategorija – neformaliojo švietimo mokytojo (sporto) metodininko kvalifikacinę kategoriją (asmenims, turintiems aukštesnįjį (specialųjį vidurinį, įgytą iki 1995 metų) išsilavinimą), Lietuvos nusipelniusio trenerio kategorija – neformaliojo švietimo mokytojo (sportas) eksperto kvalifikacinę kategoriją (asmenims, turintiems aukštąjį išsilavinimą). Pasibaigus Kūno kultūros ir sporto departamento prie Lietuvos Respublikos Vyriausybės suteiktos kategorijos galiojimo laikui treneriai, norintys įgyti mokytojo kvalifikacinę kategoriją, gali atestuotis šiuo įsakymu patvirtintų Mokytojų ir pagalbos mokiniui specialistų (išskyrus psichologų) atestacijos nuostatų nustatyta tvarka. </w:t>
                  </w:r>
                </w:p>
              </w:sdtContent>
            </w:sdt>
          </w:sdtContent>
        </w:sdt>
        <w:sdt>
          <w:sdtPr>
            <w:alias w:val="3 p."/>
            <w:tag w:val="part_ea52300f43534515873af87c5285cda9"/>
            <w:lock w:val="sdtLocked"/>
            <w:richText/>
          </w:sdtPr>
          <w:sdtContent>
            <w:p>
              <w:pPr>
                <w:widowControl w:val="0"/>
                <w:ind w:firstLine="567"/>
                <w:jc w:val="both"/>
              </w:pPr>
              <w:sdt>
                <w:sdtPr>
                  <w:alias w:val="Numeris"/>
                  <w:tag w:val="nr_ea52300f43534515873af87c5285cda9"/>
                  <w:lock w:val="sdtLocked"/>
                  <w:richText/>
                </w:sdtPr>
                <w:sdtContent>
                  <w:r>
                    <w:t>3</w:t>
                  </w:r>
                </w:sdtContent>
              </w:sdt>
              <w:r>
                <w:t xml:space="preserve">. </w:t>
              </w:r>
              <w:r>
                <w:rPr>
                  <w:spacing w:val="60"/>
                </w:rPr>
                <w:t>Pripažįstu</w:t>
              </w:r>
              <w:r>
                <w:t xml:space="preserve"> netekusiais galios:</w:t>
              </w:r>
            </w:p>
            <w:sdt>
              <w:sdtPr>
                <w:alias w:val="3.1 p."/>
                <w:tag w:val="part_9fb6ad16d068465385df3a1d738d354c"/>
                <w:lock w:val="sdtLocked"/>
                <w:richText/>
              </w:sdtPr>
              <w:sdtContent>
                <w:p>
                  <w:pPr>
                    <w:widowControl w:val="0"/>
                    <w:ind w:firstLine="567"/>
                    <w:jc w:val="both"/>
                  </w:pPr>
                  <w:sdt>
                    <w:sdtPr>
                      <w:alias w:val="Numeris"/>
                      <w:tag w:val="nr_9fb6ad16d068465385df3a1d738d354c"/>
                      <w:lock w:val="sdtLocked"/>
                      <w:richText/>
                    </w:sdtPr>
                    <w:sdtContent>
                      <w:r>
                        <w:t>3.1</w:t>
                      </w:r>
                    </w:sdtContent>
                  </w:sdt>
                  <w:r>
                    <w:t xml:space="preserve">. Lietuvos Respublikos švietimo ir mokslo ministerijos 1998 m. gegužės 29 d. įsakymą Nr. 868 „Dėl Profesijos mokytojų atestacijos nuostatų“ (Žin., 1998, Nr. </w:t>
                  </w:r>
                  <w:hyperlink r:id="rId13" w:tgtFrame="_blank" w:history="1">
                    <w:r>
                      <w:rPr>
                        <w:color w:val="0000FF" w:themeColor="hyperlink"/>
                        <w:u w:val="single"/>
                      </w:rPr>
                      <w:t>52-1438</w:t>
                    </w:r>
                  </w:hyperlink>
                  <w:r>
                    <w:t>).</w:t>
                  </w:r>
                </w:p>
              </w:sdtContent>
            </w:sdt>
            <w:sdt>
              <w:sdtPr>
                <w:alias w:val="3.2 p."/>
                <w:tag w:val="part_66a893ca834d414889865e3351219ffb"/>
                <w:lock w:val="sdtLocked"/>
                <w:richText/>
              </w:sdtPr>
              <w:sdtContent>
                <w:p>
                  <w:pPr>
                    <w:widowControl w:val="0"/>
                    <w:ind w:firstLine="567"/>
                    <w:jc w:val="both"/>
                  </w:pPr>
                  <w:sdt>
                    <w:sdtPr>
                      <w:alias w:val="Numeris"/>
                      <w:tag w:val="nr_66a893ca834d414889865e3351219ffb"/>
                      <w:lock w:val="sdtLocked"/>
                      <w:richText/>
                    </w:sdtPr>
                    <w:sdtContent>
                      <w:r>
                        <w:t>3.2</w:t>
                      </w:r>
                    </w:sdtContent>
                  </w:sdt>
                  <w:r>
                    <w:t xml:space="preserve">. Lietuvos Respublikos švietimo ir mokslo ministro 2007 m. liepos 27 d. įsakymą Nr. ISAK-1578 „Dėl Mokytojų atestacijos nuostatų patvirtinimo“ (Žin., 2007, Nr. </w:t>
                  </w:r>
                  <w:hyperlink r:id="rId14" w:tgtFrame="_blank" w:history="1">
                    <w:r>
                      <w:rPr>
                        <w:color w:val="0000FF" w:themeColor="hyperlink"/>
                        <w:u w:val="single"/>
                      </w:rPr>
                      <w:t>86-3451</w:t>
                    </w:r>
                  </w:hyperlink>
                  <w:r>
                    <w:t xml:space="preserve">). </w:t>
                  </w:r>
                </w:p>
              </w:sdtContent>
            </w:sdt>
          </w:sdtContent>
        </w:sdt>
        <w:sdt>
          <w:sdtPr>
            <w:alias w:val="4 p."/>
            <w:tag w:val="part_8c8719090c1f4f0283f4cb8e3079f8f0"/>
            <w:lock w:val="sdtLocked"/>
            <w:richText/>
          </w:sdtPr>
          <w:sdtContent>
            <w:p>
              <w:pPr>
                <w:widowControl w:val="0"/>
                <w:ind w:firstLine="567"/>
                <w:jc w:val="both"/>
              </w:pPr>
              <w:sdt>
                <w:sdtPr>
                  <w:alias w:val="Numeris"/>
                  <w:tag w:val="nr_8c8719090c1f4f0283f4cb8e3079f8f0"/>
                  <w:lock w:val="sdtLocked"/>
                  <w:richText/>
                </w:sdtPr>
                <w:sdtContent>
                  <w:r>
                    <w:t>4</w:t>
                  </w:r>
                </w:sdtContent>
              </w:sdt>
              <w:r>
                <w:t xml:space="preserve">. Šis įsakymas įsigalioja nuo 2009 m. sausio 1 d. </w:t>
              </w:r>
            </w:p>
            <w:p/>
            <w:p/>
          </w:sdtContent>
        </w:sdt>
        <w:sdt>
          <w:sdtPr>
            <w:alias w:val="signatura"/>
            <w:tag w:val="part_d386b02f449348c39bb8140c542febe2"/>
            <w:lock w:val="sdtLocked"/>
            <w:richText/>
          </w:sdtPr>
          <w:sdtContent>
            <w:p>
              <w:pPr>
                <w:widowControl w:val="0"/>
                <w:tabs>
                  <w:tab w:val="right" w:pos="9071"/>
                </w:tabs>
              </w:pPr>
              <w:r>
                <w:t xml:space="preserve">LAIKINAI EINANTIS </w:t>
              </w:r>
            </w:p>
            <w:p>
              <w:pPr>
                <w:widowControl w:val="0"/>
                <w:tabs>
                  <w:tab w:val="right" w:pos="9071"/>
                </w:tabs>
              </w:pPr>
              <w:r>
                <w:t>ŠVIETIMO IR MOKSLO MINISTRO PAREIGAS</w:t>
                <w:tab/>
                <w:t>ALGIRDAS MONKEVIČIUS</w:t>
              </w:r>
            </w:p>
            <w:p/>
            <w:p>
              <w:pPr>
                <w:widowControl w:val="0"/>
                <w:jc w:val="center"/>
              </w:pPr>
            </w:p>
          </w:sdtContent>
        </w:sdt>
      </w:sdtContent>
    </w:sdt>
    <w:sdt>
      <w:sdtPr>
        <w:alias w:val="patvirtinta"/>
        <w:tag w:val="part_c18cab76340e467bb2a42da55e1e1834"/>
        <w:lock w:val="sdtLocked"/>
        <w:richText/>
      </w:sdtPr>
      <w:sdtContent>
        <w:p>
          <w:pPr>
            <w:widowControl w:val="0"/>
            <w:ind w:left="5040" w:firstLine="62"/>
          </w:pPr>
          <w:r>
            <w:br w:type="page"/>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c18cab76340e467bb2a42da55e1e1834"/>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f647b96aa1174e55a73a91503a624cc7"/>
                <w:lock w:val="sdtLocked"/>
                <w:richText/>
              </w:sdtPr>
              <w:sdtContent>
                <w:p>
                  <w:pPr>
                    <w:widowControl w:val="0"/>
                    <w:ind w:firstLine="567"/>
                    <w:jc w:val="both"/>
                  </w:pPr>
                  <w:sdt>
                    <w:sdtPr>
                      <w:alias w:val="Numeris"/>
                      <w:tag w:val="nr_f647b96aa1174e55a73a91503a624cc7"/>
                      <w:lock w:val="sdtLocked"/>
                      <w:richText/>
                    </w:sdtPr>
                    <w:sdtContent>
                      <w:r>
                        <w:t>2</w:t>
                      </w:r>
                    </w:sdtContent>
                  </w:sdt>
                  <w:r>
                    <w:t xml:space="preserve">. Atestuotis šių nuostatų nustatyta tvarka gali mokytojai ir pagalbos mokiniui specialistai, atitinkantys Lietuvos Respublikos švietimo įstatymo (Žin., 1991, Nr. </w:t>
                  </w:r>
                  <w:hyperlink r:id="rId15" w:tgtFrame="_blank" w:history="1">
                    <w:r>
                      <w:rPr>
                        <w:color w:val="0000FF" w:themeColor="hyperlink"/>
                        <w:u w:val="single"/>
                      </w:rPr>
                      <w:t>23-593</w:t>
                    </w:r>
                  </w:hyperlink>
                  <w:r>
                    <w:t xml:space="preserve">; 2003, Nr. </w:t>
                  </w:r>
                  <w:hyperlink r:id="rId16" w:tgtFrame="_blank" w:history="1">
                    <w:r>
                      <w:rPr>
                        <w:color w:val="0000FF" w:themeColor="hyperlink"/>
                        <w:u w:val="single"/>
                      </w:rPr>
                      <w:t>63-2853</w:t>
                    </w:r>
                  </w:hyperlink>
                  <w:r>
                    <w:t>) ir kitų teisės aktų nustatytus reikalavimus.</w:t>
                  </w:r>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9d4b9cdd23ce43a7bd1f5baf9304920a"/>
                <w:lock w:val="sdtLocked"/>
                <w:richText/>
              </w:sdtPr>
              <w:sdtContent>
                <w:p>
                  <w:pPr>
                    <w:widowControl w:val="0"/>
                    <w:ind w:firstLine="567"/>
                    <w:jc w:val="both"/>
                  </w:pPr>
                  <w:sdt>
                    <w:sdtPr>
                      <w:alias w:val="Numeris"/>
                      <w:tag w:val="nr_9d4b9cdd23ce43a7bd1f5baf9304920a"/>
                      <w:lock w:val="sdtLocked"/>
                      <w:richText/>
                    </w:sdtPr>
                    <w:sdtContent>
                      <w:r>
                        <w:t>6</w:t>
                      </w:r>
                    </w:sdtContent>
                  </w:sdt>
                  <w:r>
                    <w:t>. Aukštąjį arba aukštesnįjį išsilavinimą (specialųjį vidurinį, įgytą iki 1995 metų) ir pedagogo kvalifikaciją (socialinis pedagogas – socialinio pedagogo kvalifikaciją ar socialinio darbuotojo ir pedagogo kvalifikacijas) įgijęs asmuo prilyginamas turinčiam mokytojo ar pagalbos mokiniui specialisto kvalifikacinę kategoriją. (Prilyginama tuo metu dėstomo dalyko (pareigybės) mokytojo ar pagalbos mokiniui specialisto kvalifikacinei kategorijai, įforminama institucijos vadovo įsakymu, Mokytojo atestacijos pažymėjimas ar Pagalbos mokiniui specialisto atestacijos pažymėjimas (toliau kartu vadinama – atestacijos pažymėjimas) neišduodamas.)</w:t>
                  </w:r>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3a3c68d7f754be38c9c92f4435c09fe"/>
                <w:lock w:val="sdtLocked"/>
                <w:richText/>
              </w:sdtPr>
              <w:sdtContent>
                <w:p>
                  <w:pPr>
                    <w:widowControl w:val="0"/>
                    <w:suppressAutoHyphens/>
                    <w:ind w:firstLine="567"/>
                    <w:jc w:val="both"/>
                  </w:pPr>
                  <w:sdt>
                    <w:sdtPr>
                      <w:alias w:val="Numeris"/>
                      <w:tag w:val="nr_e3a3c68d7f754be38c9c92f4435c09fe"/>
                      <w:lock w:val="sdtLocked"/>
                      <w:richText/>
                    </w:sdtPr>
                    <w:sdtContent>
                      <w:r>
                        <w:rPr>
                          <w:color w:val="000000"/>
                        </w:rPr>
                        <w:t>18</w:t>
                      </w:r>
                    </w:sdtContent>
                  </w:sdt>
                  <w:r>
                    <w:rPr>
                      <w:color w:val="000000"/>
                    </w:rPr>
                    <w:t>. Ketinantis atestuotis mokytojas ar pagalbos mokiniui specialistas pateikia institucijos mokytojų ir pagalbos mokiniui specialistų atestacijos komisijai (toliau – atestacijos komisija) prašymą įrašyti jį į mokytojų ir pagalbos mokiniui specialistų atestacijos programą (toliau – atestacijos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b7bb8b02ba95458eb8c5a5ddb2ee0c35"/>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2010-09-10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
              <w:sdtPr>
                <w:alias w:val="20 p."/>
                <w:tag w:val="part_4739dcff41f14195a48661b9a58d8b2d"/>
                <w:lock w:val="sdtLocked"/>
                <w:richText/>
              </w:sdtPr>
              <w:sdtContent>
                <w:p>
                  <w:pPr>
                    <w:widowControl w:val="0"/>
                    <w:ind w:firstLine="567"/>
                    <w:jc w:val="both"/>
                  </w:pPr>
                  <w:sdt>
                    <w:sdtPr>
                      <w:alias w:val="Numeris"/>
                      <w:tag w:val="nr_4739dcff41f14195a48661b9a58d8b2d"/>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(apskrities viršininko administracijos metodinės tarybos) rekomendaciją mokytojo metodininko ar pagalbos mokiniui specialisto metodininko arba mokytojo eksperto ar pagalbos mokiniui specialisto eksperto kvalifikacinei kategorijai įgyti.</w:t>
                  </w:r>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9a83df3cc34f4d92ad3ffbc3a6a8a922"/>
                    <w:lock w:val="sdtLocked"/>
                    <w:richText/>
                  </w:sdtPr>
                  <w:sdtContent>
                    <w:p>
                      <w:pPr>
                        <w:widowControl w:val="0"/>
                        <w:ind w:firstLine="567"/>
                        <w:jc w:val="both"/>
                      </w:pPr>
                      <w:sdt>
                        <w:sdtPr>
                          <w:alias w:val="Numeris"/>
                          <w:tag w:val="nr_9a83df3cc34f4d92ad3ffbc3a6a8a922"/>
                          <w:lock w:val="sdtLocked"/>
                          <w:richText/>
                        </w:sdtPr>
                        <w:sdtContent>
                          <w:r>
                            <w:t>21.1</w:t>
                          </w:r>
                        </w:sdtContent>
                      </w:sdt>
                      <w:r>
                        <w:t>. Pamokos vertinimo lenteles, parengtas pagal 5 priede pateiktą formą (šis reikalavimas netaikomas socialiniam pedagogui, Pedagoginėje-psichologinėje tarnyboje ar Specialiosios pedagogikos ir psichologijos centre dirbančiam specialiajam pedagogui, tifopedagogui, surdopedagogui ir logopedui, koncertmeisteriui ir akompaniatoriui);</w:t>
                      </w:r>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0eb1034da93457f81bed33be37f9634"/>
                <w:lock w:val="sdtLocked"/>
                <w:richText/>
              </w:sdtPr>
              <w:sdtContent>
                <w:p>
                  <w:pPr>
                    <w:widowControl w:val="0"/>
                    <w:ind w:firstLine="567"/>
                    <w:jc w:val="both"/>
                  </w:pPr>
                  <w:sdt>
                    <w:sdtPr>
                      <w:alias w:val="Numeris"/>
                      <w:tag w:val="nr_20eb1034da93457f81bed33be37f9634"/>
                      <w:lock w:val="sdtLocked"/>
                      <w:richText/>
                    </w:sdtPr>
                    <w:sdtContent>
                      <w:r>
                        <w:t>23</w:t>
                      </w:r>
                    </w:sdtContent>
                  </w:sdt>
                  <w:r>
                    <w:t xml:space="preserve">. Atestacijos komisijos sudėtį tvirtina: biudžetinėse įstaigose </w:t>
                  </w:r>
                  <w:r>
                    <w:rPr>
                      <w:i/>
                      <w:iCs/>
                    </w:rPr>
                    <w:t xml:space="preserve">– </w:t>
                  </w:r>
                  <w:r>
                    <w:t xml:space="preserve">steigėjas ar jo įgaliotas asmuo (toliau – steigėjas), kitose institucijose – dalyvių susirinkimas (savininkas) ar jo įgaliotas asmuo (toliau – valdymo organas). </w:t>
                  </w:r>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70b8d8dde32f4324b139666fe0b8a894"/>
                <w:lock w:val="sdtLocked"/>
                <w:richText/>
              </w:sdtPr>
              <w:sdtContent>
                <w:p>
                  <w:pPr>
                    <w:widowControl w:val="0"/>
                    <w:ind w:firstLine="567"/>
                    <w:jc w:val="both"/>
                  </w:pPr>
                  <w:sdt>
                    <w:sdtPr>
                      <w:alias w:val="Numeris"/>
                      <w:tag w:val="nr_70b8d8dde32f4324b139666fe0b8a894"/>
                      <w:lock w:val="sdtLocked"/>
                      <w:richText/>
                    </w:sdtPr>
                    <w:sdtContent>
                      <w:r>
                        <w:t>25</w:t>
                      </w:r>
                    </w:sdtContent>
                  </w:sdt>
                  <w:r>
                    <w:t xml:space="preserve">. Atestacijos komisiją institucijoje sudaro pirmininkas ir 4–6 nariai. Švietimo įstaigoje (valstybinėje ar savivaldybės)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 steigėjas/valdymo organas. Į atestacijos komisijas taip pat gali būti įtraukiami švietimo įstaigos socialinių partnerių atstovai. Kitose institucijose, išskyrus biudžetines įstaigas, atestacijos komisija sudaroma valdymo organo nuožiūra, biudžetinėse įstaigose – steigėjo nuožiūra. Jeigu institucijoje darbuotojų teisėms ir interesams atstovauja darbuotojų atstovai, į atestacijos komisijos sudėtį įtraukiamas jų deleguotas asmuo. </w:t>
                  </w:r>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1bbb2bb852fe412189b4bf8379ed1707"/>
                    <w:lock w:val="sdtLocked"/>
                    <w:richText/>
                  </w:sdtPr>
                  <w:sdtContent>
                    <w:p>
                      <w:pPr>
                        <w:widowControl w:val="0"/>
                        <w:ind w:firstLine="567"/>
                        <w:jc w:val="both"/>
                      </w:pPr>
                      <w:sdt>
                        <w:sdtPr>
                          <w:alias w:val="Numeris"/>
                          <w:tag w:val="nr_1bbb2bb852fe412189b4bf8379ed1707"/>
                          <w:lock w:val="sdtLocked"/>
                          <w:richText/>
                        </w:sdtPr>
                        <w:sdtContent>
                          <w:r>
                            <w:t>28.2</w:t>
                          </w:r>
                        </w:sdtContent>
                      </w:sdt>
                      <w:r>
                        <w:t>. pagal per metus pateiktus mokytojų ir pagalbos mokiniui specialistų prašymus kasmet rengti ir suderinus su institucijos vadovu, mokyklos taryba, mokytojų taryba, darbuotojų atstovais teikti steigėjui/valdymo organui tvirtinti trejų metų (slenkamuoju principu sudaromą) atestacijos programą. Atestacijos laikotarpis programoje gali būti nurodomas mėnesiais, ketvirčiais arba pusmečiais;</w:t>
                      </w:r>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73f3aeb4d9c04ecbaf6219d364912283"/>
                <w:lock w:val="sdtLocked"/>
                <w:richText/>
              </w:sdtPr>
              <w:sdtContent>
                <w:p>
                  <w:pPr>
                    <w:widowControl w:val="0"/>
                    <w:ind w:firstLine="567"/>
                    <w:jc w:val="both"/>
                  </w:pPr>
                  <w:sdt>
                    <w:sdtPr>
                      <w:alias w:val="Numeris"/>
                      <w:tag w:val="nr_73f3aeb4d9c04ecbaf6219d364912283"/>
                      <w:lock w:val="sdtLocked"/>
                      <w:richText/>
                    </w:sdtPr>
                    <w:sdtContent>
                      <w:r>
                        <w:t>29</w:t>
                      </w:r>
                    </w:sdtContent>
                  </w:sdt>
                  <w:r>
                    <w:t>. Atestacijos komisijos darbui vadovauja pirmininkas. Komisijos sekretorius registruoja mokytojų ir pagalbos mokiniui specialistų pateiktus dokumentus, rengia balsavimo biuletenius (esant slaptam balsavimui), rašo posėdžių protokolus, pagal institucijos vadovo patvirtintas kvalifikacines kategorijas išrašo atestacijos pažymėjimus. Atestacijos pažymėjimus atestacijos komisijos pirmininkui išduoda institucijos vadovas, juos pasirašo atestacijos komisijos pirmininkas ir sekretorius. Atestacijos pažymėjimų blankų privalomas formas tvirtina Lietuvos Respublikos švietimo ir mokslo ministras.</w:t>
                  </w:r>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1fae42ce425045c8a3af1c8e83c608aa"/>
                <w:lock w:val="sdtLocked"/>
                <w:richText/>
              </w:sdtPr>
              <w:sdtContent>
                <w:p>
                  <w:pPr>
                    <w:widowControl w:val="0"/>
                    <w:ind w:firstLine="567"/>
                    <w:jc w:val="both"/>
                  </w:pPr>
                  <w:sdt>
                    <w:sdtPr>
                      <w:alias w:val="Numeris"/>
                      <w:tag w:val="nr_1fae42ce425045c8a3af1c8e83c608aa"/>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apskričių viršininkų administracijų valstybinės švietimo priežiūros skyrių (tarnybų) specialistai. </w:t>
                  </w:r>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414cb62dd69140ed9412ca1d4f97d282"/>
                <w:lock w:val="sdtLocked"/>
                <w:richText/>
              </w:sdtPr>
              <w:sdtContent>
                <w:p>
                  <w:pPr>
                    <w:widowControl w:val="0"/>
                    <w:ind w:firstLine="567"/>
                    <w:jc w:val="both"/>
                  </w:pPr>
                  <w:sdt>
                    <w:sdtPr>
                      <w:alias w:val="Numeris"/>
                      <w:tag w:val="nr_414cb62dd69140ed9412ca1d4f97d282"/>
                      <w:lock w:val="sdtLocked"/>
                      <w:richText/>
                    </w:sdtPr>
                    <w:sdtContent>
                      <w:r>
                        <w:t>33</w:t>
                      </w:r>
                    </w:sdtContent>
                  </w:sdt>
                  <w:r>
                    <w:t xml:space="preserve">. Posėdyje nedalyvaujant atestacijos komisijos pirmininkui, jo pareigas laikinai perima steigėjo/valdymo organo deleguotas komisijos narys.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dbce4902018c43f7945104ccb578c0b6"/>
                <w:lock w:val="sdtLocked"/>
                <w:richText/>
              </w:sdtPr>
              <w:sdtContent>
                <w:p>
                  <w:pPr>
                    <w:widowControl w:val="0"/>
                    <w:ind w:firstLine="567"/>
                    <w:jc w:val="both"/>
                  </w:pPr>
                  <w:sdt>
                    <w:sdtPr>
                      <w:alias w:val="Numeris"/>
                      <w:tag w:val="nr_dbce4902018c43f7945104ccb578c0b6"/>
                      <w:lock w:val="sdtLocked"/>
                      <w:richText/>
                    </w:sdtPr>
                    <w:sdtContent>
                      <w:r>
                        <w:t>44</w:t>
                      </w:r>
                    </w:sdtContent>
                  </w:sdt>
                  <w:r>
                    <w:t>. Mokytojo ar pagalbos mokiniui specialisto, pretenduojančio įgyti mokytojo metodininko ar pagalbos mokiniui specialisto metodininko kvalifikacinę kategoriją, praktinę veiklą vertina trijų vertintojų grupė: institucijos vadovas ar kuruojantis vadovas, steigėjo/valdymo organo deleguotas atstovas (švietimo padalinio specialistas, kitos institucijos vadovas, vadovo pavaduotojas ugdymui ir kt.) ir dalyko mokytojas ar pagalbos mokiniui specialistas (deleguotas steigėjo/valdymo organo), turintis ne žemesnę kaip mokytojo metodininko ar pagalbos mokiniui specialisto metodininko kvalifikacinę kategoriją. Nesant galimybės deleguoti socialinio pedagogo metodininko, socialinio pedagogo veiklai vertinti gali būti deleguojamas asmuo, turintis edukologijos magistro (socialinės pedagogikos šakos) kvalifikacinį laipsnį. Į vertintojų grupę negali būti deleguojamas tos pačios institucijos mokytojas ar pagalbos mokiniui specialistas.</w:t>
                  </w:r>
                </w:p>
              </w:sdtContent>
            </w:sdt>
            <w:sdt>
              <w:sdtPr>
                <w:alias w:val="45 p."/>
                <w:tag w:val="part_8b94d60db3294172a20fd14075d29576"/>
                <w:lock w:val="sdtLocked"/>
                <w:richText/>
              </w:sdtPr>
              <w:sdtContent>
                <w:p>
                  <w:pPr>
                    <w:widowControl w:val="0"/>
                    <w:ind w:firstLine="567"/>
                    <w:jc w:val="both"/>
                  </w:pPr>
                  <w:sdt>
                    <w:sdtPr>
                      <w:alias w:val="Numeris"/>
                      <w:tag w:val="nr_8b94d60db3294172a20fd14075d29576"/>
                      <w:lock w:val="sdtLocked"/>
                      <w:richText/>
                    </w:sdtPr>
                    <w:sdtContent>
                      <w:r>
                        <w:t>45</w:t>
                      </w:r>
                    </w:sdtContent>
                  </w:sdt>
                  <w:r>
                    <w:t>. Mokytojo ar pagalbos mokiniui specialisto, pretenduojančio įgyti mokytojo eksperto ar pagalbos mokiniui specialisto eksperto kvalifikacinę kategoriją, praktinę veiklą vertina trijų vertintojų grupė: institucijos vadovas ar kuruojantis vadovas, steigėjo/valdymo organo deleguotas atstovas (švietimo padalinio specialistas, kitos institucijos vadovas, vadovo pavaduotojas ugdymui ir kt.) ir Mokytojų kompetencijos centro (toliau – MKC) deleguotas ekspertas (vertintojas). MKC socialinių pedagogų veiklos vertintojus atrenka iš sąrašo, kurį tvirtina Lietuvos Respublikos švietimo ir mokslo ministras.</w:t>
                  </w:r>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1a5fb01374bc452d8feb5371eb54be1e"/>
                <w:lock w:val="sdtLocked"/>
                <w:richText/>
              </w:sdtPr>
              <w:sdtContent>
                <w:p>
                  <w:pPr>
                    <w:widowControl w:val="0"/>
                    <w:ind w:firstLine="567"/>
                    <w:jc w:val="both"/>
                  </w:pPr>
                  <w:sdt>
                    <w:sdtPr>
                      <w:alias w:val="Numeris"/>
                      <w:tag w:val="nr_1a5fb01374bc452d8feb5371eb54be1e"/>
                      <w:lock w:val="sdtLocked"/>
                      <w:richText/>
                    </w:sdtPr>
                    <w:sdtContent>
                      <w:r>
                        <w:t>49</w:t>
                      </w:r>
                    </w:sdtContent>
                  </w:sdt>
                  <w:r>
                    <w:t xml:space="preserve">.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 steigėją/valdymo organą, MKC dėl praktinės veiklos vertintojų paskyrimo. </w:t>
                  </w:r>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2924d915bbe249d3bbfead3da90f063e"/>
                <w:lock w:val="sdtLocked"/>
                <w:richText/>
              </w:sdtPr>
              <w:sdtContent>
                <w:p>
                  <w:pPr>
                    <w:widowControl w:val="0"/>
                    <w:ind w:firstLine="567"/>
                    <w:jc w:val="both"/>
                  </w:pPr>
                  <w:sdt>
                    <w:sdtPr>
                      <w:alias w:val="Numeris"/>
                      <w:tag w:val="nr_2924d915bbe249d3bbfead3da90f063e"/>
                      <w:lock w:val="sdtLocked"/>
                      <w:richText/>
                    </w:sdtPr>
                    <w:sdtContent>
                      <w:r>
                        <w:t>54</w:t>
                      </w:r>
                    </w:sdtContent>
                  </w:sdt>
                  <w:r>
                    <w:t xml:space="preserve">. Kvalifikacinė kategorija mokytojui ar pagalbos mokiniui specialistui atestacijos komisijos nutarimu suteikiama nuo sausio 1 d. (jei atestuojamas rugsėjo 1 d.–gruodžio 31 d. laikotarpiu) arba rugsėjo 1 d. (jei atestuojamas sausio 1 d.–rugpjūčio 31 d. laikotarpiu). </w:t>
                  </w:r>
                </w:p>
                <w:p>
                  <w:pPr>
                    <w:widowControl w:val="0"/>
                    <w:ind w:firstLine="567"/>
                    <w:jc w:val="both"/>
                  </w:pPr>
                  <w:r>
                    <w:t>Institucijos vadovas įsakymu nustato mokytojo ar pagalbos mokiniui specialisto darbo užmokesčio koeficientą pagal suteiktą kvalifikacinę kategoriją.</w:t>
                  </w:r>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67064e126e4b4341914110eee11de20f"/>
                <w:lock w:val="sdtLocked"/>
                <w:richText/>
              </w:sdtPr>
              <w:sdtContent>
                <w:p>
                  <w:pPr>
                    <w:widowControl w:val="0"/>
                    <w:ind w:firstLine="567"/>
                    <w:jc w:val="both"/>
                  </w:pPr>
                  <w:sdt>
                    <w:sdtPr>
                      <w:alias w:val="Numeris"/>
                      <w:tag w:val="nr_67064e126e4b4341914110eee11de20f"/>
                      <w:lock w:val="sdtLocked"/>
                      <w:richText/>
                    </w:sdtPr>
                    <w:sdtContent>
                      <w:r>
                        <w:t>56</w:t>
                      </w:r>
                    </w:sdtContent>
                  </w:sdt>
                  <w:r>
                    <w:t xml:space="preserve">. Gavusiam kvalifikacinę kategoriją specialiajam pedagogui, turinčiam specialiojo pedagogo kvalifikaciją (specialybę), atestacijos komisijos nutarime ir atestacijos pažymėjime mokomasis dalykas (ar auklėtojo pareigybė) nenurodomas. Surdopedagogams ir tiflopedagogams, mokantiems dalykų, dalykas nurodomas. Logopedams suteikiamos atitinkamos logopedo kvalifikacinės kategorijos. </w:t>
                  </w:r>
                </w:p>
              </w:sdtContent>
            </w:sdt>
            <w:sdt>
              <w:sdtPr>
                <w:alias w:val="57 p."/>
                <w:tag w:val="part_d2106a985c6749d4b41f89cfc9692b44"/>
                <w:lock w:val="sdtLocked"/>
                <w:richText/>
              </w:sdtPr>
              <w:sdtContent>
                <w:p>
                  <w:pPr>
                    <w:widowControl w:val="0"/>
                    <w:ind w:firstLine="567"/>
                    <w:jc w:val="both"/>
                  </w:pPr>
                  <w:sdt>
                    <w:sdtPr>
                      <w:alias w:val="Numeris"/>
                      <w:tag w:val="nr_d2106a985c6749d4b41f89cfc9692b44"/>
                      <w:lock w:val="sdtLocked"/>
                      <w:richText/>
                    </w:sdtPr>
                    <w:sdtContent>
                      <w:r>
                        <w:t>57</w:t>
                      </w:r>
                    </w:sdtContent>
                  </w:sdt>
                  <w:r>
                    <w:t>. Mokytojas ar pagalbos mokiniui specialistas, turintis aukštąjį ar aukštesnįjį išsilavinimą bei pedagogo kvalifikaciją ir dirbantis specialiojoje mokykloje (ar kitoje institucijoje specialiuoju pedagogu), bet neturintis specialiojo pedagogo kvalifikacijos (specialybės), gali atestuotis kaip mokomojo dalyko (pareigybės) specialistas, išklausęs Nuostatų 15.3 punkte nurodytus kursus. Jam suteikiama atitinkama specialiojo pedagogo kvalifikacinė kategorija, atestacijos pažymėjime nurodomas mokomasis dalykas (pareigybė).</w:t>
                  </w:r>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8ca0429cca234eb5a1d7e97560119d24"/>
                    <w:lock w:val="sdtLocked"/>
                    <w:richText/>
                  </w:sdtPr>
                  <w:sdtContent>
                    <w:p>
                      <w:pPr>
                        <w:widowControl w:val="0"/>
                        <w:ind w:firstLine="567"/>
                        <w:jc w:val="both"/>
                      </w:pPr>
                      <w:sdt>
                        <w:sdtPr>
                          <w:alias w:val="Numeris"/>
                          <w:tag w:val="nr_8ca0429cca234eb5a1d7e97560119d24"/>
                          <w:lock w:val="sdtLocked"/>
                          <w:richText/>
                        </w:sdtPr>
                        <w:sdtContent>
                          <w:r>
                            <w:t>62.3</w:t>
                          </w:r>
                        </w:sdtContent>
                      </w:sdt>
                      <w:r>
                        <w:t>. treneriui, dirbančiam kūno kultūros mokytoju, judesio korekcijos mokytoju, ir atvirkščiai;</w:t>
                      </w:r>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aaedc0e592704a4d96400dc157c2c1b7"/>
                    <w:lock w:val="sdtLocked"/>
                    <w:richText/>
                  </w:sdtPr>
                  <w:sdtContent>
                    <w:p>
                      <w:pPr>
                        <w:widowControl w:val="0"/>
                        <w:ind w:firstLine="567"/>
                        <w:jc w:val="both"/>
                      </w:pPr>
                      <w:sdt>
                        <w:sdtPr>
                          <w:alias w:val="Numeris"/>
                          <w:tag w:val="nr_aaedc0e592704a4d96400dc157c2c1b7"/>
                          <w:lock w:val="sdtLocked"/>
                          <w:richText/>
                        </w:sdtPr>
                        <w:sdtContent>
                          <w:r>
                            <w:t>62.11</w:t>
                          </w:r>
                        </w:sdtContent>
                      </w:sdt>
                      <w:r>
                        <w:t>. iki 1998 m. kovo 1 d. atestuotam specialiajam pedagogui (išskyrus surdopedagogą ir tiflopedagogą) (kurio atestacijos pažymėjime nurodytas mokomasis dalykas ar auklėtojo pareigybė) ir logopedui, turinčiam specialųjį išsilavinimą, mokančiam sutrikusio intelekto vaikus bet kurių dalykų;</w:t>
                      </w:r>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f8693121c4b44912b323f9a0767355b0"/>
                    <w:lock w:val="sdtLocked"/>
                    <w:richText/>
                  </w:sdtPr>
                  <w:sdtContent>
                    <w:p>
                      <w:pPr>
                        <w:widowControl w:val="0"/>
                        <w:ind w:firstLine="567"/>
                        <w:jc w:val="both"/>
                      </w:pPr>
                      <w:sdt>
                        <w:sdtPr>
                          <w:alias w:val="Numeris"/>
                          <w:tag w:val="nr_f8693121c4b44912b323f9a0767355b0"/>
                          <w:lock w:val="sdtLocked"/>
                          <w:richText/>
                        </w:sdtPr>
                        <w:sdtContent>
                          <w:r>
                            <w:t>62.27</w:t>
                          </w:r>
                        </w:sdtContent>
                      </w:sdt>
                      <w:r>
                        <w:t>. mokykloje atestuotam specialiajam pedagogui (įskaitant logopedą, surdopedagogą, tiflopedagogą), socialiniam pedagogui, dirbančiam Pedagoginėje-psichologinėje tarnyboje, Specialiosios pedagogikos ir psichologijos centre, ir atvirkščiai;</w:t>
                      </w:r>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6 p."/>
                <w:tag w:val="part_fdd542da2d334665a72b23e88e67caf1"/>
                <w:lock w:val="sdtLocked"/>
                <w:richText/>
              </w:sdtPr>
              <w:sdtContent>
                <w:p>
                  <w:pPr>
                    <w:widowControl w:val="0"/>
                    <w:ind w:firstLine="567"/>
                    <w:jc w:val="both"/>
                  </w:pPr>
                  <w:sdt>
                    <w:sdtPr>
                      <w:alias w:val="Numeris"/>
                      <w:tag w:val="nr_fdd542da2d334665a72b23e88e67caf1"/>
                      <w:lock w:val="sdtLocked"/>
                      <w:richText/>
                    </w:sdtPr>
                    <w:sdtContent>
                      <w:r>
                        <w:t>66</w:t>
                      </w:r>
                    </w:sdtContent>
                  </w:sdt>
                  <w:r>
                    <w:t>.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steigėjas/valdymo organas ar švietimo priežiūrą vykdančios institucijos.</w:t>
                  </w:r>
                </w:p>
              </w:sdtContent>
            </w:sdt>
            <w:sdt>
              <w:sdtPr>
                <w:alias w:val="67 p."/>
                <w:tag w:val="part_3954a14540dc41ceb64474f792babae9"/>
                <w:lock w:val="sdtLocked"/>
                <w:richText/>
              </w:sdtPr>
              <w:sdtContent>
                <w:p>
                  <w:pPr>
                    <w:widowControl w:val="0"/>
                    <w:suppressAutoHyphens/>
                    <w:ind w:firstLine="567"/>
                    <w:jc w:val="both"/>
                  </w:pPr>
                  <w:sdt>
                    <w:sdtPr>
                      <w:alias w:val="Numeris"/>
                      <w:tag w:val="nr_3954a14540dc41ceb64474f792babae9"/>
                      <w:lock w:val="sdtLocked"/>
                      <w:richText/>
                    </w:sdtPr>
                    <w:sdtContent>
                      <w:r>
                        <w:rPr>
                          <w:color w:val="000000"/>
                        </w:rPr>
                        <w:t>67</w:t>
                      </w:r>
                    </w:sdtContent>
                  </w:sdt>
                  <w:r>
                    <w:rPr>
                      <w:color w:val="000000"/>
                    </w:rPr>
                    <w:t>. Mokytojui ar pagalbos mokiniui specialistui posėdžio data, kuriame turi būti svarstoma jo veiklos atitiktis, pranešama prieš mėnesį. Gavęs pranešimą mokytojas ar pagalbos mokiniui specialistas privalo pasirašyti; jam nesutikus to padaryti, surašomas aktas.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d07d09c1fb9f4491ac2deeb1d9d0e566"/>
            <w:lock w:val="sdtLocked"/>
            <w:richText/>
          </w:sdtPr>
          <w:sdtContent>
            <w:p>
              <w:pPr>
                <w:widowControl w:val="0"/>
                <w:jc w:val="center"/>
                <w:rPr>
                  <w:b/>
                  <w:bCs/>
                </w:rPr>
              </w:pPr>
              <w:sdt>
                <w:sdtPr>
                  <w:alias w:val="Numeris"/>
                  <w:tag w:val="nr_d07d09c1fb9f4491ac2deeb1d9d0e566"/>
                  <w:lock w:val="sdtLocked"/>
                  <w:richText/>
                </w:sdtPr>
                <w:sdtContent>
                  <w:r>
                    <w:rPr>
                      <w:b/>
                      <w:bCs/>
                    </w:rPr>
                    <w:t>X</w:t>
                  </w:r>
                </w:sdtContent>
              </w:sdt>
              <w:r>
                <w:rPr>
                  <w:b/>
                  <w:bCs/>
                </w:rPr>
                <w:t xml:space="preserve">. </w:t>
              </w:r>
              <w:sdt>
                <w:sdtPr>
                  <w:alias w:val="Pavadinimas"/>
                  <w:tag w:val="title_d07d09c1fb9f4491ac2deeb1d9d0e566"/>
                  <w:lock w:val="sdtLocked"/>
                  <w:richText/>
                </w:sdtPr>
                <w:sdtContent>
                  <w:r>
                    <w:rPr>
                      <w:b/>
                      <w:bCs/>
                    </w:rPr>
                    <w:t>ATESTACIJOS DOKUMENTŲ ĮFORMINIMAS IR SAUGOJIMAS. ATESTACIJOS PAŽYMĖJIMŲ IŠDAVIMAS IR APSKAITA</w:t>
                  </w:r>
                </w:sdtContent>
              </w:sdt>
            </w:p>
            <w:p/>
            <w:sdt>
              <w:sdtPr>
                <w:alias w:val="73 p."/>
                <w:tag w:val="part_b3c074abb6484b7da45aa31573387517"/>
                <w:lock w:val="sdtLocked"/>
                <w:richText/>
              </w:sdtPr>
              <w:sdtContent>
                <w:p>
                  <w:pPr>
                    <w:widowControl w:val="0"/>
                    <w:ind w:firstLine="567"/>
                    <w:jc w:val="both"/>
                  </w:pPr>
                  <w:sdt>
                    <w:sdtPr>
                      <w:alias w:val="Numeris"/>
                      <w:tag w:val="nr_b3c074abb6484b7da45aa31573387517"/>
                      <w:lock w:val="sdtLocked"/>
                      <w:richText/>
                    </w:sdtPr>
                    <w:sdtContent>
                      <w:r>
                        <w:t>73</w:t>
                      </w:r>
                    </w:sdtContent>
                  </w:sdt>
                  <w:r>
                    <w:t>. Atestacijos komisijos dokumentai įforminami ir saugomi teisės aktų, reglamentuojančių dokumentų valdymą, nustatyta tvarka.</w:t>
                  </w:r>
                </w:p>
              </w:sdtContent>
            </w:sdt>
            <w:sdt>
              <w:sdtPr>
                <w:alias w:val="74 p."/>
                <w:tag w:val="part_f718b9bd9aaa43f9a3399f7f54bf4478"/>
                <w:lock w:val="sdtLocked"/>
                <w:richText/>
              </w:sdtPr>
              <w:sdtContent>
                <w:p>
                  <w:pPr>
                    <w:widowControl w:val="0"/>
                    <w:ind w:firstLine="567"/>
                    <w:jc w:val="both"/>
                  </w:pPr>
                  <w:sdt>
                    <w:sdtPr>
                      <w:alias w:val="Numeris"/>
                      <w:tag w:val="nr_f718b9bd9aaa43f9a3399f7f54bf4478"/>
                      <w:lock w:val="sdtLocked"/>
                      <w:richText/>
                    </w:sdtPr>
                    <w:sdtContent>
                      <w:r>
                        <w:t>74</w:t>
                      </w:r>
                    </w:sdtContent>
                  </w:sdt>
                  <w:r>
                    <w:t>. Institucijos vadovas atsako už atestacijos pažymėjimų, kaip specialios atsiskaitomybės blankų, išdavimą ir apskaitą.</w:t>
                  </w:r>
                </w:p>
              </w:sdtContent>
            </w:sdt>
            <w:sdt>
              <w:sdtPr>
                <w:alias w:val="75 p."/>
                <w:tag w:val="part_a6204b78ac1c427185277388b65d5a09"/>
                <w:lock w:val="sdtLocked"/>
                <w:richText/>
              </w:sdtPr>
              <w:sdtContent>
                <w:p>
                  <w:pPr>
                    <w:widowControl w:val="0"/>
                    <w:ind w:firstLine="567"/>
                    <w:jc w:val="both"/>
                  </w:pPr>
                  <w:sdt>
                    <w:sdtPr>
                      <w:alias w:val="Numeris"/>
                      <w:tag w:val="nr_a6204b78ac1c427185277388b65d5a09"/>
                      <w:lock w:val="sdtLocked"/>
                      <w:richText/>
                    </w:sdtPr>
                    <w:sdtContent>
                      <w:r>
                        <w:t>75</w:t>
                      </w:r>
                    </w:sdtContent>
                  </w:sdt>
                  <w:r>
                    <w:t xml:space="preserve">. Atestacijos pažymėjimų blankus institucijų vadovams išduoda steigėjas/valdymo organas. Institucijų, kurių steigėjas yra Lietuvos Respublikos švietimo ir mokslo ministerija, vadovams atestacijos pažymėjimų blankus išduoda Lietuvos Respublikos švietimo ir mokslo ministerijos Švietimo aprūpinimo centras. </w:t>
                  </w:r>
                </w:p>
              </w:sdtContent>
            </w:sdt>
            <w:sdt>
              <w:sdtPr>
                <w:alias w:val="76 p."/>
                <w:tag w:val="part_c0f2ed401fac45bebfa0c70f76df03ef"/>
                <w:lock w:val="sdtLocked"/>
                <w:richText/>
              </w:sdtPr>
              <w:sdtContent>
                <w:p>
                  <w:pPr>
                    <w:widowControl w:val="0"/>
                    <w:ind w:firstLine="567"/>
                    <w:jc w:val="both"/>
                  </w:pPr>
                  <w:sdt>
                    <w:sdtPr>
                      <w:alias w:val="Numeris"/>
                      <w:tag w:val="nr_c0f2ed401fac45bebfa0c70f76df03ef"/>
                      <w:lock w:val="sdtLocked"/>
                      <w:richText/>
                    </w:sdtPr>
                    <w:sdtContent>
                      <w:r>
                        <w:t>76</w:t>
                      </w:r>
                    </w:sdtContent>
                  </w:sdt>
                  <w:r>
                    <w:t xml:space="preserve">. Steigėjui/valdymo organui (ar jo įgaliotam asmeniui) atestacijos pažymėjimų blankus išduoda Lietuvos Respublikos švietimo ir mokslo ministerijos Švietimo aprūpinimo centras. </w:t>
                  </w:r>
                </w:p>
                <w:p/>
              </w:sdtContent>
            </w:sdt>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617d736a21c94b0cacf5637f7290a60f"/>
                <w:lock w:val="sdtLocked"/>
                <w:richText/>
              </w:sdtPr>
              <w:sdtContent>
                <w:p>
                  <w:pPr>
                    <w:widowControl w:val="0"/>
                    <w:ind w:firstLine="567"/>
                    <w:jc w:val="both"/>
                  </w:pPr>
                  <w:sdt>
                    <w:sdtPr>
                      <w:alias w:val="Numeris"/>
                      <w:tag w:val="nr_617d736a21c94b0cacf5637f7290a60f"/>
                      <w:lock w:val="sdtLocked"/>
                      <w:richText/>
                    </w:sdtPr>
                    <w:sdtContent>
                      <w:r>
                        <w:t>80</w:t>
                      </w:r>
                    </w:sdtContent>
                  </w:sdt>
                  <w:r>
                    <w:t>. Jei švietimo priežiūrą vykdančios institucijos nustato, kad mokytojo ar pagalbos mokiniui specialisto praktinė veikla buvo įvertinta neobjektyviai ar nekompetentingai, steigėjo/valdymo organo iniciatyva turi būti svarstomas vertintojų kompetencijos klausimas ir teisė vertinti mokytojų ar pagalbos mokiniui specialistų praktinę veiklą ateityje, jiems gali būti taikoma atsakomybė teisės aktų nustatyta tvarka.</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f05fa0e233ca487d9f68b942ff3452b1"/>
                <w:lock w:val="sdtLocked"/>
                <w:richText/>
              </w:sdtPr>
              <w:sdtContent>
                <w:p>
                  <w:pPr>
                    <w:widowControl w:val="0"/>
                    <w:ind w:firstLine="567"/>
                    <w:jc w:val="both"/>
                  </w:pPr>
                  <w:sdt>
                    <w:sdtPr>
                      <w:alias w:val="Numeris"/>
                      <w:tag w:val="nr_f05fa0e233ca487d9f68b942ff3452b1"/>
                      <w:lock w:val="sdtLocked"/>
                      <w:richText/>
                    </w:sdtPr>
                    <w:sdtContent>
                      <w:r>
                        <w:t>82</w:t>
                      </w:r>
                    </w:sdtContent>
                  </w:sdt>
                  <w:r>
                    <w:t>. Biudžetinių įstaigų mokytojų ar pagalbos mokiniui specialistų apeliacijas nagrinėja steigėjo mokytojų ir pagalbos mokiniui specialistų atestacijos apeliacinė komisija (toliau – steigėjo apeliacinė komisija).</w:t>
                  </w:r>
                </w:p>
              </w:sdtContent>
            </w:sdt>
            <w:sdt>
              <w:sdtPr>
                <w:alias w:val="83 p."/>
                <w:tag w:val="part_2fa1b25c14b84428a018f2bdf4f1d9b6"/>
                <w:lock w:val="sdtLocked"/>
                <w:richText/>
              </w:sdtPr>
              <w:sdtContent>
                <w:p>
                  <w:pPr>
                    <w:widowControl w:val="0"/>
                    <w:ind w:firstLine="567"/>
                    <w:jc w:val="both"/>
                  </w:pPr>
                  <w:sdt>
                    <w:sdtPr>
                      <w:alias w:val="Numeris"/>
                      <w:tag w:val="nr_2fa1b25c14b84428a018f2bdf4f1d9b6"/>
                      <w:lock w:val="sdtLocked"/>
                      <w:richText/>
                    </w:sdtPr>
                    <w:sdtContent>
                      <w:r>
                        <w:t>83</w:t>
                      </w:r>
                    </w:sdtContent>
                  </w:sdt>
                  <w:r>
                    <w:t>. Jei mokytojas ar pagalbos mokiniui specialistas ar atestacijos komisija nesutinka su steigėjo apeliacinės komisijos sprendimu, per vieną mėnesį nuo steigėjo apeliacinės komisijos sprendimo priėmimo dienos jis gali pateikti apeliaciją (kartu su atestacijos dokumentais) MKC Mokytojų ir pagalbos mokiniui specialistų atestacijos apeliacinei komisijai (toliau – MKC apeliacinė komisija).</w:t>
                  </w:r>
                </w:p>
              </w:sdtContent>
            </w:sdt>
            <w:sdt>
              <w:sdtPr>
                <w:alias w:val="84 p."/>
                <w:tag w:val="part_ee06d73488fd480db73f33dde1532cf2"/>
                <w:lock w:val="sdtLocked"/>
                <w:richText/>
              </w:sdtPr>
              <w:sdtContent>
                <w:p>
                  <w:pPr>
                    <w:widowControl w:val="0"/>
                    <w:ind w:firstLine="567"/>
                    <w:jc w:val="both"/>
                  </w:pPr>
                  <w:sdt>
                    <w:sdtPr>
                      <w:alias w:val="Numeris"/>
                      <w:tag w:val="nr_ee06d73488fd480db73f33dde1532cf2"/>
                      <w:lock w:val="sdtLocked"/>
                      <w:richText/>
                    </w:sdtPr>
                    <w:sdtContent>
                      <w:r>
                        <w:t>84</w:t>
                      </w:r>
                    </w:sdtContent>
                  </w:sdt>
                  <w:r>
                    <w:t>. Institucijų, kurių steigėjas yra ministerija, ir kitų (nebiudžetinių) institucijų mokytojai ar pagalbos mokiniui specialistai apeliacijas dėl atestacijos teikia MKC apeliacinei komisijai.</w:t>
                  </w:r>
                </w:p>
              </w:sdtContent>
            </w:sdt>
            <w:sdt>
              <w:sdtPr>
                <w:alias w:val="85 p."/>
                <w:tag w:val="part_7793c53255be4be3b4620f87483bfb13"/>
                <w:lock w:val="sdtLocked"/>
                <w:richText/>
              </w:sdtPr>
              <w:sdtContent>
                <w:p>
                  <w:pPr>
                    <w:widowControl w:val="0"/>
                    <w:ind w:firstLine="567"/>
                    <w:jc w:val="both"/>
                  </w:pPr>
                  <w:sdt>
                    <w:sdtPr>
                      <w:alias w:val="Numeris"/>
                      <w:tag w:val="nr_7793c53255be4be3b4620f87483bfb13"/>
                      <w:lock w:val="sdtLocked"/>
                      <w:richText/>
                    </w:sdtPr>
                    <w:sdtContent>
                      <w:r>
                        <w:t>85</w:t>
                      </w:r>
                    </w:sdtContent>
                  </w:sdt>
                  <w:r>
                    <w:t>. Jei atestacijos komisija mokytojo ar pagalbos mokiniui specialisto prašymu nesutinka kreiptis į steigėją/valdymo organą arba MKC dėl praktinės veiklos vertintojų paskyrimo ar daro kitas nepagrįstas kliūtis atestacijai, mokytojas ar pagalbos mokiniui specialistas gali kreiptis į steigėjo apeliacinę komisiją.</w:t>
                  </w:r>
                </w:p>
              </w:sdtContent>
            </w:sdt>
            <w:sdt>
              <w:sdtPr>
                <w:alias w:val="86 p."/>
                <w:tag w:val="part_907d10a5f3d446818a772c30c37d91e8"/>
                <w:lock w:val="sdtLocked"/>
                <w:richText/>
              </w:sdtPr>
              <w:sdtContent>
                <w:p>
                  <w:pPr>
                    <w:widowControl w:val="0"/>
                    <w:ind w:firstLine="567"/>
                    <w:jc w:val="both"/>
                  </w:pPr>
                  <w:sdt>
                    <w:sdtPr>
                      <w:alias w:val="Numeris"/>
                      <w:tag w:val="nr_907d10a5f3d446818a772c30c37d91e8"/>
                      <w:lock w:val="sdtLocked"/>
                      <w:richText/>
                    </w:sdtPr>
                    <w:sdtContent>
                      <w:r>
                        <w:t>86</w:t>
                      </w:r>
                    </w:sdtContent>
                  </w:sdt>
                  <w:r>
                    <w:t>. Steigėjo apeliacinė komisija sudaroma iš 3–5 asmenų trejų metų laikotarpiui. Jos sudėtį ir darbo reglamentą tvirtina steigėjas. Steigėjo apeliacinė komisija gali sudaryti papildomas specialistų grupes apeliacijoms nagrinėti, mokytojų ar pagalbos mokiniui specialistų praktinei veiklai vertinti.</w:t>
                  </w:r>
                </w:p>
              </w:sdtContent>
            </w:sdt>
            <w:sdt>
              <w:sdtPr>
                <w:alias w:val="87 p."/>
                <w:tag w:val="part_a3e1171dbd484a2b8e4b63b07123d045"/>
                <w:lock w:val="sdtLocked"/>
                <w:richText/>
              </w:sdtPr>
              <w:sdtContent>
                <w:p>
                  <w:pPr>
                    <w:widowControl w:val="0"/>
                    <w:ind w:firstLine="567"/>
                    <w:jc w:val="both"/>
                  </w:pPr>
                  <w:sdt>
                    <w:sdtPr>
                      <w:alias w:val="Numeris"/>
                      <w:tag w:val="nr_a3e1171dbd484a2b8e4b63b07123d045"/>
                      <w:lock w:val="sdtLocked"/>
                      <w:richText/>
                    </w:sdtPr>
                    <w:sdtContent>
                      <w:r>
                        <w:t>87</w:t>
                      </w:r>
                    </w:sdtContent>
                  </w:sdt>
                  <w:r>
                    <w:t>. MKC apeliacinė komisija sudaroma iš 5–7 asmenų trejų metų laikotarpiui. Jos sudėtį ir darbo reglamentą MKC teikimu tvirtina Lietuvos Respublikos švietimo ir mokslo ministras. MKC apeliacinė komisija gali sudaryti specialistų grupes apeliacijoms nagrinėti ir mokytojų ar pagalbos mokiniui specialistų praktinei veiklai vertinti.</w:t>
                  </w:r>
                </w:p>
              </w:sdtContent>
            </w:sdt>
            <w:sdt>
              <w:sdtPr>
                <w:alias w:val="88 p."/>
                <w:tag w:val="part_60a561b6bb6c4945821930f1b6854dda"/>
                <w:lock w:val="sdtLocked"/>
                <w:richText/>
              </w:sdtPr>
              <w:sdtContent>
                <w:p>
                  <w:pPr>
                    <w:widowControl w:val="0"/>
                    <w:ind w:firstLine="567"/>
                    <w:jc w:val="both"/>
                  </w:pPr>
                  <w:sdt>
                    <w:sdtPr>
                      <w:alias w:val="Numeris"/>
                      <w:tag w:val="nr_60a561b6bb6c4945821930f1b6854dda"/>
                      <w:lock w:val="sdtLocked"/>
                      <w:richText/>
                    </w:sdtPr>
                    <w:sdtContent>
                      <w:r>
                        <w:t>88</w:t>
                      </w:r>
                    </w:sdtContent>
                  </w:sdt>
                  <w:r>
                    <w:t>. Jei mokytojas ar pagalbos mokiniui specialistas yra nepatenkintas atestacijos komisijos nutarimu, jis turi teisę per 14 kalendorinių dienų nuo nutarimo priėmimo dienos pateikti apeliaciją steigėjo apeliacinei komisijai. Atestacijos komisijos pirmininkas atsakingas už tai, kad mokytojui ar pagalbos mokiniui specialistui laiku būtų pateikti visi apeliacijai reikalingi atestacijos dokumentai.</w:t>
                  </w:r>
                </w:p>
              </w:sdtContent>
            </w:sdt>
            <w:sdt>
              <w:sdtPr>
                <w:alias w:val="89 p."/>
                <w:tag w:val="part_3d15e607a9ef44d1b12ce1204c330f7f"/>
                <w:lock w:val="sdtLocked"/>
                <w:richText/>
              </w:sdtPr>
              <w:sdtContent>
                <w:p>
                  <w:pPr>
                    <w:widowControl w:val="0"/>
                    <w:ind w:firstLine="567"/>
                    <w:jc w:val="both"/>
                  </w:pPr>
                  <w:sdt>
                    <w:sdtPr>
                      <w:alias w:val="Numeris"/>
                      <w:tag w:val="nr_3d15e607a9ef44d1b12ce1204c330f7f"/>
                      <w:lock w:val="sdtLocked"/>
                      <w:richText/>
                    </w:sdtPr>
                    <w:sdtContent>
                      <w:r>
                        <w:t>89</w:t>
                      </w:r>
                    </w:sdtContent>
                  </w:sdt>
                  <w:r>
                    <w:t>. Steigėjo apeliacinė komisija turi išnagrinėti apeliaciją per vieną mėnesį ir apie savo sprendimą pranešti (raštu) apeliacijos teikėjui.</w:t>
                  </w:r>
                </w:p>
              </w:sdtContent>
            </w:sdt>
            <w:sdt>
              <w:sdtPr>
                <w:alias w:val="90 p."/>
                <w:tag w:val="part_78ce8e09b74149e393611b0da31284ed"/>
                <w:lock w:val="sdtLocked"/>
                <w:richText/>
              </w:sdtPr>
              <w:sdtContent>
                <w:p>
                  <w:pPr>
                    <w:widowControl w:val="0"/>
                    <w:ind w:firstLine="567"/>
                    <w:jc w:val="both"/>
                  </w:pPr>
                  <w:sdt>
                    <w:sdtPr>
                      <w:alias w:val="Numeris"/>
                      <w:tag w:val="nr_78ce8e09b74149e393611b0da31284ed"/>
                      <w:lock w:val="sdtLocked"/>
                      <w:richText/>
                    </w:sdtPr>
                    <w:sdtContent>
                      <w:r>
                        <w:t>90</w:t>
                      </w:r>
                    </w:sdtContent>
                  </w:sdt>
                  <w:r>
                    <w:t xml:space="preserve">. MKC apeliacinė komisija apeliaciją turi išnagrinėti per du mėnesius (neįskaitant liepos ir rugpjūčio mėnesių) nuo jos gavimo dienos. MKC apeliacinės komisijos nutarimas teikiamas apeliacijos teikėjui. </w:t>
                  </w:r>
                </w:p>
              </w:sdtContent>
            </w:sdt>
            <w:sdt>
              <w:sdtPr>
                <w:alias w:val="91 p."/>
                <w:tag w:val="part_553d224fd6f94d3f9f41a93bc09ced16"/>
                <w:lock w:val="sdtLocked"/>
                <w:richText/>
              </w:sdtPr>
              <w:sdtContent>
                <w:p>
                  <w:pPr>
                    <w:widowControl w:val="0"/>
                    <w:ind w:firstLine="567"/>
                    <w:jc w:val="both"/>
                  </w:pPr>
                  <w:sdt>
                    <w:sdtPr>
                      <w:alias w:val="Numeris"/>
                      <w:tag w:val="nr_553d224fd6f94d3f9f41a93bc09ced16"/>
                      <w:lock w:val="sdtLocked"/>
                      <w:richText/>
                    </w:sdtPr>
                    <w:sdtContent>
                      <w:r>
                        <w:t>91</w:t>
                      </w:r>
                    </w:sdtContent>
                  </w:sdt>
                  <w:r>
                    <w:t>. MKC apeliacinės komisijos nutarimus tvirtina MKC direktorius, steigėjo apeliacinės komisijos nutarimus tvirtina steigėjas/valdymo organas (ar jo įgaliotas asmuo).</w:t>
                  </w:r>
                </w:p>
              </w:sdtContent>
            </w:sdt>
            <w:sdt>
              <w:sdtPr>
                <w:alias w:val="92 p."/>
                <w:tag w:val="part_d20472d84a4f4839bf239954430fa5df"/>
                <w:lock w:val="sdtLocked"/>
                <w:richText/>
              </w:sdtPr>
              <w:sdtContent>
                <w:p>
                  <w:pPr>
                    <w:widowControl w:val="0"/>
                    <w:ind w:firstLine="567"/>
                    <w:jc w:val="both"/>
                  </w:pPr>
                  <w:sdt>
                    <w:sdtPr>
                      <w:alias w:val="Numeris"/>
                      <w:tag w:val="nr_d20472d84a4f4839bf239954430fa5df"/>
                      <w:lock w:val="sdtLocked"/>
                      <w:richText/>
                    </w:sdtPr>
                    <w:sdtContent>
                      <w:r>
                        <w:t>92</w:t>
                      </w:r>
                    </w:sdtContent>
                  </w:sdt>
                  <w:r>
                    <w:t xml:space="preserve">. Jei steigėjo ar MKC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31a9164eef084c5abe05f9e2ef30028e"/>
                <w:lock w:val="sdtLocked"/>
                <w:richText/>
              </w:sdtPr>
              <w:sdtContent>
                <w:p>
                  <w:pPr>
                    <w:widowControl w:val="0"/>
                    <w:ind w:firstLine="567"/>
                    <w:jc w:val="both"/>
                  </w:pPr>
                  <w:sdt>
                    <w:sdtPr>
                      <w:alias w:val="Numeris"/>
                      <w:tag w:val="nr_31a9164eef084c5abe05f9e2ef30028e"/>
                      <w:lock w:val="sdtLocked"/>
                      <w:richText/>
                    </w:sdtPr>
                    <w:sdtContent>
                      <w:r>
                        <w:t>93</w:t>
                      </w:r>
                    </w:sdtContent>
                  </w:sdt>
                  <w:r>
                    <w:t>. Mokytojų ir pagalbos mokiniui specialistų atestacijos išlaidas apmoka institucija ar/ir jos steigėjas/valdymo organas teisės aktų nustatyta tvarka.</w:t>
                  </w:r>
                </w:p>
              </w:sdtContent>
            </w:sdt>
            <w:sdt>
              <w:sdtPr>
                <w:alias w:val="94 p."/>
                <w:tag w:val="part_3ce146c96d3f4e94959a363e3fbcfaf6"/>
                <w:lock w:val="sdtLocked"/>
                <w:richText/>
              </w:sdtPr>
              <w:sdtContent>
                <w:p>
                  <w:pPr>
                    <w:widowControl w:val="0"/>
                    <w:ind w:firstLine="567"/>
                    <w:jc w:val="both"/>
                  </w:pPr>
                  <w:sdt>
                    <w:sdtPr>
                      <w:alias w:val="Numeris"/>
                      <w:tag w:val="nr_3ce146c96d3f4e94959a363e3fbcfaf6"/>
                      <w:lock w:val="sdtLocked"/>
                      <w:richText/>
                    </w:sdtPr>
                    <w:sdtContent>
                      <w:r>
                        <w:t>94</w:t>
                      </w:r>
                    </w:sdtContent>
                  </w:sdt>
                  <w:r>
                    <w:t>. MKC apeliacinės komisijos nariams už darbą moka MKC teisės aktų nustatyta tvarka.</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95 p."/>
                <w:tag w:val="part_9b87bba972d84dcc9d9c6cda974d51e7"/>
                <w:lock w:val="sdtLocked"/>
                <w:richText/>
              </w:sdtPr>
              <w:sdtContent>
                <w:p>
                  <w:pPr>
                    <w:widowControl w:val="0"/>
                    <w:ind w:firstLine="567"/>
                    <w:jc w:val="both"/>
                  </w:pPr>
                  <w:sdt>
                    <w:sdtPr>
                      <w:alias w:val="Numeris"/>
                      <w:tag w:val="nr_9b87bba972d84dcc9d9c6cda974d51e7"/>
                      <w:lock w:val="sdtLocked"/>
                      <w:richText/>
                    </w:sdtPr>
                    <w:sdtContent>
                      <w:r>
                        <w:t>95</w:t>
                      </w:r>
                    </w:sdtContent>
                  </w:sdt>
                  <w:r>
                    <w:t xml:space="preserve">. Mokytojų ir pagalbos mokiniui specialistų atestacijos priežiūrą vykdo: steigėjas/valdymo organas, ministerija, apskričių viršininkų administracijų valstybinės švietimo priežiūros skyriai (tarnybos) pagal Valstybinės švietimo priežiūros nuostatus, patvirtintus Lietuvos Respublikos Vyriausybės 2004 m. liepos 1 d. nutarimu Nr. 834 (Žin., 2004, Nr. </w:t>
                  </w:r>
                  <w:hyperlink r:id="rId17" w:tgtFrame="_blank" w:history="1">
                    <w:r>
                      <w:rPr>
                        <w:color w:val="0000FF" w:themeColor="hyperlink"/>
                        <w:u w:val="single"/>
                      </w:rPr>
                      <w:t>105-3888</w:t>
                    </w:r>
                  </w:hyperlink>
                  <w:r>
                    <w:t>).</w:t>
                  </w:r>
                </w:p>
                <w:p>
                  <w:pPr>
                    <w:widowControl w:val="0"/>
                    <w:ind w:firstLine="567"/>
                    <w:jc w:val="both"/>
                  </w:pPr>
                  <w:r>
                    <w:t>Nevalstybinę Nuostatų laikymosi kontrolę teisės aktų nustatyta tvarka gali vykdyti profesinės sąjungos.</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35ab67819ea5482c8e99523abc15da53"/>
                <w:lock w:val="sdtLocked"/>
                <w:richText/>
              </w:sdtPr>
              <w:sdtContent>
                <w:p>
                  <w:pPr>
                    <w:widowControl w:val="0"/>
                    <w:ind w:firstLine="567"/>
                    <w:jc w:val="both"/>
                  </w:pPr>
                  <w:sdt>
                    <w:sdtPr>
                      <w:alias w:val="Numeris"/>
                      <w:tag w:val="nr_35ab67819ea5482c8e99523abc15da53"/>
                      <w:lock w:val="sdtLocked"/>
                      <w:richText/>
                    </w:sdtPr>
                    <w:sdtContent>
                      <w:r>
                        <w:t>98</w:t>
                      </w:r>
                    </w:sdtContent>
                  </w:sdt>
                  <w:r>
                    <w:t>. Mokytojas ar pagalbos mokiniui specialistas, dirbantis keliose institucijose ir pretenduojantis įgyti kvalifikacinę kategoriją, turi atestuotis institucijoje, kurioje jo pareigos (atestuojamos srities) yra pirmaeilės.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5bd51d9af3684f56bc731d9fc417e7bd"/>
                <w:lock w:val="sdtLocked"/>
                <w:richText/>
              </w:sdtPr>
              <w:sdtContent>
                <w:p>
                  <w:pPr>
                    <w:widowControl w:val="0"/>
                    <w:ind w:firstLine="567"/>
                    <w:jc w:val="both"/>
                  </w:pPr>
                  <w:sdt>
                    <w:sdtPr>
                      <w:alias w:val="Numeris"/>
                      <w:tag w:val="nr_5bd51d9af3684f56bc731d9fc417e7bd"/>
                      <w:lock w:val="sdtLocked"/>
                      <w:richText/>
                    </w:sdtPr>
                    <w:sdtContent>
                      <w:r>
                        <w:t>100</w:t>
                      </w:r>
                    </w:sdtContent>
                  </w:sdt>
                  <w:r>
                    <w:t xml:space="preserve">. Specialiosios pedagogikos ir psichologijos centre, pedagoginėse-psichologinėse tarnybose dirbančius pagalbos mokiniui specialistus (išskyrus psichologus) šių nuostatų nustatyta tvarka atestuoja Lietuvos Respublikos švietimo ir mokslo ministro įsakymu patvirtinta prie Specialiosios pedagogikos ir psichologijos centro veikianti Pagalbos mokiniui specialistų atestacijos komisija. </w:t>
                  </w:r>
                </w:p>
              </w:sdtContent>
            </w:sdt>
            <w:sdt>
              <w:sdtPr>
                <w:alias w:val="101 p."/>
                <w:tag w:val="part_0f9e3beca41e46f6830dcb8b4e8f6a40"/>
                <w:lock w:val="sdtLocked"/>
                <w:richText/>
              </w:sdtPr>
              <w:sdtContent>
                <w:p>
                  <w:pPr>
                    <w:widowControl w:val="0"/>
                    <w:ind w:firstLine="567"/>
                    <w:jc w:val="both"/>
                  </w:pPr>
                  <w:sdt>
                    <w:sdtPr>
                      <w:alias w:val="Numeris"/>
                      <w:tag w:val="nr_0f9e3beca41e46f6830dcb8b4e8f6a40"/>
                      <w:lock w:val="sdtLocked"/>
                      <w:richText/>
                    </w:sdtPr>
                    <w:sdtContent>
                      <w:r>
                        <w:t>101</w:t>
                      </w:r>
                    </w:sdtContent>
                  </w:sdt>
                  <w:r>
                    <w:t>. Steigėjas/valdymo organas tvirtina mokytojų ir pagalbos mokiniui specialistų atestacijos programą pagal 10 priede pateiktą pavyzdinę formą.</w:t>
                  </w:r>
                </w:p>
                <w:p>
                  <w:pPr>
                    <w:widowControl w:val="0"/>
                  </w:pPr>
                </w:p>
              </w:sdtContent>
            </w:sdt>
          </w:sdtContent>
        </w:sdt>
        <w:sdt>
          <w:sdtPr>
            <w:alias w:val="pabaiga"/>
            <w:tag w:val="part_30c87693407347ec9742647f294ff632"/>
            <w:lock w:val="sdtLocked"/>
            <w:richText/>
          </w:sdtPr>
          <w:sdtContent>
            <w:p>
              <w:pPr>
                <w:widowControl w:val="0"/>
                <w:jc w:val="center"/>
              </w:pPr>
              <w:r>
                <w:t>_________________</w:t>
              </w:r>
            </w:p>
            <w:p/>
            <w:p>
              <w:pPr>
                <w:sectPr>
                  <w:pgSz w:w="11907" w:h="16840" w:code="9"/>
                  <w:pgMar w:top="1134" w:right="1134" w:bottom="1134" w:left="1701" w:header="709" w:footer="709" w:gutter="0"/>
                  <w:cols w:space="708"/>
                  <w:docGrid w:linePitch="326"/>
                </w:sectPr>
              </w:pPr>
            </w:p>
          </w:sdtContent>
        </w:sdt>
      </w:sdtContent>
    </w:sdt>
    <w:sdt>
      <w:sdtPr>
        <w:alias w:val="1 pr."/>
        <w:tag w:val="part_4f2357ffc20c4c7697ec481380a9ff77"/>
        <w:lock w:val="sdtLocked"/>
        <w:richText/>
      </w:sdtPr>
      <w:sdtContent>
        <w:p>
          <w:pPr>
            <w:ind w:left="9120"/>
          </w:pPr>
          <w:r>
            <w:t xml:space="preserve">Mokytojų ir pagalbos mokiniui specialistų (išskyras psichologus) atestacijos nuostatų </w:t>
          </w:r>
        </w:p>
        <w:p>
          <w:pPr>
            <w:ind w:left="9120"/>
          </w:pPr>
          <w:sdt>
            <w:sdtPr>
              <w:alias w:val="Numeris"/>
              <w:tag w:val="nr_4f2357ffc20c4c7697ec481380a9ff77"/>
              <w:lock w:val="sdtLocked"/>
              <w:richText/>
            </w:sdtPr>
            <w:sdtContent>
              <w:r>
                <w:t>1</w:t>
              </w:r>
            </w:sdtContent>
          </w:sdt>
          <w:r>
            <w:t xml:space="preserve"> priedas</w:t>
          </w:r>
        </w:p>
        <w:p/>
        <w:p>
          <w:pPr>
            <w:jc w:val="center"/>
            <w:rPr>
              <w:b/>
              <w:bCs/>
            </w:rPr>
          </w:pPr>
          <w:sdt>
            <w:sdtPr>
              <w:alias w:val="Pavadinimas"/>
              <w:tag w:val="title_4f2357ffc20c4c7697ec481380a9ff77"/>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bc528adb4fc44cc5b5ef335c7c47e489"/>
            <w:lock w:val="sdtLocked"/>
            <w:richText/>
          </w:sdtPr>
          <w:sdtContent>
            <w:p>
              <w:pPr>
                <w:jc w:val="center"/>
              </w:pPr>
              <w:r>
                <w:t>_________________</w:t>
              </w:r>
            </w:p>
            <w:p>
              <w:pPr>
                <w:jc w:val="both"/>
              </w:pPr>
            </w:p>
            <w:p>
              <w:pPr>
                <w:jc w:val="both"/>
                <w:sectPr>
                  <w:pgSz w:w="16840" w:h="11907" w:orient="landscape" w:code="9"/>
                  <w:pgMar w:top="1079" w:right="1134" w:bottom="1134" w:left="1134" w:header="567" w:footer="567" w:gutter="0"/>
                  <w:cols w:space="1296"/>
                  <w:noEndnote/>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39499a9bc68d43c286fba5e616255620"/>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39499a9bc68d43c286fba5e616255620"/>
              <w:lock w:val="sdtLocked"/>
              <w:richText/>
            </w:sdtPr>
            <w:sdtContent>
              <w:r>
                <w:t>3</w:t>
              </w:r>
            </w:sdtContent>
          </w:sdt>
          <w:r>
            <w:t xml:space="preserve"> priedas</w:t>
          </w:r>
        </w:p>
        <w:p/>
        <w:p>
          <w:pPr>
            <w:jc w:val="center"/>
            <w:rPr>
              <w:b/>
              <w:bCs/>
            </w:rPr>
          </w:pPr>
          <w:sdt>
            <w:sdtPr>
              <w:alias w:val="Pavadinimas"/>
              <w:tag w:val="title_39499a9bc68d43c286fba5e616255620"/>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5 pr."/>
        <w:tag w:val="part_8644d7fd4b7245edbff55f473782aafb"/>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644d7fd4b7245edbff55f473782aafb"/>
              <w:lock w:val="sdtLocked"/>
              <w:richText/>
            </w:sdtPr>
            <w:sdtContent>
              <w:r>
                <w:t>5</w:t>
              </w:r>
            </w:sdtContent>
          </w:sdt>
          <w:r>
            <w:t xml:space="preserve"> priedas</w:t>
          </w:r>
        </w:p>
        <w:p/>
        <w:p>
          <w:pPr>
            <w:jc w:val="center"/>
            <w:rPr>
              <w:b/>
              <w:bCs/>
            </w:rPr>
          </w:pPr>
          <w:sdt>
            <w:sdtPr>
              <w:alias w:val="Pavadinimas"/>
              <w:tag w:val="title_8644d7fd4b7245edbff55f473782aafb"/>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05234422db89407e89fad024e596cb5c"/>
            <w:lock w:val="sdtLocked"/>
            <w:richText/>
          </w:sdtPr>
          <w:sdtContent>
            <w:p>
              <w:pPr>
                <w:jc w:val="center"/>
              </w:pPr>
              <w:r>
                <w:t>_________________</w:t>
              </w:r>
            </w:p>
            <w:p/>
            <w:p>
              <w:pPr>
                <w:sectPr>
                  <w:pgSz w:w="11907" w:h="16840" w:code="9"/>
                  <w:pgMar w:top="1134" w:right="1134" w:bottom="1134" w:left="1701" w:header="567" w:footer="567" w:gutter="0"/>
                  <w:cols w:space="1296"/>
                  <w:noEndnote/>
                  <w:docGrid w:linePitch="326"/>
                </w:sectPr>
              </w:pPr>
            </w:p>
          </w:sdtContent>
        </w:sdt>
      </w:sdtContent>
    </w:sdt>
    <w:sdt>
      <w:sdtPr>
        <w:alias w:val="6 pr."/>
        <w:tag w:val="part_8cad401bfd2948a4b5aced4ce0abc055"/>
        <w:lock w:val="sdtLocked"/>
        <w:richText/>
      </w:sdtPr>
      <w:sdtContent>
        <w:p>
          <w:pPr>
            <w:ind w:left="9120"/>
          </w:pPr>
          <w:r>
            <w:t xml:space="preserve">Mokytojų ir pagalbos mokiniui specialistų (išskyrus psichologus) atestacijos nuostatų </w:t>
          </w:r>
        </w:p>
        <w:p>
          <w:pPr>
            <w:ind w:left="9120"/>
          </w:pPr>
          <w:sdt>
            <w:sdtPr>
              <w:alias w:val="Numeris"/>
              <w:tag w:val="nr_8cad401bfd2948a4b5aced4ce0abc055"/>
              <w:lock w:val="sdtLocked"/>
              <w:richText/>
            </w:sdtPr>
            <w:sdtContent>
              <w:r>
                <w:t>6</w:t>
              </w:r>
            </w:sdtContent>
          </w:sdt>
          <w:r>
            <w:t xml:space="preserve"> priedas</w:t>
          </w:r>
        </w:p>
        <w:p/>
        <w:p>
          <w:pPr>
            <w:jc w:val="center"/>
            <w:rPr>
              <w:b/>
              <w:bCs/>
            </w:rPr>
          </w:pPr>
          <w:sdt>
            <w:sdtPr>
              <w:alias w:val="Pavadinimas"/>
              <w:tag w:val="title_8cad401bfd2948a4b5aced4ce0abc055"/>
              <w:lock w:val="sdtLocked"/>
              <w:richText/>
            </w:sdtPr>
            <w:sdtContent>
              <w:r>
                <w:rPr>
                  <w:b/>
                  <w:bCs/>
                </w:rPr>
                <w:t xml:space="preserve">(Mokytojo ir pagalbos mokiniui specialisto veiklos bei kompetencijos įsivertinimo ir vertinimo lentelės forma) MOKYTOJO IR PAGALBOS </w:t>
              </w:r>
            </w:sdtContent>
          </w:sdt>
        </w:p>
        <w:p>
          <w:pPr>
            <w:jc w:val="center"/>
            <w:rPr>
              <w:bCs/>
            </w:rPr>
          </w:pPr>
        </w:p>
        <w:sdt>
          <w:sdtPr>
            <w:alias w:val="skirsnis"/>
            <w:tag w:val="part_2f90be0b22cc4c13a41cb3fdbc398106"/>
            <w:lock w:val="sdtLocked"/>
            <w:richText/>
          </w:sdtPr>
          <w:sdtContent>
            <w:p>
              <w:pPr>
                <w:jc w:val="center"/>
                <w:rPr>
                  <w:b/>
                  <w:bCs/>
                </w:rPr>
              </w:pPr>
              <w:sdt>
                <w:sdtPr>
                  <w:alias w:val="Pavadinimas"/>
                  <w:tag w:val="title_2f90be0b22cc4c13a41cb3fdbc398106"/>
                  <w:lock w:val="sdtLocked"/>
                  <w:richText/>
                </w:sdtPr>
                <w:sdtContent>
                  <w:r>
                    <w:rPr>
                      <w:b/>
                      <w:bCs/>
                    </w:rPr>
                    <w:t>MOKINIUI SPECIALISTO VEIKLOS BEI KOMPETENCIJOS ĮSIVERTINIMO IR 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szCs w:val="22"/>
                      </w:rPr>
                      <w:t>Mokytojas ar pagalbos mokiniui specialistas _</w:t>
                      <w:tab/>
                    </w:r>
                  </w:p>
                  <w:p>
                    <w:pPr>
                      <w:keepNext/>
                      <w:tabs>
                        <w:tab w:val="right" w:leader="underscore" w:pos="6840"/>
                      </w:tabs>
                      <w:ind w:left="396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ind w:left="3960"/>
                      <w:jc w:val="center"/>
                      <w:rPr>
                        <w:sz w:val="22"/>
                        <w:szCs w:val="22"/>
                      </w:rPr>
                    </w:pPr>
                    <w:r>
                      <w:rPr>
                        <w:sz w:val="22"/>
                        <w:szCs w:val="22"/>
                      </w:rPr>
                      <w:t>(nurodyti dalyką/ugdomąją veikla)</w:t>
                    </w: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6"/>
                <w:gridCol w:w="4430"/>
                <w:gridCol w:w="587"/>
                <w:gridCol w:w="587"/>
                <w:gridCol w:w="591"/>
                <w:gridCol w:w="586"/>
                <w:gridCol w:w="11"/>
                <w:gridCol w:w="576"/>
                <w:gridCol w:w="587"/>
                <w:gridCol w:w="587"/>
                <w:gridCol w:w="591"/>
                <w:gridCol w:w="587"/>
                <w:gridCol w:w="581"/>
                <w:gridCol w:w="587"/>
                <w:gridCol w:w="587"/>
                <w:gridCol w:w="581"/>
                <w:gridCol w:w="587"/>
                <w:gridCol w:w="587"/>
                <w:gridCol w:w="606"/>
              </w:tblGrid>
              <w:tr>
                <w:trPr>
                  <w:cantSplit/>
                  <w:trHeight w:val="23"/>
                  <w:tblHeader/>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443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362" w:type="dxa"/>
                    <w:gridSpan w:val="5"/>
                    <w:tcBorders>
                      <w:top w:val="single" w:sz="6" w:space="0" w:color="auto"/>
                      <w:left w:val="single" w:sz="6" w:space="0" w:color="auto"/>
                      <w:bottom w:val="single" w:sz="6" w:space="0" w:color="auto"/>
                      <w:right w:val="single" w:sz="6" w:space="0" w:color="auto"/>
                    </w:tcBorders>
                  </w:tcPr>
                  <w:p>
                    <w:pPr>
                      <w:jc w:val="center"/>
                      <w:rPr>
                        <w:sz w:val="22"/>
                      </w:rPr>
                    </w:pPr>
                    <w:r>
                      <w:rPr>
                        <w:sz w:val="22"/>
                      </w:rPr>
                      <w:t>Mokytojo ar pagalbos mokiniui specialisto įsivertinimas</w:t>
                    </w:r>
                  </w:p>
                </w:tc>
                <w:tc>
                  <w:tcPr>
                    <w:tcW w:w="234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42"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6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28"/>
                <w:gridCol w:w="4096"/>
                <w:gridCol w:w="783"/>
                <w:gridCol w:w="783"/>
                <w:gridCol w:w="784"/>
                <w:gridCol w:w="783"/>
                <w:gridCol w:w="784"/>
                <w:gridCol w:w="783"/>
                <w:gridCol w:w="783"/>
                <w:gridCol w:w="784"/>
                <w:gridCol w:w="783"/>
                <w:gridCol w:w="784"/>
                <w:gridCol w:w="783"/>
                <w:gridCol w:w="784"/>
              </w:tblGrid>
              <w:tr>
                <w:trPr>
                  <w:cantSplit/>
                  <w:trHeight w:val="23"/>
                  <w:tblHeader/>
                </w:trPr>
                <w:tc>
                  <w:tcPr>
                    <w:tcW w:w="10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409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Mokytojo, pagalbos mokiniui specialisto įsivertinimas</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5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Rengia individualias/dalyko programas atsižvelgdamas į mokinių poreikius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Taiko ugdymo metodus, kurie skatina mokinius veiklą plėtoti už institucijos ribų paremiant mokymąsi tiriamąja ar kūrybine veikla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Dėl puikių dalykinių ir metodinių žinių yra kviečiamas dalyvauti Lietuvos Respublikos švietimo ir mokslo ministerijos sudarytose dalykinėse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apskrities viršininko ar/ir savivaldybės sudarytose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Ugdytiniai yra įvairių olimpiadų konkursų varžybų ir pan. dalyviai/ nugalėtojai/ prizininkai/ laureatai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Yra papildomos ugdomosios veiklos organizatorius ar vadovas, geba tikslingai derinti jos įvairovę mokinių poreikiams tenkinti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Planuodamas ugdomąją veiklą panaudoja nacionalinių tyrimų rezultatus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Rengia užduotis brandos egzaminams, yra valstybinių brandos egzaminų vertintojas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Kita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Siekdamas ugdymo tikslų užmezga ir palaiko konstruktyvius santykius su socialiniais partneriais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Sukurta savita ir veiksminga klasės auklėtojo darbo sistema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dalyvauja institucijos, vietos bendruomenės, mokinių ir mokytojų organizacijų veikloje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vertinant ir nustatant kitų institucijų mokytojų pagalbos mokiniui specialistų pretenduojančių įgyti metodininko ar eksperto kvalifikacines kategorijas, profesinę kompetenciją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užduotis šalies (ar tarptautinėms) olimpiadoms, konkursams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6. Yra savarankiškai parengęs šalies ar tarptautinio lygmens projektą ir gavo finansavimą projektui vykdyti</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7.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bCs/>
                        <w:iCs/>
                        <w:sz w:val="22"/>
                      </w:rPr>
                      <w:t>2.</w:t>
                    </w:r>
                    <w:r>
                      <w:rPr>
                        <w:b/>
                        <w:bCs/>
                        <w:i/>
                        <w:iCs/>
                        <w:sz w:val="22"/>
                      </w:rPr>
                      <w:t xml:space="preserve"> </w:t>
                    </w:r>
                    <w:r>
                      <w:rPr>
                        <w:sz w:val="22"/>
                      </w:rPr>
                      <w:t>Yra Švietimo ir mokslo ministerijos aprobuoto vadovėlio autorius ar bendraautoris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Yra konsultantas, sertifikuotas mentorius, projekto koordinatorius (ne mažiau kaip 2 metai), tarptautinio lygmens sertifikatą turintis mokytojas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Studijuoja universitetinėje aukštojoje mokykloje pagal II–III pakopos studijų programą ir siekia įgyti papildomą kvalifikaciją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ir skaito pranešimus užsienio kalba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Skaito metodines-dalykines, pedagogines paskaitas, pranešimus institucijos, miesto (rajono) ir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Rengia kvalifikacijos tobulinimo programas ir dalyvauja jas įgyvendinant, veda autorinius seminarus mokytojams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Skaito pranešimus mokslinėse-praktinėse konferencijose miesto (rajono), apskrities,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Yra parengęs metodines ir mokomąsias priemones, aprobuotas savivaldybės dalyko metodinio būrelio/tarybos (profesijos mokytojams – ekspertų komisijos)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10. Vadovauja šalies profesinio mokymo metodinei komisijai arba yra tokios komisijos narys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11.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bl>
            <w:p>
              <w:pPr>
                <w:keepNext/>
                <w:tabs>
                  <w:tab w:val="center" w:pos="6360"/>
                  <w:tab w:val="center" w:pos="10200"/>
                </w:tabs>
              </w:pPr>
            </w:p>
            <w:p>
              <w:pPr>
                <w:keepNext/>
                <w:tabs>
                  <w:tab w:val="center" w:pos="6360"/>
                  <w:tab w:val="center" w:pos="10200"/>
                </w:tabs>
              </w:pPr>
              <w:r>
                <w:t>Vertintojas (kuruojantis vadovas)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(Mokytojo ar pagalbos mokiniui specialisto vardas ir pavardė) </w:t>
              </w:r>
            </w:p>
            <w:p>
              <w:pPr>
                <w:rPr>
                  <w:sz w:val="22"/>
                </w:rPr>
              </w:pPr>
              <w:r>
                <w:rPr>
                  <w:sz w:val="22"/>
                </w:rPr>
                <w:t>(Data)</w:t>
              </w:r>
            </w:p>
            <w:p/>
          </w:sdtContent>
        </w:sdt>
        <w:sdt>
          <w:sdtPr>
            <w:alias w:val="pabaiga"/>
            <w:tag w:val="part_8c3a6652a4e24bb49bb2fd0435e183e2"/>
            <w:lock w:val="sdtLocked"/>
            <w:richText/>
          </w:sdtPr>
          <w:sdtContent>
            <w:p>
              <w:pPr>
                <w:jc w:val="center"/>
              </w:pPr>
              <w:r>
                <w:t>_________________</w:t>
              </w:r>
            </w:p>
            <w:p>
              <w:r>
                <w:br w:type="page"/>
              </w:r>
            </w:p>
          </w:sdtContent>
        </w:sdt>
      </w:sdtContent>
    </w:sdt>
    <w:sdt>
      <w:sdtPr>
        <w:alias w:val="7 pr."/>
        <w:tag w:val="part_2ad6196b98004ca984a66e6b638a1e99"/>
        <w:lock w:val="sdtLocked"/>
        <w:richText/>
      </w:sdtPr>
      <w:sdtContent>
        <w:p>
          <w:pPr>
            <w:ind w:left="9120"/>
          </w:pPr>
          <w:r>
            <w:t>Mokytojų ir pagalbos mokiniui specialistų (išskyrus psichologus) atestacijos nuostatų</w:t>
          </w:r>
        </w:p>
        <w:p>
          <w:pPr>
            <w:ind w:left="9120"/>
          </w:pPr>
          <w:sdt>
            <w:sdtPr>
              <w:alias w:val="Numeris"/>
              <w:tag w:val="nr_2ad6196b98004ca984a66e6b638a1e99"/>
              <w:lock w:val="sdtLocked"/>
              <w:richText/>
            </w:sdtPr>
            <w:sdtContent>
              <w:r>
                <w:t>7</w:t>
              </w:r>
            </w:sdtContent>
          </w:sdt>
          <w:r>
            <w:t xml:space="preserve"> priedas</w:t>
          </w:r>
        </w:p>
        <w:p/>
        <w:p>
          <w:pPr>
            <w:jc w:val="center"/>
            <w:rPr>
              <w:b/>
              <w:bCs/>
            </w:rPr>
          </w:pPr>
          <w:sdt>
            <w:sdtPr>
              <w:alias w:val="Pavadinimas"/>
              <w:tag w:val="title_2ad6196b98004ca984a66e6b638a1e99"/>
              <w:lock w:val="sdtLocked"/>
              <w:richText/>
            </w:sdtPr>
            <w:sdtContent>
              <w:r>
                <w:rPr>
                  <w:b/>
                  <w:bCs/>
                </w:rPr>
                <w:t xml:space="preserve">(Socialinio pedagogo veiklos ir kompetencijos įsivertinimo ir vertinimo lentelės forma) </w:t>
              </w:r>
            </w:sdtContent>
          </w:sdt>
        </w:p>
        <w:p>
          <w:pPr>
            <w:jc w:val="center"/>
            <w:rPr>
              <w:b/>
              <w:bCs/>
            </w:rPr>
          </w:pPr>
        </w:p>
        <w:sdt>
          <w:sdtPr>
            <w:alias w:val="skirsnis"/>
            <w:tag w:val="part_0c99111f8d4044c78deb0c42c9664098"/>
            <w:lock w:val="sdtLocked"/>
            <w:richText/>
          </w:sdtPr>
          <w:sdtContent>
            <w:p>
              <w:pPr>
                <w:jc w:val="center"/>
                <w:rPr>
                  <w:b/>
                  <w:bCs/>
                </w:rPr>
              </w:pPr>
              <w:sdt>
                <w:sdtPr>
                  <w:alias w:val="Pavadinimas"/>
                  <w:tag w:val="title_0c99111f8d4044c78deb0c42c9664098"/>
                  <w:lock w:val="sdtLocked"/>
                  <w:richText/>
                </w:sdtPr>
                <w:sdtContent>
                  <w:r>
                    <w:rPr>
                      <w:b/>
                      <w:bCs/>
                    </w:rPr>
                    <w:t>SOCIALINIO PEDAGOGO VEIKLOS IR KOMPETENCIJOS ĮSIVERTINIMO IR VERTINIMO LENTELĖ</w:t>
                  </w:r>
                </w:sdtContent>
              </w:sdt>
            </w:p>
            <w:p>
              <w:pPr>
                <w:rPr>
                  <w:b/>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rPr>
                      <w:t xml:space="preserve">Socialinis pedagogas </w:t>
                    </w:r>
                    <w:r>
                      <w:rPr>
                        <w:sz w:val="22"/>
                        <w:szCs w:val="22"/>
                      </w:rPr>
                      <w:tab/>
                    </w:r>
                  </w:p>
                  <w:p>
                    <w:pPr>
                      <w:keepNext/>
                      <w:tabs>
                        <w:tab w:val="right" w:leader="underscore" w:pos="6840"/>
                      </w:tabs>
                      <w:ind w:left="192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8"/>
                <w:gridCol w:w="3924"/>
                <w:gridCol w:w="619"/>
                <w:gridCol w:w="619"/>
                <w:gridCol w:w="619"/>
                <w:gridCol w:w="619"/>
                <w:gridCol w:w="619"/>
                <w:gridCol w:w="619"/>
                <w:gridCol w:w="619"/>
                <w:gridCol w:w="620"/>
                <w:gridCol w:w="619"/>
                <w:gridCol w:w="619"/>
                <w:gridCol w:w="619"/>
                <w:gridCol w:w="619"/>
                <w:gridCol w:w="619"/>
                <w:gridCol w:w="619"/>
                <w:gridCol w:w="619"/>
                <w:gridCol w:w="620"/>
              </w:tblGrid>
              <w:tr>
                <w:trPr>
                  <w:cantSplit/>
                  <w:trHeight w:val="1131"/>
                  <w:tblHeader/>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392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80"/>
                <w:gridCol w:w="3480"/>
                <w:gridCol w:w="830"/>
                <w:gridCol w:w="830"/>
                <w:gridCol w:w="830"/>
                <w:gridCol w:w="830"/>
                <w:gridCol w:w="830"/>
                <w:gridCol w:w="830"/>
                <w:gridCol w:w="830"/>
                <w:gridCol w:w="830"/>
                <w:gridCol w:w="830"/>
                <w:gridCol w:w="830"/>
                <w:gridCol w:w="830"/>
                <w:gridCol w:w="830"/>
              </w:tblGrid>
              <w:tr>
                <w:trPr>
                  <w:cantSplit/>
                  <w:trHeight w:val="23"/>
                  <w:tblHeader/>
                </w:trPr>
                <w:tc>
                  <w:tcPr>
                    <w:tcW w:w="10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3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3480" w:type="dxa"/>
                    <w:tcBorders>
                      <w:top w:val="single" w:sz="6" w:space="0" w:color="auto"/>
                      <w:left w:val="single" w:sz="6" w:space="0" w:color="auto"/>
                      <w:bottom w:val="single" w:sz="6" w:space="0" w:color="auto"/>
                      <w:right w:val="single" w:sz="6" w:space="0" w:color="auto"/>
                    </w:tcBorders>
                    <w:vAlign w:val="center"/>
                  </w:tcPr>
                  <w:p>
                    <w:pPr>
                      <w:rPr>
                        <w:sz w:val="22"/>
                      </w:rPr>
                    </w:pPr>
                    <w:r>
                      <w:rPr>
                        <w:sz w:val="22"/>
                      </w:rPr>
                      <w:t>1. Dalyvauja Švietimo ir mokslo, Socialinės apsaugos ir darbo ministerijų sudarytose dalykinėse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apskrities viršininko ar/ir savivaldybės sudarytose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organizuoja tiriamąją veiklą institucijos bendruomenėje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Ugdytiniai dalyvauja socialinėje veikloje (konferencijose, akcijose, projektuose)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Sukūręs savitą ir veiksmingą socialinio pedagogo darbo sistemą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vertinant ir nustatant kitų institucijų socialinių pedagogų, siekiančių įgyti socialinio pedagogo metodininko ar eksperto kvalifikacinę kategoriją, profesinę kompetenciją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Yra savarankiškai parengęs šalies ar tarptautinio lygio projektą ir gavęs finansavimą projektui vykdyti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Konsultuoja ir informuoja mokinius profesinės karjeros klausimais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Kuria, tobulina, organizuoja ugdomąją aplinką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Rengia ir skaito pranešimus užsienio kalba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Skaito paskaitas, pranešimus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Rengia kvalifikacijos tobulinimo programas ir dalyvauja jas įgyvendinant, veda autorinius seminarus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Skaito pranešimus mokslinėse-praktinėse konferencijose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7. Yra parengęs metodines rekomendacijas (aprobuotas institucijų, reglamentuojančių socialinių pedagogų veiklą) šalies, rajono (miesto) socialiniams pedagogams ir mokytojams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8.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bl>
            <w:p/>
            <w:p>
              <w:pPr>
                <w:tabs>
                  <w:tab w:val="center" w:pos="6720"/>
                  <w:tab w:val="center" w:pos="10200"/>
                </w:tabs>
              </w:pPr>
              <w:r>
                <w:t>Vertintojas (kuruojantis vadovas)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(Socialinio pedagogo vardas ir pavardė) </w:t>
              </w:r>
            </w:p>
            <w:p>
              <w:pPr>
                <w:rPr>
                  <w:sz w:val="22"/>
                </w:rPr>
              </w:pPr>
              <w:r>
                <w:rPr>
                  <w:sz w:val="22"/>
                </w:rPr>
                <w:t>(Data)</w:t>
              </w:r>
            </w:p>
            <w:p/>
          </w:sdtContent>
        </w:sdt>
        <w:sdt>
          <w:sdtPr>
            <w:alias w:val="pabaiga"/>
            <w:tag w:val="part_5a6a341cba6f4cdf98389cdb77ced2ca"/>
            <w:lock w:val="sdtLocked"/>
            <w:richText/>
          </w:sdtPr>
          <w:sdtContent>
            <w:p>
              <w:pPr>
                <w:jc w:val="center"/>
              </w:pPr>
              <w:r>
                <w:t>_________________</w:t>
              </w:r>
            </w:p>
            <w:p/>
            <w:p>
              <w:pPr>
                <w:sectPr>
                  <w:pgSz w:w="16840" w:h="11907" w:orient="landscape" w:code="9"/>
                  <w:pgMar w:top="1198" w:right="1134" w:bottom="1134" w:left="1134" w:header="567" w:footer="567" w:gutter="0"/>
                  <w:cols w:space="1296"/>
                  <w:noEndnote/>
                  <w:docGrid w:linePitch="326"/>
                </w:sectPr>
              </w:pPr>
            </w:p>
          </w:sdtContent>
        </w:sdt>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f1b951bee29a406c8d8daa96e86b0e07"/>
        <w:lock w:val="sdtLocked"/>
        <w:richText/>
      </w:sdtPr>
      <w:sdtContent>
        <w:p>
          <w:pPr>
            <w:tabs>
              <w:tab w:val="right" w:leader="underscore" w:pos="9072"/>
            </w:tabs>
            <w:ind w:firstLine="5102"/>
          </w:pPr>
          <w:r>
            <w:br w:type="page"/>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f1b951bee29a406c8d8daa96e86b0e07"/>
              <w:lock w:val="sdtLocked"/>
              <w:richText/>
            </w:sdtPr>
            <w:sdtContent>
              <w:r>
                <w:t>9</w:t>
              </w:r>
            </w:sdtContent>
          </w:sdt>
          <w:r>
            <w:t xml:space="preserve"> priedas</w:t>
          </w:r>
        </w:p>
        <w:p/>
        <w:p>
          <w:pPr>
            <w:jc w:val="center"/>
            <w:rPr>
              <w:b/>
            </w:rPr>
          </w:pPr>
          <w:sdt>
            <w:sdtPr>
              <w:alias w:val="Pavadinimas"/>
              <w:tag w:val="title_f1b951bee29a406c8d8daa96e86b0e07"/>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8ba9eab09b0c4f909f53d450a48afc14"/>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ba9eab09b0c4f909f53d450a48afc14"/>
              <w:lock w:val="sdtLocked"/>
              <w:richText/>
            </w:sdtPr>
            <w:sdtContent>
              <w:r>
                <w:t>10</w:t>
              </w:r>
            </w:sdtContent>
          </w:sdt>
          <w:r>
            <w:t xml:space="preserve"> priedas</w:t>
          </w:r>
        </w:p>
        <w:p/>
        <w:p>
          <w:pPr>
            <w:jc w:val="center"/>
            <w:rPr>
              <w:b/>
            </w:rPr>
          </w:pPr>
          <w:sdt>
            <w:sdtPr>
              <w:alias w:val="Pavadinimas"/>
              <w:tag w:val="title_8ba9eab09b0c4f909f53d450a48afc14"/>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FEB615AB2D4">
            <w:r w:rsidRPr="00532B9F">
              <w:rPr>
                <w:rFonts w:ascii="Times New Roman" w:eastAsia="MS Mincho" w:hAnsi="Times New Roman"/>
                <w:sz w:val="20"/>
                <w:iCs/>
                <w:color w:val="0000FF" w:themeColor="hyperlink"/>
                <w:u w:val="single"/>
              </w:rPr>
              <w:t>ISAK-94</w:t>
            </w:r>
          </w:fldSimple>
          <w:r>
            <w:rPr>
              <w:rFonts w:ascii="Times New Roman" w:eastAsia="MS Mincho" w:hAnsi="Times New Roman"/>
              <w:sz w:val="20"/>
              <w:iCs/>
            </w:rPr>
            <w:t>,
2009-01-16,
Žin., 2009, Nr.
10-378 (2009-01-27), i. k. 1092070ISAK0ISAK-94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F9B416B55F">
            <w:r w:rsidRPr="00532B9F">
              <w:rPr>
                <w:rFonts w:ascii="Times New Roman" w:eastAsia="MS Mincho" w:hAnsi="Times New Roman"/>
                <w:sz w:val="20"/>
                <w:iCs/>
                <w:color w:val="0000FF" w:themeColor="hyperlink"/>
                <w:u w:val="single"/>
              </w:rPr>
              <w:t>ISAK-308</w:t>
            </w:r>
          </w:fldSimple>
          <w:r>
            <w:rPr>
              <w:rFonts w:ascii="Times New Roman" w:eastAsia="MS Mincho" w:hAnsi="Times New Roman"/>
              <w:sz w:val="20"/>
              <w:iCs/>
            </w:rPr>
            <w:t>,
2009-02-17,
Žin., 2009, Nr.
20-816 (2009-02-21), i. k. 1092070ISAKISAK-308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B7F2BB6277">
            <w:r w:rsidRPr="00532B9F">
              <w:rPr>
                <w:rFonts w:ascii="Times New Roman" w:eastAsia="MS Mincho" w:hAnsi="Times New Roman"/>
                <w:sz w:val="20"/>
                <w:iCs/>
                <w:color w:val="0000FF" w:themeColor="hyperlink"/>
                <w:u w:val="single"/>
              </w:rPr>
              <w:t>V-1499</w:t>
            </w:r>
          </w:fldSimple>
          <w:r>
            <w:rPr>
              <w:rFonts w:ascii="Times New Roman" w:eastAsia="MS Mincho" w:hAnsi="Times New Roman"/>
              <w:sz w:val="20"/>
              <w:iCs/>
            </w:rPr>
            <w:t>,
2010-09-06,
Žin., 2010, Nr.
106-5476 (2010-09-09), i. k. 1102070ISAK00V-1499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3CDC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0546D91E9C63"/>
  <Relationship Id="rId11" Type="http://schemas.openxmlformats.org/officeDocument/2006/relationships/hyperlink" TargetMode="External" Target="https://www.e-tar.lt/portal/lt/legalAct/TAR.89EF7B0C62B3"/>
  <Relationship Id="rId12" Type="http://schemas.openxmlformats.org/officeDocument/2006/relationships/hyperlink" TargetMode="External" Target="https://www.e-tar.lt/portal/lt/legalAct/TAR.F84844C38030"/>
  <Relationship Id="rId13" Type="http://schemas.openxmlformats.org/officeDocument/2006/relationships/hyperlink" TargetMode="External" Target="https://www.e-tar.lt/portal/lt/legalAct/TAR.DBA0928421ED"/>
  <Relationship Id="rId14" Type="http://schemas.openxmlformats.org/officeDocument/2006/relationships/hyperlink" TargetMode="External" Target="https://www.e-tar.lt/portal/lt/legalAct/TAR.7B855557B78C"/>
  <Relationship Id="rId15" Type="http://schemas.openxmlformats.org/officeDocument/2006/relationships/hyperlink" TargetMode="External" Target="https://www.e-tar.lt/portal/lt/legalAct/TAR.9A3AD08EA5D0"/>
  <Relationship Id="rId16" Type="http://schemas.openxmlformats.org/officeDocument/2006/relationships/hyperlink" TargetMode="External" Target="https://www.e-tar.lt/portal/lt/legalAct/TAR.0546D91E9C63"/>
  <Relationship Id="rId17" Type="http://schemas.openxmlformats.org/officeDocument/2006/relationships/hyperlink" TargetMode="External" Target="https://www.e-tar.lt/portal/lt/legalAct/TAR.84BE4DE0B023"/>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9A3AD08EA5D0"/>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e2c06b99725e472eb3cdbe25602a1d62">
    <Part Type="preambule" DocPartId="afa3433cb1ed49d3ac68fbb495802a50" PartId="c426212e626943079f547c69c7d5f2d3"/>
    <Part Type="punktas" Nr="1" Abbr="1 p." DocPartId="9b3ae63ddca94b30ab65315eda7b8177" PartId="442c95dce363459c876c5ec292724b63"/>
    <Part Type="punktas" Nr="2" Abbr="2 p." DocPartId="8647387ed8cb4091adbcebde4058b241" PartId="cb124625c62d4a428aadeb38669d17d1">
      <Part Type="punktas" Nr="2.1" Abbr="2.1 p." DocPartId="9ed36ad58bda4eeab449ac05166e8ca0" PartId="1a1b27baed9645e69c7c20284458ee61"/>
      <Part Type="punktas" Nr="2.2" Abbr="2.2 p." DocPartId="59d237127aa74586b585a82d4d177aaf" PartId="8d56379edae141339ff5f7c777cff9e7"/>
      <Part Type="punktas" Nr="2.3" Abbr="2.3 p." DocPartId="db40ec9a7a55455286aceea51e1f6d38" PartId="b53420d13fe04215a8e2a3e26a90e883"/>
      <Part Type="punktas" Nr="2.4" Abbr="2.4 p." DocPartId="d14cea27d0cb4fda8a2a1fea2a784a10" PartId="51d6fa7882a0434080fb393530c0c138"/>
    </Part>
    <Part Type="punktas" Nr="3" Abbr="3 p." DocPartId="7213736438374845ba2494123087ab91" PartId="ea52300f43534515873af87c5285cda9">
      <Part Type="punktas" Nr="3.1" Abbr="3.1 p." DocPartId="e4e682b54681479789ded0af5f2eac69" PartId="9fb6ad16d068465385df3a1d738d354c"/>
      <Part Type="punktas" Nr="3.2" Abbr="3.2 p." DocPartId="c2e79586467e4fe280cf70276b93a8b7" PartId="66a893ca834d414889865e3351219ffb"/>
    </Part>
    <Part Type="punktas" Nr="4" Abbr="4 p." DocPartId="74e709d0630341d39aed3a85c7d8b554" PartId="8c8719090c1f4f0283f4cb8e3079f8f0"/>
    <Part Type="signatura" DocPartId="c1ede0cc9f3e46e8bd1f3cd95b203583" PartId="d386b02f449348c39bb8140c542febe2"/>
  </Part>
  <Part Type="patvirtinta" Title="MOKYTOJŲ IR PAGALBOS MOKINIUI SPECIALISTŲ (IŠSKYRUS PSICHOLOGUS) ATESTACIJOS NUOSTATAI" DocPartId="50602133adef4b339fd1f5fa0e13f930" PartId="c18cab76340e467bb2a42da55e1e1834">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f647b96aa1174e55a73a91503a624cc7"/>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9d4b9cdd23ce43a7bd1f5baf9304920a"/>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3a3c68d7f754be38c9c92f4435c09fe"/>
    </Part>
    <Part Type="skyrius" Nr="4" Title="ATESTACIJOS DOKUMENTŲ RENGIMAS IR TEIKIMAS ATESTACIJOS KOMISIJAI" DocPartId="61b1c58cb03f43c6b77da254519c92ef" PartId="deb7c4bbeec34d9d8fc95d2b5931e3d4">
      <Part Type="punktas" Nr="19" Abbr="19 p." DocPartId="de1bf11945c940d3b20ce38430460a6a" PartId="b7bb8b02ba95458eb8c5a5ddb2ee0c35"/>
      <Part Type="punktas" Nr="20" Abbr="20 p." DocPartId="9ae663be93844910afff126ae4f27683" PartId="4739dcff41f14195a48661b9a58d8b2d"/>
      <Part Type="punktas" Nr="21" Abbr="21 p." DocPartId="8ba18bf96a5a4125a87910729e18361a" PartId="9b4d4576b24740919cbce02331fd2c84">
        <Part Type="punktas" Nr="21.1" Abbr="21.1 p." DocPartId="65b9c819225645399d7da4b43fcc6ef3" PartId="9a83df3cc34f4d92ad3ffbc3a6a8a922"/>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0eb1034da93457f81bed33be37f9634"/>
      <Part Type="punktas" Nr="24" Abbr="24 p." DocPartId="a054da76bff74d52ad491fd5588f80ba" PartId="2a3d60a5762847518b540e4b83e16a38"/>
      <Part Type="punktas" Nr="25" Abbr="25 p." DocPartId="f6d5fd29684e4da0b6cffc21b6c31ff4" PartId="70b8d8dde32f4324b139666fe0b8a894"/>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1bbb2bb852fe412189b4bf8379ed1707"/>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73f3aeb4d9c04ecbaf6219d364912283"/>
      <Part Type="punktas" Nr="30" Abbr="30 p." DocPartId="48decbabdf32445b9a9df265555bc5f9" PartId="953559ca5d9949f68dbff671b4b43581"/>
      <Part Type="punktas" Nr="31" Abbr="31 p." DocPartId="f4d286a612cb4ca68ff613d4f61a6a4a" PartId="1fae42ce425045c8a3af1c8e83c608aa"/>
      <Part Type="punktas" Nr="32" Abbr="32 p." DocPartId="ecf98ce7d49e4a5fa96631346c5efc81" PartId="0ac1970c1d0f41cdbd3062d09b46febb"/>
      <Part Type="punktas" Nr="33" Abbr="33 p." DocPartId="722b19645fe34050aae8dfc6499c11bf" PartId="414cb62dd69140ed9412ca1d4f97d282"/>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dbce4902018c43f7945104ccb578c0b6"/>
      <Part Type="punktas" Nr="45" Abbr="45 p." DocPartId="5f02c64d914f440f94432a989fb58dfd" PartId="8b94d60db3294172a20fd14075d29576"/>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1a5fb01374bc452d8feb5371eb54be1e"/>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2924d915bbe249d3bbfead3da90f063e"/>
      <Part Type="punktas" Nr="55" Abbr="55 p." DocPartId="deba31ab3b1949649c12dfad69271e82" PartId="7900e69be35d49d18d82cca0eae2e4ed"/>
      <Part Type="punktas" Nr="56" Abbr="56 p." DocPartId="f686c27fa09441fba780d052876719f2" PartId="67064e126e4b4341914110eee11de20f"/>
      <Part Type="punktas" Nr="57" Abbr="57 p." DocPartId="962df2a946214c48bbdd2c01d504cf9c" PartId="d2106a985c6749d4b41f89cfc9692b44"/>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8ca0429cca234eb5a1d7e97560119d24"/>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aaedc0e592704a4d96400dc157c2c1b7"/>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f8693121c4b44912b323f9a0767355b0"/>
        <Part Type="punktas" Nr="62.28" Abbr="62.28 p." DocPartId="b643f8ab830246bfa8fe91cbddf74447" PartId="0669c967c0a74042a91d43fb877c8a40"/>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dd542da2d334665a72b23e88e67caf1"/>
      <Part Type="punktas" Nr="67" Abbr="67 p." DocPartId="5e9c221a00664792954261c1b07c33c9" PartId="3954a14540dc41ceb64474f792babae9"/>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d07d09c1fb9f4491ac2deeb1d9d0e566">
      <Part Type="punktas" Nr="73" Abbr="73 p." DocPartId="fd7afca852c34e178c07173e36c8a618" PartId="b3c074abb6484b7da45aa31573387517"/>
      <Part Type="punktas" Nr="74" Abbr="74 p." DocPartId="a6117ab5f4fe40e6aceaa2086af2708f" PartId="f718b9bd9aaa43f9a3399f7f54bf4478"/>
      <Part Type="punktas" Nr="75" Abbr="75 p." DocPartId="f87c8aa22cd4441aacd9a133b5d8059a" PartId="a6204b78ac1c427185277388b65d5a09"/>
      <Part Type="punktas" Nr="76" Abbr="76 p." DocPartId="04383d1bc58a43c18fda7b5eb7d43a8a" PartId="c0f2ed401fac45bebfa0c70f76df03ef"/>
    </Part>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617d736a21c94b0cacf5637f7290a60f"/>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f05fa0e233ca487d9f68b942ff3452b1"/>
      <Part Type="punktas" Nr="83" Abbr="83 p." DocPartId="355dd3beb67f4b8dbd1510c4ea226cc6" PartId="2fa1b25c14b84428a018f2bdf4f1d9b6"/>
      <Part Type="punktas" Nr="84" Abbr="84 p." DocPartId="8355939fe1fb4640b4b1842f7c4d5639" PartId="ee06d73488fd480db73f33dde1532cf2"/>
      <Part Type="punktas" Nr="85" Abbr="85 p." DocPartId="c7bb46af2ce94739be02fbe8f56f0142" PartId="7793c53255be4be3b4620f87483bfb13"/>
      <Part Type="punktas" Nr="86" Abbr="86 p." DocPartId="df111e829b244ae7978ac31c69a6b5a0" PartId="907d10a5f3d446818a772c30c37d91e8"/>
      <Part Type="punktas" Nr="87" Abbr="87 p." DocPartId="f5b7d9cc72b04aa8a2593a35911fce33" PartId="a3e1171dbd484a2b8e4b63b07123d045"/>
      <Part Type="punktas" Nr="88" Abbr="88 p." DocPartId="47fae7aab20e40a18bd1e1bfab59b1ec" PartId="60a561b6bb6c4945821930f1b6854dda"/>
      <Part Type="punktas" Nr="89" Abbr="89 p." DocPartId="de5c0e3e783a488f97c421101e876a51" PartId="3d15e607a9ef44d1b12ce1204c330f7f"/>
      <Part Type="punktas" Nr="90" Abbr="90 p." DocPartId="f04ca3ca83c84138a0bc020553f3c7b7" PartId="78ce8e09b74149e393611b0da31284ed"/>
      <Part Type="punktas" Nr="91" Abbr="91 p." DocPartId="0f8619d8b59c4492a378ace29f4867be" PartId="553d224fd6f94d3f9f41a93bc09ced16"/>
      <Part Type="punktas" Nr="92" Abbr="92 p." DocPartId="952ed01dfe1e463c894f9d350ab902d6" PartId="d20472d84a4f4839bf239954430fa5df"/>
    </Part>
    <Part Type="skyrius" Nr="13" Title="ATESTACIJOS FINANSAVIMAS" DocPartId="6e6e143caa3946ba8b4c88849d4a8753" PartId="4abf20401a694707a6b1915bce6a7d1f">
      <Part Type="punktas" Nr="93" Abbr="93 p." DocPartId="65d56d7ea0af46ae81481371e480a88c" PartId="31a9164eef084c5abe05f9e2ef30028e"/>
      <Part Type="punktas" Nr="94" Abbr="94 p." DocPartId="d8debb9f2f384fc1a8639c77b5d88118" PartId="3ce146c96d3f4e94959a363e3fbcfaf6"/>
    </Part>
    <Part Type="skyrius" Nr="14" Title="ATESTACIJOS PRIEŽIŪRA" DocPartId="347cbe36777c4ce29523cadbb3dee7f9" PartId="867fc51f80224ab6913e67625e33400b">
      <Part Type="punktas" Nr="95" Abbr="95 p." DocPartId="a0d99e42a0d945beb668525d7fd6e946" PartId="9b87bba972d84dcc9d9c6cda974d51e7"/>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35ab67819ea5482c8e99523abc15da53"/>
      <Part Type="punktas" Nr="99" Abbr="99 p." DocPartId="e354f00293ca4e029ca43a020472b9b6" PartId="0e08400734fd49e99dcaef789d7e4de0"/>
      <Part Type="punktas" Nr="100" Abbr="100 p." DocPartId="35177e3ae08f4597b62caca44162a29b" PartId="5bd51d9af3684f56bc731d9fc417e7bd"/>
      <Part Type="punktas" Nr="101" Abbr="101 p." DocPartId="05a794ede37e4ea585f88bf24ddf98ec" PartId="0f9e3beca41e46f6830dcb8b4e8f6a40"/>
    </Part>
    <Part Type="pabaiga" DocPartId="90a1724b296e424abb0fd779d3ee2bfa" PartId="30c87693407347ec9742647f294ff632"/>
  </Part>
  <Part Type="priedas" Nr="1" Abbr="1 pr." Title="MOKYTOJO IR PAGALBOS MOKINIUI SPECIALISTO (IŠSKYRUS PSICHOLOGĄ) VEIKLOS VERTINIMO KRITERIJAI IR PROCEDŪROS" DocPartId="40b9d2f3c90e4385a887cd201007589b" PartId="4f2357ffc20c4c7697ec481380a9ff77">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bc528adb4fc44cc5b5ef335c7c47e489"/>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39499a9bc68d43c286fba5e616255620">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8644d7fd4b7245edbff55f473782aafb">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05234422db89407e89fad024e596cb5c"/>
  </Part>
  <Part Type="priedas" Nr="6" Abbr="6 pr." Title="(Mokytojo ir pagalbos mokiniui specialisto veiklos bei kompetencijos įsivertinimo ir vertinimo lentelės forma) MOKYTOJO IR PAGALBOS" DocPartId="308cc8defc964d549f70797afa1cf18f" PartId="8cad401bfd2948a4b5aced4ce0abc055">
    <Part Type="skirsnis" Title="MOKINIUI SPECIALISTO VEIKLOS BEI KOMPETENCIJOS ĮSIVERTINIMO IR VERTINIMO LENTELĖ" DocPartId="3e7321baa1864fd095d824f9e800a876" PartId="2f90be0b22cc4c13a41cb3fdbc398106"/>
    <Part Type="pabaiga" DocPartId="869394a53392414b9cb96fe4bb48c31b" PartId="8c3a6652a4e24bb49bb2fd0435e183e2"/>
  </Part>
  <Part Type="priedas" Nr="7" Abbr="7 pr." Title="(Socialinio pedagogo veiklos ir kompetencijos įsivertinimo ir vertinimo lentelės forma)" DocPartId="4a74a210edfd4bd4a7d2f4d178f226fe" PartId="2ad6196b98004ca984a66e6b638a1e99">
    <Part Type="skirsnis" Title="SOCIALINIO PEDAGOGO VEIKLOS IR KOMPETENCIJOS ĮSIVERTINIMO IR VERTINIMO LENTELĖ" DocPartId="1e997184e7914797b9220fcaf96d7c2d" PartId="0c99111f8d4044c78deb0c42c9664098"/>
    <Part Type="pabaiga" DocPartId="180552aded8b4dfb887c13a7785f1944" PartId="5a6a341cba6f4cdf98389cdb77ced2ca"/>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f1b951bee29a406c8d8daa96e86b0e07">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8ba9eab09b0c4f909f53d450a48afc14">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B2E07A36-575C-472C-BD72-C40A04ED3D1A}">
  <ds:schemaRefs>
    <ds:schemaRef ds:uri="http://lrs.lt/TAIS/DocParts"/>
  </ds:schemaRefs>
</ds:datastoreItem>
</file>

<file path=docProps/app.xml><?xml version="1.0" encoding="utf-8"?>
<Properties xmlns="http://schemas.openxmlformats.org/officeDocument/2006/extended-properties">
  <Template>Normal.dotm</Template>
  <TotalTime>4</TotalTime>
  <Pages>45</Pages>
  <Words>67649</Words>
  <Characters>38560</Characters>
  <Application>Microsoft Office Word</Application>
  <DocSecurity>0</DocSecurity>
  <Lines>321</Lines>
  <Paragraphs>211</Paragraphs>
  <ScaleCrop>false</ScaleCrop>
  <Company>Teisines informacijos centras</Company>
  <LinksUpToDate>false</LinksUpToDate>
  <CharactersWithSpaces>105998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RAKAUSKIENĖ Loreta</lastModifiedBy>
  <dcterms:modified xsi:type="dcterms:W3CDTF">2016-02-17T14:05:00Z</dcterms:modified>
  <revision>7</revision>
  <dc:title>LIETUVOS RESPUBLIKOS ŠVIETIMO IR MOKSLO MINISTRO</dc:title>
</coreProperties>
</file>