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70b7d6f4c894e1480ac6de499a29e38"/>
        <w:lock w:val="sdtLocked"/>
        <w:richText/>
      </w:sdtPr>
      <w:sdtContent>
        <w:p>
          <w:pPr>
            <w:jc w:val="both"/>
            <w:rPr>
              <w:rFonts w:ascii="Times New Roman" w:hAnsi="Times New Roman"/>
            </w:rPr>
          </w:pPr>
          <w:r>
            <w:rPr>
              <w:rFonts w:ascii="Times New Roman" w:hAnsi="Times New Roman"/>
              <w:b/>
              <w:i/>
            </w:rPr>
            <w:t>Suvestinė redakcija nuo 2025-09-01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FBB92B3A7C3B">
            <w:r w:rsidRPr="00532B9F">
              <w:rPr>
                <w:rFonts w:ascii="Times New Roman" w:eastAsia="MS Mincho" w:hAnsi="Times New Roman"/>
                <w:sz w:val="20"/>
                <w:i/>
                <w:iCs/>
                <w:color w:val="0000FF" w:themeColor="hyperlink"/>
                <w:u w:val="single"/>
              </w:rPr>
              <w:t>62-2361</w:t>
            </w:r>
          </w:fldSimple>
          <w:r>
            <w:rPr>
              <w:rFonts w:ascii="Times New Roman" w:eastAsia="MS Mincho" w:hAnsi="Times New Roman"/>
              <w:sz w:val="20"/>
              <w:i/>
              <w:iCs/>
            </w:rPr>
            <w:t>, i. k. 1082250ISAK000V-483</w:t>
          </w:r>
        </w:p>
        <w:p>
          <w:pPr>
            <w:jc w:val="both"/>
            <w:rPr>
              <w:rFonts w:ascii="Times New Roman" w:hAnsi="Times New Roman"/>
              <w:sz w:val="20"/>
            </w:rPr>
          </w:pPr>
        </w:p>
        <w:p>
          <w:pPr>
            <w:widowControl w:val="0"/>
            <w:shd w:val="clear" w:color="auto" w:fill="FFFFFF"/>
            <w:jc w:val="center"/>
          </w:pPr>
          <w: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6" o:title=""/>
              </v:shape>
              <w:control r:id="rId7" w:name="Control 2" w:shapeid="_x0000_s1026"/>
            </w:pict>
            <w:t>LIETUVOS RESPUBLIKOS SVEIKATOS APSAUGOS MINISTRO</w:t>
          </w:r>
        </w:p>
        <w:p>
          <w:pPr>
            <w:widowControl w:val="0"/>
            <w:shd w:val="clear" w:color="auto" w:fill="FFFFFF"/>
            <w:jc w:val="center"/>
            <w:rPr>
              <w:spacing w:val="60"/>
            </w:rPr>
          </w:pPr>
          <w:r>
            <w:rPr>
              <w:spacing w:val="60"/>
            </w:rPr>
            <w:t>ĮSAKYMAS</w:t>
          </w:r>
        </w:p>
        <w:p>
          <w:pPr>
            <w:jc w:val="center"/>
          </w:pPr>
        </w:p>
        <w:sdt>
          <w:sdtPr>
            <w:alias w:val="Pavadinimas"/>
            <w:tag w:val="title_670b7d6f4c894e1480ac6de499a29e38"/>
            <w:lock w:val="sdtLocked"/>
            <w:richText/>
          </w:sdtPr>
          <w:sdtContent>
            <w:p>
              <w:pPr>
                <w:widowControl w:val="0"/>
                <w:shd w:val="clear" w:color="auto" w:fill="FFFFFF"/>
                <w:jc w:val="center"/>
              </w:pPr>
              <w:r>
                <w:rPr>
                  <w:b/>
                  <w:bCs/>
                </w:rPr>
                <w:t xml:space="preserve">DĖL PIRMINĖS ODONTOLOGINĖS PRIEŽIŪROS (PAGALBOS) PASLAUGŲ, KOMPENSUOJAMŲ IŠ PRIVALOMOJO SVEIKATOS DRAUDIMO FONDO BIUDŽETO LĖŠŲ, MASTO (SUDĖTIES) PATVIRTINIMO </w:t>
              </w:r>
            </w:p>
          </w:sdtContent>
        </w:sdt>
        <w:p>
          <w:pPr>
            <w:jc w:val="center"/>
          </w:pPr>
        </w:p>
        <w:p>
          <w:pPr>
            <w:widowControl w:val="0"/>
            <w:shd w:val="clear" w:color="auto" w:fill="FFFFFF"/>
            <w:jc w:val="center"/>
          </w:pPr>
          <w:r>
            <w:t>2008 m. gegužės 23 d. Nr. V-483</w:t>
          </w:r>
        </w:p>
        <w:p>
          <w:pPr>
            <w:widowControl w:val="0"/>
            <w:shd w:val="clear" w:color="auto" w:fill="FFFFFF"/>
            <w:jc w:val="center"/>
          </w:pPr>
          <w:r>
            <w:t>Vilnius</w:t>
          </w:r>
        </w:p>
        <w:p>
          <w:pPr>
            <w:jc w:val="both"/>
          </w:pPr>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358310e6d211e68503b67e3b82e8bd">
            <w:r w:rsidRPr="00532B9F">
              <w:rPr>
                <w:rFonts w:ascii="Times New Roman" w:eastAsia="MS Mincho" w:hAnsi="Times New Roman"/>
                <w:sz w:val="20"/>
                <w:i/>
                <w:iCs/>
                <w:color w:val="0000FF" w:themeColor="hyperlink"/>
                <w:u w:val="single"/>
              </w:rPr>
              <w:t>V-78</w:t>
            </w:r>
          </w:fldSimple>
          <w:r>
            <w:rPr>
              <w:rFonts w:ascii="Times New Roman" w:eastAsia="MS Mincho" w:hAnsi="Times New Roman"/>
              <w:sz w:val="20"/>
              <w:i/>
              <w:iCs/>
            </w:rPr>
            <w:t>,
2017-01-26,
paskelbta TAR 2017-01-30, i. k. 2017-01677        </w:t>
          </w:r>
        </w:p>
        <w:p/>
        <w:sdt>
          <w:sdtPr>
            <w:alias w:val="preambule"/>
            <w:tag w:val="part_b3fc4feca58f4db6b989a40c1b0eb7ac"/>
            <w:lock w:val="sdtLocked"/>
            <w:richText/>
          </w:sdtPr>
          <w:sdtContent>
            <w:p>
              <w:pPr>
                <w:suppressAutoHyphens/>
                <w:ind w:firstLine="567"/>
                <w:jc w:val="both"/>
                <w:textAlignment w:val="center"/>
              </w:pPr>
              <w:r>
                <w:rPr>
                  <w:color w:val="000000"/>
                  <w:szCs w:val="24"/>
                </w:rPr>
                <w:t xml:space="preserve">Įgyvendindamas Lietuvos Respublikos Vyriausybės 2006-2008 metų programos, patvirtintos Lietuvos Respublikos Vyriausybės 2006 m. spalio 17 d. nutarimu Nr. 1020 „Dėl Lietuvos Respublikos Vyriausybės 2006-2008 metų programos įgyvendinimo priemonių patvirtinimo“, 267 priemonę ir Nacionalinės burnos sveikatos 2016–2020 metų programos, patvirtintos Lietuvos Respublikos sveikatos apsaugos ministro 2016 m. sausio 8 d. įsakymu Nr. V-14 „Dėl Nacionalinės burnos sveikatos 2016-2020 metų programos patvirtinimo“, priedo 3.1 priemonę: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358310e6d211e68503b67e3b82e8bd">
                <w:r w:rsidRPr="00532B9F">
                  <w:rPr>
                    <w:rFonts w:ascii="Times New Roman" w:eastAsia="MS Mincho" w:hAnsi="Times New Roman"/>
                    <w:sz w:val="20"/>
                    <w:i/>
                    <w:iCs/>
                    <w:color w:val="0000FF" w:themeColor="hyperlink"/>
                    <w:u w:val="single"/>
                  </w:rPr>
                  <w:t>V-78</w:t>
                </w:r>
              </w:fldSimple>
              <w:r>
                <w:rPr>
                  <w:rFonts w:ascii="Times New Roman" w:eastAsia="MS Mincho" w:hAnsi="Times New Roman"/>
                  <w:sz w:val="20"/>
                  <w:i/>
                  <w:iCs/>
                </w:rPr>
                <w:t>,
2017-01-26,
paskelbta TAR 2017-01-30, i. k. 2017-01677            </w:t>
              </w:r>
            </w:p>
            <w:p/>
          </w:sdtContent>
        </w:sdt>
        <w:sdt>
          <w:sdtPr>
            <w:alias w:val="1 p."/>
            <w:tag w:val="part_5181fb7d0977406ea5351e59fb8f6b9e"/>
            <w:lock w:val="sdtLocked"/>
            <w:richText/>
          </w:sdtPr>
          <w:sdtContent>
            <w:p>
              <w:pPr>
                <w:suppressAutoHyphens/>
                <w:ind w:firstLine="567"/>
                <w:jc w:val="both"/>
                <w:textAlignment w:val="center"/>
              </w:pPr>
              <w:sdt>
                <w:sdtPr>
                  <w:alias w:val="Numeris"/>
                  <w:tag w:val="nr_5181fb7d0977406ea5351e59fb8f6b9e"/>
                  <w:lock w:val="sdtLocked"/>
                  <w:richText/>
                </w:sdtPr>
                <w:sdtContent>
                  <w:r>
                    <w:rPr>
                      <w:color w:val="000000"/>
                      <w:szCs w:val="24"/>
                    </w:rPr>
                    <w:t>1</w:t>
                  </w:r>
                </w:sdtContent>
              </w:sdt>
              <w:r>
                <w:rPr>
                  <w:color w:val="000000"/>
                  <w:szCs w:val="24"/>
                </w:rPr>
                <w:t>. Tvirtinu Pirminės odontologinės priežiūros (pagalbos) paslaugų, kompensuojamų iš Privalomojo sveikatos draudimo fondo biudžeto lėšų, mastą (sudėtį)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358310e6d211e68503b67e3b82e8bd">
                <w:r w:rsidRPr="00532B9F">
                  <w:rPr>
                    <w:rFonts w:ascii="Times New Roman" w:eastAsia="MS Mincho" w:hAnsi="Times New Roman"/>
                    <w:sz w:val="20"/>
                    <w:i/>
                    <w:iCs/>
                    <w:color w:val="0000FF" w:themeColor="hyperlink"/>
                    <w:u w:val="single"/>
                  </w:rPr>
                  <w:t>V-78</w:t>
                </w:r>
              </w:fldSimple>
              <w:r>
                <w:rPr>
                  <w:rFonts w:ascii="Times New Roman" w:eastAsia="MS Mincho" w:hAnsi="Times New Roman"/>
                  <w:sz w:val="20"/>
                  <w:i/>
                  <w:iCs/>
                </w:rPr>
                <w:t>,
2017-01-26,
paskelbta TAR 2017-01-30, i. k. 2017-01677            </w:t>
              </w:r>
            </w:p>
            <w:p/>
          </w:sdtContent>
        </w:sdt>
        <w:sdt>
          <w:sdtPr>
            <w:alias w:val="2 p."/>
            <w:tag w:val="part_220d49e5768c40208a762295779ac2b6"/>
            <w:lock w:val="sdtLocked"/>
            <w:richText/>
          </w:sdtPr>
          <w:sdtContent>
            <w:p>
              <w:pPr>
                <w:suppressAutoHyphens/>
                <w:ind w:left="720" w:hanging="153"/>
                <w:jc w:val="both"/>
                <w:textAlignment w:val="center"/>
              </w:pPr>
              <w:sdt>
                <w:sdtPr>
                  <w:alias w:val="Numeris"/>
                  <w:tag w:val="nr_220d49e5768c40208a762295779ac2b6"/>
                  <w:lock w:val="sdtLocked"/>
                  <w:richText/>
                </w:sdtPr>
                <w:sdtContent>
                  <w:r>
                    <w:rPr>
                      <w:color w:val="000000"/>
                      <w:szCs w:val="24"/>
                    </w:rPr>
                    <w:t>2</w:t>
                  </w:r>
                </w:sdtContent>
              </w:sdt>
              <w:r>
                <w:rPr>
                  <w:color w:val="000000"/>
                  <w:szCs w:val="24"/>
                </w:rPr>
                <w:t>. P a v e d u įsakymo vykdymo kontrolę viceministrui pagal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358310e6d211e68503b67e3b82e8bd">
                <w:r w:rsidRPr="00532B9F">
                  <w:rPr>
                    <w:rFonts w:ascii="Times New Roman" w:eastAsia="MS Mincho" w:hAnsi="Times New Roman"/>
                    <w:sz w:val="20"/>
                    <w:i/>
                    <w:iCs/>
                    <w:color w:val="0000FF" w:themeColor="hyperlink"/>
                    <w:u w:val="single"/>
                  </w:rPr>
                  <w:t>V-78</w:t>
                </w:r>
              </w:fldSimple>
              <w:r>
                <w:rPr>
                  <w:rFonts w:ascii="Times New Roman" w:eastAsia="MS Mincho" w:hAnsi="Times New Roman"/>
                  <w:sz w:val="20"/>
                  <w:i/>
                  <w:iCs/>
                </w:rPr>
                <w:t>,
2017-01-26,
paskelbta TAR 2017-01-30, i. k. 2017-01677            </w:t>
              </w:r>
            </w:p>
            <w:p/>
          </w:sdtContent>
        </w:sdt>
        <w:sdt>
          <w:sdtPr>
            <w:alias w:val="signatura"/>
            <w:tag w:val="part_d395c41d98f441ec8c2013399e24389c"/>
            <w:lock w:val="sdtLocked"/>
            <w:richText/>
          </w:sdtPr>
          <w:sdtContent>
            <w:p>
              <w:pPr>
                <w:widowControl w:val="0"/>
                <w:shd w:val="clear" w:color="auto" w:fill="FFFFFF"/>
                <w:tabs>
                  <w:tab w:val="right" w:pos="9071"/>
                </w:tabs>
              </w:pPr>
            </w:p>
            <w:p>
              <w:pPr>
                <w:widowControl w:val="0"/>
                <w:shd w:val="clear" w:color="auto" w:fill="FFFFFF"/>
                <w:tabs>
                  <w:tab w:val="right" w:pos="9071"/>
                </w:tabs>
              </w:pPr>
            </w:p>
            <w:p>
              <w:pPr>
                <w:widowControl w:val="0"/>
                <w:shd w:val="clear" w:color="auto" w:fill="FFFFFF"/>
                <w:tabs>
                  <w:tab w:val="right" w:pos="9071"/>
                </w:tabs>
              </w:pPr>
            </w:p>
            <w:p>
              <w:pPr>
                <w:widowControl w:val="0"/>
                <w:shd w:val="clear" w:color="auto" w:fill="FFFFFF"/>
                <w:tabs>
                  <w:tab w:val="right" w:pos="9071"/>
                </w:tabs>
              </w:pPr>
              <w:r>
                <w:t>KRAŠTO APSAUGOS MINISTRAS,</w:t>
              </w:r>
            </w:p>
            <w:p>
              <w:pPr>
                <w:widowControl w:val="0"/>
                <w:shd w:val="clear" w:color="auto" w:fill="FFFFFF"/>
                <w:tabs>
                  <w:tab w:val="right" w:pos="9071"/>
                </w:tabs>
              </w:pPr>
              <w:r>
                <w:t>PAVADUOJANTIS SVEIKATOS APSAUGOS MINISTRĄ</w:t>
                <w:tab/>
                <w:t>JUOZAS OLEKAS</w:t>
              </w:r>
            </w:p>
          </w:sdtContent>
        </w:sdt>
      </w:sdtContent>
    </w:sdt>
    <w:sdt>
      <w:sdtPr>
        <w:alias w:val="patvirtinta"/>
        <w:tag w:val="part_fcd7925afc504e3d925fe93c0adb83b8"/>
        <w:lock w:val="sdtLocked"/>
        <w:richText/>
      </w:sdtPr>
      <w:sdtContent>
        <w:p>
          <w:pPr>
            <w:widowControl w:val="0"/>
            <w:shd w:val="clear" w:color="auto" w:fill="FFFFFF"/>
            <w:ind w:left="4535"/>
            <w:sectPr>
              <w:pgSz w:w="11907" w:h="16840" w:code="9"/>
              <w:pgMar w:top="1134" w:right="1134" w:bottom="1134" w:left="1701" w:header="567" w:footer="284" w:gutter="0"/>
              <w:cols w:space="1296"/>
              <w:docGrid w:linePitch="360"/>
            </w:sectPr>
          </w:pPr>
        </w:p>
        <w:p>
          <w:pPr>
            <w:widowControl w:val="0"/>
            <w:shd w:val="clear" w:color="auto" w:fill="FFFFFF"/>
            <w:ind w:left="4535"/>
          </w:pPr>
          <w:r>
            <w:t>PATVIRTINTA</w:t>
          </w:r>
        </w:p>
        <w:p>
          <w:pPr>
            <w:widowControl w:val="0"/>
            <w:shd w:val="clear" w:color="auto" w:fill="FFFFFF"/>
            <w:ind w:left="4535"/>
          </w:pPr>
          <w:r>
            <w:t xml:space="preserve">Lietuvos Respublikos sveikatos apsaugos ministro 2008 m. gegužės 23 d. įsakymu </w:t>
            <w:br/>
            <w:t>Nr. V-483</w:t>
          </w:r>
        </w:p>
        <w:p/>
        <w:p>
          <w:pPr>
            <w:widowControl w:val="0"/>
            <w:shd w:val="clear" w:color="auto" w:fill="FFFFFF"/>
            <w:jc w:val="center"/>
          </w:pPr>
          <w:sdt>
            <w:sdtPr>
              <w:alias w:val="Pavadinimas"/>
              <w:tag w:val="title_fcd7925afc504e3d925fe93c0adb83b8"/>
              <w:lock w:val="sdtLocked"/>
              <w:richText/>
            </w:sdtPr>
            <w:sdtContent>
              <w:r>
                <w:rPr>
                  <w:b/>
                  <w:bCs/>
                </w:rPr>
                <w:t>PIRMINĖS ODONTOLOGINĖS PRIEŽIŪROS (PAGALBOS) PASLAUGŲ, KOMPENSUOJAMŲ IŠ PRIVALOMOJO SVEIKATOS DRAUDIMO BIUDŽETO LĖŠŲ, MASTAS (SUDĖTIS)</w:t>
              </w:r>
            </w:sdtContent>
          </w:sdt>
        </w:p>
        <w:p>
          <w:pPr>
            <w:jc w:val="both"/>
          </w:pPr>
        </w:p>
        <w:sdt>
          <w:sdtPr>
            <w:alias w:val="1 p."/>
            <w:tag w:val="part_1b879c24a4494e30b6c266b14e5f5231"/>
            <w:lock w:val="sdtLocked"/>
            <w:richText/>
          </w:sdtPr>
          <w:sdtContent>
            <w:p>
              <w:pPr>
                <w:widowControl w:val="0"/>
                <w:shd w:val="clear" w:color="auto" w:fill="FFFFFF"/>
                <w:ind w:firstLine="567"/>
                <w:jc w:val="both"/>
                <w:rPr>
                  <w:b/>
                  <w:bCs/>
                </w:rPr>
              </w:pPr>
              <w:sdt>
                <w:sdtPr>
                  <w:alias w:val="Numeris"/>
                  <w:tag w:val="nr_1b879c24a4494e30b6c266b14e5f5231"/>
                  <w:lock w:val="sdtLocked"/>
                  <w:richText/>
                </w:sdtPr>
                <w:sdtContent>
                  <w:r>
                    <w:rPr>
                      <w:bCs/>
                    </w:rPr>
                    <w:t>1</w:t>
                  </w:r>
                </w:sdtContent>
              </w:sdt>
              <w:r>
                <w:rPr>
                  <w:bCs/>
                </w:rPr>
                <w:t>.</w:t>
              </w:r>
              <w:r>
                <w:rPr>
                  <w:b/>
                  <w:bCs/>
                </w:rPr>
                <w:t xml:space="preserve"> </w:t>
              </w:r>
              <w:r>
                <w:t>Būtinosios medicinos pagalbos teikimas.</w:t>
              </w:r>
            </w:p>
          </w:sdtContent>
        </w:sdt>
        <w:sdt>
          <w:sdtPr>
            <w:alias w:val="2 p."/>
            <w:tag w:val="part_accd4f05f92e4e6f82ea825fdb4828e3"/>
            <w:lock w:val="sdtLocked"/>
            <w:richText/>
          </w:sdtPr>
          <w:sdtContent>
            <w:p>
              <w:pPr>
                <w:widowControl w:val="0"/>
                <w:shd w:val="clear" w:color="auto" w:fill="FFFFFF"/>
                <w:ind w:firstLine="567"/>
                <w:jc w:val="both"/>
              </w:pPr>
              <w:sdt>
                <w:sdtPr>
                  <w:alias w:val="Numeris"/>
                  <w:tag w:val="nr_accd4f05f92e4e6f82ea825fdb4828e3"/>
                  <w:lock w:val="sdtLocked"/>
                  <w:richText/>
                </w:sdtPr>
                <w:sdtContent>
                  <w:r>
                    <w:t>2</w:t>
                  </w:r>
                </w:sdtContent>
              </w:sdt>
              <w:r>
                <w:t>. Vaikų dantų ėduonies profilaktika:</w:t>
              </w:r>
            </w:p>
            <w:sdt>
              <w:sdtPr>
                <w:alias w:val="2.1 p."/>
                <w:tag w:val="part_b3b80e1b18454d979c2da206aeb77a0c"/>
                <w:lock w:val="sdtLocked"/>
                <w:richText/>
              </w:sdtPr>
              <w:sdtContent>
                <w:p>
                  <w:pPr>
                    <w:tabs>
                      <w:tab w:val="left" w:pos="1134"/>
                    </w:tabs>
                    <w:ind w:firstLine="567"/>
                    <w:jc w:val="both"/>
                  </w:pPr>
                  <w:sdt>
                    <w:sdtPr>
                      <w:alias w:val="Numeris"/>
                      <w:tag w:val="nr_b3b80e1b18454d979c2da206aeb77a0c"/>
                      <w:lock w:val="sdtLocked"/>
                      <w:richText/>
                    </w:sdtPr>
                    <w:sdtContent>
                      <w:r>
                        <w:t>2.1</w:t>
                      </w:r>
                    </w:sdtContent>
                  </w:sdt>
                  <w:r>
                    <w:t>. higieninio indekso ir asmeninių higieninių įgūdžių įvertinimas (ne mažiau kaip vieną kartą per kalendorinius metus);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58d81792711f0a8bbd1e98310677d">
                    <w:r w:rsidRPr="00532B9F">
                      <w:rPr>
                        <w:rFonts w:ascii="Times New Roman" w:eastAsia="MS Mincho" w:hAnsi="Times New Roman"/>
                        <w:sz w:val="20"/>
                        <w:i/>
                        <w:iCs/>
                        <w:color w:val="0000FF" w:themeColor="hyperlink"/>
                        <w:u w:val="single"/>
                      </w:rPr>
                      <w:t>V-759</w:t>
                    </w:r>
                  </w:fldSimple>
                  <w:r>
                    <w:rPr>
                      <w:rFonts w:ascii="Times New Roman" w:eastAsia="MS Mincho" w:hAnsi="Times New Roman"/>
                      <w:sz w:val="20"/>
                      <w:i/>
                      <w:iCs/>
                    </w:rPr>
                    <w:t>,
2025-08-14,
paskelbta TAR 2025-08-14, i. k. 2025-14074            </w:t>
                  </w:r>
                </w:p>
                <w:p/>
              </w:sdtContent>
            </w:sdt>
            <w:sdt>
              <w:sdtPr>
                <w:alias w:val="2.2 p."/>
                <w:tag w:val="part_f93b6a32ea26414dbe744227e05e0cb4"/>
                <w:lock w:val="sdtLocked"/>
                <w:richText/>
              </w:sdtPr>
              <w:sdtContent>
                <w:p>
                  <w:pPr>
                    <w:widowControl w:val="0"/>
                    <w:shd w:val="clear" w:color="auto" w:fill="FFFFFF"/>
                    <w:ind w:firstLine="567"/>
                    <w:jc w:val="both"/>
                  </w:pPr>
                  <w:sdt>
                    <w:sdtPr>
                      <w:alias w:val="Numeris"/>
                      <w:tag w:val="nr_f93b6a32ea26414dbe744227e05e0cb4"/>
                      <w:lock w:val="sdtLocked"/>
                      <w:richText/>
                    </w:sdtPr>
                    <w:sdtContent>
                      <w:r>
                        <w:t>2.2</w:t>
                      </w:r>
                    </w:sdtContent>
                  </w:sdt>
                  <w:r>
                    <w:t>. pacientų teisingos burnos higienos mokymas;</w:t>
                  </w:r>
                </w:p>
              </w:sdtContent>
            </w:sdt>
            <w:sdt>
              <w:sdtPr>
                <w:alias w:val="2.3 p."/>
                <w:tag w:val="part_4f1c92e1220b4608ba9b7c8bfda4f3fd"/>
                <w:lock w:val="sdtLocked"/>
                <w:richText/>
              </w:sdtPr>
              <w:sdtContent>
                <w:p>
                  <w:pPr>
                    <w:widowControl w:val="0"/>
                    <w:shd w:val="clear" w:color="auto" w:fill="FFFFFF"/>
                    <w:ind w:firstLine="567"/>
                    <w:jc w:val="both"/>
                  </w:pPr>
                  <w:sdt>
                    <w:sdtPr>
                      <w:alias w:val="Numeris"/>
                      <w:tag w:val="nr_4f1c92e1220b4608ba9b7c8bfda4f3fd"/>
                      <w:lock w:val="sdtLocked"/>
                      <w:richText/>
                    </w:sdtPr>
                    <w:sdtContent>
                      <w:r>
                        <w:t>2.3</w:t>
                      </w:r>
                    </w:sdtContent>
                  </w:sdt>
                  <w:r>
                    <w:t>. individualių profilaktikos priemonių parinkimas;</w:t>
                  </w:r>
                </w:p>
              </w:sdtContent>
            </w:sdt>
            <w:sdt>
              <w:sdtPr>
                <w:alias w:val="2.4 p."/>
                <w:tag w:val="part_76199f2d18934d74b0ba7dce24363043"/>
                <w:lock w:val="sdtLocked"/>
                <w:richText/>
              </w:sdtPr>
              <w:sdtContent>
                <w:p>
                  <w:pPr>
                    <w:tabs>
                      <w:tab w:val="left" w:pos="1134"/>
                    </w:tabs>
                    <w:ind w:firstLine="567"/>
                    <w:jc w:val="both"/>
                  </w:pPr>
                  <w:sdt>
                    <w:sdtPr>
                      <w:alias w:val="Numeris"/>
                      <w:tag w:val="nr_76199f2d18934d74b0ba7dce24363043"/>
                      <w:lock w:val="sdtLocked"/>
                      <w:richText/>
                    </w:sdtPr>
                    <w:sdtContent>
                      <w:r>
                        <w:t>2.4</w:t>
                      </w:r>
                    </w:sdtContent>
                  </w:sdt>
                  <w:r>
                    <w:t>. profesionalios burnos higienos atlikimas (ne mažiau kaip vieną kartą per kalendorinius metus 3–17 m. (imtinai) vaikams);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84ce06de4411ef84c3a3cb4f439b27">
                    <w:r w:rsidRPr="00532B9F">
                      <w:rPr>
                        <w:rFonts w:ascii="Times New Roman" w:eastAsia="MS Mincho" w:hAnsi="Times New Roman"/>
                        <w:sz w:val="20"/>
                        <w:i/>
                        <w:iCs/>
                        <w:color w:val="0000FF" w:themeColor="hyperlink"/>
                        <w:u w:val="single"/>
                      </w:rPr>
                      <w:t>V-56</w:t>
                    </w:r>
                  </w:fldSimple>
                  <w:r>
                    <w:rPr>
                      <w:rFonts w:ascii="Times New Roman" w:eastAsia="MS Mincho" w:hAnsi="Times New Roman"/>
                      <w:sz w:val="20"/>
                      <w:i/>
                      <w:iCs/>
                    </w:rPr>
                    <w:t>,
2025-01-29,
paskelbta TAR 2025-01-29, i. k. 2025-01167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58d81792711f0a8bbd1e98310677d">
                    <w:r w:rsidRPr="00532B9F">
                      <w:rPr>
                        <w:rFonts w:ascii="Times New Roman" w:eastAsia="MS Mincho" w:hAnsi="Times New Roman"/>
                        <w:sz w:val="20"/>
                        <w:i/>
                        <w:iCs/>
                        <w:color w:val="0000FF" w:themeColor="hyperlink"/>
                        <w:u w:val="single"/>
                      </w:rPr>
                      <w:t>V-759</w:t>
                    </w:r>
                  </w:fldSimple>
                  <w:r>
                    <w:rPr>
                      <w:rFonts w:ascii="Times New Roman" w:eastAsia="MS Mincho" w:hAnsi="Times New Roman"/>
                      <w:sz w:val="20"/>
                      <w:i/>
                      <w:iCs/>
                    </w:rPr>
                    <w:t>,
2025-08-14,
paskelbta TAR 2025-08-14, i. k. 2025-14074            </w:t>
                  </w:r>
                </w:p>
                <w:p/>
              </w:sdtContent>
            </w:sdt>
            <w:sdt>
              <w:sdtPr>
                <w:alias w:val="2.5 p."/>
                <w:tag w:val="part_da7eb2744cb04114952467377a88ed62"/>
                <w:lock w:val="sdtLocked"/>
                <w:richText/>
              </w:sdtPr>
              <w:sdtContent>
                <w:p>
                  <w:pPr>
                    <w:widowControl w:val="0"/>
                    <w:shd w:val="clear" w:color="auto" w:fill="FFFFFF"/>
                    <w:ind w:firstLine="567"/>
                    <w:jc w:val="both"/>
                  </w:pPr>
                  <w:sdt>
                    <w:sdtPr>
                      <w:alias w:val="Numeris"/>
                      <w:tag w:val="nr_da7eb2744cb04114952467377a88ed62"/>
                      <w:lock w:val="sdtLocked"/>
                      <w:richText/>
                    </w:sdtPr>
                    <w:sdtContent>
                      <w:r>
                        <w:t>2.5</w:t>
                      </w:r>
                    </w:sdtContent>
                  </w:sdt>
                  <w:r>
                    <w:t>. dantų paviršių dengimas fluoridų preparatais.</w:t>
                  </w:r>
                </w:p>
              </w:sdtContent>
            </w:sdt>
            <w:sdt>
              <w:sdtPr>
                <w:alias w:val="2.6 pp."/>
                <w:tag w:val="part_67e90a1e5f124e8481d6ddf2e5714902"/>
                <w:lock w:val="sdtLocked"/>
                <w:richText/>
              </w:sdtPr>
              <w:sdtContent>
                <w:p>
                  <w:pPr>
                    <w:suppressAutoHyphens/>
                    <w:ind w:firstLine="567"/>
                    <w:jc w:val="both"/>
                    <w:textAlignment w:val="center"/>
                  </w:pPr>
                  <w:sdt>
                    <w:sdtPr>
                      <w:alias w:val="Numeris"/>
                      <w:tag w:val="nr_67e90a1e5f124e8481d6ddf2e5714902"/>
                      <w:lock w:val="sdtLocked"/>
                      <w:richText/>
                    </w:sdtPr>
                    <w:sdtContent>
                      <w:r>
                        <w:rPr>
                          <w:color w:val="000000"/>
                          <w:szCs w:val="24"/>
                        </w:rPr>
                        <w:t>2.6</w:t>
                      </w:r>
                    </w:sdtContent>
                  </w:sdt>
                  <w:r>
                    <w:rPr>
                      <w:color w:val="000000"/>
                      <w:szCs w:val="24"/>
                    </w:rPr>
                    <w:t>. nuolatinių krūminių dantų dengimas silantinėmis medžiagomis.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358310e6d211e68503b67e3b82e8bd">
                    <w:r w:rsidRPr="00532B9F">
                      <w:rPr>
                        <w:rFonts w:ascii="Times New Roman" w:eastAsia="MS Mincho" w:hAnsi="Times New Roman"/>
                        <w:sz w:val="20"/>
                        <w:i/>
                        <w:iCs/>
                        <w:color w:val="0000FF" w:themeColor="hyperlink"/>
                        <w:u w:val="single"/>
                      </w:rPr>
                      <w:t>V-78</w:t>
                    </w:r>
                  </w:fldSimple>
                  <w:r>
                    <w:rPr>
                      <w:rFonts w:ascii="Times New Roman" w:eastAsia="MS Mincho" w:hAnsi="Times New Roman"/>
                      <w:sz w:val="20"/>
                      <w:i/>
                      <w:iCs/>
                    </w:rPr>
                    <w:t>,
2017-01-26,
paskelbta TAR 2017-01-30, i. k. 2017-01677        </w:t>
                  </w:r>
                </w:p>
                <w:p/>
              </w:sdtContent>
            </w:sdt>
          </w:sdtContent>
        </w:sdt>
        <w:sdt>
          <w:sdtPr>
            <w:alias w:val="3 p."/>
            <w:tag w:val="part_e083b1be8fd44eb696cde541c1a4ec7c"/>
            <w:lock w:val="sdtLocked"/>
            <w:richText/>
          </w:sdtPr>
          <w:sdtContent>
            <w:p>
              <w:pPr>
                <w:widowControl w:val="0"/>
                <w:shd w:val="clear" w:color="auto" w:fill="FFFFFF"/>
                <w:ind w:firstLine="567"/>
                <w:jc w:val="both"/>
              </w:pPr>
              <w:sdt>
                <w:sdtPr>
                  <w:alias w:val="Numeris"/>
                  <w:tag w:val="nr_e083b1be8fd44eb696cde541c1a4ec7c"/>
                  <w:lock w:val="sdtLocked"/>
                  <w:richText/>
                </w:sdtPr>
                <w:sdtContent>
                  <w:r>
                    <w:t>3</w:t>
                  </w:r>
                </w:sdtContent>
              </w:sdt>
              <w:r>
                <w:t>. Sąkandžio anomalijų išaiškinimas ir profilaktika.</w:t>
              </w:r>
            </w:p>
          </w:sdtContent>
        </w:sdt>
        <w:sdt>
          <w:sdtPr>
            <w:alias w:val="4 p."/>
            <w:tag w:val="part_01f0ea03c5e3451c842a7bd0638ca1fc"/>
            <w:lock w:val="sdtLocked"/>
            <w:richText/>
          </w:sdtPr>
          <w:sdtContent>
            <w:p>
              <w:pPr>
                <w:widowControl w:val="0"/>
                <w:shd w:val="clear" w:color="auto" w:fill="FFFFFF"/>
                <w:ind w:firstLine="567"/>
                <w:jc w:val="both"/>
              </w:pPr>
              <w:sdt>
                <w:sdtPr>
                  <w:alias w:val="Numeris"/>
                  <w:tag w:val="nr_01f0ea03c5e3451c842a7bd0638ca1fc"/>
                  <w:lock w:val="sdtLocked"/>
                  <w:richText/>
                </w:sdtPr>
                <w:sdtContent>
                  <w:r>
                    <w:t>4</w:t>
                  </w:r>
                </w:sdtContent>
              </w:sdt>
              <w:r>
                <w:t>. Dantų ėduonies gydymas.</w:t>
              </w:r>
            </w:p>
          </w:sdtContent>
        </w:sdt>
        <w:sdt>
          <w:sdtPr>
            <w:alias w:val="5 p."/>
            <w:tag w:val="part_aeb01e0afc5f4268acadedd98c4cb2ff"/>
            <w:lock w:val="sdtLocked"/>
            <w:richText/>
          </w:sdtPr>
          <w:sdtContent>
            <w:p>
              <w:pPr>
                <w:widowControl w:val="0"/>
                <w:shd w:val="clear" w:color="auto" w:fill="FFFFFF"/>
                <w:ind w:firstLine="567"/>
                <w:jc w:val="both"/>
              </w:pPr>
              <w:sdt>
                <w:sdtPr>
                  <w:alias w:val="Numeris"/>
                  <w:tag w:val="nr_aeb01e0afc5f4268acadedd98c4cb2ff"/>
                  <w:lock w:val="sdtLocked"/>
                  <w:richText/>
                </w:sdtPr>
                <w:sdtContent>
                  <w:r>
                    <w:t>5</w:t>
                  </w:r>
                </w:sdtContent>
              </w:sdt>
              <w:r>
                <w:t>. Pulpito (išskyrus dantų kanalų kalcifikaciją ir vidinę rezorbciją) gydymas.</w:t>
              </w:r>
            </w:p>
          </w:sdtContent>
        </w:sdt>
        <w:sdt>
          <w:sdtPr>
            <w:alias w:val="6 p."/>
            <w:tag w:val="part_1cfa32ebb3064444b75a882fd9915022"/>
            <w:lock w:val="sdtLocked"/>
            <w:richText/>
          </w:sdtPr>
          <w:sdtContent>
            <w:p>
              <w:pPr>
                <w:widowControl w:val="0"/>
                <w:shd w:val="clear" w:color="auto" w:fill="FFFFFF"/>
                <w:ind w:firstLine="567"/>
                <w:jc w:val="both"/>
              </w:pPr>
              <w:sdt>
                <w:sdtPr>
                  <w:alias w:val="Numeris"/>
                  <w:tag w:val="nr_1cfa32ebb3064444b75a882fd9915022"/>
                  <w:lock w:val="sdtLocked"/>
                  <w:richText/>
                </w:sdtPr>
                <w:sdtContent>
                  <w:r>
                    <w:t>6</w:t>
                  </w:r>
                </w:sdtContent>
              </w:sdt>
              <w:r>
                <w:t>. Apikalinio periodontito (išskyrus dantų kanalų pergydymą) gydymas.</w:t>
              </w:r>
            </w:p>
          </w:sdtContent>
        </w:sdt>
        <w:sdt>
          <w:sdtPr>
            <w:alias w:val="7 p."/>
            <w:tag w:val="part_44ce6a2627a24b459573281cacc2369d"/>
            <w:lock w:val="sdtLocked"/>
            <w:richText/>
          </w:sdtPr>
          <w:sdtContent>
            <w:p>
              <w:pPr>
                <w:widowControl w:val="0"/>
                <w:shd w:val="clear" w:color="auto" w:fill="FFFFFF"/>
                <w:ind w:firstLine="567"/>
                <w:jc w:val="both"/>
              </w:pPr>
              <w:sdt>
                <w:sdtPr>
                  <w:alias w:val="Numeris"/>
                  <w:tag w:val="nr_44ce6a2627a24b459573281cacc2369d"/>
                  <w:lock w:val="sdtLocked"/>
                  <w:richText/>
                </w:sdtPr>
                <w:sdtContent>
                  <w:r>
                    <w:t>7</w:t>
                  </w:r>
                </w:sdtContent>
              </w:sdt>
              <w:r>
                <w:t>. Nesisteminės kilmės nekariozinių dantų ligų gydymas.</w:t>
              </w:r>
            </w:p>
          </w:sdtContent>
        </w:sdt>
        <w:sdt>
          <w:sdtPr>
            <w:alias w:val="8 p."/>
            <w:tag w:val="part_9cd5ba11f886481d9e2c432b9dc48145"/>
            <w:lock w:val="sdtLocked"/>
            <w:richText/>
          </w:sdtPr>
          <w:sdtContent>
            <w:p>
              <w:pPr>
                <w:widowControl w:val="0"/>
                <w:shd w:val="clear" w:color="auto" w:fill="FFFFFF"/>
                <w:ind w:firstLine="567"/>
                <w:jc w:val="both"/>
              </w:pPr>
              <w:sdt>
                <w:sdtPr>
                  <w:alias w:val="Numeris"/>
                  <w:tag w:val="nr_9cd5ba11f886481d9e2c432b9dc48145"/>
                  <w:lock w:val="sdtLocked"/>
                  <w:richText/>
                </w:sdtPr>
                <w:sdtContent>
                  <w:r>
                    <w:t>8</w:t>
                  </w:r>
                </w:sdtContent>
              </w:sdt>
              <w:r>
                <w:t>. Dantų akmenų virš dantenų ir po jomis nuėmimas.</w:t>
              </w:r>
            </w:p>
          </w:sdtContent>
        </w:sdt>
        <w:sdt>
          <w:sdtPr>
            <w:alias w:val="9 p."/>
            <w:tag w:val="part_393b48faf4e944b49ec75150525e6e9e"/>
            <w:lock w:val="sdtLocked"/>
            <w:richText/>
          </w:sdtPr>
          <w:sdtContent>
            <w:p>
              <w:pPr>
                <w:widowControl w:val="0"/>
                <w:shd w:val="clear" w:color="auto" w:fill="FFFFFF"/>
                <w:ind w:firstLine="567"/>
                <w:jc w:val="both"/>
              </w:pPr>
              <w:sdt>
                <w:sdtPr>
                  <w:alias w:val="Numeris"/>
                  <w:tag w:val="nr_393b48faf4e944b49ec75150525e6e9e"/>
                  <w:lock w:val="sdtLocked"/>
                  <w:richText/>
                </w:sdtPr>
                <w:sdtContent>
                  <w:r>
                    <w:t>9</w:t>
                  </w:r>
                </w:sdtContent>
              </w:sdt>
              <w:r>
                <w:t>. Gingivito gydymas.</w:t>
              </w:r>
            </w:p>
          </w:sdtContent>
        </w:sdt>
        <w:sdt>
          <w:sdtPr>
            <w:alias w:val="10 p."/>
            <w:tag w:val="part_522a0424e72946c69c2df75f933cb8f6"/>
            <w:lock w:val="sdtLocked"/>
            <w:richText/>
          </w:sdtPr>
          <w:sdtContent>
            <w:p>
              <w:pPr>
                <w:widowControl w:val="0"/>
                <w:shd w:val="clear" w:color="auto" w:fill="FFFFFF"/>
                <w:ind w:firstLine="567"/>
                <w:jc w:val="both"/>
              </w:pPr>
              <w:sdt>
                <w:sdtPr>
                  <w:alias w:val="Numeris"/>
                  <w:tag w:val="nr_522a0424e72946c69c2df75f933cb8f6"/>
                  <w:lock w:val="sdtLocked"/>
                  <w:richText/>
                </w:sdtPr>
                <w:sdtContent>
                  <w:r>
                    <w:t>10</w:t>
                  </w:r>
                </w:sdtContent>
              </w:sdt>
              <w:r>
                <w:t>. Liežuvio bei burnos gleivinės ligų diagnozavimas ir gydymas po specialisto konsultacijos.</w:t>
              </w:r>
            </w:p>
          </w:sdtContent>
        </w:sdt>
        <w:sdt>
          <w:sdtPr>
            <w:alias w:val="11 p."/>
            <w:tag w:val="part_49135781c9fa44e9a094da5da328bb1a"/>
            <w:lock w:val="sdtLocked"/>
            <w:richText/>
          </w:sdtPr>
          <w:sdtContent>
            <w:p>
              <w:pPr>
                <w:tabs>
                  <w:tab w:val="left" w:pos="1134"/>
                </w:tabs>
                <w:ind w:firstLine="567"/>
                <w:jc w:val="both"/>
              </w:pPr>
              <w:sdt>
                <w:sdtPr>
                  <w:alias w:val="Numeris"/>
                  <w:tag w:val="nr_49135781c9fa44e9a094da5da328bb1a"/>
                  <w:lock w:val="sdtLocked"/>
                  <w:richText/>
                </w:sdtPr>
                <w:sdtContent>
                  <w:r>
                    <w:t>11</w:t>
                  </w:r>
                </w:sdtContent>
              </w:sdt>
              <w:r>
                <w:t xml:space="preserve">. Ikivėžinių ir vėžinių ligų įtarimas.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84ce06de4411ef84c3a3cb4f439b27">
                <w:r w:rsidRPr="00532B9F">
                  <w:rPr>
                    <w:rFonts w:ascii="Times New Roman" w:eastAsia="MS Mincho" w:hAnsi="Times New Roman"/>
                    <w:sz w:val="20"/>
                    <w:i/>
                    <w:iCs/>
                    <w:color w:val="0000FF" w:themeColor="hyperlink"/>
                    <w:u w:val="single"/>
                  </w:rPr>
                  <w:t>V-56</w:t>
                </w:r>
              </w:fldSimple>
              <w:r>
                <w:rPr>
                  <w:rFonts w:ascii="Times New Roman" w:eastAsia="MS Mincho" w:hAnsi="Times New Roman"/>
                  <w:sz w:val="20"/>
                  <w:i/>
                  <w:iCs/>
                </w:rPr>
                <w:t>,
2025-01-29,
paskelbta TAR 2025-01-29, i. k. 2025-01167            </w:t>
              </w:r>
            </w:p>
            <w:p/>
          </w:sdtContent>
        </w:sdt>
        <w:sdt>
          <w:sdtPr>
            <w:alias w:val="12 p."/>
            <w:tag w:val="part_cbcaa53b6729416a8c2408940270754e"/>
            <w:lock w:val="sdtLocked"/>
            <w:richText/>
          </w:sdtPr>
          <w:sdtContent>
            <w:p>
              <w:pPr>
                <w:widowControl w:val="0"/>
                <w:shd w:val="clear" w:color="auto" w:fill="FFFFFF"/>
                <w:ind w:firstLine="567"/>
                <w:jc w:val="both"/>
              </w:pPr>
              <w:sdt>
                <w:sdtPr>
                  <w:alias w:val="Numeris"/>
                  <w:tag w:val="nr_cbcaa53b6729416a8c2408940270754e"/>
                  <w:lock w:val="sdtLocked"/>
                  <w:richText/>
                </w:sdtPr>
                <w:sdtContent>
                  <w:r>
                    <w:t>12</w:t>
                  </w:r>
                </w:sdtContent>
              </w:sdt>
              <w:r>
                <w:t>. Premedikacijos ir vietinės nejautros atlikimas.</w:t>
              </w:r>
            </w:p>
          </w:sdtContent>
        </w:sdt>
        <w:sdt>
          <w:sdtPr>
            <w:alias w:val="13 p."/>
            <w:tag w:val="part_3beede02381844b0a36c09ff43279ac1"/>
            <w:lock w:val="sdtLocked"/>
            <w:richText/>
          </w:sdtPr>
          <w:sdtContent>
            <w:p>
              <w:pPr>
                <w:widowControl w:val="0"/>
                <w:shd w:val="clear" w:color="auto" w:fill="FFFFFF"/>
                <w:ind w:firstLine="567"/>
                <w:jc w:val="both"/>
              </w:pPr>
              <w:sdt>
                <w:sdtPr>
                  <w:alias w:val="Numeris"/>
                  <w:tag w:val="nr_3beede02381844b0a36c09ff43279ac1"/>
                  <w:lock w:val="sdtLocked"/>
                  <w:richText/>
                </w:sdtPr>
                <w:sdtContent>
                  <w:r>
                    <w:t>13</w:t>
                  </w:r>
                </w:sdtContent>
              </w:sdt>
              <w:r>
                <w:t>. Dantų ir dantų šaknų traukimas.</w:t>
              </w:r>
            </w:p>
          </w:sdtContent>
        </w:sdt>
        <w:sdt>
          <w:sdtPr>
            <w:alias w:val="14 p."/>
            <w:tag w:val="part_3240d4deb3d9458aa4bdd49feae934aa"/>
            <w:lock w:val="sdtLocked"/>
            <w:richText/>
          </w:sdtPr>
          <w:sdtContent>
            <w:p>
              <w:pPr>
                <w:widowControl w:val="0"/>
                <w:shd w:val="clear" w:color="auto" w:fill="FFFFFF"/>
                <w:ind w:firstLine="567"/>
                <w:jc w:val="both"/>
              </w:pPr>
              <w:sdt>
                <w:sdtPr>
                  <w:alias w:val="Numeris"/>
                  <w:tag w:val="nr_3240d4deb3d9458aa4bdd49feae934aa"/>
                  <w:lock w:val="sdtLocked"/>
                  <w:richText/>
                </w:sdtPr>
                <w:sdtContent>
                  <w:r>
                    <w:t>14</w:t>
                  </w:r>
                </w:sdtContent>
              </w:sdt>
              <w:r>
                <w:t>. Ūmių odontologinės kilmės žandikaulių uždegimų (periostito, alveolito, perikoronarito) diagnozavimas ir gydymas.</w:t>
              </w:r>
            </w:p>
          </w:sdtContent>
        </w:sdt>
        <w:sdt>
          <w:sdtPr>
            <w:alias w:val="15 p."/>
            <w:tag w:val="part_f26f5f341fd941f0ba9cdfc387795a5d"/>
            <w:lock w:val="sdtLocked"/>
            <w:richText/>
          </w:sdtPr>
          <w:sdtContent>
            <w:p>
              <w:pPr>
                <w:widowControl w:val="0"/>
                <w:shd w:val="clear" w:color="auto" w:fill="FFFFFF"/>
                <w:ind w:firstLine="567"/>
                <w:jc w:val="both"/>
              </w:pPr>
              <w:sdt>
                <w:sdtPr>
                  <w:alias w:val="Numeris"/>
                  <w:tag w:val="nr_f26f5f341fd941f0ba9cdfc387795a5d"/>
                  <w:lock w:val="sdtLocked"/>
                  <w:richText/>
                </w:sdtPr>
                <w:sdtContent>
                  <w:r>
                    <w:t>15</w:t>
                  </w:r>
                </w:sdtContent>
              </w:sdt>
              <w:r>
                <w:t>. Seilių liaukų ir veido žandikaulių srities limfinės sistemos ligų diagnozavimas ir gydymas po specialisto konsultacijos.</w:t>
              </w:r>
            </w:p>
          </w:sdtContent>
        </w:sdt>
        <w:sdt>
          <w:sdtPr>
            <w:alias w:val="16 p."/>
            <w:tag w:val="part_9c3c66771add4a5e94e86a2588b1a8d2"/>
            <w:lock w:val="sdtLocked"/>
            <w:richText/>
          </w:sdtPr>
          <w:sdtContent>
            <w:p>
              <w:pPr>
                <w:widowControl w:val="0"/>
                <w:shd w:val="clear" w:color="auto" w:fill="FFFFFF"/>
                <w:ind w:firstLine="567"/>
                <w:jc w:val="both"/>
              </w:pPr>
              <w:sdt>
                <w:sdtPr>
                  <w:alias w:val="Numeris"/>
                  <w:tag w:val="nr_9c3c66771add4a5e94e86a2588b1a8d2"/>
                  <w:lock w:val="sdtLocked"/>
                  <w:richText/>
                </w:sdtPr>
                <w:sdtContent>
                  <w:r>
                    <w:t>16</w:t>
                  </w:r>
                </w:sdtContent>
              </w:sdt>
              <w:r>
                <w:t>. Laikinų įtvarų uždėjimas gydant dantų traumas.</w:t>
              </w:r>
            </w:p>
          </w:sdtContent>
        </w:sdt>
        <w:sdt>
          <w:sdtPr>
            <w:alias w:val="17 p."/>
            <w:tag w:val="part_f5e7c91b20b54d55ae06ed4bfdb0653e"/>
            <w:lock w:val="sdtLocked"/>
            <w:richText/>
          </w:sdtPr>
          <w:sdtContent>
            <w:p>
              <w:pPr>
                <w:widowControl w:val="0"/>
                <w:shd w:val="clear" w:color="auto" w:fill="FFFFFF"/>
                <w:ind w:firstLine="567"/>
                <w:jc w:val="both"/>
              </w:pPr>
              <w:sdt>
                <w:sdtPr>
                  <w:alias w:val="Numeris"/>
                  <w:tag w:val="nr_f5e7c91b20b54d55ae06ed4bfdb0653e"/>
                  <w:lock w:val="sdtLocked"/>
                  <w:richText/>
                </w:sdtPr>
                <w:sdtContent>
                  <w:r>
                    <w:t>17</w:t>
                  </w:r>
                </w:sdtContent>
              </w:sdt>
              <w:r>
                <w:t>. Pirmosios pagalbos suteikimas ištikus žandikaulių traumai ir gydymas po specialisto konsultacijos.</w:t>
              </w:r>
            </w:p>
          </w:sdtContent>
        </w:sdt>
        <w:sdt>
          <w:sdtPr>
            <w:alias w:val="18 p."/>
            <w:tag w:val="part_ce6345b2bb11416683911f35b1303ee6"/>
            <w:lock w:val="sdtLocked"/>
            <w:richText/>
          </w:sdtPr>
          <w:sdtContent>
            <w:p>
              <w:pPr>
                <w:widowControl w:val="0"/>
                <w:shd w:val="clear" w:color="auto" w:fill="FFFFFF"/>
                <w:ind w:firstLine="567"/>
                <w:jc w:val="both"/>
              </w:pPr>
              <w:sdt>
                <w:sdtPr>
                  <w:alias w:val="Numeris"/>
                  <w:tag w:val="nr_ce6345b2bb11416683911f35b1303ee6"/>
                  <w:lock w:val="sdtLocked"/>
                  <w:richText/>
                </w:sdtPr>
                <w:sdtContent>
                  <w:r>
                    <w:t>18</w:t>
                  </w:r>
                </w:sdtContent>
              </w:sdt>
              <w:r>
                <w:t>. Danties vainiko lūžimo gydymas.</w:t>
              </w:r>
            </w:p>
          </w:sdtContent>
        </w:sdt>
        <w:sdt>
          <w:sdtPr>
            <w:alias w:val="19 p."/>
            <w:tag w:val="part_dc5b15d9e1c24a5d9b57a03549e2bead"/>
            <w:lock w:val="sdtLocked"/>
            <w:richText/>
          </w:sdtPr>
          <w:sdtContent>
            <w:p>
              <w:pPr>
                <w:widowControl w:val="0"/>
                <w:shd w:val="clear" w:color="auto" w:fill="FFFFFF"/>
                <w:ind w:firstLine="567"/>
                <w:jc w:val="both"/>
              </w:pPr>
              <w:sdt>
                <w:sdtPr>
                  <w:alias w:val="Numeris"/>
                  <w:tag w:val="nr_dc5b15d9e1c24a5d9b57a03549e2bead"/>
                  <w:lock w:val="sdtLocked"/>
                  <w:richText/>
                </w:sdtPr>
                <w:sdtContent>
                  <w:r>
                    <w:t>19</w:t>
                  </w:r>
                </w:sdtContent>
              </w:sdt>
              <w:r>
                <w:t>. Danties išnirimo (išskyrus visišką danties išnirimą) gydymas.</w:t>
              </w:r>
            </w:p>
          </w:sdtContent>
        </w:sdt>
        <w:sdt>
          <w:sdtPr>
            <w:alias w:val="20 p."/>
            <w:tag w:val="part_8395c76445ed4f83a00da53869b3baca"/>
            <w:lock w:val="sdtLocked"/>
            <w:richText/>
          </w:sdtPr>
          <w:sdtContent>
            <w:p>
              <w:pPr>
                <w:widowControl w:val="0"/>
                <w:shd w:val="clear" w:color="auto" w:fill="FFFFFF"/>
                <w:ind w:firstLine="567"/>
                <w:jc w:val="both"/>
              </w:pPr>
              <w:sdt>
                <w:sdtPr>
                  <w:alias w:val="Numeris"/>
                  <w:tag w:val="nr_8395c76445ed4f83a00da53869b3baca"/>
                  <w:lock w:val="sdtLocked"/>
                  <w:richText/>
                </w:sdtPr>
                <w:sdtContent>
                  <w:r>
                    <w:t>20</w:t>
                  </w:r>
                </w:sdtContent>
              </w:sdt>
              <w:r>
                <w:t>. Kaltinių nenuimamų dantų protezų nuėmimas.</w:t>
              </w:r>
            </w:p>
          </w:sdtContent>
        </w:sdt>
        <w:sdt>
          <w:sdtPr>
            <w:alias w:val="21 p."/>
            <w:tag w:val="part_e8eaeea035864136931d62a13d4325bf"/>
            <w:lock w:val="sdtLocked"/>
            <w:richText/>
          </w:sdtPr>
          <w:sdtContent>
            <w:p>
              <w:pPr>
                <w:tabs>
                  <w:tab w:val="left" w:pos="1134"/>
                </w:tabs>
                <w:ind w:firstLine="567"/>
                <w:jc w:val="both"/>
              </w:pPr>
              <w:sdt>
                <w:sdtPr>
                  <w:alias w:val="Numeris"/>
                  <w:tag w:val="nr_e8eaeea035864136931d62a13d4325bf"/>
                  <w:lock w:val="sdtLocked"/>
                  <w:richText/>
                </w:sdtPr>
                <w:sdtContent>
                  <w:r>
                    <w:t>21</w:t>
                  </w:r>
                </w:sdtContent>
              </w:sdt>
              <w:r>
                <w:t xml:space="preserve">. Sąkandžio anomalijų gydymas išimamais intraoraliniais ortodontiniais aparatais OGRI 1 ir OGRI 2 indeksų ribose vaikams (gydymas turi būti pradėtas iki vaikui sukanka 18 metų). </w:t>
              </w:r>
            </w:p>
            <w:p>
              <w:pPr>
                <w:tabs>
                  <w:tab w:val="left" w:pos="1134"/>
                </w:tabs>
                <w:jc w:val="both"/>
                <w:rPr>
                  <w:i/>
                  <w:sz w:val="20"/>
                </w:rPr>
              </w:pPr>
              <w:r>
                <w:rPr>
                  <w:b/>
                  <w:i/>
                  <w:sz w:val="20"/>
                </w:rPr>
                <w:t>TAR pastaba.</w:t>
              </w:r>
              <w:r>
                <w:rPr>
                  <w:i/>
                  <w:sz w:val="20"/>
                </w:rPr>
                <w:t xml:space="preserve"> 21 punktas iki 2030 m. sausio 1 d. taikomas tik toms pirminės odontologinės priežiūros (pagalbos) paslaugas teikiančioms asmens sveikatos priežiūros įstaigoms, kuriose dirba gydytojas odontologas, kuris baigęs vientisąsias universitetines odontologijos studijas Vilniaus universitete ne anksčiau kaip 2025 m. ar Lietuvos sveikatos mokslų universitete ne anksčiau kaip 2026 m., jei pagal studijų programą buvo mokoma atlikti nurodytas ortodontines procedūras, arba gydytojas odontologas, turintis Vilniaus universiteto ar Lietuvos sveikatos mokslų universiteto išduotą pažymėjimą, patvirtinantį, kad yra baigęs bendrai abiejų universitetų nustatytos trukmės ir turinio atitinkamas kompetencijas suteikiantį mokymą Vilniaus universiteto ar Lietuvos sveikatos mokslų universiteto atitinkamoje klinikoje arba rezidentūros bazėje arba universiteto patvirtintoje asmens sveikatos priežiūros įstaigoje ar užsienio valstybės universitete, rengiančiame ir tobulinančiame gydytojus odontologus, o nuo 2030  m. sausio 1 d.  – visoms pirminės odontologinės priežiūros (pagalbos) paslaugas teikiančioms asmens sveikatos priežiūros įstaigoms.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58d81792711f0a8bbd1e98310677d">
                <w:r w:rsidRPr="00532B9F">
                  <w:rPr>
                    <w:rFonts w:ascii="Times New Roman" w:eastAsia="MS Mincho" w:hAnsi="Times New Roman"/>
                    <w:sz w:val="20"/>
                    <w:i/>
                    <w:iCs/>
                    <w:color w:val="0000FF" w:themeColor="hyperlink"/>
                    <w:u w:val="single"/>
                  </w:rPr>
                  <w:t>V-759</w:t>
                </w:r>
              </w:fldSimple>
              <w:r>
                <w:rPr>
                  <w:rFonts w:ascii="Times New Roman" w:eastAsia="MS Mincho" w:hAnsi="Times New Roman"/>
                  <w:sz w:val="20"/>
                  <w:i/>
                  <w:iCs/>
                </w:rPr>
                <w:t>,
2025-08-14,
paskelbta TAR 2025-08-14, i. k. 2025-14074        </w:t>
              </w:r>
            </w:p>
            <w:p/>
          </w:sdtContent>
        </w:sdt>
        <w:sdt>
          <w:sdtPr>
            <w:alias w:val="pabaiga"/>
            <w:tag w:val="part_c207f588c69644f99e88703cae2ee7fe"/>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358310e6d211e68503b67e3b82e8bd">
            <w:r w:rsidRPr="00532B9F">
              <w:rPr>
                <w:rFonts w:ascii="Times New Roman" w:eastAsia="MS Mincho" w:hAnsi="Times New Roman"/>
                <w:sz w:val="20"/>
                <w:iCs/>
                <w:color w:val="0000FF" w:themeColor="hyperlink"/>
                <w:u w:val="single"/>
              </w:rPr>
              <w:t>V-78</w:t>
            </w:r>
          </w:fldSimple>
          <w:r>
            <w:rPr>
              <w:rFonts w:ascii="Times New Roman" w:eastAsia="MS Mincho" w:hAnsi="Times New Roman"/>
              <w:sz w:val="20"/>
              <w:iCs/>
            </w:rPr>
            <w:t>,
2017-01-26,
paskelbta TAR 2017-01-30, i. k. 2017-01677                </w:t>
          </w:r>
        </w:p>
        <w:p>
          <w:pPr>
            <w:jc w:val="both"/>
            <w:rPr>
              <w:rFonts w:ascii="Times New Roman" w:hAnsi="Times New Roman"/>
            </w:rPr>
          </w:pPr>
          <w:r>
            <w:rPr>
              <w:rFonts w:ascii="Times New Roman" w:hAnsi="Times New Roman"/>
              <w:sz w:val="20"/>
            </w:rPr>
            <w:t>Dėl Lietuvos Respublikos sveikatos apsaugos ministro 2008 m. gegužės 23 d. įsakymo Nr. V-483 „Dėl pirminės odontologinės priežiūros (pagalbos) paslaugų, kompensuojamų iš privalomojo sveikatos draudimo biudžeto lėšų, masto (sudėties)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84ce06de4411ef84c3a3cb4f439b27">
            <w:r w:rsidRPr="00532B9F">
              <w:rPr>
                <w:rFonts w:ascii="Times New Roman" w:eastAsia="MS Mincho" w:hAnsi="Times New Roman"/>
                <w:sz w:val="20"/>
                <w:iCs/>
                <w:color w:val="0000FF" w:themeColor="hyperlink"/>
                <w:u w:val="single"/>
              </w:rPr>
              <w:t>V-56</w:t>
            </w:r>
          </w:fldSimple>
          <w:r>
            <w:rPr>
              <w:rFonts w:ascii="Times New Roman" w:eastAsia="MS Mincho" w:hAnsi="Times New Roman"/>
              <w:sz w:val="20"/>
              <w:iCs/>
            </w:rPr>
            <w:t>,
2025-01-29,
paskelbta TAR 2025-01-29, i. k. 2025-01167                </w:t>
          </w:r>
        </w:p>
        <w:p>
          <w:pPr>
            <w:jc w:val="both"/>
            <w:rPr>
              <w:rFonts w:ascii="Times New Roman" w:hAnsi="Times New Roman"/>
            </w:rPr>
          </w:pPr>
          <w:r>
            <w:rPr>
              <w:rFonts w:ascii="Times New Roman" w:hAnsi="Times New Roman"/>
              <w:sz w:val="20"/>
            </w:rPr>
            <w:t>Dėl Lietuvos Respublikos sveikatos apsaugos ministro 2008 m. gegužės 23 d. įsakymo Nr. V-483 „Dėl Pirminės odontologinės priežiūros (pagalbos) paslaugų, kompensuojamų iš Privalomojo sveikatos draudimo fondo biudžeto lėšų, masto (sudėties)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58d81792711f0a8bbd1e98310677d">
            <w:r w:rsidRPr="00532B9F">
              <w:rPr>
                <w:rFonts w:ascii="Times New Roman" w:eastAsia="MS Mincho" w:hAnsi="Times New Roman"/>
                <w:sz w:val="20"/>
                <w:iCs/>
                <w:color w:val="0000FF" w:themeColor="hyperlink"/>
                <w:u w:val="single"/>
              </w:rPr>
              <w:t>V-759</w:t>
            </w:r>
          </w:fldSimple>
          <w:r>
            <w:rPr>
              <w:rFonts w:ascii="Times New Roman" w:eastAsia="MS Mincho" w:hAnsi="Times New Roman"/>
              <w:sz w:val="20"/>
              <w:iCs/>
            </w:rPr>
            <w:t>,
2025-08-14,
paskelbta TAR 2025-08-14, i. k. 2025-14074                </w:t>
          </w:r>
        </w:p>
        <w:p>
          <w:pPr>
            <w:jc w:val="both"/>
            <w:rPr>
              <w:rFonts w:ascii="Times New Roman" w:hAnsi="Times New Roman"/>
            </w:rPr>
          </w:pPr>
          <w:r>
            <w:rPr>
              <w:rFonts w:ascii="Times New Roman" w:hAnsi="Times New Roman"/>
              <w:sz w:val="20"/>
            </w:rPr>
            <w:t>Dėl Lietuvos Respublikos sveikatos apsaugos ministro 2008 m. gegužės 23 d. įsakymo Nr. V-483 „Dėl Pirminės odontologinės priežiūros (pagalbos) paslaugų, kompensuojamų iš Privalomojo sveikatos draudimo fondo biudžeto lėšų, masto (sudėties)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22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2426480"/>
  <w15:docId w15:val="{D8B8B9B6-EA75-4AD0-93F7-D56B424ADC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theme" Target="theme/theme1.xml"/>
  <Relationship Id="rId5" Type="http://schemas.openxmlformats.org/officeDocument/2006/relationships/webSettings" Target="webSettings.xml"/>
  <Relationship Id="rId6" Type="http://schemas.openxmlformats.org/officeDocument/2006/relationships/image" Target="media/image4.wmf"/>
  <Relationship Id="rId7" Type="http://schemas.openxmlformats.org/officeDocument/2006/relationships/control" Target="activeX/activeX4.xml"/>
  <Relationship Id="rId8"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IRMINĖS ODONTOLOGINĖS PRIEŽIŪROS (PAGALBOS) PASLAUGŲ, KOMPENSUOJAMŲ IŠ PRIVALOMOJO SVEIKATOS DRAUDIMO FONDO BIUDŽETO LĖŠŲ, MASTO (SUDĖTIES) PATVIRTINIMO“." DocPartId="e783a9b7168144d2bd45f7557a6b285a" PartId="670b7d6f4c894e1480ac6de499a29e38">
    <Part Type="preambule" DocPartId="941b94a8993b47f2abfee37cc2bb34f1" PartId="b3fc4feca58f4db6b989a40c1b0eb7ac"/>
    <Part Type="punktas" Nr="1" Abbr="1 p." DocPartId="9b1be52a008d4d00b91814a1bceecb60" PartId="5181fb7d0977406ea5351e59fb8f6b9e"/>
    <Part Type="punktas" Nr="2" Abbr="2 p." DocPartId="c93cc30b055349bfa43b0570755e8d2c" PartId="220d49e5768c40208a762295779ac2b6"/>
    <Part Type="signatura" DocPartId="8442f00e30d84360a1e452fcdde261bd" PartId="d395c41d98f441ec8c2013399e24389c"/>
  </Part>
  <Part Type="patvirtinta" Title="PIRMINĖS ODONTOLOGINĖS PRIEŽIŪROS (PAGALBOS) PASLAUGŲ, KOMPENSUOJAMŲ IŠ PRIVALOMOJO SVEIKATOS DRAUDIMO BIUDŽETO LĖŠŲ, MASTAS (SUDĖTIS)" DocPartId="f3ded6777a3c456c8251ebc2b66612ad" PartId="fcd7925afc504e3d925fe93c0adb83b8">
    <Part Type="punktas" Nr="1" Abbr="1 p." DocPartId="e3ccff829291438683f22834aeba0137" PartId="1b879c24a4494e30b6c266b14e5f5231"/>
    <Part Type="punktas" Nr="2" Abbr="2 p." DocPartId="ecd3d81a1b4e4498b440c5a3b72edb4e" PartId="accd4f05f92e4e6f82ea825fdb4828e3">
      <Part Type="punktas" Nr="2.1" Abbr="2.1 p." DocPartId="c9a35cd0ed4a4545838926e88b781e70" PartId="b3b80e1b18454d979c2da206aeb77a0c"/>
      <Part Type="punktas" Nr="2.2" Abbr="2.2 p." DocPartId="3e3a43086ba64d1e9a2e34c8584144a5" PartId="f93b6a32ea26414dbe744227e05e0cb4"/>
      <Part Type="punktas" Nr="2.3" Abbr="2.3 p." DocPartId="2a1b54b0a2b14713a32a532be3f4cfca" PartId="4f1c92e1220b4608ba9b7c8bfda4f3fd"/>
      <Part Type="punktas" Nr="2.4" Abbr="2.4 p." DocPartId="f9754b72e5054b6e935d051fc585112e" PartId="76199f2d18934d74b0ba7dce24363043"/>
      <Part Type="punktas" Nr="2.5" Abbr="2.5 p." DocPartId="4ed35a91123a4b1eb4faba33800dd5cb" PartId="da7eb2744cb04114952467377a88ed62"/>
      <Part Type="papunktis" Nr="2.6" Abbr="2.6 pp." DocPartId="a3cd6926952844d1b9b29dbd7ebe6075" PartId="67e90a1e5f124e8481d6ddf2e5714902"/>
    </Part>
    <Part Type="punktas" Nr="3" Abbr="3 p." DocPartId="d829b2303cca42b08b2624d93492a76e" PartId="e083b1be8fd44eb696cde541c1a4ec7c"/>
    <Part Type="punktas" Nr="4" Abbr="4 p." DocPartId="89281c15b4ee41ca83f3812d3e9e00ce" PartId="01f0ea03c5e3451c842a7bd0638ca1fc"/>
    <Part Type="punktas" Nr="5" Abbr="5 p." DocPartId="d17641277876489f8f271cb4aa3e7af4" PartId="aeb01e0afc5f4268acadedd98c4cb2ff"/>
    <Part Type="punktas" Nr="6" Abbr="6 p." DocPartId="2dbeff1f544e4e6ebc0249039883bf3b" PartId="1cfa32ebb3064444b75a882fd9915022"/>
    <Part Type="punktas" Nr="7" Abbr="7 p." DocPartId="30c97e7d461d474ebef3da365cf2941b" PartId="44ce6a2627a24b459573281cacc2369d"/>
    <Part Type="punktas" Nr="8" Abbr="8 p." DocPartId="c9565c509fe442eebb3e126141d13478" PartId="9cd5ba11f886481d9e2c432b9dc48145"/>
    <Part Type="punktas" Nr="9" Abbr="9 p." DocPartId="6154617e93014b8e91103c758792e0e8" PartId="393b48faf4e944b49ec75150525e6e9e"/>
    <Part Type="punktas" Nr="10" Abbr="10 p." DocPartId="3e7f9937516a450d863739f19f22f226" PartId="522a0424e72946c69c2df75f933cb8f6"/>
    <Part Type="punktas" Nr="11" Abbr="11 p." DocPartId="1e16df85350741dd9985f6d64585e5e2" PartId="49135781c9fa44e9a094da5da328bb1a"/>
    <Part Type="punktas" Nr="12" Abbr="12 p." DocPartId="c6c9dfbc6fbd43119ff010bfa1e9f8e8" PartId="cbcaa53b6729416a8c2408940270754e"/>
    <Part Type="punktas" Nr="13" Abbr="13 p." DocPartId="a9824d2dbe224fa583ab99ed54bfe1ec" PartId="3beede02381844b0a36c09ff43279ac1"/>
    <Part Type="punktas" Nr="14" Abbr="14 p." DocPartId="76a2865a39204a6885bf64948ed91260" PartId="3240d4deb3d9458aa4bdd49feae934aa"/>
    <Part Type="punktas" Nr="15" Abbr="15 p." DocPartId="ef36d6b2607141ca95d8f38530337ff3" PartId="f26f5f341fd941f0ba9cdfc387795a5d"/>
    <Part Type="punktas" Nr="16" Abbr="16 p." DocPartId="1b3c237eac604cd0b83803b2617fc559" PartId="9c3c66771add4a5e94e86a2588b1a8d2"/>
    <Part Type="punktas" Nr="17" Abbr="17 p." DocPartId="a609e43c705a42ad949a5e12ad0221bc" PartId="f5e7c91b20b54d55ae06ed4bfdb0653e"/>
    <Part Type="punktas" Nr="18" Abbr="18 p." DocPartId="b9fed6a25d9347a9b720f86d81b063e4" PartId="ce6345b2bb11416683911f35b1303ee6"/>
    <Part Type="punktas" Nr="19" Abbr="19 p." DocPartId="046334c940324751b3afb95ff54c4c09" PartId="dc5b15d9e1c24a5d9b57a03549e2bead"/>
    <Part Type="punktas" Nr="20" Abbr="20 p." DocPartId="9890422def2e495497f21a6aa82febd9" PartId="8395c76445ed4f83a00da53869b3baca"/>
    <Part Type="punktas" Nr="21" Abbr="21 p." DocPartId="7e63ab94fdc346aa8687f5d51d5bb88d" PartId="e8eaeea035864136931d62a13d4325bf"/>
    <Part Type="pabaiga" DocPartId="f04ef513ac6d48dbb686a204eaf35c99" PartId="c207f588c69644f99e88703cae2ee7fe"/>
  </Part>
</Parts>
</file>

<file path=customXml/itemProps1.xml><?xml version="1.0" encoding="utf-8"?>
<ds:datastoreItem xmlns:ds="http://schemas.openxmlformats.org/officeDocument/2006/customXml" ds:itemID="{EE9D78AE-929A-4C5B-BF7B-EDC1DAEE5434}">
  <ds:schemaRefs>
    <ds:schemaRef ds:uri="http://lrs.lt/TAIS/DocParts"/>
  </ds:schemaRefs>
</ds:datastoreItem>
</file>

<file path=docProps/app.xml><?xml version="1.0" encoding="utf-8"?>
<Properties xmlns="http://schemas.openxmlformats.org/officeDocument/2006/extended-properties">
  <Template>Normal.dotm</Template>
  <TotalTime>7</TotalTime>
  <Pages>3</Pages>
  <Words>3004</Words>
  <Characters>1713</Characters>
  <Application>Microsoft Office Word</Application>
  <DocSecurity>0</DocSecurity>
  <Lines>14</Lines>
  <Paragraphs>9</Paragraphs>
  <ScaleCrop>false</ScaleCrop>
  <Company/>
  <LinksUpToDate>false</LinksUpToDate>
  <CharactersWithSpaces>4708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2015-09-09T08:44:00Z</dcterms:created>
  <dc:creator>Rima</dc:creator>
  <lastModifiedBy>GUMBYTĖ Danguolė</lastModifiedBy>
  <dcterms:modified xsi:type="dcterms:W3CDTF">2025-08-18T11:45:00Z</dcterms:modified>
  <revision>7</revision>
  <dc:title>LIeTUVOS ReSPUBLIKOS SVeIKATOS APSAUGOS MINISTRO</dc:title>
</coreProperties>
</file>