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2019-06-11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b4261f7602304046a87a0aace9b2f097"/>
                        <w:lock w:val="sdtLocked"/>
                        <w:richText/>
                      </w:sdtPr>
                      <w:sdtContent>
                        <w:p>
                          <w:pPr>
                            <w:ind w:firstLine="720"/>
                            <w:jc w:val="both"/>
                            <w:rPr>
                              <w:rFonts w:eastAsia="Calibri"/>
                              <w:szCs w:val="24"/>
                            </w:rPr>
                          </w:pPr>
                          <w:sdt>
                            <w:sdtPr>
                              <w:alias w:val="Numeris"/>
                              <w:tag w:val="nr_b4261f7602304046a87a0aace9b2f097"/>
                              <w:lock w:val="sdtLocked"/>
                              <w:richText/>
                            </w:sdtPr>
                            <w:sdtContent>
                              <w:r>
                                <w:rPr>
                                  <w:rFonts w:eastAsia="Calibri"/>
                                  <w:szCs w:val="24"/>
                                </w:rPr>
                                <w:t>9</w:t>
                              </w:r>
                            </w:sdtContent>
                          </w:sdt>
                          <w:r>
                            <w:rPr>
                              <w:rFonts w:eastAsia="Calibri"/>
                              <w:szCs w:val="24"/>
                            </w:rPr>
                            <w:t>.</w:t>
                          </w:r>
                          <w:r>
                            <w:rPr>
                              <w:rFonts w:eastAsia="Calibri"/>
                              <w:b/>
                              <w:szCs w:val="24"/>
                            </w:rPr>
                            <w:t xml:space="preserve"> Išsamus įsipareigojamasis pasiūlymas</w:t>
                          </w:r>
                          <w:r>
                            <w:rPr>
                              <w:rFonts w:eastAsia="Calibri"/>
                              <w:szCs w:val="24"/>
                            </w:rPr>
                            <w:t xml:space="preserve"> – </w:t>
                          </w:r>
                          <w:r>
                            <w:rPr>
                              <w:szCs w:val="24"/>
                            </w:rPr>
                            <w:t>ekonominės veiklos vykdytojo raštu ir elektroninėmis priemonėmis teikiamų dokumentų ir duomenų</w:t>
                          </w:r>
                          <w:r>
                            <w:rPr>
                              <w:b/>
                              <w:szCs w:val="24"/>
                            </w:rPr>
                            <w:t xml:space="preserve"> </w:t>
                          </w:r>
                          <w:r>
                            <w:rPr>
                              <w:szCs w:val="24"/>
                            </w:rPr>
                            <w:t>visuma, kuria teikiamas siūlymas atlikti darbus ir (ar) teikti paslaugas pagal suteikiančiosios institucijos nustatytas koncesijos suteikimo sąlygas.</w:t>
                          </w:r>
                        </w:p>
                      </w:sdtContent>
                    </w:sdt>
                    <w:sdt>
                      <w:sdtPr>
                        <w:alias w:val="3 str. 10 d."/>
                        <w:tag w:val="part_77b20179eb84445e9fc430bca3f44c4c"/>
                        <w:lock w:val="sdtLocked"/>
                        <w:richText/>
                      </w:sdtPr>
                      <w:sdtContent>
                        <w:p>
                          <w:pPr>
                            <w:ind w:firstLine="720"/>
                            <w:jc w:val="both"/>
                            <w:rPr>
                              <w:szCs w:val="24"/>
                            </w:rPr>
                          </w:pPr>
                          <w:sdt>
                            <w:sdtPr>
                              <w:alias w:val="Numeris"/>
                              <w:tag w:val="nr_77b20179eb84445e9fc430bca3f44c4c"/>
                              <w:lock w:val="sdtLocked"/>
                              <w:richText/>
                            </w:sdtPr>
                            <w:sdtContent>
                              <w:r>
                                <w:rPr>
                                  <w:rFonts w:eastAsia="Calibri"/>
                                  <w:szCs w:val="24"/>
                                </w:rPr>
                                <w:t>10</w:t>
                              </w:r>
                            </w:sdtContent>
                          </w:sdt>
                          <w:r>
                            <w:rPr>
                              <w:rFonts w:eastAsia="Calibri"/>
                              <w:szCs w:val="24"/>
                            </w:rPr>
                            <w:t>.</w:t>
                          </w:r>
                          <w:r>
                            <w:rPr>
                              <w:rFonts w:eastAsia="Calibri"/>
                              <w:b/>
                              <w:szCs w:val="24"/>
                            </w:rPr>
                            <w:t xml:space="preserve"> Koncesija</w:t>
                          </w:r>
                          <w:r>
                            <w:rPr>
                              <w:rFonts w:eastAsia="Calibri"/>
                              <w:szCs w:val="24"/>
                            </w:rPr>
                            <w:t xml:space="preserve"> – </w:t>
                          </w:r>
                          <w:r>
                            <w:rPr>
                              <w:szCs w:val="24"/>
                            </w:rPr>
                            <w:t xml:space="preserve">suteikiančiosios institucijos koncesininkui pagal šį įstatymą ir sudaromą sutartį suteikiamas leidimas vykdyti ūkinę komercinę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 </w:t>
                          </w:r>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9493c5ed5b12424297e53812bd759c31"/>
                        <w:lock w:val="sdtLocked"/>
                        <w:richText/>
                      </w:sdtPr>
                      <w:sdtContent>
                        <w:p>
                          <w:pPr>
                            <w:ind w:firstLine="720"/>
                            <w:jc w:val="both"/>
                            <w:rPr>
                              <w:rFonts w:eastAsia="Calibri"/>
                              <w:szCs w:val="24"/>
                            </w:rPr>
                          </w:pPr>
                          <w:sdt>
                            <w:sdtPr>
                              <w:alias w:val="Numeris"/>
                              <w:tag w:val="nr_9493c5ed5b12424297e53812bd759c31"/>
                              <w:lock w:val="sdtLocked"/>
                              <w:richText/>
                            </w:sdtPr>
                            <w:sdtContent>
                              <w:r>
                                <w:rPr>
                                  <w:rFonts w:eastAsia="Calibri"/>
                                  <w:szCs w:val="24"/>
                                </w:rPr>
                                <w:t>13</w:t>
                              </w:r>
                            </w:sdtContent>
                          </w:sdt>
                          <w:r>
                            <w:rPr>
                              <w:rFonts w:eastAsia="Calibri"/>
                              <w:szCs w:val="24"/>
                            </w:rPr>
                            <w:t>.</w:t>
                          </w:r>
                          <w:r>
                            <w:rPr>
                              <w:rFonts w:eastAsia="Calibri"/>
                              <w:b/>
                              <w:szCs w:val="24"/>
                            </w:rPr>
                            <w:t xml:space="preserve"> Koncesijos sutarties sudarymo atidėjimo terminas</w:t>
                          </w:r>
                          <w:r>
                            <w:rPr>
                              <w:rFonts w:eastAsia="Calibri"/>
                              <w:szCs w:val="24"/>
                            </w:rPr>
                            <w:t xml:space="preserve"> (toliau – atidėjimo terminas) – 15 dienų laikotarpis, kuris prasideda nuo pranešimo apie sprendimą sudaryti koncesijos sutartį išsiuntimo suteikiančiosios institucijos suinteresuotiems dalyviams dienos ir kurio metu negali būti sudaroma koncesijos sutartis.</w:t>
                          </w:r>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1f2dace5dbf64b41b2cf91a1be1283d4"/>
                        <w:lock w:val="sdtLocked"/>
                        <w:richText/>
                      </w:sdtPr>
                      <w:sdtContent>
                        <w:p>
                          <w:pPr>
                            <w:ind w:firstLine="720"/>
                            <w:jc w:val="both"/>
                            <w:rPr>
                              <w:rFonts w:eastAsia="Calibri"/>
                              <w:szCs w:val="24"/>
                            </w:rPr>
                          </w:pPr>
                          <w:sdt>
                            <w:sdtPr>
                              <w:alias w:val="Numeris"/>
                              <w:tag w:val="nr_1f2dace5dbf64b41b2cf91a1be1283d4"/>
                              <w:lock w:val="sdtLocked"/>
                              <w:richText/>
                            </w:sdtPr>
                            <w:sdtContent>
                              <w:r>
                                <w:rPr>
                                  <w:rFonts w:eastAsia="Calibri"/>
                                  <w:szCs w:val="24"/>
                                </w:rPr>
                                <w:t>18</w:t>
                              </w:r>
                            </w:sdtContent>
                          </w:sdt>
                          <w:r>
                            <w:rPr>
                              <w:rFonts w:eastAsia="Calibri"/>
                              <w:szCs w:val="24"/>
                            </w:rPr>
                            <w:t>.</w:t>
                          </w:r>
                          <w:r>
                            <w:rPr>
                              <w:rFonts w:eastAsia="Calibri"/>
                              <w:b/>
                              <w:szCs w:val="24"/>
                            </w:rPr>
                            <w:t xml:space="preserve"> Nepriekaištingos reputacijos asmuo </w:t>
                          </w:r>
                          <w:r>
                            <w:rPr>
                              <w:rFonts w:eastAsia="Calibri"/>
                              <w:szCs w:val="24"/>
                            </w:rPr>
                            <w:t>– asmuo:</w:t>
                          </w:r>
                        </w:p>
                        <w:sdt>
                          <w:sdtPr>
                            <w:alias w:val="3 str. 18 d. 1 p."/>
                            <w:tag w:val="part_9b6158ea00ea4379843aafdd88c4cb5d"/>
                            <w:lock w:val="sdtLocked"/>
                            <w:richText/>
                          </w:sdtPr>
                          <w:sdtContent>
                            <w:p>
                              <w:pPr>
                                <w:ind w:firstLine="720"/>
                                <w:jc w:val="both"/>
                                <w:rPr>
                                  <w:rFonts w:eastAsia="Calibri"/>
                                  <w:szCs w:val="24"/>
                                </w:rPr>
                              </w:pPr>
                              <w:sdt>
                                <w:sdtPr>
                                  <w:alias w:val="Numeris"/>
                                  <w:tag w:val="nr_9b6158ea00ea4379843aafdd88c4cb5d"/>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5c7df4bc07fb4967ac79812522de074d"/>
                            <w:lock w:val="sdtLocked"/>
                            <w:richText/>
                          </w:sdtPr>
                          <w:sdtContent>
                            <w:p>
                              <w:pPr>
                                <w:ind w:firstLine="720"/>
                                <w:jc w:val="both"/>
                                <w:rPr>
                                  <w:szCs w:val="24"/>
                                </w:rPr>
                              </w:pPr>
                              <w:sdt>
                                <w:sdtPr>
                                  <w:alias w:val="Numeris"/>
                                  <w:tag w:val="nr_5c7df4bc07fb4967ac79812522de074d"/>
                                  <w:lock w:val="sdtLocked"/>
                                  <w:richText/>
                                </w:sdtPr>
                                <w:sdtContent>
                                  <w:r>
                                    <w:rPr>
                                      <w:rFonts w:eastAsia="Calibri"/>
                                      <w:szCs w:val="24"/>
                                    </w:rPr>
                                    <w:t>2</w:t>
                                  </w:r>
                                </w:sdtContent>
                              </w:sdt>
                              <w:r>
                                <w:rPr>
                                  <w:rFonts w:eastAsia="Calibri"/>
                                  <w:szCs w:val="24"/>
                                </w:rPr>
                                <w:t xml:space="preserve">) </w:t>
                              </w:r>
                              <w:r>
                                <w:rPr>
                                  <w:szCs w:val="24"/>
                                </w:rPr>
                                <w:t xml:space="preserve">kuris nėra pripažintas pažeidęs Lietuvos Respublikos viešųjų ir privačių interesų derinimo valstybinėje tarnyboje įstatymą arba dėl kurio sprendimas pripažinti jį pažeidusiu šį įstatymą priimtas daugiau kaip prieš vienus metus iki Komisijos sudarymo dienos; </w:t>
                              </w:r>
                            </w:p>
                          </w:sdtContent>
                        </w:sdt>
                        <w:sdt>
                          <w:sdtPr>
                            <w:alias w:val="3 str. 18 d. 3 p."/>
                            <w:tag w:val="part_f8987a31d0b046c98f2f60aa0bf7fdcf"/>
                            <w:lock w:val="sdtLocked"/>
                            <w:richText/>
                          </w:sdtPr>
                          <w:sdtContent>
                            <w:p>
                              <w:pPr>
                                <w:ind w:firstLine="720"/>
                                <w:jc w:val="both"/>
                                <w:rPr>
                                  <w:rFonts w:eastAsia="Calibri"/>
                                  <w:szCs w:val="24"/>
                                </w:rPr>
                              </w:pPr>
                              <w:sdt>
                                <w:sdtPr>
                                  <w:alias w:val="Numeris"/>
                                  <w:tag w:val="nr_f8987a31d0b046c98f2f60aa0bf7fdc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(toliau – Pirkimų, atliekamų vandentvarkos, energetikos, transporto ar pašto paslaugų srities perkančiųjų subjektų, įstatymas), Lietuvos Respublikos viešųjų pirkimų, atliekamų gynybos ir saugumo srityje, įstatymo (toliau – Viešųjų pirkimų, atliekamų gynybos ir saugumo srityje, įstatymas), taip pat šių įstatymų įgyvendinamųjų teisės aktų pažeidimą arba sprendimas dėl tokios administracinės nuobaudos paskyrimo priimtas daugiau kaip prieš vienus metus iki Komisijos sudarymo dienos.</w:t>
                              </w:r>
                            </w:p>
                          </w:sdtContent>
                        </w:sdt>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e4588e07551e4df394af6ac33ef64ccb"/>
                        <w:lock w:val="sdtLocked"/>
                        <w:richText/>
                      </w:sdtPr>
                      <w:sdtContent>
                        <w:p>
                          <w:pPr>
                            <w:ind w:firstLine="720"/>
                            <w:jc w:val="both"/>
                            <w:rPr>
                              <w:rFonts w:eastAsia="Calibri"/>
                              <w:szCs w:val="24"/>
                            </w:rPr>
                          </w:pPr>
                          <w:sdt>
                            <w:sdtPr>
                              <w:alias w:val="Numeris"/>
                              <w:tag w:val="nr_e4588e07551e4df394af6ac33ef64ccb"/>
                              <w:lock w:val="sdtLocked"/>
                              <w:richText/>
                            </w:sdtPr>
                            <w:sdtContent>
                              <w:r>
                                <w:rPr>
                                  <w:rFonts w:eastAsia="Calibri"/>
                                  <w:szCs w:val="24"/>
                                </w:rPr>
                                <w:t>20</w:t>
                              </w:r>
                            </w:sdtContent>
                          </w:sdt>
                          <w:r>
                            <w:rPr>
                              <w:rFonts w:eastAsia="Calibri"/>
                              <w:szCs w:val="24"/>
                            </w:rPr>
                            <w:t>.</w:t>
                          </w:r>
                          <w:r>
                            <w:rPr>
                              <w:rFonts w:eastAsia="Calibri"/>
                              <w:b/>
                              <w:szCs w:val="24"/>
                            </w:rPr>
                            <w:t xml:space="preserve"> Netinkama paraiška</w:t>
                          </w:r>
                          <w:r>
                            <w:rPr>
                              <w:rFonts w:eastAsia="Calibri"/>
                              <w:szCs w:val="24"/>
                            </w:rPr>
                            <w:t xml:space="preserve"> – paraiška, kurią pateikęs ekonominės veiklos vykdytojas atitinka suteikiančiosios institucijos koncesijos dokumentuose nustatytą ekonominės veiklos vykdytojo pašalinimo pagrindą arba neatitinka šiuose dokumentuose nustatytų kvalifikacijos reikalavimų.</w:t>
                          </w:r>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57c959ea341940f990f42db268d3be04"/>
                        <w:lock w:val="sdtLocked"/>
                        <w:richText/>
                      </w:sdtPr>
                      <w:sdtContent>
                        <w:p>
                          <w:pPr>
                            <w:ind w:firstLine="720"/>
                            <w:jc w:val="both"/>
                            <w:rPr>
                              <w:szCs w:val="24"/>
                            </w:rPr>
                          </w:pPr>
                          <w:sdt>
                            <w:sdtPr>
                              <w:alias w:val="Numeris"/>
                              <w:tag w:val="nr_57c959ea341940f990f42db268d3be04"/>
                              <w:lock w:val="sdtLocked"/>
                              <w:richText/>
                            </w:sdtPr>
                            <w:sdtContent>
                              <w:r>
                                <w:rPr>
                                  <w:szCs w:val="24"/>
                                </w:rPr>
                                <w:t>23</w:t>
                              </w:r>
                            </w:sdtContent>
                          </w:sdt>
                          <w:r>
                            <w:rPr>
                              <w:szCs w:val="24"/>
                            </w:rPr>
                            <w:t>.</w:t>
                          </w:r>
                          <w:r>
                            <w:rPr>
                              <w:b/>
                              <w:szCs w:val="24"/>
                            </w:rPr>
                            <w:t xml:space="preserve"> Pasiūlymas</w:t>
                          </w:r>
                          <w:r>
                            <w:rPr>
                              <w:szCs w:val="24"/>
                            </w:rPr>
                            <w:t xml:space="preserve"> – dalyvio raštu ir elektroninėmis priemonėmis teikiamų dokumentų ir duomenų visuma, apimanti preliminarų neįsipareigojamąjį pasiūlymą ir išsamų įsipareigojamąjį pasiūlymą ir paaiškinimus. </w:t>
                          </w:r>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680a2e6c4e7a4085a48d0105d1cdc832"/>
                        <w:lock w:val="sdtLocked"/>
                        <w:richText/>
                      </w:sdtPr>
                      <w:sdtContent>
                        <w:p>
                          <w:pPr>
                            <w:ind w:firstLine="720"/>
                            <w:jc w:val="both"/>
                            <w:rPr>
                              <w:rFonts w:eastAsia="Calibri"/>
                              <w:szCs w:val="24"/>
                            </w:rPr>
                          </w:pPr>
                          <w:sdt>
                            <w:sdtPr>
                              <w:alias w:val="Numeris"/>
                              <w:tag w:val="nr_680a2e6c4e7a4085a48d0105d1cdc832"/>
                              <w:lock w:val="sdtLocked"/>
                              <w:richText/>
                            </w:sdtPr>
                            <w:sdtContent>
                              <w:r>
                                <w:rPr>
                                  <w:rFonts w:eastAsia="Calibri"/>
                                  <w:szCs w:val="24"/>
                                </w:rPr>
                                <w:t>30</w:t>
                              </w:r>
                            </w:sdtContent>
                          </w:sdt>
                          <w:r>
                            <w:rPr>
                              <w:rFonts w:eastAsia="Calibri"/>
                              <w:szCs w:val="24"/>
                            </w:rPr>
                            <w:t xml:space="preserve">. Kitos šiame įstatyme vartojamos sąvokos suprantamos taip, kaip jos apibrėžtos 2008 m. rugsėjo 24 d. Europos Parlamento ir Tarybos reglamente (EB) Nr. 1008/2008 dėl oro susisiekimo paslaugų teikimo Bendrijoje bendrųjų taisyklių (OL 2008 L 293, p. 3) (toliau – Reglamentas Nr. 1008/2008/EB), 2007 m. spalio 23 d. Europos Parlamento ir Tarybos reglamente (EB) Nr. 1370/2007 dėl keleivinio geležinkelių ir kelių transporto viešųjų paslaugų ir panaikinančiame Tarybos reglamentus (EEB) Nr. 1191/69 ir (EEB) Nr. 1107/70 (OL 2007 L 315, p. 1), keleivinio autobusų, tramvajų, geležinkelių ar metro transporto viešosioms paslaugoms teikti, kurios buvo suteiktos konkurso tvarka (toliau – Reglamentas Nr. 1370/2007/EEB), Lietuvos Respublikos elektroninių ryšių įstatyme (toliau – Elektroninių ryšių įstatymas), Lietuvos Respublikos visuomenės informavimo įstatyme. </w:t>
                          </w:r>
                        </w:p>
                        <w:p>
                          <w:pPr>
                            <w:ind w:firstLine="720"/>
                            <w:jc w:val="both"/>
                            <w:rPr>
                              <w:rFonts w:eastAsia="Calibri"/>
                              <w:b/>
                              <w:szCs w:val="24"/>
                            </w:rPr>
                          </w:pPr>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9ffeabd9cad04d23abcbe745fe200f77"/>
                    <w:lock w:val="sdtLocked"/>
                    <w:richText/>
                  </w:sdtPr>
                  <w:sdtContent>
                    <w:p>
                      <w:pPr>
                        <w:ind w:firstLine="720"/>
                        <w:jc w:val="both"/>
                        <w:rPr>
                          <w:rFonts w:eastAsia="Calibri"/>
                          <w:color w:val="000000"/>
                          <w:szCs w:val="24"/>
                        </w:rPr>
                      </w:pPr>
                      <w:sdt>
                        <w:sdtPr>
                          <w:alias w:val="Numeris"/>
                          <w:tag w:val="nr_9ffeabd9cad04d23abcbe745fe200f77"/>
                          <w:lock w:val="sdtLocked"/>
                          <w:richText/>
                        </w:sdtPr>
                        <w:sdtContent>
                          <w:r>
                            <w:rPr>
                              <w:rFonts w:eastAsia="Calibri"/>
                              <w:b/>
                              <w:szCs w:val="24"/>
                            </w:rPr>
                            <w:t>5</w:t>
                          </w:r>
                        </w:sdtContent>
                      </w:sdt>
                      <w:r>
                        <w:rPr>
                          <w:rFonts w:eastAsia="Calibri"/>
                          <w:b/>
                          <w:szCs w:val="24"/>
                        </w:rPr>
                        <w:t xml:space="preserve"> straipsnis. </w:t>
                      </w:r>
                      <w:sdt>
                        <w:sdtPr>
                          <w:alias w:val="Pavadinimas"/>
                          <w:tag w:val="title_9ffeabd9cad04d23abcbe745fe200f77"/>
                          <w:lock w:val="sdtLocked"/>
                          <w:richText/>
                        </w:sdtPr>
                        <w:sdtContent>
                          <w:r>
                            <w:rPr>
                              <w:rFonts w:eastAsia="Calibri"/>
                              <w:b/>
                              <w:szCs w:val="24"/>
                            </w:rPr>
                            <w:t xml:space="preserve">Numatomos koncesijos vertės skaičiavimas </w:t>
                          </w:r>
                        </w:sdtContent>
                      </w:sdt>
                    </w:p>
                    <w:sdt>
                      <w:sdtPr>
                        <w:alias w:val="5 str. 1 d."/>
                        <w:tag w:val="part_488b57144e8843f59cae36de8ca6da15"/>
                        <w:lock w:val="sdtLocked"/>
                        <w:richText/>
                      </w:sdtPr>
                      <w:sdtContent>
                        <w:p>
                          <w:pPr>
                            <w:ind w:firstLine="720"/>
                            <w:jc w:val="both"/>
                            <w:rPr>
                              <w:rFonts w:eastAsia="Calibri"/>
                              <w:szCs w:val="24"/>
                            </w:rPr>
                          </w:pPr>
                          <w:sdt>
                            <w:sdtPr>
                              <w:alias w:val="Numeris"/>
                              <w:tag w:val="nr_488b57144e8843f59cae36de8ca6da15"/>
                              <w:lock w:val="sdtLocked"/>
                              <w:richText/>
                            </w:sdtPr>
                            <w:sdtContent>
                              <w:r>
                                <w:rPr>
                                  <w:rFonts w:eastAsia="Calibri"/>
                                  <w:szCs w:val="24"/>
                                </w:rPr>
                                <w:t>1</w:t>
                              </w:r>
                            </w:sdtContent>
                          </w:sdt>
                          <w:r>
                            <w:rPr>
                              <w:rFonts w:eastAsia="Calibri"/>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2ff61629a82a4f05afe8010e049ee31b"/>
                        <w:lock w:val="sdtLocked"/>
                        <w:richText/>
                      </w:sdtPr>
                      <w:sdtContent>
                        <w:p>
                          <w:pPr>
                            <w:ind w:firstLine="720"/>
                            <w:jc w:val="both"/>
                            <w:rPr>
                              <w:szCs w:val="24"/>
                            </w:rPr>
                          </w:pPr>
                          <w:sdt>
                            <w:sdtPr>
                              <w:alias w:val="Numeris"/>
                              <w:tag w:val="nr_2ff61629a82a4f05afe8010e049ee31b"/>
                              <w:lock w:val="sdtLocked"/>
                              <w:richText/>
                            </w:sdtPr>
                            <w:sdtContent>
                              <w:r>
                                <w:rPr>
                                  <w:rFonts w:eastAsia="Calibri"/>
                                  <w:szCs w:val="24"/>
                                </w:rPr>
                                <w:t>2</w:t>
                              </w:r>
                            </w:sdtContent>
                          </w:sdt>
                          <w:r>
                            <w:rPr>
                              <w:rFonts w:eastAsia="Calibri"/>
                              <w:szCs w:val="24"/>
                            </w:rPr>
                            <w:t xml:space="preserve">. Koncesijos vertė apskaičiuojama iki šio įstatymo 14 straipsnio 9 ir 10 dalyse nurodytų sprendimų priėmimo dienos. </w:t>
                          </w:r>
                        </w:p>
                      </w:sdtContent>
                    </w:sdt>
                    <w:sdt>
                      <w:sdtPr>
                        <w:alias w:val="5 str. 3 d."/>
                        <w:tag w:val="part_0a5ea19ebf0c4fdcba87437e3e799c8f"/>
                        <w:lock w:val="sdtLocked"/>
                        <w:richText/>
                      </w:sdtPr>
                      <w:sdtContent>
                        <w:p>
                          <w:pPr>
                            <w:ind w:firstLine="720"/>
                            <w:jc w:val="both"/>
                            <w:rPr>
                              <w:rFonts w:eastAsia="Calibri"/>
                              <w:szCs w:val="24"/>
                            </w:rPr>
                          </w:pPr>
                          <w:sdt>
                            <w:sdtPr>
                              <w:alias w:val="Numeris"/>
                              <w:tag w:val="nr_0a5ea19ebf0c4fdcba87437e3e799c8f"/>
                              <w:lock w:val="sdtLocked"/>
                              <w:richText/>
                            </w:sdtPr>
                            <w:sdtContent>
                              <w:r>
                                <w:rPr>
                                  <w:rFonts w:eastAsia="Calibri"/>
                                  <w:szCs w:val="24"/>
                                </w:rPr>
                                <w:t>3</w:t>
                              </w:r>
                            </w:sdtContent>
                          </w:sdt>
                          <w:r>
                            <w:rPr>
                              <w:rFonts w:eastAsia="Calibri"/>
                              <w:szCs w:val="24"/>
                            </w:rPr>
                            <w:t>. Koncesijos vertė apskaičiuojama taikant objektyvų koncesijos dokumentuose nurodytą metodą. Apskaičiuojant koncesijos vertę, suteikiančioji institucija turi atsižvelgti į:</w:t>
                          </w:r>
                        </w:p>
                        <w:sdt>
                          <w:sdtPr>
                            <w:alias w:val="5 str. 3 d. 1 p."/>
                            <w:tag w:val="part_d8fd6c09ee86470487d4a396fd2d91c3"/>
                            <w:lock w:val="sdtLocked"/>
                            <w:richText/>
                          </w:sdtPr>
                          <w:sdtContent>
                            <w:p>
                              <w:pPr>
                                <w:ind w:firstLine="720"/>
                                <w:jc w:val="both"/>
                                <w:rPr>
                                  <w:rFonts w:eastAsia="Calibri"/>
                                  <w:szCs w:val="24"/>
                                </w:rPr>
                              </w:pPr>
                              <w:sdt>
                                <w:sdtPr>
                                  <w:alias w:val="Numeris"/>
                                  <w:tag w:val="nr_d8fd6c09ee86470487d4a396fd2d91c3"/>
                                  <w:lock w:val="sdtLocked"/>
                                  <w:richText/>
                                </w:sdtPr>
                                <w:sdtContent>
                                  <w:r>
                                    <w:rPr>
                                      <w:rFonts w:eastAsia="Calibri"/>
                                      <w:szCs w:val="24"/>
                                    </w:rPr>
                                    <w:t>1</w:t>
                                  </w:r>
                                </w:sdtContent>
                              </w:sdt>
                              <w:r>
                                <w:rPr>
                                  <w:rFonts w:eastAsia="Calibri"/>
                                  <w:szCs w:val="24"/>
                                </w:rPr>
                                <w:t>) koncesijos sutarties trukmę ir koncesijos sutarties pratęsimą, jeigu toks numatytas;</w:t>
                              </w:r>
                            </w:p>
                          </w:sdtContent>
                        </w:sdt>
                        <w:sdt>
                          <w:sdtPr>
                            <w:alias w:val="5 str. 3 d. 2 p."/>
                            <w:tag w:val="part_7e6371c49a57419da7aae3dd409f04e6"/>
                            <w:lock w:val="sdtLocked"/>
                            <w:richText/>
                          </w:sdtPr>
                          <w:sdtContent>
                            <w:p>
                              <w:pPr>
                                <w:ind w:firstLine="720"/>
                                <w:jc w:val="both"/>
                                <w:rPr>
                                  <w:rFonts w:eastAsia="Calibri"/>
                                  <w:szCs w:val="24"/>
                                </w:rPr>
                              </w:pPr>
                              <w:sdt>
                                <w:sdtPr>
                                  <w:alias w:val="Numeris"/>
                                  <w:tag w:val="nr_7e6371c49a57419da7aae3dd409f04e6"/>
                                  <w:lock w:val="sdtLocked"/>
                                  <w:richText/>
                                </w:sdtPr>
                                <w:sdtContent>
                                  <w:r>
                                    <w:rPr>
                                      <w:rFonts w:eastAsia="Calibri"/>
                                      <w:szCs w:val="24"/>
                                    </w:rPr>
                                    <w:t>2</w:t>
                                  </w:r>
                                </w:sdtContent>
                              </w:sdt>
                              <w:r>
                                <w:rPr>
                                  <w:rFonts w:eastAsia="Calibri"/>
                                  <w:szCs w:val="24"/>
                                </w:rPr>
                                <w:t>) koncesininko pajamas iš darbų ir teisės eksploatuoti darbų rezultatus ir (ar) paslaugų, gautinas kaip tiesioginių vartotojų sumokami mokėjimai (įskaitant netesybas) už naudojimąsi darbų rezultatais ir paslaugomis;</w:t>
                              </w:r>
                            </w:p>
                          </w:sdtContent>
                        </w:sdt>
                        <w:sdt>
                          <w:sdtPr>
                            <w:alias w:val="5 str. 3 d. 3 p."/>
                            <w:tag w:val="part_3e61832afe0c4168acf54717131a14e2"/>
                            <w:lock w:val="sdtLocked"/>
                            <w:richText/>
                          </w:sdtPr>
                          <w:sdtContent>
                            <w:p>
                              <w:pPr>
                                <w:ind w:firstLine="720"/>
                                <w:jc w:val="both"/>
                                <w:rPr>
                                  <w:rFonts w:eastAsia="Calibri"/>
                                  <w:strike/>
                                  <w:szCs w:val="24"/>
                                </w:rPr>
                              </w:pPr>
                              <w:sdt>
                                <w:sdtPr>
                                  <w:alias w:val="Numeris"/>
                                  <w:tag w:val="nr_3e61832afe0c4168acf54717131a14e2"/>
                                  <w:lock w:val="sdtLocked"/>
                                  <w:richText/>
                                </w:sdtPr>
                                <w:sdtContent>
                                  <w:r>
                                    <w:rPr>
                                      <w:rFonts w:eastAsia="Calibri"/>
                                      <w:szCs w:val="24"/>
                                    </w:rPr>
                                    <w:t>3</w:t>
                                  </w:r>
                                </w:sdtContent>
                              </w:sdt>
                              <w:r>
                                <w:rPr>
                                  <w:rFonts w:eastAsia="Calibri"/>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66233ead5a74902a386cbdd99904dd8"/>
                            <w:lock w:val="sdtLocked"/>
                            <w:richText/>
                          </w:sdtPr>
                          <w:sdtContent>
                            <w:p>
                              <w:pPr>
                                <w:ind w:firstLine="720"/>
                                <w:jc w:val="both"/>
                                <w:rPr>
                                  <w:rFonts w:eastAsia="Calibri"/>
                                  <w:szCs w:val="24"/>
                                </w:rPr>
                              </w:pPr>
                              <w:sdt>
                                <w:sdtPr>
                                  <w:alias w:val="Numeris"/>
                                  <w:tag w:val="nr_466233ead5a74902a386cbdd99904dd8"/>
                                  <w:lock w:val="sdtLocked"/>
                                  <w:richText/>
                                </w:sdtPr>
                                <w:sdtContent>
                                  <w:r>
                                    <w:rPr>
                                      <w:rFonts w:eastAsia="Calibri"/>
                                      <w:szCs w:val="24"/>
                                    </w:rPr>
                                    <w:t>4</w:t>
                                  </w:r>
                                </w:sdtContent>
                              </w:sdt>
                              <w:r>
                                <w:rPr>
                                  <w:rFonts w:eastAsia="Calibri"/>
                                  <w:szCs w:val="24"/>
                                </w:rPr>
                                <w:t>) bet kokius trečiųjų asmenų mokėjimus už koncesijos vykdymą;</w:t>
                              </w:r>
                            </w:p>
                          </w:sdtContent>
                        </w:sdt>
                        <w:sdt>
                          <w:sdtPr>
                            <w:alias w:val="5 str. 3 d. 5 p."/>
                            <w:tag w:val="part_fa4e5a6eb1b54b63a3c7ab8046e4bb47"/>
                            <w:lock w:val="sdtLocked"/>
                            <w:richText/>
                          </w:sdtPr>
                          <w:sdtContent>
                            <w:p>
                              <w:pPr>
                                <w:ind w:firstLine="720"/>
                                <w:jc w:val="both"/>
                                <w:rPr>
                                  <w:rFonts w:eastAsia="Calibri"/>
                                  <w:szCs w:val="24"/>
                                </w:rPr>
                              </w:pPr>
                              <w:sdt>
                                <w:sdtPr>
                                  <w:alias w:val="Numeris"/>
                                  <w:tag w:val="nr_fa4e5a6eb1b54b63a3c7ab8046e4bb47"/>
                                  <w:lock w:val="sdtLocked"/>
                                  <w:richText/>
                                </w:sdtPr>
                                <w:sdtContent>
                                  <w:r>
                                    <w:rPr>
                                      <w:rFonts w:eastAsia="Calibri"/>
                                      <w:szCs w:val="24"/>
                                    </w:rPr>
                                    <w:t>5</w:t>
                                  </w:r>
                                </w:sdtContent>
                              </w:sdt>
                              <w:r>
                                <w:rPr>
                                  <w:rFonts w:eastAsia="Calibri"/>
                                  <w:szCs w:val="24"/>
                                </w:rPr>
                                <w:t>) pajamas, gautinas pardavus turtą, kuris yra koncesijos dalis;</w:t>
                              </w:r>
                            </w:p>
                          </w:sdtContent>
                        </w:sdt>
                        <w:sdt>
                          <w:sdtPr>
                            <w:alias w:val="5 str. 3 d. 6 p."/>
                            <w:tag w:val="part_9bdd5f138d3b41918401c6657affdab0"/>
                            <w:lock w:val="sdtLocked"/>
                            <w:richText/>
                          </w:sdtPr>
                          <w:sdtContent>
                            <w:p>
                              <w:pPr>
                                <w:ind w:firstLine="720"/>
                                <w:jc w:val="both"/>
                                <w:rPr>
                                  <w:rFonts w:eastAsia="Calibri"/>
                                  <w:szCs w:val="24"/>
                                </w:rPr>
                              </w:pPr>
                              <w:sdt>
                                <w:sdtPr>
                                  <w:alias w:val="Numeris"/>
                                  <w:tag w:val="nr_9bdd5f138d3b41918401c6657affdab0"/>
                                  <w:lock w:val="sdtLocked"/>
                                  <w:richText/>
                                </w:sdtPr>
                                <w:sdtContent>
                                  <w:r>
                                    <w:rPr>
                                      <w:rFonts w:eastAsia="Calibri"/>
                                      <w:szCs w:val="24"/>
                                    </w:rPr>
                                    <w:t>6</w:t>
                                  </w:r>
                                </w:sdtContent>
                              </w:sdt>
                              <w:r>
                                <w:rPr>
                                  <w:rFonts w:eastAsia="Calibri"/>
                                  <w:szCs w:val="24"/>
                                </w:rPr>
                                <w:t>) prekių ir paslaugų, kurias suteikiančioji institucija perduoda koncesininkui, vertę, jeigu tokios prekės ar paslaugos yra būtinos darbams vykdyti ar paslaugoms teikti;</w:t>
                              </w:r>
                            </w:p>
                          </w:sdtContent>
                        </w:sdt>
                        <w:sdt>
                          <w:sdtPr>
                            <w:alias w:val="5 str. 3 d. 7 p."/>
                            <w:tag w:val="part_94f5d12641544d60b342b7ad8a49f01c"/>
                            <w:lock w:val="sdtLocked"/>
                            <w:richText/>
                          </w:sdtPr>
                          <w:sdtContent>
                            <w:p>
                              <w:pPr>
                                <w:ind w:firstLine="720"/>
                                <w:jc w:val="both"/>
                                <w:rPr>
                                  <w:rFonts w:eastAsia="Calibri"/>
                                  <w:szCs w:val="24"/>
                                </w:rPr>
                              </w:pPr>
                              <w:sdt>
                                <w:sdtPr>
                                  <w:alias w:val="Numeris"/>
                                  <w:tag w:val="nr_94f5d12641544d60b342b7ad8a49f01c"/>
                                  <w:lock w:val="sdtLocked"/>
                                  <w:richText/>
                                </w:sdtPr>
                                <w:sdtContent>
                                  <w:r>
                                    <w:rPr>
                                      <w:rFonts w:eastAsia="Calibri"/>
                                      <w:szCs w:val="24"/>
                                    </w:rPr>
                                    <w:t>7</w:t>
                                  </w:r>
                                </w:sdtContent>
                              </w:sdt>
                              <w:r>
                                <w:rPr>
                                  <w:rFonts w:eastAsia="Calibri"/>
                                  <w:szCs w:val="24"/>
                                </w:rPr>
                                <w:t>) prizus ar mokėjimus dalyviams;</w:t>
                              </w:r>
                            </w:p>
                          </w:sdtContent>
                        </w:sdt>
                        <w:sdt>
                          <w:sdtPr>
                            <w:alias w:val="5 str. 3 d. 8 p."/>
                            <w:tag w:val="part_8ba9c740c72b452ba046098e420a51e8"/>
                            <w:lock w:val="sdtLocked"/>
                            <w:richText/>
                          </w:sdtPr>
                          <w:sdtContent>
                            <w:p>
                              <w:pPr>
                                <w:ind w:firstLine="720"/>
                                <w:jc w:val="both"/>
                                <w:rPr>
                                  <w:rFonts w:eastAsia="Calibri"/>
                                  <w:szCs w:val="24"/>
                                </w:rPr>
                              </w:pPr>
                              <w:sdt>
                                <w:sdtPr>
                                  <w:alias w:val="Numeris"/>
                                  <w:tag w:val="nr_8ba9c740c72b452ba046098e420a51e8"/>
                                  <w:lock w:val="sdtLocked"/>
                                  <w:richText/>
                                </w:sdtPr>
                                <w:sdtContent>
                                  <w:r>
                                    <w:rPr>
                                      <w:rFonts w:eastAsia="Calibri"/>
                                      <w:szCs w:val="24"/>
                                    </w:rPr>
                                    <w:t>8</w:t>
                                  </w:r>
                                </w:sdtContent>
                              </w:sdt>
                              <w:r>
                                <w:rPr>
                                  <w:rFonts w:eastAsia="Calibri"/>
                                  <w:szCs w:val="24"/>
                                </w:rPr>
                                <w:t>) visas aplinkybes, kurios gali turėti įtakos koncesijos vertės pasikeitimui;</w:t>
                              </w:r>
                            </w:p>
                          </w:sdtContent>
                        </w:sdt>
                        <w:sdt>
                          <w:sdtPr>
                            <w:alias w:val="5 str. 3 d. 9 p."/>
                            <w:tag w:val="part_1ca90a8827304930a38e978ade56fec5"/>
                            <w:lock w:val="sdtLocked"/>
                            <w:richText/>
                          </w:sdtPr>
                          <w:sdtContent>
                            <w:p>
                              <w:pPr>
                                <w:ind w:firstLine="720"/>
                                <w:jc w:val="both"/>
                                <w:rPr>
                                  <w:rFonts w:eastAsia="Calibri"/>
                                  <w:szCs w:val="24"/>
                                </w:rPr>
                              </w:pPr>
                              <w:sdt>
                                <w:sdtPr>
                                  <w:alias w:val="Numeris"/>
                                  <w:tag w:val="nr_1ca90a8827304930a38e978ade56fec5"/>
                                  <w:lock w:val="sdtLocked"/>
                                  <w:richText/>
                                </w:sdtPr>
                                <w:sdtContent>
                                  <w:r>
                                    <w:rPr>
                                      <w:rFonts w:eastAsia="Calibri"/>
                                      <w:szCs w:val="24"/>
                                    </w:rPr>
                                    <w:t>9</w:t>
                                  </w:r>
                                </w:sdtContent>
                              </w:sdt>
                              <w:r>
                                <w:rPr>
                                  <w:rFonts w:eastAsia="Calibri"/>
                                  <w:szCs w:val="24"/>
                                </w:rPr>
                                <w:t>) kitas koncesijos sutarties vykdymo metu gautinas pajamas, nenurodytas šios dalies 1–8 punktuose.</w:t>
                              </w:r>
                            </w:p>
                          </w:sdtContent>
                        </w:sdt>
                      </w:sdtContent>
                    </w:sdt>
                    <w:sdt>
                      <w:sdtPr>
                        <w:alias w:val="5 str. 4 d."/>
                        <w:tag w:val="part_caeb3b52e33849dda74456b83727d9ca"/>
                        <w:lock w:val="sdtLocked"/>
                        <w:richText/>
                      </w:sdtPr>
                      <w:sdtContent>
                        <w:p>
                          <w:pPr>
                            <w:ind w:firstLine="720"/>
                            <w:jc w:val="both"/>
                            <w:rPr>
                              <w:rFonts w:eastAsia="Calibri"/>
                              <w:szCs w:val="24"/>
                            </w:rPr>
                          </w:pPr>
                          <w:sdt>
                            <w:sdtPr>
                              <w:alias w:val="Numeris"/>
                              <w:tag w:val="nr_caeb3b52e33849dda74456b83727d9ca"/>
                              <w:lock w:val="sdtLocked"/>
                              <w:richText/>
                            </w:sdtPr>
                            <w:sdtContent>
                              <w:r>
                                <w:rPr>
                                  <w:rFonts w:eastAsia="Calibri"/>
                                  <w:szCs w:val="24"/>
                                </w:rPr>
                                <w:t>4</w:t>
                              </w:r>
                            </w:sdtContent>
                          </w:sdt>
                          <w:r>
                            <w:rPr>
                              <w:rFonts w:eastAsia="Calibri"/>
                              <w:szCs w:val="24"/>
                            </w:rPr>
                            <w:t>. Jeigu koncesijos suteikimo metu koncesijos vertė padidėja arba sumažėja daugiau kaip 20 procentų negu vertė, nustatyta šio įstatymo 14 straipsnio 9 ir 10 dalyse nurodytuose sprendimuose, koncesijos verte laikoma ta vertė, kuri apskaičiuota koncesijos suteikimo metu.</w:t>
                          </w:r>
                        </w:p>
                      </w:sdtContent>
                    </w:sdt>
                    <w:sdt>
                      <w:sdtPr>
                        <w:alias w:val="5 str. 5 d."/>
                        <w:tag w:val="part_667a698f15f8464b87e6f6696b0a4c99"/>
                        <w:lock w:val="sdtLocked"/>
                        <w:richText/>
                      </w:sdtPr>
                      <w:sdtContent>
                        <w:p>
                          <w:pPr>
                            <w:ind w:firstLine="720"/>
                            <w:jc w:val="both"/>
                            <w:rPr>
                              <w:rFonts w:eastAsia="Calibri"/>
                              <w:szCs w:val="24"/>
                            </w:rPr>
                          </w:pPr>
                          <w:sdt>
                            <w:sdtPr>
                              <w:alias w:val="Numeris"/>
                              <w:tag w:val="nr_667a698f15f8464b87e6f6696b0a4c99"/>
                              <w:lock w:val="sdtLocked"/>
                              <w:richText/>
                            </w:sdtPr>
                            <w:sdtContent>
                              <w:r>
                                <w:rPr>
                                  <w:rFonts w:eastAsia="Calibri"/>
                                  <w:szCs w:val="24"/>
                                </w:rPr>
                                <w:t>5</w:t>
                              </w:r>
                            </w:sdtContent>
                          </w:sdt>
                          <w:r>
                            <w:rPr>
                              <w:rFonts w:eastAsia="Calibri"/>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4df6feecb47a49f5b3a6537369e340e5"/>
                        <w:lock w:val="sdtLocked"/>
                        <w:richText/>
                      </w:sdtPr>
                      <w:sdtContent>
                        <w:p>
                          <w:pPr>
                            <w:ind w:firstLine="720"/>
                            <w:jc w:val="both"/>
                            <w:rPr>
                              <w:rFonts w:eastAsia="Calibri"/>
                              <w:strike/>
                              <w:szCs w:val="24"/>
                            </w:rPr>
                          </w:pPr>
                          <w:sdt>
                            <w:sdtPr>
                              <w:alias w:val="Numeris"/>
                              <w:tag w:val="nr_4df6feecb47a49f5b3a6537369e340e5"/>
                              <w:lock w:val="sdtLocked"/>
                              <w:richText/>
                            </w:sdtPr>
                            <w:sdtContent>
                              <w:r>
                                <w:rPr>
                                  <w:rFonts w:eastAsia="Calibri"/>
                                  <w:szCs w:val="24"/>
                                </w:rPr>
                                <w:t>6</w:t>
                              </w:r>
                            </w:sdtContent>
                          </w:sdt>
                          <w:r>
                            <w:rPr>
                              <w:rFonts w:eastAsia="Calibri"/>
                              <w:szCs w:val="24"/>
                            </w:rPr>
                            <w:t>. Tais atvejais, kai koncesija skaidoma į atskiras darbų ir paslaugų dalis, bendrą koncesijos vertę sudaro visų dalių vertė.</w:t>
                          </w:r>
                        </w:p>
                        <w:p>
                          <w:pPr>
                            <w:ind w:firstLine="720"/>
                            <w:jc w:val="both"/>
                            <w:rPr>
                              <w:rFonts w:eastAsia="Calibri"/>
                              <w:szCs w:val="24"/>
                            </w:rPr>
                          </w:pPr>
                        </w:p>
                      </w:sdtContent>
                    </w:sdt>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20e990c01c424a8c8c0221d03caa1aa0"/>
                            <w:lock w:val="sdtLocked"/>
                            <w:richText/>
                          </w:sdtPr>
                          <w:sdtContent>
                            <w:p>
                              <w:pPr>
                                <w:ind w:firstLine="720"/>
                                <w:jc w:val="both"/>
                                <w:rPr>
                                  <w:rFonts w:eastAsia="Calibri"/>
                                  <w:szCs w:val="24"/>
                                </w:rPr>
                              </w:pPr>
                              <w:sdt>
                                <w:sdtPr>
                                  <w:alias w:val="Numeris"/>
                                  <w:tag w:val="nr_20e990c01c424a8c8c0221d03caa1aa0"/>
                                  <w:lock w:val="sdtLocked"/>
                                  <w:richText/>
                                </w:sdtPr>
                                <w:sdtContent>
                                  <w:r>
                                    <w:rPr>
                                      <w:rFonts w:eastAsia="Calibri"/>
                                      <w:szCs w:val="24"/>
                                    </w:rPr>
                                    <w:t>7</w:t>
                                  </w:r>
                                </w:sdtContent>
                              </w:sdt>
                              <w:r>
                                <w:rPr>
                                  <w:rFonts w:eastAsia="Calibri"/>
                                  <w:szCs w:val="24"/>
                                </w:rPr>
                                <w:t>) darbo sutarčių;</w:t>
                              </w:r>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e589b10041e54178aef5b8b1c3765d67"/>
                <w:lock w:val="sdtLocked"/>
                <w:richText/>
              </w:sdtPr>
              <w:sdtContent>
                <w:p>
                  <w:pPr>
                    <w:jc w:val="center"/>
                    <w:rPr>
                      <w:rFonts w:eastAsia="Calibri"/>
                      <w:b/>
                      <w:szCs w:val="24"/>
                    </w:rPr>
                  </w:pPr>
                  <w:sdt>
                    <w:sdtPr>
                      <w:alias w:val="Numeris"/>
                      <w:tag w:val="nr_e589b10041e54178aef5b8b1c3765d67"/>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e589b10041e54178aef5b8b1c3765d67"/>
                      <w:lock w:val="sdtLocked"/>
                      <w:richText/>
                    </w:sdtPr>
                    <w:sdtContent>
                      <w:r>
                        <w:rPr>
                          <w:rFonts w:eastAsia="Calibri"/>
                          <w:b/>
                          <w:szCs w:val="24"/>
                        </w:rPr>
                        <w:t>KONCESIJŲ YPATUMAI</w:t>
                      </w:r>
                    </w:sdtContent>
                  </w:sdt>
                </w:p>
                <w:p>
                  <w:pPr>
                    <w:ind w:firstLine="720"/>
                    <w:jc w:val="center"/>
                    <w:rPr>
                      <w:rFonts w:eastAsia="Calibri"/>
                      <w:b/>
                      <w:szCs w:val="24"/>
                    </w:rPr>
                  </w:pPr>
                </w:p>
                <w:sdt>
                  <w:sdtPr>
                    <w:alias w:val="11 str."/>
                    <w:tag w:val="part_d9d4fc532e6848cb9eca7bc8b7bd9501"/>
                    <w:lock w:val="sdtLocked"/>
                    <w:richText/>
                  </w:sdtPr>
                  <w:sdtContent>
                    <w:p>
                      <w:pPr>
                        <w:ind w:firstLine="720"/>
                        <w:jc w:val="both"/>
                        <w:rPr>
                          <w:szCs w:val="24"/>
                        </w:rPr>
                      </w:pPr>
                      <w:sdt>
                        <w:sdtPr>
                          <w:alias w:val="Numeris"/>
                          <w:tag w:val="nr_d9d4fc532e6848cb9eca7bc8b7bd9501"/>
                          <w:lock w:val="sdtLocked"/>
                          <w:richText/>
                        </w:sdtPr>
                        <w:sdtContent>
                          <w:r>
                            <w:rPr>
                              <w:rFonts w:eastAsia="Calibri"/>
                              <w:b/>
                              <w:szCs w:val="24"/>
                            </w:rPr>
                            <w:t>11</w:t>
                          </w:r>
                        </w:sdtContent>
                      </w:sdt>
                      <w:r>
                        <w:rPr>
                          <w:rFonts w:eastAsia="Calibri"/>
                          <w:b/>
                          <w:szCs w:val="24"/>
                        </w:rPr>
                        <w:t xml:space="preserve"> straipsnis. </w:t>
                      </w:r>
                      <w:sdt>
                        <w:sdtPr>
                          <w:alias w:val="Pavadinimas"/>
                          <w:tag w:val="title_d9d4fc532e6848cb9eca7bc8b7bd9501"/>
                          <w:lock w:val="sdtLocked"/>
                          <w:richText/>
                        </w:sdtPr>
                        <w:sdtContent>
                          <w:r>
                            <w:rPr>
                              <w:rFonts w:eastAsia="Calibri"/>
                              <w:b/>
                              <w:szCs w:val="24"/>
                            </w:rPr>
                            <w:t>Mišrios sutartys</w:t>
                          </w:r>
                        </w:sdtContent>
                      </w:sdt>
                    </w:p>
                    <w:sdt>
                      <w:sdtPr>
                        <w:alias w:val="11 str. 1 d."/>
                        <w:tag w:val="part_6a319b715091475ca323e7f1c5cff724"/>
                        <w:lock w:val="sdtLocked"/>
                        <w:richText/>
                      </w:sdtPr>
                      <w:sdtContent>
                        <w:p>
                          <w:pPr>
                            <w:ind w:firstLine="720"/>
                            <w:jc w:val="both"/>
                            <w:rPr>
                              <w:rFonts w:eastAsia="Calibri"/>
                              <w:szCs w:val="24"/>
                            </w:rPr>
                          </w:pPr>
                          <w:sdt>
                            <w:sdtPr>
                              <w:alias w:val="Numeris"/>
                              <w:tag w:val="nr_6a319b715091475ca323e7f1c5cff724"/>
                              <w:lock w:val="sdtLocked"/>
                              <w:richText/>
                            </w:sdtPr>
                            <w:sdtContent>
                              <w:r>
                                <w:rPr>
                                  <w:rFonts w:eastAsia="Calibri"/>
                                  <w:szCs w:val="24"/>
                                </w:rPr>
                                <w:t>1</w:t>
                              </w:r>
                            </w:sdtContent>
                          </w:sdt>
                          <w:r>
                            <w:rPr>
                              <w:rFonts w:eastAsia="Calibri"/>
                              <w:szCs w:val="24"/>
                            </w:rPr>
                            <w:t>. Mišriomis sutartimis laikomos šios sutartys:</w:t>
                          </w:r>
                        </w:p>
                        <w:sdt>
                          <w:sdtPr>
                            <w:alias w:val="11 str. 1 d. 1 p."/>
                            <w:tag w:val="part_b0824b6778e34a49a8e496983d6ccf94"/>
                            <w:lock w:val="sdtLocked"/>
                            <w:richText/>
                          </w:sdtPr>
                          <w:sdtContent>
                            <w:p>
                              <w:pPr>
                                <w:ind w:firstLine="720"/>
                                <w:jc w:val="both"/>
                                <w:rPr>
                                  <w:rFonts w:eastAsia="Calibri"/>
                                  <w:szCs w:val="24"/>
                                </w:rPr>
                              </w:pPr>
                              <w:sdt>
                                <w:sdtPr>
                                  <w:alias w:val="Numeris"/>
                                  <w:tag w:val="nr_b0824b6778e34a49a8e496983d6ccf94"/>
                                  <w:lock w:val="sdtLocked"/>
                                  <w:richText/>
                                </w:sdtPr>
                                <w:sdtContent>
                                  <w:r>
                                    <w:rPr>
                                      <w:rFonts w:eastAsia="Calibri"/>
                                      <w:szCs w:val="24"/>
                                    </w:rPr>
                                    <w:t>1</w:t>
                                  </w:r>
                                </w:sdtContent>
                              </w:sdt>
                              <w:r>
                                <w:rPr>
                                  <w:rFonts w:eastAsia="Calibri"/>
                                  <w:szCs w:val="24"/>
                                </w:rPr>
                                <w:t>) kurių dalykas yra darbai ir paslaugos. Jeigu koncesijos dalykas yra ir darbai, ir paslaugos, tokia koncesija laikytina atitinkamai darbų koncesija arba paslaugų koncesija, priklausomai nuo to, kuri – darbų ar paslaugų – vertė yra didesnė;</w:t>
                              </w:r>
                            </w:p>
                          </w:sdtContent>
                        </w:sdt>
                        <w:sdt>
                          <w:sdtPr>
                            <w:alias w:val="11 str. 1 d. 2 p."/>
                            <w:tag w:val="part_65c1c99d6d59434a86811168d9a8878b"/>
                            <w:lock w:val="sdtLocked"/>
                            <w:richText/>
                          </w:sdtPr>
                          <w:sdtContent>
                            <w:p>
                              <w:pPr>
                                <w:ind w:firstLine="720"/>
                                <w:jc w:val="both"/>
                                <w:rPr>
                                  <w:rFonts w:eastAsia="Calibri"/>
                                  <w:szCs w:val="24"/>
                                </w:rPr>
                              </w:pPr>
                              <w:sdt>
                                <w:sdtPr>
                                  <w:alias w:val="Numeris"/>
                                  <w:tag w:val="nr_65c1c99d6d59434a86811168d9a8878b"/>
                                  <w:lock w:val="sdtLocked"/>
                                  <w:richText/>
                                </w:sdtPr>
                                <w:sdtContent>
                                  <w:r>
                                    <w:rPr>
                                      <w:rFonts w:eastAsia="Calibri"/>
                                      <w:szCs w:val="24"/>
                                    </w:rPr>
                                    <w:t>2</w:t>
                                  </w:r>
                                </w:sdtContent>
                              </w:sdt>
                              <w:r>
                                <w:rPr>
                                  <w:rFonts w:eastAsia="Calibri"/>
                                  <w:szCs w:val="24"/>
                                </w:rPr>
                                <w:t xml:space="preserve">) kurios vienai ar kelioms dalims taikytinas šis įstatymas, o kitai daliai ar dalims – Viešųjų pirkimų įstatymo arba Pirkimų, atliekamų vandentvarkos, energetikos, transporto ar pašto paslaugų srities perkančiųjų subjektų, įstatymo, Sutarties dėl Europos Sąjungos veikimo 346 straipsnio arba Viešųjų pirkimų, atliekamų gynybos ir saugumo srityje, įstatymo nuostatos; </w:t>
                              </w:r>
                            </w:p>
                          </w:sdtContent>
                        </w:sdt>
                        <w:sdt>
                          <w:sdtPr>
                            <w:alias w:val="11 str. 1 d. 3 p."/>
                            <w:tag w:val="part_175d1e42c5874126ac594d9c4c716ab3"/>
                            <w:lock w:val="sdtLocked"/>
                            <w:richText/>
                          </w:sdtPr>
                          <w:sdtContent>
                            <w:p>
                              <w:pPr>
                                <w:ind w:firstLine="720"/>
                                <w:jc w:val="both"/>
                                <w:rPr>
                                  <w:rFonts w:eastAsia="Calibri"/>
                                  <w:szCs w:val="24"/>
                                </w:rPr>
                              </w:pPr>
                              <w:sdt>
                                <w:sdtPr>
                                  <w:alias w:val="Numeris"/>
                                  <w:tag w:val="nr_175d1e42c5874126ac594d9c4c716ab3"/>
                                  <w:lock w:val="sdtLocked"/>
                                  <w:richText/>
                                </w:sdtPr>
                                <w:sdtContent>
                                  <w:r>
                                    <w:rPr>
                                      <w:rFonts w:eastAsia="Calibri"/>
                                      <w:szCs w:val="24"/>
                                    </w:rPr>
                                    <w:t>3</w:t>
                                  </w:r>
                                </w:sdtContent>
                              </w:sdt>
                              <w:r>
                                <w:rPr>
                                  <w:rFonts w:eastAsia="Calibri"/>
                                  <w:szCs w:val="24"/>
                                </w:rPr>
                                <w:t>) kurios vienai daliai ar kelioms dalims taikomos šio įstatymo nuostatos, o kitai daliai ar dalims – kiti Lietuvos Respublikos arba Europos Sąjungos teisės aktai, išskyrus šio straipsnio 1 dalies 2 punkte nurodytą sutartį. Tokiu atveju suteikiančioji institucija gali pasirinkti sudaryti vieną sutartį dėl visų dalių arba sudaryti sutartis dėl kiekvienos dalies atskirai. Suteikiančioji institucija, nusprendusi sudaryti sutartis dėl atskirų dalių, sprendimą, ar taikyti šio įstatymo nuostatas, priima įvertinusi atitinkamos koncesijos sutarties dalies savybes.</w:t>
                              </w:r>
                            </w:p>
                          </w:sdtContent>
                        </w:sdt>
                      </w:sdtContent>
                    </w:sdt>
                    <w:sdt>
                      <w:sdtPr>
                        <w:alias w:val="11 str. 2 d."/>
                        <w:tag w:val="part_6ed68f56786848b8ba457d0a49443d50"/>
                        <w:lock w:val="sdtLocked"/>
                        <w:richText/>
                      </w:sdtPr>
                      <w:sdtContent>
                        <w:p>
                          <w:pPr>
                            <w:ind w:firstLine="720"/>
                            <w:jc w:val="both"/>
                            <w:rPr>
                              <w:rFonts w:eastAsia="Calibri"/>
                              <w:szCs w:val="24"/>
                            </w:rPr>
                          </w:pPr>
                          <w:sdt>
                            <w:sdtPr>
                              <w:alias w:val="Numeris"/>
                              <w:tag w:val="nr_6ed68f56786848b8ba457d0a49443d50"/>
                              <w:lock w:val="sdtLocked"/>
                              <w:richText/>
                            </w:sdtPr>
                            <w:sdtContent>
                              <w:r>
                                <w:rPr>
                                  <w:rFonts w:eastAsia="Calibri"/>
                                  <w:szCs w:val="24"/>
                                </w:rPr>
                                <w:t>2</w:t>
                              </w:r>
                            </w:sdtContent>
                          </w:sdt>
                          <w:r>
                            <w:rPr>
                              <w:rFonts w:eastAsia="Calibri"/>
                              <w:szCs w:val="24"/>
                            </w:rPr>
                            <w:t>. Tuo atveju, kai suteikiančioji institucija pasirenka sudaryti mišrią sutartį atsižvelgiant į šio straipsnio 1 dalies 1 punktą, tokiai sutarčiai taikomos šio įstatymo nuostatos.</w:t>
                          </w:r>
                        </w:p>
                      </w:sdtContent>
                    </w:sdt>
                    <w:sdt>
                      <w:sdtPr>
                        <w:alias w:val="11 str. 3 d."/>
                        <w:tag w:val="part_5a66218bfef14bc9976b15a09b062aca"/>
                        <w:lock w:val="sdtLocked"/>
                        <w:richText/>
                      </w:sdtPr>
                      <w:sdtContent>
                        <w:p>
                          <w:pPr>
                            <w:ind w:firstLine="720"/>
                            <w:jc w:val="both"/>
                            <w:rPr>
                              <w:rFonts w:eastAsia="Calibri"/>
                              <w:szCs w:val="24"/>
                            </w:rPr>
                          </w:pPr>
                          <w:sdt>
                            <w:sdtPr>
                              <w:alias w:val="Numeris"/>
                              <w:tag w:val="nr_5a66218bfef14bc9976b15a09b062aca"/>
                              <w:lock w:val="sdtLocked"/>
                              <w:richText/>
                            </w:sdtPr>
                            <w:sdtContent>
                              <w:r>
                                <w:rPr>
                                  <w:rFonts w:eastAsia="Calibri"/>
                                  <w:szCs w:val="24"/>
                                </w:rPr>
                                <w:t>3</w:t>
                              </w:r>
                            </w:sdtContent>
                          </w:sdt>
                          <w:r>
                            <w:rPr>
                              <w:rFonts w:eastAsia="Calibri"/>
                              <w:szCs w:val="24"/>
                            </w:rPr>
                            <w:t>. Jeigu dėl objektyvių priežasčių turi būti sudaroma mišri sutartis, kurioje yra tiek su koncesijomis, tiek su viešaisiais pirkimais susijusios dalys, kaip numatyta šio straipsnio 1 dalies 2 punkte,</w:t>
                          </w:r>
                          <w:r>
                            <w:rPr>
                              <w:rFonts w:eastAsia="Calibri"/>
                              <w:b/>
                              <w:szCs w:val="24"/>
                            </w:rPr>
                            <w:t xml:space="preserve"> </w:t>
                          </w:r>
                          <w:r>
                            <w:rPr>
                              <w:rFonts w:eastAsia="Calibri"/>
                              <w:szCs w:val="24"/>
                            </w:rPr>
                            <w:t>tokios sutarties sudarymui atitinkamai taikomos</w:t>
                          </w:r>
                          <w:r>
                            <w:rPr>
                              <w:rFonts w:eastAsia="Calibri"/>
                              <w:b/>
                              <w:szCs w:val="24"/>
                            </w:rPr>
                            <w:t xml:space="preserve"> </w:t>
                          </w:r>
                          <w:r>
                            <w:rPr>
                              <w:rFonts w:eastAsia="Calibri"/>
                              <w:szCs w:val="24"/>
                            </w:rPr>
                            <w:t xml:space="preserve">Viešųjų pirkimų įstatymo arba Pirkimų, atliekamų vandentvarkos, energetikos, transporto ar pašto paslaugų srities perkančiųjų subjektų, įstatymo, arba Sutarties dėl Europos Sąjungos veikimo 346 straipsnio, arba Viešųjų pirkimų, atliekamų gynybos ir saugumo srityje, įstatymo nuostatos. </w:t>
                          </w:r>
                        </w:p>
                      </w:sdtContent>
                    </w:sdt>
                    <w:sdt>
                      <w:sdtPr>
                        <w:alias w:val="11 str. 4 d."/>
                        <w:tag w:val="part_4e4b69994ed64e3d8a4680f615ed3525"/>
                        <w:lock w:val="sdtLocked"/>
                        <w:richText/>
                      </w:sdtPr>
                      <w:sdtContent>
                        <w:p>
                          <w:pPr>
                            <w:ind w:firstLine="720"/>
                            <w:jc w:val="both"/>
                            <w:rPr>
                              <w:rFonts w:eastAsia="Calibri"/>
                              <w:szCs w:val="24"/>
                            </w:rPr>
                          </w:pPr>
                          <w:sdt>
                            <w:sdtPr>
                              <w:alias w:val="Numeris"/>
                              <w:tag w:val="nr_4e4b69994ed64e3d8a4680f615ed3525"/>
                              <w:lock w:val="sdtLocked"/>
                              <w:richText/>
                            </w:sdtPr>
                            <w:sdtContent>
                              <w:r>
                                <w:rPr>
                                  <w:rFonts w:eastAsia="Calibri"/>
                                  <w:szCs w:val="24"/>
                                </w:rPr>
                                <w:t>4</w:t>
                              </w:r>
                            </w:sdtContent>
                          </w:sdt>
                          <w:r>
                            <w:rPr>
                              <w:rFonts w:eastAsia="Calibri"/>
                              <w:szCs w:val="24"/>
                            </w:rPr>
                            <w:t xml:space="preserve">. Pasirinkimo sudaryti vieną sutartį ar atskiras sutartis negali nulemti siekis išvengti šio įstatymo, Viešųjų pirkimų įstatymo arba Pirkimų, atliekamų vandentvarkos, energetikos, transporto ar pašto paslaugų srities perkančiųjų subjektų, įstatymo, arba Europos Sąjungos veikimo 346 straipsnio, arba Viešųjų pirkimų, atliekamų gynybos ir saugumo srityje, įstatymo nuostatų taikymo. </w:t>
                          </w:r>
                        </w:p>
                        <w:p>
                          <w:pPr>
                            <w:ind w:firstLine="720"/>
                            <w:jc w:val="both"/>
                            <w:rPr>
                              <w:rFonts w:eastAsia="Calibri"/>
                              <w:szCs w:val="24"/>
                            </w:rPr>
                          </w:pPr>
                        </w:p>
                      </w:sdtContent>
                    </w:sdt>
                  </w:sdtContent>
                </w:sdt>
                <w:sdt>
                  <w:sdtPr>
                    <w:alias w:val="12 str."/>
                    <w:tag w:val="part_9a5dd73e821449a2b14fdccf6ece67dd"/>
                    <w:lock w:val="sdtLocked"/>
                    <w:richText/>
                  </w:sdtPr>
                  <w:sdtContent>
                    <w:p>
                      <w:pPr>
                        <w:ind w:left="2268" w:hanging="1548"/>
                        <w:jc w:val="both"/>
                        <w:rPr>
                          <w:rFonts w:eastAsia="Calibri"/>
                          <w:szCs w:val="24"/>
                        </w:rPr>
                      </w:pPr>
                      <w:sdt>
                        <w:sdtPr>
                          <w:alias w:val="Numeris"/>
                          <w:tag w:val="nr_9a5dd73e821449a2b14fdccf6ece67dd"/>
                          <w:lock w:val="sdtLocked"/>
                          <w:richText/>
                        </w:sdtPr>
                        <w:sdtContent>
                          <w:r>
                            <w:rPr>
                              <w:rFonts w:eastAsia="Calibri"/>
                              <w:b/>
                              <w:szCs w:val="24"/>
                            </w:rPr>
                            <w:t>12</w:t>
                          </w:r>
                        </w:sdtContent>
                      </w:sdt>
                      <w:r>
                        <w:rPr>
                          <w:rFonts w:eastAsia="Calibri"/>
                          <w:b/>
                          <w:szCs w:val="24"/>
                        </w:rPr>
                        <w:t xml:space="preserve"> straipsnis. </w:t>
                      </w:r>
                      <w:sdt>
                        <w:sdtPr>
                          <w:alias w:val="Pavadinimas"/>
                          <w:tag w:val="title_9a5dd73e821449a2b14fdccf6ece67dd"/>
                          <w:lock w:val="sdtLocked"/>
                          <w:richText/>
                        </w:sdtPr>
                        <w:sdtContent>
                          <w:r>
                            <w:rPr>
                              <w:rFonts w:eastAsia="Calibri"/>
                              <w:b/>
                              <w:szCs w:val="24"/>
                            </w:rPr>
                            <w:t>Sutartys, apimančios šio įstatymo 2 priede nurodytų rūšių ir kitų rūšių veiklą</w:t>
                          </w:r>
                        </w:sdtContent>
                      </w:sdt>
                    </w:p>
                    <w:sdt>
                      <w:sdtPr>
                        <w:alias w:val="12 str. 1 d."/>
                        <w:tag w:val="part_973006ac8f2f460e8799fa01588acccc"/>
                        <w:lock w:val="sdtLocked"/>
                        <w:richText/>
                      </w:sdtPr>
                      <w:sdtContent>
                        <w:p>
                          <w:pPr>
                            <w:ind w:firstLine="720"/>
                            <w:jc w:val="both"/>
                            <w:rPr>
                              <w:rFonts w:eastAsia="Calibri"/>
                              <w:szCs w:val="24"/>
                            </w:rPr>
                          </w:pPr>
                          <w:sdt>
                            <w:sdtPr>
                              <w:alias w:val="Numeris"/>
                              <w:tag w:val="nr_973006ac8f2f460e8799fa01588acccc"/>
                              <w:lock w:val="sdtLocked"/>
                              <w:richText/>
                            </w:sdtPr>
                            <w:sdtContent>
                              <w:r>
                                <w:rPr>
                                  <w:rFonts w:eastAsia="Calibri"/>
                                  <w:szCs w:val="24"/>
                                </w:rPr>
                                <w:t>1</w:t>
                              </w:r>
                            </w:sdtContent>
                          </w:sdt>
                          <w:r>
                            <w:rPr>
                              <w:rFonts w:eastAsia="Calibri"/>
                              <w:szCs w:val="24"/>
                            </w:rPr>
                            <w:t>. Jeigu siekiama suteikti koncesiją kelių rūšių veikloms, suteikiančioji institucija, vykdanti kurią nors iš šio įstatymo 2 priede nurodytų rūšių veiklą, gali sudaryti vieną sutartį arba atskiras kiekvienai veiklos rūšiai sutartis:</w:t>
                          </w:r>
                        </w:p>
                        <w:sdt>
                          <w:sdtPr>
                            <w:alias w:val="12 str. 1 d. 1 p."/>
                            <w:tag w:val="part_be4fe7df4f7a4fcd907a5a2f8032c961"/>
                            <w:lock w:val="sdtLocked"/>
                            <w:richText/>
                          </w:sdtPr>
                          <w:sdtContent>
                            <w:p>
                              <w:pPr>
                                <w:ind w:firstLine="720"/>
                                <w:jc w:val="both"/>
                                <w:rPr>
                                  <w:rFonts w:eastAsia="Calibri"/>
                                  <w:szCs w:val="24"/>
                                </w:rPr>
                              </w:pPr>
                              <w:sdt>
                                <w:sdtPr>
                                  <w:alias w:val="Numeris"/>
                                  <w:tag w:val="nr_be4fe7df4f7a4fcd907a5a2f8032c961"/>
                                  <w:lock w:val="sdtLocked"/>
                                  <w:richText/>
                                </w:sdtPr>
                                <w:sdtContent>
                                  <w:r>
                                    <w:rPr>
                                      <w:rFonts w:eastAsia="Calibri"/>
                                      <w:szCs w:val="24"/>
                                    </w:rPr>
                                    <w:t>1</w:t>
                                  </w:r>
                                </w:sdtContent>
                              </w:sdt>
                              <w:r>
                                <w:rPr>
                                  <w:rFonts w:eastAsia="Calibri"/>
                                  <w:szCs w:val="24"/>
                                </w:rPr>
                                <w:t>) priėmus sprendimą sudaryti atskiras sutartis, turi būti taikomos taisyklės, atsižvelgiant į atskiros veiklos pobūdį;</w:t>
                              </w:r>
                            </w:p>
                          </w:sdtContent>
                        </w:sdt>
                        <w:sdt>
                          <w:sdtPr>
                            <w:alias w:val="12 str. 1 d. 2 p."/>
                            <w:tag w:val="part_b903aca696fa4ab4a575cf6d53a62504"/>
                            <w:lock w:val="sdtLocked"/>
                            <w:richText/>
                          </w:sdtPr>
                          <w:sdtContent>
                            <w:p>
                              <w:pPr>
                                <w:ind w:firstLine="720"/>
                                <w:jc w:val="both"/>
                                <w:rPr>
                                  <w:rFonts w:eastAsia="Calibri"/>
                                  <w:szCs w:val="24"/>
                                </w:rPr>
                              </w:pPr>
                              <w:sdt>
                                <w:sdtPr>
                                  <w:alias w:val="Numeris"/>
                                  <w:tag w:val="nr_b903aca696fa4ab4a575cf6d53a62504"/>
                                  <w:lock w:val="sdtLocked"/>
                                  <w:richText/>
                                </w:sdtPr>
                                <w:sdtContent>
                                  <w:r>
                                    <w:rPr>
                                      <w:rFonts w:eastAsia="Calibri"/>
                                      <w:szCs w:val="24"/>
                                    </w:rPr>
                                    <w:t>2</w:t>
                                  </w:r>
                                </w:sdtContent>
                              </w:sdt>
                              <w:r>
                                <w:rPr>
                                  <w:rFonts w:eastAsia="Calibri"/>
                                  <w:szCs w:val="24"/>
                                </w:rPr>
                                <w:t>) priėmus sprendimą sudaryti vieną sutartį, taikomos šio straipsnio 2 dalies nuostatos.</w:t>
                              </w:r>
                            </w:p>
                          </w:sdtContent>
                        </w:sdt>
                      </w:sdtContent>
                    </w:sdt>
                    <w:sdt>
                      <w:sdtPr>
                        <w:alias w:val="12 str. 2 d."/>
                        <w:tag w:val="part_c2b6589bd3964a96a8104446d2dc2b5a"/>
                        <w:lock w:val="sdtLocked"/>
                        <w:richText/>
                      </w:sdtPr>
                      <w:sdtContent>
                        <w:p>
                          <w:pPr>
                            <w:ind w:firstLine="720"/>
                            <w:jc w:val="both"/>
                            <w:rPr>
                              <w:rFonts w:eastAsia="Calibri"/>
                              <w:szCs w:val="24"/>
                            </w:rPr>
                          </w:pPr>
                          <w:sdt>
                            <w:sdtPr>
                              <w:alias w:val="Numeris"/>
                              <w:tag w:val="nr_c2b6589bd3964a96a8104446d2dc2b5a"/>
                              <w:lock w:val="sdtLocked"/>
                              <w:richText/>
                            </w:sdtPr>
                            <w:sdtContent>
                              <w:r>
                                <w:rPr>
                                  <w:rFonts w:eastAsia="Calibri"/>
                                  <w:szCs w:val="24"/>
                                </w:rPr>
                                <w:t>2</w:t>
                              </w:r>
                            </w:sdtContent>
                          </w:sdt>
                          <w:r>
                            <w:rPr>
                              <w:rFonts w:eastAsia="Calibri"/>
                              <w:szCs w:val="24"/>
                            </w:rPr>
                            <w:t>. Sutarčiai, kuria siekiama apimti kelias veiklos rūšis, taikomos taisyklės, taikytinos veiklos rūšiai, kuriai vykdyti iš esmės suteikiama koncesija. Jeigu dėl objektyvių priežasčių nėra galimybės nustatyti, kuriai veiklos rūšiai iš esmės suteikiama koncesija, tokiu atveju koncesija suteikiama vadovaujantis šio įstatymo nuostatomis, reguliuojančiomis suteikiančiosios institucijos koncesijos suteikimą, jeigu vienai iš veiklos rūšių taikytinos šio įstatymo nuostatos, reguliuojančios suteikiančiosios institucijos koncesijos suteikimą, o kitai – suteikiančiosios institucijos, vykdančios kurią nors iš šio įstatymo 2 priede nurodytų rūšių veiklą, koncesijų suteikimą.</w:t>
                          </w:r>
                        </w:p>
                        <w:p>
                          <w:pPr>
                            <w:ind w:firstLine="720"/>
                            <w:jc w:val="both"/>
                            <w:rPr>
                              <w:rFonts w:eastAsia="Calibri"/>
                              <w:szCs w:val="24"/>
                            </w:rPr>
                          </w:pPr>
                        </w:p>
                      </w:sdtContent>
                    </w:sdt>
                  </w:sdtContent>
                </w:sdt>
                <w:sdt>
                  <w:sdtPr>
                    <w:alias w:val="13 str."/>
                    <w:tag w:val="part_f794dc862b2d4e098f702691be3659d4"/>
                    <w:lock w:val="sdtLocked"/>
                    <w:richText/>
                  </w:sdtPr>
                  <w:sdtContent>
                    <w:p>
                      <w:pPr>
                        <w:ind w:firstLine="720"/>
                        <w:jc w:val="both"/>
                        <w:rPr>
                          <w:rFonts w:eastAsia="Calibri"/>
                          <w:color w:val="000000"/>
                          <w:szCs w:val="24"/>
                        </w:rPr>
                      </w:pPr>
                      <w:sdt>
                        <w:sdtPr>
                          <w:alias w:val="Numeris"/>
                          <w:tag w:val="nr_f794dc862b2d4e098f702691be3659d4"/>
                          <w:lock w:val="sdtLocked"/>
                          <w:richText/>
                        </w:sdtPr>
                        <w:sdtContent>
                          <w:r>
                            <w:rPr>
                              <w:rFonts w:eastAsia="Calibri"/>
                              <w:b/>
                              <w:szCs w:val="24"/>
                            </w:rPr>
                            <w:t>13</w:t>
                          </w:r>
                        </w:sdtContent>
                      </w:sdt>
                      <w:r>
                        <w:rPr>
                          <w:rFonts w:eastAsia="Calibri"/>
                          <w:b/>
                          <w:szCs w:val="24"/>
                        </w:rPr>
                        <w:t xml:space="preserve"> straipsnis. </w:t>
                      </w:r>
                      <w:sdt>
                        <w:sdtPr>
                          <w:alias w:val="Pavadinimas"/>
                          <w:tag w:val="title_f794dc862b2d4e098f702691be3659d4"/>
                          <w:lock w:val="sdtLocked"/>
                          <w:richText/>
                        </w:sdtPr>
                        <w:sdtContent>
                          <w:r>
                            <w:rPr>
                              <w:rFonts w:eastAsia="Calibri"/>
                              <w:b/>
                              <w:szCs w:val="24"/>
                            </w:rPr>
                            <w:t xml:space="preserve">Mokslinių tyrimų plėtros paslaugos </w:t>
                          </w:r>
                        </w:sdtContent>
                      </w:sdt>
                    </w:p>
                    <w:sdt>
                      <w:sdtPr>
                        <w:alias w:val="13 str. 1 d."/>
                        <w:tag w:val="part_ea06c33f14f14a389133eddac5db04d0"/>
                        <w:lock w:val="sdtLocked"/>
                        <w:richText/>
                      </w:sdtPr>
                      <w:sdtContent>
                        <w:p>
                          <w:pPr>
                            <w:ind w:firstLine="720"/>
                            <w:jc w:val="both"/>
                            <w:rPr>
                              <w:rFonts w:eastAsia="Calibri"/>
                              <w:bCs/>
                              <w:iCs/>
                              <w:szCs w:val="24"/>
                            </w:rPr>
                          </w:pPr>
                          <w:r>
                            <w:rPr>
                              <w:rFonts w:eastAsia="Calibri"/>
                              <w:szCs w:val="24"/>
                              <w:lang w:eastAsia="lt-LT"/>
                            </w:rPr>
                            <w:t xml:space="preserve">Mokslinių tyrimų plėtros paslaugų koncesijoms, kurių </w:t>
                          </w:r>
                          <w:r>
                            <w:rPr>
                              <w:rFonts w:eastAsia="Calibri"/>
                              <w:szCs w:val="24"/>
                            </w:rPr>
                            <w:t xml:space="preserve">BVPŽ </w:t>
                          </w:r>
                          <w:r>
                            <w:rPr>
                              <w:rFonts w:eastAsia="Calibri"/>
                              <w:szCs w:val="24"/>
                              <w:lang w:eastAsia="lt-LT"/>
                            </w:rPr>
                            <w:t>kodai yra n</w:t>
                          </w:r>
                          <w:r>
                            <w:rPr>
                              <w:rFonts w:eastAsia="Calibri"/>
                              <w:szCs w:val="24"/>
                            </w:rPr>
                            <w:t xml:space="preserve">uo 73000000-2 iki </w:t>
                          </w:r>
                          <w:r>
                            <w:rPr>
                              <w:rFonts w:eastAsia="Calibri"/>
                              <w:bCs/>
                              <w:iCs/>
                              <w:szCs w:val="24"/>
                            </w:rPr>
                            <w:t>73120000-9, 73300000-5, 73420000-2 ir 73430000-5, šis įstatymas taikomas, kai yra tenkinamos visos šios sąlygos:</w:t>
                          </w:r>
                        </w:p>
                        <w:sdt>
                          <w:sdtPr>
                            <w:alias w:val="13 str. 1 d. 1 p."/>
                            <w:tag w:val="part_5bbd183293154ddaa0bcfb6aa2933630"/>
                            <w:lock w:val="sdtLocked"/>
                            <w:richText/>
                          </w:sdtPr>
                          <w:sdtContent>
                            <w:p>
                              <w:pPr>
                                <w:ind w:firstLine="720"/>
                                <w:jc w:val="both"/>
                                <w:rPr>
                                  <w:rFonts w:eastAsia="Calibri"/>
                                  <w:szCs w:val="24"/>
                                  <w:lang w:eastAsia="lt-LT"/>
                                </w:rPr>
                              </w:pPr>
                              <w:sdt>
                                <w:sdtPr>
                                  <w:alias w:val="Numeris"/>
                                  <w:tag w:val="nr_5bbd183293154ddaa0bcfb6aa2933630"/>
                                  <w:lock w:val="sdtLocked"/>
                                  <w:richText/>
                                </w:sdtPr>
                                <w:sdtContent>
                                  <w:r>
                                    <w:rPr>
                                      <w:rFonts w:eastAsia="Calibri"/>
                                      <w:bCs/>
                                      <w:iCs/>
                                      <w:szCs w:val="24"/>
                                    </w:rPr>
                                    <w:t>1</w:t>
                                  </w:r>
                                </w:sdtContent>
                              </w:sdt>
                              <w:r>
                                <w:rPr>
                                  <w:rFonts w:eastAsia="Calibri"/>
                                  <w:bCs/>
                                  <w:iCs/>
                                  <w:szCs w:val="24"/>
                                </w:rPr>
                                <w:t xml:space="preserve">) </w:t>
                              </w:r>
                              <w:r>
                                <w:rPr>
                                  <w:rFonts w:eastAsia="Calibri"/>
                                  <w:szCs w:val="24"/>
                                  <w:lang w:eastAsia="lt-LT"/>
                                </w:rPr>
                                <w:t>gauta nauda yra naudojama tik suteikiančiosios institucijos veiklos poreikiams tenkinti;</w:t>
                              </w:r>
                            </w:p>
                          </w:sdtContent>
                        </w:sdt>
                        <w:sdt>
                          <w:sdtPr>
                            <w:alias w:val="13 str. 1 d. 2 p."/>
                            <w:tag w:val="part_603974c80c7947f2870b5ced55e51c80"/>
                            <w:lock w:val="sdtLocked"/>
                            <w:richText/>
                          </w:sdtPr>
                          <w:sdtContent>
                            <w:p>
                              <w:pPr>
                                <w:ind w:firstLine="720"/>
                                <w:jc w:val="both"/>
                                <w:rPr>
                                  <w:rFonts w:eastAsia="Calibri"/>
                                  <w:szCs w:val="24"/>
                                  <w:lang w:eastAsia="lt-LT"/>
                                </w:rPr>
                              </w:pPr>
                              <w:sdt>
                                <w:sdtPr>
                                  <w:alias w:val="Numeris"/>
                                  <w:tag w:val="nr_603974c80c7947f2870b5ced55e51c80"/>
                                  <w:lock w:val="sdtLocked"/>
                                  <w:richText/>
                                </w:sdtPr>
                                <w:sdtContent>
                                  <w:r>
                                    <w:rPr>
                                      <w:rFonts w:eastAsia="Calibri"/>
                                      <w:szCs w:val="24"/>
                                      <w:lang w:eastAsia="lt-LT"/>
                                    </w:rPr>
                                    <w:t>2</w:t>
                                  </w:r>
                                </w:sdtContent>
                              </w:sdt>
                              <w:r>
                                <w:rPr>
                                  <w:rFonts w:eastAsia="Calibri"/>
                                  <w:szCs w:val="24"/>
                                  <w:lang w:eastAsia="lt-LT"/>
                                </w:rPr>
                                <w:t>) už teikiamą paslaugą viską sumoka pati suteikiančioji institucija.</w:t>
                              </w:r>
                            </w:p>
                            <w:p>
                              <w:pPr>
                                <w:ind w:firstLine="720"/>
                                <w:rPr>
                                  <w:rFonts w:eastAsia="Calibri"/>
                                  <w:b/>
                                  <w:szCs w:val="24"/>
                                </w:rPr>
                              </w:pPr>
                            </w:p>
                          </w:sdtContent>
                        </w:sdt>
                      </w:sdtContent>
                    </w:sdt>
                  </w:sdtContent>
                </w:sdt>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476936d816f44c7eaddf93fd60ece1b8"/>
                    <w:lock w:val="sdtLocked"/>
                    <w:richText/>
                  </w:sdtPr>
                  <w:sdtContent>
                    <w:p>
                      <w:pPr>
                        <w:ind w:firstLine="720"/>
                        <w:jc w:val="both"/>
                        <w:rPr>
                          <w:rFonts w:eastAsia="Calibri"/>
                          <w:b/>
                          <w:szCs w:val="24"/>
                        </w:rPr>
                      </w:pPr>
                      <w:sdt>
                        <w:sdtPr>
                          <w:alias w:val="Numeris"/>
                          <w:tag w:val="nr_476936d816f44c7eaddf93fd60ece1b8"/>
                          <w:lock w:val="sdtLocked"/>
                          <w:richText/>
                        </w:sdtPr>
                        <w:sdtContent>
                          <w:r>
                            <w:rPr>
                              <w:rFonts w:eastAsia="Calibri"/>
                              <w:b/>
                              <w:szCs w:val="24"/>
                            </w:rPr>
                            <w:t>14</w:t>
                          </w:r>
                        </w:sdtContent>
                      </w:sdt>
                      <w:r>
                        <w:rPr>
                          <w:rFonts w:eastAsia="Calibri"/>
                          <w:b/>
                          <w:szCs w:val="24"/>
                        </w:rPr>
                        <w:t xml:space="preserve"> straipsnis. </w:t>
                      </w:r>
                      <w:sdt>
                        <w:sdtPr>
                          <w:alias w:val="Pavadinimas"/>
                          <w:tag w:val="title_476936d816f44c7eaddf93fd60ece1b8"/>
                          <w:lock w:val="sdtLocked"/>
                          <w:richText/>
                        </w:sdtPr>
                        <w:sdtContent>
                          <w:r>
                            <w:rPr>
                              <w:rFonts w:eastAsia="Calibri"/>
                              <w:b/>
                              <w:szCs w:val="24"/>
                            </w:rPr>
                            <w:t xml:space="preserve">Pagrindiniai koncesijos suteikimo principai ir tikslai </w:t>
                          </w:r>
                        </w:sdtContent>
                      </w:sdt>
                    </w:p>
                    <w:sdt>
                      <w:sdtPr>
                        <w:alias w:val="14 str. 1 d."/>
                        <w:tag w:val="part_f056fb309be04b35a9ad6e0a769748bb"/>
                        <w:lock w:val="sdtLocked"/>
                        <w:richText/>
                      </w:sdtPr>
                      <w:sdtContent>
                        <w:p>
                          <w:pPr>
                            <w:ind w:firstLine="720"/>
                            <w:jc w:val="both"/>
                            <w:rPr>
                              <w:rFonts w:eastAsia="Calibri"/>
                              <w:szCs w:val="24"/>
                            </w:rPr>
                          </w:pPr>
                          <w:sdt>
                            <w:sdtPr>
                              <w:alias w:val="Numeris"/>
                              <w:tag w:val="nr_f056fb309be04b35a9ad6e0a769748bb"/>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6942b4adb7bb4d6aa631256633b512e7"/>
                        <w:lock w:val="sdtLocked"/>
                        <w:richText/>
                      </w:sdtPr>
                      <w:sdtContent>
                        <w:p>
                          <w:pPr>
                            <w:ind w:firstLine="720"/>
                            <w:jc w:val="both"/>
                            <w:rPr>
                              <w:rFonts w:eastAsia="Calibri"/>
                              <w:szCs w:val="24"/>
                            </w:rPr>
                          </w:pPr>
                          <w:sdt>
                            <w:sdtPr>
                              <w:alias w:val="Numeris"/>
                              <w:tag w:val="nr_6942b4adb7bb4d6aa631256633b512e7"/>
                              <w:lock w:val="sdtLocked"/>
                              <w:richText/>
                            </w:sdtPr>
                            <w:sdtContent>
                              <w:r>
                                <w:rPr>
                                  <w:rFonts w:eastAsia="Calibri"/>
                                  <w:szCs w:val="24"/>
                                </w:rPr>
                                <w:t>2</w:t>
                              </w:r>
                            </w:sdtContent>
                          </w:sdt>
                          <w:r>
                            <w:rPr>
                              <w:rFonts w:eastAsia="Calibri"/>
                              <w:szCs w:val="24"/>
                            </w:rPr>
                            <w:t>. Koncesijos suteikiamos šio įstatymo III skyriaus pirmajame skirsnyje numatytu konkurso būdu, išskyrus atvejus, numatytus šio įstatymo III skyriaus antrajame skirsnyje, kai koncesijos gali būti suteikiamos be konkurso.</w:t>
                          </w:r>
                        </w:p>
                      </w:sdtContent>
                    </w:sdt>
                    <w:sdt>
                      <w:sdtPr>
                        <w:alias w:val="14 str. 3 d."/>
                        <w:tag w:val="part_13173883fc3a459892c11f6ca77d72c4"/>
                        <w:lock w:val="sdtLocked"/>
                        <w:richText/>
                      </w:sdtPr>
                      <w:sdtContent>
                        <w:p>
                          <w:pPr>
                            <w:ind w:firstLine="720"/>
                            <w:jc w:val="both"/>
                            <w:rPr>
                              <w:rFonts w:eastAsia="Calibri"/>
                              <w:szCs w:val="24"/>
                            </w:rPr>
                          </w:pPr>
                          <w:sdt>
                            <w:sdtPr>
                              <w:alias w:val="Numeris"/>
                              <w:tag w:val="nr_13173883fc3a459892c11f6ca77d72c4"/>
                              <w:lock w:val="sdtLocked"/>
                              <w:richText/>
                            </w:sdtPr>
                            <w:sdtContent>
                              <w:r>
                                <w:rPr>
                                  <w:rFonts w:eastAsia="Calibri"/>
                                  <w:szCs w:val="24"/>
                                </w:rPr>
                                <w:t>3</w:t>
                              </w:r>
                            </w:sdtContent>
                          </w:sdt>
                          <w:r>
                            <w:rPr>
                              <w:rFonts w:eastAsia="Calibri"/>
                              <w:szCs w:val="24"/>
                            </w:rPr>
                            <w:t xml:space="preserve">. Suteikiančioji institucija užtikrina, kad, atliekant koncesijos suteikimo procedūras, nustatant laimėtoją ir vykdant koncesijos sutartį, būtų laikomasi lygiateisiškumo, nediskriminavimo, abipusio pripažinimo, proporcingumo, skaidrumo, efektyvumo principų. </w:t>
                          </w:r>
                        </w:p>
                      </w:sdtContent>
                    </w:sdt>
                    <w:sdt>
                      <w:sdtPr>
                        <w:alias w:val="14 str. 4 d."/>
                        <w:tag w:val="part_a58034e8de624b3e822952eab9c20ea3"/>
                        <w:lock w:val="sdtLocked"/>
                        <w:richText/>
                      </w:sdtPr>
                      <w:sdtContent>
                        <w:p>
                          <w:pPr>
                            <w:ind w:firstLine="720"/>
                            <w:jc w:val="both"/>
                            <w:rPr>
                              <w:rFonts w:eastAsia="Calibri"/>
                              <w:szCs w:val="24"/>
                            </w:rPr>
                          </w:pPr>
                          <w:sdt>
                            <w:sdtPr>
                              <w:alias w:val="Numeris"/>
                              <w:tag w:val="nr_a58034e8de624b3e822952eab9c20ea3"/>
                              <w:lock w:val="sdtLocked"/>
                              <w:richText/>
                            </w:sdtPr>
                            <w:sdtContent>
                              <w:r>
                                <w:rPr>
                                  <w:rFonts w:eastAsia="Calibri"/>
                                  <w:szCs w:val="24"/>
                                </w:rPr>
                                <w:t>4</w:t>
                              </w:r>
                            </w:sdtContent>
                          </w:sdt>
                          <w:r>
                            <w:rPr>
                              <w:rFonts w:eastAsia="Calibri"/>
                              <w:szCs w:val="24"/>
                            </w:rPr>
                            <w:t>. Koncesijos suteikimo procedūra negali būti vykdoma taip, kad būtų sudaromos palankesnės arba nepalankesnės sąlygos tam tikriems ekonominės veiklos vykdytojams arba tam tikriems darbams, prekėms ar paslaugoms.</w:t>
                          </w:r>
                        </w:p>
                      </w:sdtContent>
                    </w:sdt>
                    <w:sdt>
                      <w:sdtPr>
                        <w:alias w:val="14 str. 5 d."/>
                        <w:tag w:val="part_d7c80f444ef24ca7a120262639f01ad9"/>
                        <w:lock w:val="sdtLocked"/>
                        <w:richText/>
                      </w:sdtPr>
                      <w:sdtContent>
                        <w:p>
                          <w:pPr>
                            <w:ind w:firstLine="720"/>
                            <w:jc w:val="both"/>
                            <w:rPr>
                              <w:rFonts w:eastAsia="Calibri"/>
                              <w:szCs w:val="24"/>
                            </w:rPr>
                          </w:pPr>
                          <w:sdt>
                            <w:sdtPr>
                              <w:alias w:val="Numeris"/>
                              <w:tag w:val="nr_d7c80f444ef24ca7a120262639f01ad9"/>
                              <w:lock w:val="sdtLocked"/>
                              <w:richText/>
                            </w:sdtPr>
                            <w:sdtContent>
                              <w:r>
                                <w:rPr>
                                  <w:rFonts w:eastAsia="Calibri"/>
                                  <w:szCs w:val="24"/>
                                </w:rPr>
                                <w:t>5</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57f23ec2abf245338f318454e1f9c65c"/>
                        <w:lock w:val="sdtLocked"/>
                        <w:richText/>
                      </w:sdtPr>
                      <w:sdtContent>
                        <w:p>
                          <w:pPr>
                            <w:ind w:firstLine="720"/>
                            <w:jc w:val="both"/>
                            <w:rPr>
                              <w:rFonts w:eastAsia="Calibri"/>
                              <w:color w:val="FFFFFF"/>
                              <w:szCs w:val="24"/>
                            </w:rPr>
                          </w:pPr>
                          <w:sdt>
                            <w:sdtPr>
                              <w:alias w:val="Numeris"/>
                              <w:tag w:val="nr_57f23ec2abf245338f318454e1f9c65c"/>
                              <w:lock w:val="sdtLocked"/>
                              <w:richText/>
                            </w:sdtPr>
                            <w:sdtContent>
                              <w:r>
                                <w:rPr>
                                  <w:rFonts w:eastAsia="Calibri"/>
                                  <w:szCs w:val="24"/>
                                </w:rPr>
                                <w:t>6</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7 d."/>
                        <w:tag w:val="part_da34acf6ba8749be8c5a2bf06c2a663a"/>
                        <w:lock w:val="sdtLocked"/>
                        <w:richText/>
                      </w:sdtPr>
                      <w:sdtContent>
                        <w:p>
                          <w:pPr>
                            <w:ind w:firstLine="720"/>
                            <w:jc w:val="both"/>
                            <w:rPr>
                              <w:rFonts w:eastAsia="Calibri"/>
                              <w:szCs w:val="24"/>
                            </w:rPr>
                          </w:pPr>
                          <w:sdt>
                            <w:sdtPr>
                              <w:alias w:val="Numeris"/>
                              <w:tag w:val="nr_da34acf6ba8749be8c5a2bf06c2a663a"/>
                              <w:lock w:val="sdtLocked"/>
                              <w:richText/>
                            </w:sdtPr>
                            <w:sdtContent>
                              <w:r>
                                <w:rPr>
                                  <w:rFonts w:eastAsia="Calibri"/>
                                  <w:szCs w:val="24"/>
                                </w:rPr>
                                <w:t>7</w:t>
                              </w:r>
                            </w:sdtContent>
                          </w:sdt>
                          <w:r>
                            <w:rPr>
                              <w:rFonts w:eastAsia="Calibri"/>
                              <w:szCs w:val="24"/>
                            </w:rPr>
                            <w:t>. Ekonominės veiklos vykdytojui turi būti perduota ekonominio pobūdžio vykdymo rizika, įskaitant tai, kad jis gali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8697aedc55b14538ba7d354800beef0a"/>
                        <w:lock w:val="sdtLocked"/>
                        <w:richText/>
                      </w:sdtPr>
                      <w:sdtContent>
                        <w:p>
                          <w:pPr>
                            <w:ind w:firstLine="720"/>
                            <w:jc w:val="both"/>
                            <w:rPr>
                              <w:rFonts w:eastAsia="Calibri"/>
                              <w:szCs w:val="24"/>
                            </w:rPr>
                          </w:pPr>
                          <w:sdt>
                            <w:sdtPr>
                              <w:alias w:val="Numeris"/>
                              <w:tag w:val="nr_8697aedc55b14538ba7d354800beef0a"/>
                              <w:lock w:val="sdtLocked"/>
                              <w:richText/>
                            </w:sdt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524ea03bd9434dbcb5d5fde1e3c0de08"/>
                        <w:lock w:val="sdtLocked"/>
                        <w:richText/>
                      </w:sdtPr>
                      <w:sdtContent>
                        <w:p>
                          <w:pPr>
                            <w:ind w:firstLine="720"/>
                            <w:jc w:val="both"/>
                            <w:rPr>
                              <w:rFonts w:eastAsia="Calibri"/>
                              <w:color w:val="000000"/>
                              <w:szCs w:val="24"/>
                            </w:rPr>
                          </w:pPr>
                          <w:sdt>
                            <w:sdtPr>
                              <w:alias w:val="Numeris"/>
                              <w:tag w:val="nr_524ea03bd9434dbcb5d5fde1e3c0de08"/>
                              <w:lock w:val="sdtLocked"/>
                              <w:richText/>
                            </w:sdt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suteikimo tikslingumo, išskyrus sprendimus, nurodytus šio straipsnio 10 dalyje, priima Lietuvos Respublikos Vyriausybė (toliau – Vyriausybė), kai koncesija suteikiama valstybės vardu, arba savivaldybės taryba, kai koncesija suteikiama atitinkamos savivaldybės vardu.</w:t>
                          </w:r>
                        </w:p>
                      </w:sdtContent>
                    </w:sdt>
                    <w:sdt>
                      <w:sdtPr>
                        <w:alias w:val="14 str. 10 d."/>
                        <w:tag w:val="part_64c246c82e0e4931b0726e1957b48c49"/>
                        <w:lock w:val="sdtLocked"/>
                        <w:richText/>
                      </w:sdtPr>
                      <w:sdtContent>
                        <w:p>
                          <w:pPr>
                            <w:ind w:firstLine="720"/>
                            <w:jc w:val="both"/>
                            <w:rPr>
                              <w:rFonts w:eastAsia="Calibri"/>
                              <w:szCs w:val="24"/>
                            </w:rPr>
                          </w:pPr>
                          <w:sdt>
                            <w:sdtPr>
                              <w:alias w:val="Numeris"/>
                              <w:tag w:val="nr_64c246c82e0e4931b0726e1957b48c49"/>
                              <w:lock w:val="sdtLocked"/>
                              <w:richText/>
                            </w:sdtPr>
                            <w:sdtContent>
                              <w:r>
                                <w:rPr>
                                  <w:rFonts w:eastAsia="Calibri"/>
                                  <w:szCs w:val="24"/>
                                </w:rPr>
                                <w:t>10</w:t>
                              </w:r>
                            </w:sdtContent>
                          </w:sdt>
                          <w:r>
                            <w:rPr>
                              <w:rFonts w:eastAsia="Calibri"/>
                              <w:szCs w:val="24"/>
                            </w:rPr>
                            <w:t xml:space="preserve">. Lietuvos Respublikos Seimas (toliau – Seimas) Vyriausybės siūlymu priima sprendimus dėl valstybės vardu suteikiamų koncesijų, pagal kurias Lietuvos Respublika prisiima esminius valstybės turtinius įsipareigojimus (įskaitant galimą civilinę atsakomybę, atsirandančią pagal koncesijos sutartį), viršijančius 58 000 000 (penkiasdešimt aštuoni milijonai) eurų. </w:t>
                          </w:r>
                        </w:p>
                      </w:sdtContent>
                    </w:sdt>
                    <w:sdt>
                      <w:sdtPr>
                        <w:alias w:val="14 str. 11 d."/>
                        <w:tag w:val="part_6f8f3989c2c846a2b015adb807de7e13"/>
                        <w:lock w:val="sdtLocked"/>
                        <w:richText/>
                      </w:sdtPr>
                      <w:sdtContent>
                        <w:p>
                          <w:pPr>
                            <w:ind w:firstLine="720"/>
                            <w:jc w:val="both"/>
                            <w:rPr>
                              <w:rFonts w:eastAsia="Calibri"/>
                              <w:szCs w:val="24"/>
                            </w:rPr>
                          </w:pPr>
                          <w:sdt>
                            <w:sdtPr>
                              <w:alias w:val="Numeris"/>
                              <w:tag w:val="nr_6f8f3989c2c846a2b015adb807de7e13"/>
                              <w:lock w:val="sdtLocked"/>
                              <w:richText/>
                            </w:sdt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p>
                          <w:pPr>
                            <w:ind w:firstLine="720"/>
                            <w:jc w:val="both"/>
                            <w:rPr>
                              <w:rFonts w:eastAsia="Calibri"/>
                              <w:b/>
                              <w:szCs w:val="24"/>
                            </w:rPr>
                          </w:pPr>
                        </w:p>
                      </w:sdtContent>
                    </w:sdt>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346a48a9a36f46e580d0eac4a7afe34e"/>
                        <w:lock w:val="sdtLocked"/>
                        <w:richText/>
                      </w:sdtPr>
                      <w:sdtContent>
                        <w:p>
                          <w:pPr>
                            <w:ind w:firstLine="720"/>
                            <w:jc w:val="both"/>
                            <w:rPr>
                              <w:szCs w:val="24"/>
                            </w:rPr>
                          </w:pPr>
                          <w:sdt>
                            <w:sdtPr>
                              <w:alias w:val="Numeris"/>
                              <w:tag w:val="nr_346a48a9a36f46e580d0eac4a7afe34e"/>
                              <w:lock w:val="sdtLocked"/>
                              <w:richText/>
                            </w:sdtPr>
                            <w:sdtContent>
                              <w:r>
                                <w:rPr>
                                  <w:szCs w:val="24"/>
                                </w:rPr>
                                <w:t>1</w:t>
                              </w:r>
                            </w:sdtContent>
                          </w:sdt>
                          <w:r>
                            <w:rPr>
                              <w:szCs w:val="24"/>
                            </w:rPr>
                            <w:t>. Koncesininkui koncesijos sutarties galiojimo laikotarpiu be atskiro konkurso gali būti perduotas valdyti, naudoti ir juo disponuoti patikėjimo teise, panaudos pagrindais arba nuomos teisėmis valstybei, savivaldybei ir (ar) suteikiančiajai institucijai nuosavybės teise priklausantis turtas, reikalingas koncesijos sutarčiai įgyvendinti, įskaitant turtą, kuris pagal Lietuvos Respublikos Konstituciją išimtine nuosavybės teise priklauso valstybei.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c2fcf743420a41588e38296df4a91be3"/>
                        <w:lock w:val="sdtLocked"/>
                        <w:richText/>
                      </w:sdtPr>
                      <w:sdtContent>
                        <w:p>
                          <w:pPr>
                            <w:ind w:firstLine="720"/>
                            <w:jc w:val="both"/>
                            <w:rPr>
                              <w:szCs w:val="24"/>
                            </w:rPr>
                          </w:pPr>
                          <w:sdt>
                            <w:sdtPr>
                              <w:alias w:val="Numeris"/>
                              <w:tag w:val="nr_c2fcf743420a41588e38296df4a91be3"/>
                              <w:lock w:val="sdtLocked"/>
                              <w:richText/>
                            </w:sdtPr>
                            <w:sdtContent>
                              <w:r>
                                <w:rPr>
                                  <w:szCs w:val="24"/>
                                </w:rPr>
                                <w:t>3</w:t>
                              </w:r>
                            </w:sdtContent>
                          </w:sdt>
                          <w:r>
                            <w:rPr>
                              <w:szCs w:val="24"/>
                            </w:rPr>
                            <w:t xml:space="preserve">. Valstybei, savivaldybei ir (ar) suteikiančiajai institucijai nuosavybės teise priklausančio turto, kuris koncesijos sutarties galiojimo laikotarpiui yra perduotas koncesininkui patikėjimo, panaudos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daiktines teises į jį, juo garantuoti, laiduoti ar kitu būdu juo užtikrinti savo ir kitų asmenų prievolių įvykdymą. Koncesininkui negali būti perduodama nuosavybės teisė į valstybės, savivaldybės ar suteikiančiosios institucijos turtą. </w:t>
                          </w:r>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7dd59c4ca23b4039999a6f59e5eea84a"/>
                        <w:lock w:val="sdtLocked"/>
                        <w:richText/>
                      </w:sdtPr>
                      <w:sdtContent>
                        <w:p>
                          <w:pPr>
                            <w:ind w:firstLine="720"/>
                            <w:jc w:val="both"/>
                            <w:rPr>
                              <w:szCs w:val="24"/>
                            </w:rPr>
                          </w:pPr>
                          <w:sdt>
                            <w:sdtPr>
                              <w:alias w:val="Numeris"/>
                              <w:tag w:val="nr_7dd59c4ca23b4039999a6f59e5eea84a"/>
                              <w:lock w:val="sdtLocked"/>
                              <w:richText/>
                            </w:sdtPr>
                            <w:sdtContent>
                              <w:r>
                                <w:rPr>
                                  <w:szCs w:val="24"/>
                                </w:rPr>
                                <w:t>5</w:t>
                              </w:r>
                            </w:sdtContent>
                          </w:sdt>
                          <w:r>
                            <w:rPr>
                              <w:szCs w:val="24"/>
                            </w:rPr>
                            <w:t xml:space="preserve">. Sprendimą dėl valstybei ar savivaldybei nuosavybės teise priklausančio turto perdavimo koncesininkui patikėjimo teise, panaudos pagrindais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Vyriausybės ir (ar) savivaldybės tarybos sprendime dėl koncesijos tikslingumo. Tais atvejais, kai koncesininkui perduodamas suteikiančiajai institucijai nuosavybės teise priklausantis turtas, iki šioje dalyje nurodyto Vyriausybės ar savivaldybės tarybos sprendimo turi būti priimtas suteikiančiosios institucijos sprendimas dėl dalyvavimo įgyvendinant koncesiją ir suteikiančiajai institucijai nuosavybės teise priklausančio turto perdavimo koncesininkui. </w:t>
                          </w:r>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261903f9f3f643d8adb6eb745c885159"/>
                        <w:lock w:val="sdtLocked"/>
                        <w:richText/>
                      </w:sdtPr>
                      <w:sdtContent>
                        <w:p>
                          <w:pPr>
                            <w:ind w:firstLine="720"/>
                            <w:jc w:val="both"/>
                            <w:rPr>
                              <w:szCs w:val="24"/>
                            </w:rPr>
                          </w:pPr>
                          <w:sdt>
                            <w:sdtPr>
                              <w:alias w:val="Numeris"/>
                              <w:tag w:val="nr_261903f9f3f643d8adb6eb745c885159"/>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80787f8e0d194844a209119ea4dc9525"/>
                        <w:lock w:val="sdtLocked"/>
                        <w:richText/>
                      </w:sdtPr>
                      <w:sdtContent>
                        <w:p>
                          <w:pPr>
                            <w:ind w:firstLine="720"/>
                            <w:jc w:val="both"/>
                            <w:rPr>
                              <w:rFonts w:eastAsia="Calibri"/>
                              <w:szCs w:val="24"/>
                            </w:rPr>
                          </w:pPr>
                          <w:sdt>
                            <w:sdtPr>
                              <w:alias w:val="Numeris"/>
                              <w:tag w:val="nr_80787f8e0d194844a209119ea4dc9525"/>
                              <w:lock w:val="sdtLocked"/>
                              <w:richText/>
                            </w:sdtPr>
                            <w:sdtContent>
                              <w:r>
                                <w:rPr>
                                  <w:rFonts w:eastAsia="Calibri"/>
                                  <w:szCs w:val="24"/>
                                </w:rPr>
                                <w:t>2</w:t>
                              </w:r>
                            </w:sdtContent>
                          </w:sdt>
                          <w:r>
                            <w:rPr>
                              <w:rFonts w:eastAsia="Calibri"/>
                              <w:szCs w:val="24"/>
                            </w:rPr>
                            <w:t xml:space="preserve">. Koncesijos sutarčių, kurių trukmė ilgesnė kaip 5 metai, trukmė negali būti ilgesnė už laikotarpį, per kurį koncesininkas pagrįstai gali tikėtis atgauti atliekant darbus ir teikiant paslaugas įdėtas investicijas ir būtų gauta investuoto kapitalo grąža, atsižvelgiant į investicijas, būtinas konkretiems tikslams pasiekti. Investicijos, į kurias atsižvelgiama apskaičiavimo tikslais, turi apimti pradines investicijas ir investicijas, padarytas koncesijos vykdymo metu. </w:t>
                          </w:r>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e54215bb10be468690e56e1372bb23db"/>
                        <w:lock w:val="sdtLocked"/>
                        <w:richText/>
                      </w:sdtPr>
                      <w:sdtContent>
                        <w:p>
                          <w:pPr>
                            <w:ind w:firstLine="720"/>
                            <w:jc w:val="both"/>
                            <w:rPr>
                              <w:rFonts w:eastAsia="Calibri"/>
                              <w:szCs w:val="24"/>
                            </w:rPr>
                          </w:pPr>
                          <w:sdt>
                            <w:sdtPr>
                              <w:alias w:val="Numeris"/>
                              <w:tag w:val="nr_e54215bb10be468690e56e1372bb23db"/>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išskyrus šio straipsnio 2 dalyje ir šio įstatymo 29 straipsnio 3 dalyje nurodytus atvejus.</w:t>
                          </w:r>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848d2a3285b34824b2da1eaa894ca32e"/>
                    <w:lock w:val="sdtLocked"/>
                    <w:richText/>
                  </w:sdtPr>
                  <w:sdtContent>
                    <w:p>
                      <w:pPr>
                        <w:ind w:firstLine="720"/>
                        <w:jc w:val="both"/>
                        <w:rPr>
                          <w:rFonts w:eastAsia="Calibri"/>
                          <w:b/>
                          <w:szCs w:val="24"/>
                        </w:rPr>
                      </w:pPr>
                      <w:sdt>
                        <w:sdtPr>
                          <w:alias w:val="Numeris"/>
                          <w:tag w:val="nr_848d2a3285b34824b2da1eaa894ca32e"/>
                          <w:lock w:val="sdtLocked"/>
                          <w:richText/>
                        </w:sdtPr>
                        <w:sdtContent>
                          <w:r>
                            <w:rPr>
                              <w:rFonts w:eastAsia="Calibri"/>
                              <w:b/>
                              <w:szCs w:val="24"/>
                            </w:rPr>
                            <w:t>20</w:t>
                          </w:r>
                        </w:sdtContent>
                      </w:sdt>
                      <w:r>
                        <w:rPr>
                          <w:rFonts w:eastAsia="Calibri"/>
                          <w:b/>
                          <w:szCs w:val="24"/>
                        </w:rPr>
                        <w:t xml:space="preserve"> straipsnis. </w:t>
                      </w:r>
                      <w:sdt>
                        <w:sdtPr>
                          <w:alias w:val="Pavadinimas"/>
                          <w:tag w:val="title_848d2a3285b34824b2da1eaa894ca32e"/>
                          <w:lock w:val="sdtLocked"/>
                          <w:richText/>
                        </w:sdtPr>
                        <w:sdtContent>
                          <w:r>
                            <w:rPr>
                              <w:rFonts w:eastAsia="Calibri"/>
                              <w:b/>
                              <w:szCs w:val="24"/>
                            </w:rPr>
                            <w:t xml:space="preserve">Koncesijos suteikimo komisija </w:t>
                          </w:r>
                        </w:sdtContent>
                      </w:sdt>
                    </w:p>
                    <w:sdt>
                      <w:sdtPr>
                        <w:alias w:val="20 str. 1 d."/>
                        <w:tag w:val="part_7192f48df2a449b4b5d2d8d5034c91db"/>
                        <w:lock w:val="sdtLocked"/>
                        <w:richText/>
                      </w:sdtPr>
                      <w:sdtContent>
                        <w:p>
                          <w:pPr>
                            <w:tabs>
                              <w:tab w:val="left" w:pos="851"/>
                            </w:tabs>
                            <w:ind w:firstLine="720"/>
                            <w:jc w:val="both"/>
                            <w:rPr>
                              <w:rFonts w:eastAsia="Calibri"/>
                              <w:szCs w:val="24"/>
                            </w:rPr>
                          </w:pPr>
                          <w:sdt>
                            <w:sdtPr>
                              <w:alias w:val="Numeris"/>
                              <w:tag w:val="nr_7192f48df2a449b4b5d2d8d5034c91db"/>
                              <w:lock w:val="sdtLocked"/>
                              <w:richText/>
                            </w:sdtPr>
                            <w:sdtContent>
                              <w:r>
                                <w:rPr>
                                  <w:rFonts w:eastAsia="Calibri"/>
                                  <w:szCs w:val="24"/>
                                </w:rPr>
                                <w:t>1</w:t>
                              </w:r>
                            </w:sdtContent>
                          </w:sdt>
                          <w:r>
                            <w:rPr>
                              <w:rFonts w:eastAsia="Calibri"/>
                              <w:szCs w:val="24"/>
                            </w:rPr>
                            <w:t xml:space="preserve">. Suteikiančioji institucija koncesijų suteikimo procedūroms atlikti privalo sudaryti Komisiją, nustatyti jai užduotis ir suteikti visus įgaliojimus toms užduotims atlikti. Jeigu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 </w:t>
                          </w:r>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272dea0fafeb4f45a49b1583de2e58a2"/>
                        <w:lock w:val="sdtLocked"/>
                        <w:richText/>
                      </w:sdtPr>
                      <w:sdtContent>
                        <w:p>
                          <w:pPr>
                            <w:tabs>
                              <w:tab w:val="left" w:pos="851"/>
                            </w:tabs>
                            <w:ind w:firstLine="720"/>
                            <w:jc w:val="both"/>
                            <w:rPr>
                              <w:rFonts w:eastAsia="Calibri"/>
                              <w:szCs w:val="24"/>
                            </w:rPr>
                          </w:pPr>
                          <w:sdt>
                            <w:sdtPr>
                              <w:alias w:val="Numeris"/>
                              <w:tag w:val="nr_272dea0fafeb4f45a49b1583de2e58a2"/>
                              <w:lock w:val="sdtLocked"/>
                              <w:richText/>
                            </w:sdtPr>
                            <w:sdtContent>
                              <w:r>
                                <w:rPr>
                                  <w:rFonts w:eastAsia="Calibri"/>
                                  <w:szCs w:val="24"/>
                                </w:rPr>
                                <w:t>4</w:t>
                              </w:r>
                            </w:sdtContent>
                          </w:sdt>
                          <w:r>
                            <w:rPr>
                              <w:rFonts w:eastAsia="Calibri"/>
                              <w:szCs w:val="24"/>
                            </w:rPr>
                            <w:t xml:space="preserve">.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reguliuojančių teisės aktų išmanymą. Komisijos nariais gali būti tik nepriekaištingos reputacijos asmenys. Komisijos posėdžiai ir priimami sprendimai yra teisėti, kai posėdyje dalyvauja daugiau kaip pusė visų Komisijos narių. </w:t>
                          </w:r>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4d89712404254cf68f2efbf8b0dac1c1"/>
                        <w:lock w:val="sdtLocked"/>
                        <w:richText/>
                      </w:sdtPr>
                      <w:sdtContent>
                        <w:p>
                          <w:pPr>
                            <w:ind w:firstLine="720"/>
                            <w:jc w:val="both"/>
                            <w:rPr>
                              <w:rFonts w:eastAsia="Calibri"/>
                              <w:szCs w:val="24"/>
                            </w:rPr>
                          </w:pPr>
                          <w:sdt>
                            <w:sdtPr>
                              <w:alias w:val="Numeris"/>
                              <w:tag w:val="nr_4d89712404254cf68f2efbf8b0dac1c1"/>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p>
                          <w:pPr>
                            <w:ind w:firstLine="720"/>
                            <w:jc w:val="both"/>
                            <w:rPr>
                              <w:rFonts w:eastAsia="Calibri"/>
                              <w:szCs w:val="24"/>
                            </w:rPr>
                          </w:pPr>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dcc37281aa1246bc8b627b208dd955ac"/>
                        <w:lock w:val="sdtLocked"/>
                        <w:richText/>
                      </w:sdtPr>
                      <w:sdtContent>
                        <w:p>
                          <w:pPr>
                            <w:ind w:firstLine="720"/>
                            <w:jc w:val="both"/>
                            <w:rPr>
                              <w:rFonts w:eastAsia="Calibri"/>
                              <w:szCs w:val="24"/>
                              <w:lang w:eastAsia="lt-LT"/>
                            </w:rPr>
                          </w:pPr>
                          <w:sdt>
                            <w:sdtPr>
                              <w:alias w:val="Numeris"/>
                              <w:tag w:val="nr_dcc37281aa1246bc8b627b208dd955ac"/>
                              <w:lock w:val="sdtLocked"/>
                              <w:richText/>
                            </w:sdtPr>
                            <w:sdtContent>
                              <w:r>
                                <w:rPr>
                                  <w:rFonts w:eastAsia="Calibri"/>
                                  <w:szCs w:val="24"/>
                                  <w:lang w:eastAsia="lt-LT"/>
                                </w:rPr>
                                <w:t>3</w:t>
                              </w:r>
                            </w:sdtContent>
                          </w:sdt>
                          <w:r>
                            <w:rPr>
                              <w:rFonts w:eastAsia="Calibri"/>
                              <w:szCs w:val="24"/>
                              <w:lang w:eastAsia="lt-LT"/>
                            </w:rPr>
                            <w:t>. Konfidencialia negalima laikyti informacijos:</w:t>
                          </w:r>
                        </w:p>
                        <w:sdt>
                          <w:sdtPr>
                            <w:alias w:val="21 str. 3 d. 1 p."/>
                            <w:tag w:val="part_0f7eb2b825f0481ab32392c02cc92806"/>
                            <w:lock w:val="sdtLocked"/>
                            <w:richText/>
                          </w:sdtPr>
                          <w:sdtContent>
                            <w:p>
                              <w:pPr>
                                <w:ind w:firstLine="720"/>
                                <w:jc w:val="both"/>
                                <w:rPr>
                                  <w:rFonts w:eastAsia="Calibri"/>
                                  <w:szCs w:val="24"/>
                                  <w:lang w:eastAsia="lt-LT"/>
                                </w:rPr>
                              </w:pPr>
                              <w:sdt>
                                <w:sdtPr>
                                  <w:alias w:val="Numeris"/>
                                  <w:tag w:val="nr_0f7eb2b825f0481ab32392c02cc92806"/>
                                  <w:lock w:val="sdtLocked"/>
                                  <w:richText/>
                                </w:sdtPr>
                                <w:sdtContent>
                                  <w:r>
                                    <w:rPr>
                                      <w:rFonts w:eastAsia="Calibri"/>
                                      <w:szCs w:val="24"/>
                                      <w:lang w:eastAsia="lt-LT"/>
                                    </w:rPr>
                                    <w:t>1</w:t>
                                  </w:r>
                                </w:sdtContent>
                              </w:sdt>
                              <w:r>
                                <w:rPr>
                                  <w:rFonts w:eastAsia="Calibri"/>
                                  <w:szCs w:val="24"/>
                                  <w:lang w:eastAsia="lt-LT"/>
                                </w:rPr>
                                <w:t>) jeigu tai pažeistų teisės aktų, įskaitant teisės aktus dėl teisės gauti informaciją, reikalavimus;</w:t>
                              </w:r>
                            </w:p>
                          </w:sdtContent>
                        </w:sdt>
                        <w:sdt>
                          <w:sdtPr>
                            <w:alias w:val="21 str. 3 d. 2 p."/>
                            <w:tag w:val="part_12a0e7018d5d4fea91d95be1cc08e07e"/>
                            <w:lock w:val="sdtLocked"/>
                            <w:richText/>
                          </w:sdtPr>
                          <w:sdtContent>
                            <w:p>
                              <w:pPr>
                                <w:ind w:firstLine="720"/>
                                <w:jc w:val="both"/>
                                <w:rPr>
                                  <w:rFonts w:eastAsia="Calibri"/>
                                  <w:szCs w:val="24"/>
                                  <w:lang w:eastAsia="lt-LT"/>
                                </w:rPr>
                              </w:pPr>
                              <w:sdt>
                                <w:sdtPr>
                                  <w:alias w:val="Numeris"/>
                                  <w:tag w:val="nr_12a0e7018d5d4fea91d95be1cc08e07e"/>
                                  <w:lock w:val="sdtLocked"/>
                                  <w:richText/>
                                </w:sdtPr>
                                <w:sdtContent>
                                  <w:r>
                                    <w:rPr>
                                      <w:rFonts w:eastAsia="Calibri"/>
                                      <w:szCs w:val="24"/>
                                      <w:lang w:eastAsia="lt-LT"/>
                                    </w:rPr>
                                    <w:t>2</w:t>
                                  </w:r>
                                </w:sdtContent>
                              </w:sdt>
                              <w:r>
                                <w:rPr>
                                  <w:rFonts w:eastAsia="Calibri"/>
                                  <w:szCs w:val="24"/>
                                  <w:lang w:eastAsia="lt-LT"/>
                                </w:rPr>
                                <w:t>) jeigu tai pažeistų šio įstatymo 29 ir 58 straipsniuose nustatytus reikalavimus dėl paskelbimo apie sudarytą koncesijos sutartį ir dalyvių informavimo;</w:t>
                              </w:r>
                            </w:p>
                          </w:sdtContent>
                        </w:sdt>
                        <w:sdt>
                          <w:sdtPr>
                            <w:alias w:val="21 str. 3 d. 3 p."/>
                            <w:tag w:val="part_6161db7642f2499cb512773d3da7f15a"/>
                            <w:lock w:val="sdtLocked"/>
                            <w:richText/>
                          </w:sdtPr>
                          <w:sdtContent>
                            <w:p>
                              <w:pPr>
                                <w:ind w:firstLine="720"/>
                                <w:jc w:val="both"/>
                                <w:rPr>
                                  <w:rFonts w:eastAsia="Calibri"/>
                                  <w:szCs w:val="24"/>
                                  <w:lang w:eastAsia="lt-LT"/>
                                </w:rPr>
                              </w:pPr>
                              <w:sdt>
                                <w:sdtPr>
                                  <w:alias w:val="Numeris"/>
                                  <w:tag w:val="nr_6161db7642f2499cb512773d3da7f15a"/>
                                  <w:lock w:val="sdtLocked"/>
                                  <w:richText/>
                                </w:sdtPr>
                                <w:sdtContent>
                                  <w:r>
                                    <w:rPr>
                                      <w:rFonts w:eastAsia="Calibri"/>
                                      <w:szCs w:val="24"/>
                                      <w:lang w:eastAsia="lt-LT"/>
                                    </w:rPr>
                                    <w:t>3</w:t>
                                  </w:r>
                                </w:sdtContent>
                              </w:sdt>
                              <w:r>
                                <w:rPr>
                                  <w:rFonts w:eastAsia="Calibri"/>
                                  <w:szCs w:val="24"/>
                                  <w:lang w:eastAsia="lt-LT"/>
                                </w:rPr>
                                <w:t>) pateiktos dalyvio pašalinimo pagrindų nebuvimą ir atitiktį kvalifikacijos reikalavimams patvirtinančiuose dokumentuose.</w:t>
                              </w:r>
                            </w:p>
                          </w:sdtContent>
                        </w:sdt>
                      </w:sdtContent>
                    </w:sdt>
                    <w:sdt>
                      <w:sdtPr>
                        <w:alias w:val="21 str. 4 d."/>
                        <w:tag w:val="part_4dcaf92cbbcd40bdb8edeae73060a818"/>
                        <w:lock w:val="sdtLocked"/>
                        <w:richText/>
                      </w:sdtPr>
                      <w:sdtContent>
                        <w:p>
                          <w:pPr>
                            <w:ind w:firstLine="720"/>
                            <w:jc w:val="both"/>
                            <w:rPr>
                              <w:rFonts w:eastAsia="Calibri"/>
                              <w:szCs w:val="24"/>
                            </w:rPr>
                          </w:pPr>
                          <w:sdt>
                            <w:sdtPr>
                              <w:alias w:val="Numeris"/>
                              <w:tag w:val="nr_4dcaf92cbbcd40bdb8edeae73060a818"/>
                              <w:lock w:val="sdtLocked"/>
                              <w:richText/>
                            </w:sdtPr>
                            <w:sdtContent>
                              <w:r>
                                <w:rPr>
                                  <w:rFonts w:eastAsia="Calibri"/>
                                  <w:szCs w:val="24"/>
                                  <w:lang w:eastAsia="lt-LT"/>
                                </w:rPr>
                                <w:t>4</w:t>
                              </w:r>
                            </w:sdtContent>
                          </w:sdt>
                          <w:r>
                            <w:rPr>
                              <w:rFonts w:eastAsia="Calibri"/>
                              <w:szCs w:val="24"/>
                              <w:lang w:eastAsia="lt-LT"/>
                            </w:rPr>
                            <w:t>. Suteikiančioji institucija, kilus abejonių dėl pasiūlyme nurodytos informacijos konfidencialumo, gali prašyti dalyvio įrodyti informacijos konfidencialumo pagrįstumą.</w:t>
                          </w:r>
                          <w:r>
                            <w:rPr>
                              <w:rFonts w:eastAsia="Calibri"/>
                              <w:szCs w:val="24"/>
                            </w:rPr>
                            <w:t xml:space="preserve"> Jeigu dalyvis per suteikiančiosios institucijos nurodytą terminą, kuris negali būti trumpesnis kaip 5 darbo dienos, nepateikia tokių įrodymų arba pateikia netinkamus įrodymus, laikoma, kad tokia informacija yra nekonfidenciali.</w:t>
                          </w:r>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450b7cffc3cb4581bf206968c7ccdd18"/>
                    <w:lock w:val="sdtLocked"/>
                    <w:richText/>
                  </w:sdtPr>
                  <w:sdtContent>
                    <w:p>
                      <w:pPr>
                        <w:ind w:firstLine="720"/>
                        <w:jc w:val="both"/>
                        <w:rPr>
                          <w:rFonts w:eastAsia="Calibri"/>
                          <w:color w:val="000000"/>
                          <w:szCs w:val="24"/>
                        </w:rPr>
                      </w:pPr>
                      <w:sdt>
                        <w:sdtPr>
                          <w:alias w:val="Numeris"/>
                          <w:tag w:val="nr_450b7cffc3cb4581bf206968c7ccdd18"/>
                          <w:lock w:val="sdtLocked"/>
                          <w:richText/>
                        </w:sdtPr>
                        <w:sdtContent>
                          <w:r>
                            <w:rPr>
                              <w:rFonts w:eastAsia="Calibri"/>
                              <w:b/>
                              <w:szCs w:val="24"/>
                            </w:rPr>
                            <w:t>22</w:t>
                          </w:r>
                        </w:sdtContent>
                      </w:sdt>
                      <w:r>
                        <w:rPr>
                          <w:rFonts w:eastAsia="Calibri"/>
                          <w:b/>
                          <w:szCs w:val="24"/>
                        </w:rPr>
                        <w:t xml:space="preserve"> straipsnis. </w:t>
                      </w:r>
                      <w:sdt>
                        <w:sdtPr>
                          <w:alias w:val="Pavadinimas"/>
                          <w:tag w:val="title_450b7cffc3cb4581bf206968c7ccdd18"/>
                          <w:lock w:val="sdtLocked"/>
                          <w:richText/>
                        </w:sdtPr>
                        <w:sdtContent>
                          <w:r>
                            <w:rPr>
                              <w:rFonts w:eastAsia="Calibri"/>
                              <w:b/>
                              <w:szCs w:val="24"/>
                            </w:rPr>
                            <w:t xml:space="preserve">Interesų konfliktas </w:t>
                          </w:r>
                        </w:sdtContent>
                      </w:sdt>
                    </w:p>
                    <w:sdt>
                      <w:sdtPr>
                        <w:alias w:val="22 str. 1 d."/>
                        <w:tag w:val="part_5136b7bfd9e34991aff1dd3d861e5b69"/>
                        <w:lock w:val="sdtLocked"/>
                        <w:richText/>
                      </w:sdtPr>
                      <w:sdtContent>
                        <w:p>
                          <w:pPr>
                            <w:ind w:firstLine="720"/>
                            <w:jc w:val="both"/>
                            <w:rPr>
                              <w:rFonts w:eastAsia="Calibri"/>
                              <w:szCs w:val="24"/>
                            </w:rPr>
                          </w:pPr>
                          <w:sdt>
                            <w:sdtPr>
                              <w:alias w:val="Numeris"/>
                              <w:tag w:val="nr_5136b7bfd9e34991aff1dd3d861e5b69"/>
                              <w:lock w:val="sdtLocked"/>
                              <w:richText/>
                            </w:sdtPr>
                            <w:sdtContent>
                              <w:r>
                                <w:rPr>
                                  <w:szCs w:val="24"/>
                                </w:rPr>
                                <w:t>1</w:t>
                              </w:r>
                            </w:sdtContent>
                          </w:sdt>
                          <w:r>
                            <w:rPr>
                              <w:szCs w:val="24"/>
                            </w:rPr>
                            <w:t xml:space="preserve">. Koncesijose kylantiems interesų konfliktams priskiriami atvejai, kai suteikiančiosios institucijos ar įgaliotosios institucijos darbuotojai, </w:t>
                          </w:r>
                          <w:r>
                            <w:rPr>
                              <w:bCs/>
                              <w:szCs w:val="24"/>
                            </w:rPr>
                            <w:t xml:space="preserve">iniciatoriai, </w:t>
                          </w:r>
                          <w:r>
                            <w:rPr>
                              <w:szCs w:val="24"/>
                            </w:rPr>
                            <w:t>Komisijos nariai ar ekspertai, dalyvaujantys koncesijos suteikimo procedūroje ar galintys daryti įtaką jos rezultatams, turi tiesioginį ar netiesioginį finansinį, ekonominį ar kitokio pobūdžio asmeninį suinteresuotumą, galintį neigiamai paveikti koncesijos suteikimo procedūroje priimamų sprendimų nešališkumą ir nepriklausomumą.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2 str. 2 d."/>
                        <w:tag w:val="part_3c0c53ec2b494ed185dacea76e81bd08"/>
                        <w:lock w:val="sdtLocked"/>
                        <w:richText/>
                      </w:sdtPr>
                      <w:sdtContent>
                        <w:p>
                          <w:pPr>
                            <w:ind w:firstLine="720"/>
                            <w:jc w:val="both"/>
                            <w:rPr>
                              <w:rFonts w:eastAsia="Calibri"/>
                              <w:b/>
                              <w:szCs w:val="24"/>
                            </w:rPr>
                          </w:pPr>
                          <w:sdt>
                            <w:sdtPr>
                              <w:alias w:val="Numeris"/>
                              <w:tag w:val="nr_3c0c53ec2b494ed185dacea76e81bd08"/>
                              <w:lock w:val="sdtLocked"/>
                              <w:richText/>
                            </w:sdtPr>
                            <w:sdtContent>
                              <w:r>
                                <w:rPr>
                                  <w:rFonts w:eastAsia="Calibri"/>
                                  <w:szCs w:val="24"/>
                                </w:rPr>
                                <w:t>2</w:t>
                              </w:r>
                            </w:sdtContent>
                          </w:sdt>
                          <w:r>
                            <w:rPr>
                              <w:rFonts w:eastAsia="Calibri"/>
                              <w:szCs w:val="24"/>
                            </w:rPr>
                            <w:t>. Suteikiančioji institucija, siekdama užkirsti kelią koncesijose kylantiems interesų konfliktams, turi reikalauti, kad kiekvienas šio straipsnio 1 dalyje nurodytas asmuo nedalyvautų koncesijos suteikimo procedūroje, ir tik tuo atveju, jeigu nėra kitų alternatyvų, koncesijos suteikimo procedūrose dalyvautų ar su koncesija susijusius sprendimus priimtų tik prieš tai pasirašęs konfidencialumo pasižadėjimą ir Viešųjų pirkimų tarnybos kartu su Vyriausiąja tarnybinės etikos komisija nustatytos formos nešališkumo deklaraciją. Suteikiančiosios institucijos ar įgaliotosios institucijos darbuotojai, Komisijos nariai ar ekspertai, dalyvaujantys koncesijos suteikimo procedūroje ar galintys daryti įtaką jos rezultatams, patekę į interesų konflikto situaciją, privalo nusišalinti nuo su atitinkama koncesija susijusių sprendimų priėmimo.</w:t>
                          </w:r>
                        </w:p>
                      </w:sdtContent>
                    </w:sdt>
                    <w:sdt>
                      <w:sdtPr>
                        <w:alias w:val="22 str. 3 d."/>
                        <w:tag w:val="part_81ccd59abc464c40a32e27e69c8de9f6"/>
                        <w:lock w:val="sdtLocked"/>
                        <w:richText/>
                      </w:sdtPr>
                      <w:sdtContent>
                        <w:p>
                          <w:pPr>
                            <w:ind w:firstLine="720"/>
                            <w:jc w:val="both"/>
                            <w:rPr>
                              <w:rFonts w:eastAsia="Calibri"/>
                              <w:szCs w:val="24"/>
                            </w:rPr>
                          </w:pPr>
                          <w:sdt>
                            <w:sdtPr>
                              <w:alias w:val="Numeris"/>
                              <w:tag w:val="nr_81ccd59abc464c40a32e27e69c8de9f6"/>
                              <w:lock w:val="sdtLocked"/>
                              <w:richText/>
                            </w:sdtPr>
                            <w:sdtContent>
                              <w:r>
                                <w:rPr>
                                  <w:rFonts w:eastAsia="Calibri"/>
                                  <w:szCs w:val="24"/>
                                </w:rPr>
                                <w:t>3</w:t>
                              </w:r>
                            </w:sdtContent>
                          </w:sdt>
                          <w:r>
                            <w:rPr>
                              <w:rFonts w:eastAsia="Calibri"/>
                              <w:szCs w:val="24"/>
                            </w:rPr>
                            <w:t xml:space="preserve">. Gavusi pagrįstos informacijos apie tai, kad šio straipsnio 1 dalyje nurodytas asmuo gali būti patekęs į interesų konflikto situaciją ir nenusišalino nuo su atitinkama koncesija susijusių sprendimų priėmimo, suteikiančioji institucija ar jos įgaliota institucija sustabdo nurodyto asmens dalyvavimą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priėmimo ir įvertina, ar dėl nustatyto interesų konflikto neatsirado šio įstatymo 26 straipsnio 4 dalies 2 punkte nurodytas ekonominės veiklos vykdytojo ar dalyvio pašalinimo pagrindas. </w:t>
                          </w:r>
                        </w:p>
                        <w:p>
                          <w:pPr>
                            <w:ind w:firstLine="720"/>
                            <w:jc w:val="both"/>
                            <w:rPr>
                              <w:rFonts w:eastAsia="Calibri"/>
                              <w:szCs w:val="24"/>
                            </w:rPr>
                          </w:pPr>
                        </w:p>
                      </w:sdtContent>
                    </w:sdt>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7691a075ed9f4a8ca0495cc5ceee96c2"/>
                    <w:lock w:val="sdtLocked"/>
                    <w:richText/>
                  </w:sdtPr>
                  <w:sdtContent>
                    <w:p>
                      <w:pPr>
                        <w:ind w:firstLine="720"/>
                        <w:jc w:val="both"/>
                        <w:rPr>
                          <w:rFonts w:eastAsia="Calibri"/>
                          <w:szCs w:val="24"/>
                        </w:rPr>
                      </w:pPr>
                      <w:sdt>
                        <w:sdtPr>
                          <w:alias w:val="Numeris"/>
                          <w:tag w:val="nr_7691a075ed9f4a8ca0495cc5ceee96c2"/>
                          <w:lock w:val="sdtLocked"/>
                          <w:richText/>
                        </w:sdtPr>
                        <w:sdtContent>
                          <w:r>
                            <w:rPr>
                              <w:rFonts w:eastAsia="Calibri"/>
                              <w:b/>
                              <w:szCs w:val="24"/>
                            </w:rPr>
                            <w:t>26</w:t>
                          </w:r>
                        </w:sdtContent>
                      </w:sdt>
                      <w:r>
                        <w:rPr>
                          <w:rFonts w:eastAsia="Calibri"/>
                          <w:b/>
                          <w:szCs w:val="24"/>
                        </w:rPr>
                        <w:t xml:space="preserve"> straipsnis. </w:t>
                      </w:r>
                      <w:sdt>
                        <w:sdtPr>
                          <w:alias w:val="Pavadinimas"/>
                          <w:tag w:val="title_7691a075ed9f4a8ca0495cc5ceee96c2"/>
                          <w:lock w:val="sdtLocked"/>
                          <w:richText/>
                        </w:sdtPr>
                        <w:sdtContent>
                          <w:r>
                            <w:rPr>
                              <w:rFonts w:eastAsia="Calibri"/>
                              <w:b/>
                              <w:szCs w:val="24"/>
                            </w:rPr>
                            <w:t xml:space="preserve">Dalyvio pašalinimo pagrindai </w:t>
                          </w:r>
                        </w:sdtContent>
                      </w:sdt>
                    </w:p>
                    <w:sdt>
                      <w:sdtPr>
                        <w:alias w:val="26 str. 1 d."/>
                        <w:tag w:val="part_7a392a442db8435182eb090a7f920b1b"/>
                        <w:lock w:val="sdtLocked"/>
                        <w:richText/>
                      </w:sdtPr>
                      <w:sdtContent>
                        <w:p>
                          <w:pPr>
                            <w:ind w:firstLine="720"/>
                            <w:jc w:val="both"/>
                            <w:outlineLvl w:val="3"/>
                            <w:rPr>
                              <w:szCs w:val="24"/>
                            </w:rPr>
                          </w:pPr>
                          <w:sdt>
                            <w:sdtPr>
                              <w:alias w:val="Numeris"/>
                              <w:tag w:val="nr_7a392a442db8435182eb090a7f920b1b"/>
                              <w:lock w:val="sdtLocked"/>
                              <w:richText/>
                            </w:sdtPr>
                            <w:sdtContent>
                              <w:r>
                                <w:rPr>
                                  <w:color w:val="000000"/>
                                  <w:szCs w:val="24"/>
                                </w:rPr>
                                <w:t>1</w:t>
                              </w:r>
                            </w:sdtContent>
                          </w:sdt>
                          <w:r>
                            <w:rPr>
                              <w:color w:val="000000"/>
                              <w:szCs w:val="24"/>
                            </w:rPr>
                            <w:t>.</w:t>
                          </w:r>
                          <w:r>
                            <w:rPr>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ce35f4dd95484c3aad588029f0fd6385"/>
                            <w:lock w:val="sdtLocked"/>
                            <w:richText/>
                          </w:sdtPr>
                          <w:sdtContent>
                            <w:p>
                              <w:pPr>
                                <w:ind w:firstLine="720"/>
                                <w:jc w:val="both"/>
                                <w:outlineLvl w:val="3"/>
                                <w:rPr>
                                  <w:szCs w:val="24"/>
                                </w:rPr>
                              </w:pPr>
                              <w:sdt>
                                <w:sdtPr>
                                  <w:alias w:val="Numeris"/>
                                  <w:tag w:val="nr_ce35f4dd95484c3aad588029f0fd6385"/>
                                  <w:lock w:val="sdtLocked"/>
                                  <w:richText/>
                                </w:sdtPr>
                                <w:sdtContent>
                                  <w:r>
                                    <w:rPr>
                                      <w:szCs w:val="24"/>
                                    </w:rPr>
                                    <w:t>1</w:t>
                                  </w:r>
                                </w:sdtContent>
                              </w:sdt>
                              <w:r>
                                <w:rPr>
                                  <w:szCs w:val="24"/>
                                </w:rPr>
                                <w:t xml:space="preserve">) dalyvavimą nusikalstamame susivienijime, jo organizavimą ar vadovavimą jam; </w:t>
                              </w:r>
                            </w:p>
                          </w:sdtContent>
                        </w:sdt>
                        <w:sdt>
                          <w:sdtPr>
                            <w:alias w:val="26 str. 1 d. 2 p."/>
                            <w:tag w:val="part_b072b2fd741240b1a162777ca46fe7a4"/>
                            <w:lock w:val="sdtLocked"/>
                            <w:richText/>
                          </w:sdtPr>
                          <w:sdtContent>
                            <w:p>
                              <w:pPr>
                                <w:ind w:firstLine="720"/>
                                <w:jc w:val="both"/>
                                <w:outlineLvl w:val="3"/>
                                <w:rPr>
                                  <w:szCs w:val="24"/>
                                </w:rPr>
                              </w:pPr>
                              <w:sdt>
                                <w:sdtPr>
                                  <w:alias w:val="Numeris"/>
                                  <w:tag w:val="nr_b072b2fd741240b1a162777ca46fe7a4"/>
                                  <w:lock w:val="sdtLocked"/>
                                  <w:richText/>
                                </w:sdtPr>
                                <w:sdtContent>
                                  <w:r>
                                    <w:rPr>
                                      <w:szCs w:val="24"/>
                                    </w:rPr>
                                    <w:t>2</w:t>
                                  </w:r>
                                </w:sdtContent>
                              </w:sdt>
                              <w:r>
                                <w:rPr>
                                  <w:szCs w:val="24"/>
                                </w:rPr>
                                <w:t>) kyšininkavimą, prekybą poveikiu, papirkimą;</w:t>
                              </w:r>
                            </w:p>
                          </w:sdtContent>
                        </w:sdt>
                        <w:sdt>
                          <w:sdtPr>
                            <w:alias w:val="26 str. 1 d. 3 p."/>
                            <w:tag w:val="part_893e71707e344090b3fe2f14bb4108bd"/>
                            <w:lock w:val="sdtLocked"/>
                            <w:richText/>
                          </w:sdtPr>
                          <w:sdtContent>
                            <w:p>
                              <w:pPr>
                                <w:ind w:firstLine="720"/>
                                <w:jc w:val="both"/>
                                <w:outlineLvl w:val="3"/>
                                <w:rPr>
                                  <w:szCs w:val="24"/>
                                </w:rPr>
                              </w:pPr>
                              <w:sdt>
                                <w:sdtPr>
                                  <w:alias w:val="Numeris"/>
                                  <w:tag w:val="nr_893e71707e344090b3fe2f14bb4108bd"/>
                                  <w:lock w:val="sdtLocked"/>
                                  <w:richText/>
                                </w:sdtPr>
                                <w:sdtContent>
                                  <w:r>
                                    <w:rPr>
                                      <w:szCs w:val="24"/>
                                    </w:rPr>
                                    <w:t>3</w:t>
                                  </w:r>
                                </w:sdtContent>
                              </w:sdt>
                              <w:r>
                                <w:rPr>
                                  <w:szCs w:val="24"/>
                                </w:rPr>
                                <w:t>) sukčiavimą, turto pasisavinimą, turto iššvaistymą, apgaulingą pareiškimą apie juridinio asmens veiklą, kredito, paskolos ar tikslinės paramos panaudojimą ne pagal paskirtį ar nustatytą tvarką, kreditinį sukčiavimą, neteisingų duomenų apie pajamas, pelną ar turtą pateikimą, deklaracijos, ataskaitos ar kito dokumento nepateikimą, apgaulingą apskaitos tvarkymą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d99e6629b443569be9924039a07fd9"/>
                            <w:lock w:val="sdtLocked"/>
                            <w:richText/>
                          </w:sdtPr>
                          <w:sdtContent>
                            <w:p>
                              <w:pPr>
                                <w:ind w:firstLine="720"/>
                                <w:jc w:val="both"/>
                                <w:outlineLvl w:val="3"/>
                                <w:rPr>
                                  <w:szCs w:val="24"/>
                                </w:rPr>
                              </w:pPr>
                              <w:sdt>
                                <w:sdtPr>
                                  <w:alias w:val="Numeris"/>
                                  <w:tag w:val="nr_7ad99e6629b443569be9924039a07fd9"/>
                                  <w:lock w:val="sdtLocked"/>
                                  <w:richText/>
                                </w:sdtPr>
                                <w:sdtContent>
                                  <w:r>
                                    <w:rPr>
                                      <w:szCs w:val="24"/>
                                    </w:rPr>
                                    <w:t>4</w:t>
                                  </w:r>
                                </w:sdtContent>
                              </w:sdt>
                              <w:r>
                                <w:rPr>
                                  <w:szCs w:val="24"/>
                                </w:rPr>
                                <w:t>) teroristinį ir su teroristine veikla susijusį nusikaltimą;</w:t>
                              </w:r>
                            </w:p>
                          </w:sdtContent>
                        </w:sdt>
                        <w:sdt>
                          <w:sdtPr>
                            <w:alias w:val="26 str. 1 d. 5 p."/>
                            <w:tag w:val="part_c6e556e083ae4ab5975379cee4a84c75"/>
                            <w:lock w:val="sdtLocked"/>
                            <w:richText/>
                          </w:sdtPr>
                          <w:sdtContent>
                            <w:p>
                              <w:pPr>
                                <w:ind w:firstLine="720"/>
                                <w:jc w:val="both"/>
                                <w:outlineLvl w:val="3"/>
                                <w:rPr>
                                  <w:szCs w:val="24"/>
                                </w:rPr>
                              </w:pPr>
                              <w:sdt>
                                <w:sdtPr>
                                  <w:alias w:val="Numeris"/>
                                  <w:tag w:val="nr_c6e556e083ae4ab5975379cee4a84c75"/>
                                  <w:lock w:val="sdtLocked"/>
                                  <w:richText/>
                                </w:sdtPr>
                                <w:sdtContent>
                                  <w:r>
                                    <w:rPr>
                                      <w:szCs w:val="24"/>
                                    </w:rPr>
                                    <w:t>5</w:t>
                                  </w:r>
                                </w:sdtContent>
                              </w:sdt>
                              <w:r>
                                <w:rPr>
                                  <w:szCs w:val="24"/>
                                </w:rPr>
                                <w:t>) nusikalstamu būdu gauto turto įgijimą ar legalizavimą, nusikalstamu būdu įgytų pinigų ar turto legalizavimą;</w:t>
                              </w:r>
                              <w:r>
                                <w:rPr>
                                  <w:rFonts w:eastAsia="Calibri"/>
                                  <w:szCs w:val="24"/>
                                </w:rPr>
                                <w:t xml:space="preserve"> </w:t>
                              </w:r>
                            </w:p>
                          </w:sdtContent>
                        </w:sdt>
                        <w:sdt>
                          <w:sdtPr>
                            <w:alias w:val="26 str. 1 d. 6 p."/>
                            <w:tag w:val="part_469ad682600d414eb7d26650e5202530"/>
                            <w:lock w:val="sdtLocked"/>
                            <w:richText/>
                          </w:sdtPr>
                          <w:sdtContent>
                            <w:p>
                              <w:pPr>
                                <w:ind w:firstLine="720"/>
                                <w:jc w:val="both"/>
                                <w:outlineLvl w:val="3"/>
                                <w:rPr>
                                  <w:bCs/>
                                  <w:szCs w:val="24"/>
                                </w:rPr>
                              </w:pPr>
                              <w:sdt>
                                <w:sdtPr>
                                  <w:alias w:val="Numeris"/>
                                  <w:tag w:val="nr_469ad682600d414eb7d26650e5202530"/>
                                  <w:lock w:val="sdtLocked"/>
                                  <w:richText/>
                                </w:sdtPr>
                                <w:sdtContent>
                                  <w:r>
                                    <w:rPr>
                                      <w:szCs w:val="24"/>
                                    </w:rPr>
                                    <w:t>6</w:t>
                                  </w:r>
                                </w:sdtContent>
                              </w:sdt>
                              <w:r>
                                <w:rPr>
                                  <w:szCs w:val="24"/>
                                </w:rPr>
                                <w:t xml:space="preserve">) prekybą žmonėmis, </w:t>
                              </w:r>
                              <w:r>
                                <w:rPr>
                                  <w:bCs/>
                                  <w:szCs w:val="24"/>
                                </w:rPr>
                                <w:t>vaiko pirkimą arba pardavimą.</w:t>
                              </w:r>
                            </w:p>
                          </w:sdtContent>
                        </w:sdt>
                      </w:sdtContent>
                    </w:sdt>
                    <w:sdt>
                      <w:sdtPr>
                        <w:alias w:val="26 str. 2 d."/>
                        <w:tag w:val="part_b663d19b1fce45b79f15c0ebcd22acdd"/>
                        <w:lock w:val="sdtLocked"/>
                        <w:richText/>
                      </w:sdtPr>
                      <w:sdtContent>
                        <w:p>
                          <w:pPr>
                            <w:ind w:firstLine="720"/>
                            <w:jc w:val="both"/>
                            <w:outlineLvl w:val="3"/>
                            <w:rPr>
                              <w:szCs w:val="24"/>
                            </w:rPr>
                          </w:pPr>
                          <w:sdt>
                            <w:sdtPr>
                              <w:alias w:val="Numeris"/>
                              <w:tag w:val="nr_b663d19b1fce45b79f15c0ebcd22acdd"/>
                              <w:lock w:val="sdtLocked"/>
                              <w:richText/>
                            </w:sdtPr>
                            <w:sdtContent>
                              <w:r>
                                <w:rPr>
                                  <w:szCs w:val="24"/>
                                </w:rPr>
                                <w:t>2</w:t>
                              </w:r>
                            </w:sdtContent>
                          </w:sdt>
                          <w:r>
                            <w:rPr>
                              <w:szCs w:val="24"/>
                            </w:rPr>
                            <w:t>. Laikoma, kad dalyvis nuteistas už šio straipsnio 1 ar 3 dalyje nurodytą nusikalstamą veiką, kai dėl:</w:t>
                          </w:r>
                        </w:p>
                        <w:sdt>
                          <w:sdtPr>
                            <w:alias w:val="26 str. 2 d. 1 p."/>
                            <w:tag w:val="part_63d043f176da49848d9f5d988c744215"/>
                            <w:lock w:val="sdtLocked"/>
                            <w:richText/>
                          </w:sdtPr>
                          <w:sdtContent>
                            <w:p>
                              <w:pPr>
                                <w:ind w:firstLine="720"/>
                                <w:jc w:val="both"/>
                                <w:outlineLvl w:val="3"/>
                                <w:rPr>
                                  <w:szCs w:val="24"/>
                                </w:rPr>
                              </w:pPr>
                              <w:sdt>
                                <w:sdtPr>
                                  <w:alias w:val="Numeris"/>
                                  <w:tag w:val="nr_63d043f176da49848d9f5d988c744215"/>
                                  <w:lock w:val="sdtLocked"/>
                                  <w:richText/>
                                </w:sdtPr>
                                <w:sdtContent>
                                  <w:r>
                                    <w:rPr>
                                      <w:szCs w:val="24"/>
                                    </w:rPr>
                                    <w:t>1</w:t>
                                  </w:r>
                                </w:sdtContent>
                              </w:sdt>
                              <w:r>
                                <w:rPr>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ca16c3f077fb4a18af0a6540a97d3bd1"/>
                            <w:lock w:val="sdtLocked"/>
                            <w:richText/>
                          </w:sdtPr>
                          <w:sdtContent>
                            <w:p>
                              <w:pPr>
                                <w:ind w:firstLine="720"/>
                                <w:jc w:val="both"/>
                                <w:outlineLvl w:val="3"/>
                                <w:rPr>
                                  <w:szCs w:val="24"/>
                                </w:rPr>
                              </w:pPr>
                              <w:sdt>
                                <w:sdtPr>
                                  <w:alias w:val="Numeris"/>
                                  <w:tag w:val="nr_ca16c3f077fb4a18af0a6540a97d3bd1"/>
                                  <w:lock w:val="sdtLocked"/>
                                  <w:richText/>
                                </w:sdtPr>
                                <w:sdtContent>
                                  <w:r>
                                    <w:rPr>
                                      <w:szCs w:val="24"/>
                                    </w:rPr>
                                    <w:t>2</w:t>
                                  </w:r>
                                </w:sdtContent>
                              </w:sdt>
                              <w:r>
                                <w:rPr>
                                  <w:szCs w:val="24"/>
                                </w:rPr>
                                <w:t xml:space="preserve">)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 </w:t>
                              </w:r>
                            </w:p>
                          </w:sdtContent>
                        </w:sdt>
                        <w:sdt>
                          <w:sdtPr>
                            <w:alias w:val="26 str. 2 d. 3 p."/>
                            <w:tag w:val="part_55e735bd6bb64410b1488683c57ce4b8"/>
                            <w:lock w:val="sdtLocked"/>
                            <w:richText/>
                          </w:sdtPr>
                          <w:sdtContent>
                            <w:p>
                              <w:pPr>
                                <w:ind w:firstLine="720"/>
                                <w:jc w:val="both"/>
                                <w:outlineLvl w:val="3"/>
                                <w:rPr>
                                  <w:szCs w:val="24"/>
                                </w:rPr>
                              </w:pPr>
                              <w:sdt>
                                <w:sdtPr>
                                  <w:alias w:val="Numeris"/>
                                  <w:tag w:val="nr_55e735bd6bb64410b1488683c57ce4b8"/>
                                  <w:lock w:val="sdtLocked"/>
                                  <w:richText/>
                                </w:sdtPr>
                                <w:sdtContent>
                                  <w:r>
                                    <w:rPr>
                                      <w:szCs w:val="24"/>
                                    </w:rPr>
                                    <w:t>3</w:t>
                                  </w:r>
                                </w:sdtContent>
                              </w:sdt>
                              <w:r>
                                <w:rPr>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0d81c98ff0b344909574f0010074cbe4"/>
                        <w:lock w:val="sdtLocked"/>
                        <w:richText/>
                      </w:sdtPr>
                      <w:sdtContent>
                        <w:p>
                          <w:pPr>
                            <w:ind w:firstLine="720"/>
                            <w:jc w:val="both"/>
                            <w:outlineLvl w:val="3"/>
                            <w:rPr>
                              <w:bCs/>
                              <w:szCs w:val="24"/>
                            </w:rPr>
                          </w:pPr>
                          <w:sdt>
                            <w:sdtPr>
                              <w:alias w:val="Numeris"/>
                              <w:tag w:val="nr_0d81c98ff0b344909574f0010074cbe4"/>
                              <w:lock w:val="sdtLocked"/>
                              <w:richText/>
                            </w:sdtPr>
                            <w:sdtContent>
                              <w:r>
                                <w:rPr>
                                  <w:szCs w:val="24"/>
                                </w:rPr>
                                <w:t>3</w:t>
                              </w:r>
                            </w:sdtContent>
                          </w:sdt>
                          <w:r>
                            <w:rPr>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w:t>
                          </w:r>
                          <w:r>
                            <w:rPr>
                              <w:szCs w:val="24"/>
                              <w:lang w:eastAsia="lt-LT"/>
                            </w:rPr>
                            <w:t>dalyvis</w:t>
                          </w:r>
                          <w:r>
                            <w:rPr>
                              <w:szCs w:val="24"/>
                            </w:rPr>
                            <w:t xml:space="preserve"> iš koncesijos suteikimo procedūros pašalinamas, jeigu suteikiančioji institucija, kaip nurodyta šio įstatymo 15 straipsnio 1 dalies 1, 2 ir 3 punktuose, sužino, kad dalyvis arba jo atsakingas asmuo nuteistas, kaip nurodyta šio straipsnio 2 dalies 1 ir 3 punktuose, arba turi kitų įrodymų </w:t>
                          </w:r>
                          <w:r>
                            <w:rPr>
                              <w:bCs/>
                              <w:szCs w:val="24"/>
                            </w:rPr>
                            <w:t xml:space="preserve">apie šių įsipareigojimų nevykdymą. Ši nuostata netaikoma, jeigu: </w:t>
                          </w:r>
                        </w:p>
                        <w:sdt>
                          <w:sdtPr>
                            <w:alias w:val="26 str. 3 d. 1 p."/>
                            <w:tag w:val="part_5138d511a83c44f7b52d71d81236c732"/>
                            <w:lock w:val="sdtLocked"/>
                            <w:richText/>
                          </w:sdtPr>
                          <w:sdtContent>
                            <w:p>
                              <w:pPr>
                                <w:ind w:firstLine="720"/>
                                <w:jc w:val="both"/>
                                <w:outlineLvl w:val="3"/>
                                <w:rPr>
                                  <w:szCs w:val="24"/>
                                </w:rPr>
                              </w:pPr>
                              <w:sdt>
                                <w:sdtPr>
                                  <w:alias w:val="Numeris"/>
                                  <w:tag w:val="nr_5138d511a83c44f7b52d71d81236c732"/>
                                  <w:lock w:val="sdtLocked"/>
                                  <w:richText/>
                                </w:sdtPr>
                                <w:sdtContent>
                                  <w:r>
                                    <w:rPr>
                                      <w:bCs/>
                                      <w:szCs w:val="24"/>
                                    </w:rPr>
                                    <w:t>1</w:t>
                                  </w:r>
                                </w:sdtContent>
                              </w:sdt>
                              <w:r>
                                <w:rPr>
                                  <w:bCs/>
                                  <w:szCs w:val="24"/>
                                </w:rPr>
                                <w:t xml:space="preserve">) </w:t>
                              </w:r>
                              <w:r>
                                <w:rPr>
                                  <w:szCs w:val="24"/>
                                </w:rPr>
                                <w:t>dalyvis yra įsipareigojęs sumokėti mokesčius, įskaitant socialinio draudimo įmokas, ir dėl to laikomas jau įvykdžiusiu šiuos įsipareigojimus; </w:t>
                              </w:r>
                            </w:p>
                          </w:sdtContent>
                        </w:sdt>
                        <w:sdt>
                          <w:sdtPr>
                            <w:alias w:val="26 str. 3 d. 2 p."/>
                            <w:tag w:val="part_0042d9329e9a4a27901bc8dca4c55923"/>
                            <w:lock w:val="sdtLocked"/>
                            <w:richText/>
                          </w:sdtPr>
                          <w:sdtContent>
                            <w:p>
                              <w:pPr>
                                <w:ind w:firstLine="720"/>
                                <w:jc w:val="both"/>
                                <w:outlineLvl w:val="3"/>
                                <w:rPr>
                                  <w:szCs w:val="24"/>
                                </w:rPr>
                              </w:pPr>
                              <w:sdt>
                                <w:sdtPr>
                                  <w:alias w:val="Numeris"/>
                                  <w:tag w:val="nr_0042d9329e9a4a27901bc8dca4c55923"/>
                                  <w:lock w:val="sdtLocked"/>
                                  <w:richText/>
                                </w:sdtPr>
                                <w:sdtContent>
                                  <w:r>
                                    <w:rPr>
                                      <w:szCs w:val="24"/>
                                    </w:rPr>
                                    <w:t>2</w:t>
                                  </w:r>
                                </w:sdtContent>
                              </w:sdt>
                              <w:r>
                                <w:rPr>
                                  <w:szCs w:val="24"/>
                                </w:rPr>
                                <w:t>) įsiskolinimo suma neviršija 50 (penkiasdešimt) eurų;</w:t>
                              </w:r>
                            </w:p>
                          </w:sdtContent>
                        </w:sdt>
                        <w:sdt>
                          <w:sdtPr>
                            <w:alias w:val="26 str. 3 d. 3 p."/>
                            <w:tag w:val="part_27c14e7c7d6946589e42f4f8ffd1f490"/>
                            <w:lock w:val="sdtLocked"/>
                            <w:richText/>
                          </w:sdtPr>
                          <w:sdtContent>
                            <w:p>
                              <w:pPr>
                                <w:ind w:firstLine="720"/>
                                <w:jc w:val="both"/>
                                <w:outlineLvl w:val="3"/>
                                <w:rPr>
                                  <w:szCs w:val="24"/>
                                </w:rPr>
                              </w:pPr>
                              <w:sdt>
                                <w:sdtPr>
                                  <w:alias w:val="Numeris"/>
                                  <w:tag w:val="nr_27c14e7c7d6946589e42f4f8ffd1f490"/>
                                  <w:lock w:val="sdtLocked"/>
                                  <w:richText/>
                                </w:sdtPr>
                                <w:sdtContent>
                                  <w:r>
                                    <w:rPr>
                                      <w:szCs w:val="24"/>
                                    </w:rPr>
                                    <w:t>3</w:t>
                                  </w:r>
                                </w:sdtContent>
                              </w:sdt>
                              <w:r>
                                <w:rPr>
                                  <w:szCs w:val="24"/>
                                </w:rPr>
                                <w:t>) dėl esamo įsipareigojimų neįvykdymo dalyvis dar nelaikomas skolingu pagal šalies, kurioje jis registruotas ar kurioje yra jo gyvenamoji vieta, teisės aktus;</w:t>
                              </w:r>
                            </w:p>
                          </w:sdtContent>
                        </w:sdt>
                        <w:sdt>
                          <w:sdtPr>
                            <w:alias w:val="26 str. 3 d. 4 p."/>
                            <w:tag w:val="part_bb7aacc1918646bda2e5d9f5e085f942"/>
                            <w:lock w:val="sdtLocked"/>
                            <w:richText/>
                          </w:sdtPr>
                          <w:sdtContent>
                            <w:p>
                              <w:pPr>
                                <w:ind w:firstLine="720"/>
                                <w:jc w:val="both"/>
                                <w:outlineLvl w:val="3"/>
                                <w:rPr>
                                  <w:szCs w:val="24"/>
                                </w:rPr>
                              </w:pPr>
                              <w:sdt>
                                <w:sdtPr>
                                  <w:alias w:val="Numeris"/>
                                  <w:tag w:val="nr_bb7aacc1918646bda2e5d9f5e085f942"/>
                                  <w:lock w:val="sdtLocked"/>
                                  <w:richText/>
                                </w:sdtPr>
                                <w:sdtContent>
                                  <w:r>
                                    <w:rPr>
                                      <w:szCs w:val="24"/>
                                    </w:rPr>
                                    <w:t>4</w:t>
                                  </w:r>
                                </w:sdtContent>
                              </w:sdt>
                              <w:r>
                                <w:rPr>
                                  <w:szCs w:val="24"/>
                                </w:rPr>
                                <w:t xml:space="preserve">)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pirkimo procedūros, jis laikomas jau įvykdžiusiu savo įsipareigojimus, susijusius su mokesčių, įskaitant socialinio draudimo įmokas, sumokėjimu. </w:t>
                              </w:r>
                            </w:p>
                          </w:sdtContent>
                        </w:sdt>
                      </w:sdtContent>
                    </w:sdt>
                    <w:sdt>
                      <w:sdtPr>
                        <w:alias w:val="26 str. 4 d."/>
                        <w:tag w:val="part_d588e4e37cd2498ea1ea71bb3d855515"/>
                        <w:lock w:val="sdtLocked"/>
                        <w:richText/>
                      </w:sdtPr>
                      <w:sdtContent>
                        <w:p>
                          <w:pPr>
                            <w:ind w:firstLine="720"/>
                            <w:jc w:val="both"/>
                            <w:outlineLvl w:val="3"/>
                            <w:rPr>
                              <w:szCs w:val="24"/>
                            </w:rPr>
                          </w:pPr>
                          <w:sdt>
                            <w:sdtPr>
                              <w:alias w:val="Numeris"/>
                              <w:tag w:val="nr_d588e4e37cd2498ea1ea71bb3d855515"/>
                              <w:lock w:val="sdtLocked"/>
                              <w:richText/>
                            </w:sdtPr>
                            <w:sdtContent>
                              <w:r>
                                <w:rPr>
                                  <w:szCs w:val="24"/>
                                </w:rPr>
                                <w:t>4</w:t>
                              </w:r>
                            </w:sdtContent>
                          </w:sdt>
                          <w:r>
                            <w:rPr>
                              <w:szCs w:val="24"/>
                            </w:rPr>
                            <w:t>. Suteikiančioji institucija pašalina dalyvį iš koncesijos suteikimo procedūros, jeigu:</w:t>
                          </w:r>
                        </w:p>
                        <w:sdt>
                          <w:sdtPr>
                            <w:alias w:val="26 str. 4 d. 1 p."/>
                            <w:tag w:val="part_be0c801345bf49b69052769055925234"/>
                            <w:lock w:val="sdtLocked"/>
                            <w:richText/>
                          </w:sdtPr>
                          <w:sdtContent>
                            <w:p>
                              <w:pPr>
                                <w:ind w:firstLine="720"/>
                                <w:jc w:val="both"/>
                                <w:outlineLvl w:val="3"/>
                                <w:rPr>
                                  <w:szCs w:val="24"/>
                                </w:rPr>
                              </w:pPr>
                              <w:sdt>
                                <w:sdtPr>
                                  <w:alias w:val="Numeris"/>
                                  <w:tag w:val="nr_be0c801345bf49b69052769055925234"/>
                                  <w:lock w:val="sdtLocked"/>
                                  <w:richText/>
                                </w:sdtPr>
                                <w:sdtContent>
                                  <w:r>
                                    <w:rPr>
                                      <w:szCs w:val="24"/>
                                    </w:rPr>
                                    <w:t>1</w:t>
                                  </w:r>
                                </w:sdtContent>
                              </w:sdt>
                              <w:r>
                                <w:rPr>
                                  <w:szCs w:val="24"/>
                                </w:rPr>
                                <w:t xml:space="preserve">) suteikiančioji institucija, nurodyta šio įstatymo 15 straipsnio 1 dalies 1, 2 ir 3 punktuose, išskyrus instituciją, vykdančią kurią nors iš šio įstatymo 2 priede nurodytų rūšių veiklą, turi pakankamai </w:t>
                              </w:r>
                              <w:r>
                                <w:rPr>
                                  <w:color w:val="000000"/>
                                  <w:szCs w:val="24"/>
                                </w:rPr>
                                <w:t>įtikinamų duomenų</w:t>
                              </w:r>
                              <w:r>
                                <w:rPr>
                                  <w:szCs w:val="24"/>
                                </w:rPr>
                                <w:t>,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9ee571a386eb41dca61b854eb454d8ca"/>
                            <w:lock w:val="sdtLocked"/>
                            <w:richText/>
                          </w:sdtPr>
                          <w:sdtContent>
                            <w:p>
                              <w:pPr>
                                <w:ind w:firstLine="720"/>
                                <w:jc w:val="both"/>
                                <w:outlineLvl w:val="3"/>
                                <w:rPr>
                                  <w:szCs w:val="24"/>
                                </w:rPr>
                              </w:pPr>
                              <w:sdt>
                                <w:sdtPr>
                                  <w:alias w:val="Numeris"/>
                                  <w:tag w:val="nr_9ee571a386eb41dca61b854eb454d8ca"/>
                                  <w:lock w:val="sdtLocked"/>
                                  <w:richText/>
                                </w:sdtPr>
                                <w:sdtContent>
                                  <w:r>
                                    <w:rPr>
                                      <w:szCs w:val="24"/>
                                    </w:rPr>
                                    <w:t>2</w:t>
                                  </w:r>
                                </w:sdtContent>
                              </w:sdt>
                              <w:r>
                                <w:rPr>
                                  <w:szCs w:val="24"/>
                                </w:rPr>
                                <w:t>) koncesijos suteikimo procedūrų metu dalyvis pateko į interesų konflikto situaciją, kaip apibrėžta šio įstatymo 22 straipsnyje, ir atitinkamos padėties negalima ištaisyti;</w:t>
                              </w:r>
                            </w:p>
                          </w:sdtContent>
                        </w:sdt>
                        <w:sdt>
                          <w:sdtPr>
                            <w:alias w:val="26 str. 4 d. 3 p."/>
                            <w:tag w:val="part_f4ec276d28644e6a87020e98c76a2832"/>
                            <w:lock w:val="sdtLocked"/>
                            <w:richText/>
                          </w:sdtPr>
                          <w:sdtContent>
                            <w:p>
                              <w:pPr>
                                <w:ind w:firstLine="720"/>
                                <w:jc w:val="both"/>
                                <w:outlineLvl w:val="3"/>
                                <w:rPr>
                                  <w:szCs w:val="24"/>
                                </w:rPr>
                              </w:pPr>
                              <w:sdt>
                                <w:sdtPr>
                                  <w:alias w:val="Numeris"/>
                                  <w:tag w:val="nr_f4ec276d28644e6a87020e98c76a2832"/>
                                  <w:lock w:val="sdtLocked"/>
                                  <w:richText/>
                                </w:sdtPr>
                                <w:sdtContent>
                                  <w:r>
                                    <w:rPr>
                                      <w:szCs w:val="24"/>
                                    </w:rPr>
                                    <w:t>3</w:t>
                                  </w:r>
                                </w:sdtContent>
                              </w:sdt>
                              <w:r>
                                <w:rPr>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8fec65c042934353bd20ef9072d29bb7"/>
                            <w:lock w:val="sdtLocked"/>
                            <w:richText/>
                          </w:sdtPr>
                          <w:sdtContent>
                            <w:p>
                              <w:pPr>
                                <w:ind w:firstLine="720"/>
                                <w:jc w:val="both"/>
                                <w:outlineLvl w:val="3"/>
                                <w:rPr>
                                  <w:szCs w:val="24"/>
                                </w:rPr>
                              </w:pPr>
                              <w:sdt>
                                <w:sdtPr>
                                  <w:alias w:val="Numeris"/>
                                  <w:tag w:val="nr_8fec65c042934353bd20ef9072d29bb7"/>
                                  <w:lock w:val="sdtLocked"/>
                                  <w:richText/>
                                </w:sdtPr>
                                <w:sdtContent>
                                  <w:r>
                                    <w:rPr>
                                      <w:szCs w:val="24"/>
                                    </w:rPr>
                                    <w:t>4</w:t>
                                  </w:r>
                                </w:sdtContent>
                              </w:sdt>
                              <w:r>
                                <w:rPr>
                                  <w:szCs w:val="24"/>
                                </w:rPr>
                                <w:t xml:space="preserve">) koncesijos suteikimo procedūrų metu dalyvis nuslėpė ar pateikė melagingą informaciją apie atitiktį šiame straipsnyje ir šio įstatymo 41 straipsnyje nustatytiems reikalavimams ir suteikiančioji institucija gali tai įrodyti bet kokiomis teisėtomis priemonėmis; </w:t>
                              </w:r>
                            </w:p>
                          </w:sdtContent>
                        </w:sdt>
                        <w:sdt>
                          <w:sdtPr>
                            <w:alias w:val="26 str. 4 d. 5 p."/>
                            <w:tag w:val="part_1e2b2fde10044a14806222bc4798b2c3"/>
                            <w:lock w:val="sdtLocked"/>
                            <w:richText/>
                          </w:sdtPr>
                          <w:sdtContent>
                            <w:p>
                              <w:pPr>
                                <w:ind w:firstLine="720"/>
                                <w:jc w:val="both"/>
                                <w:outlineLvl w:val="3"/>
                                <w:rPr>
                                  <w:szCs w:val="24"/>
                                </w:rPr>
                              </w:pPr>
                              <w:sdt>
                                <w:sdtPr>
                                  <w:alias w:val="Numeris"/>
                                  <w:tag w:val="nr_1e2b2fde10044a14806222bc4798b2c3"/>
                                  <w:lock w:val="sdtLocked"/>
                                  <w:richText/>
                                </w:sdtPr>
                                <w:sdtContent>
                                  <w:r>
                                    <w:rPr>
                                      <w:szCs w:val="24"/>
                                    </w:rPr>
                                    <w:t>5</w:t>
                                  </w:r>
                                </w:sdtContent>
                              </w:sdt>
                              <w:r>
                                <w:rPr>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30ac11f7d7e349b2897efbecd2436f66"/>
                            <w:lock w:val="sdtLocked"/>
                            <w:richText/>
                          </w:sdtPr>
                          <w:sdtContent>
                            <w:p>
                              <w:pPr>
                                <w:ind w:firstLine="720"/>
                                <w:jc w:val="both"/>
                                <w:outlineLvl w:val="3"/>
                                <w:rPr>
                                  <w:szCs w:val="24"/>
                                </w:rPr>
                              </w:pPr>
                              <w:sdt>
                                <w:sdtPr>
                                  <w:alias w:val="Numeris"/>
                                  <w:tag w:val="nr_30ac11f7d7e349b2897efbecd2436f66"/>
                                  <w:lock w:val="sdtLocked"/>
                                  <w:richText/>
                                </w:sdtPr>
                                <w:sdtContent>
                                  <w:r>
                                    <w:rPr>
                                      <w:szCs w:val="24"/>
                                    </w:rPr>
                                    <w:t>6</w:t>
                                  </w:r>
                                </w:sdtContent>
                              </w:sdt>
                              <w:r>
                                <w:rPr>
                                  <w:szCs w:val="24"/>
                                </w:rPr>
                                <w:t>) dalyvis yra neįvykdęs koncesijos, viešojo pirkimo–pardavimo, pirkimo–pardavimo sutarties, kaip apibrėžta</w:t>
                              </w:r>
                              <w:r>
                                <w:rPr>
                                  <w:rFonts w:eastAsia="Calibri"/>
                                  <w:szCs w:val="24"/>
                                </w:rPr>
                                <w:t xml:space="preserve"> </w:t>
                              </w:r>
                              <w:r>
                                <w:rPr>
                                  <w:szCs w:val="24"/>
                                </w:rPr>
                                <w:t>P</w:t>
                              </w:r>
                              <w:r>
                                <w:rPr>
                                  <w:rFonts w:eastAsia="Calibri"/>
                                  <w:szCs w:val="24"/>
                                </w:rPr>
                                <w:t>irkimų, atliekamų vandentvarkos, energetikos, transporto ar pašto paslaugų srities perkančiųjų subjektų,</w:t>
                              </w:r>
                              <w:r>
                                <w:rPr>
                                  <w:szCs w:val="24"/>
                                </w:rPr>
                                <w:t xml:space="preserve"> įstatyme, su suteikiančiąja institucija ar netinkamai ją įvykdęs ir tai buvo esminis sutarties pažeidimas, kaip nustatyta Civiliniame kodekse (toliau – esminis koncesijos sutarties pažeidimas), dėl kurio per pastaruosius 3 metus buvo nutraukta sutartis arba per pastaruosius 3 metus buvo priimtas ir įsiteisėjęs teismo sprendimas, kuriuo tenkinamas perkančiosios organizacijos ar suteikiančiosios institucijos reikalavimas atlyginti nuostolius, patirtus dėl to, kad dalyvis sutartyje nustatytą esminę sutarties sąlygą vykdė su dideliais arba nuolatiniais trūkumais.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anksčiau laiko, buvo pareikalauta atlyginti žalą ar taikomos kitos panašios sankcijos.</w:t>
                              </w:r>
                              <w:r>
                                <w:rPr>
                                  <w:color w:val="000000"/>
                                  <w:szCs w:val="24"/>
                                </w:rPr>
                                <w:t xml:space="preserve"> Suteikiančioji institucija iš koncesijų suteikimo procedūros pašalina dalyvį ir tuo atveju, kai ji turi įtikinamų duomenų, kad dalyvis yra įsteigtas siekiant išvengti šio pašalinimo pagrindo taikymo;</w:t>
                              </w:r>
                              <w:r>
                                <w:rPr>
                                  <w:szCs w:val="24"/>
                                </w:rPr>
                                <w:t xml:space="preserve"> </w:t>
                              </w:r>
                            </w:p>
                          </w:sdtContent>
                        </w:sdt>
                        <w:sdt>
                          <w:sdtPr>
                            <w:alias w:val="26 str. 4 d. 7 p."/>
                            <w:tag w:val="part_531f56875f0b446f8ad8930c4553bd3b"/>
                            <w:lock w:val="sdtLocked"/>
                            <w:richText/>
                          </w:sdtPr>
                          <w:sdtContent>
                            <w:p>
                              <w:pPr>
                                <w:ind w:firstLine="720"/>
                                <w:jc w:val="both"/>
                                <w:outlineLvl w:val="3"/>
                                <w:rPr>
                                  <w:szCs w:val="24"/>
                                </w:rPr>
                              </w:pPr>
                              <w:sdt>
                                <w:sdtPr>
                                  <w:alias w:val="Numeris"/>
                                  <w:tag w:val="nr_531f56875f0b446f8ad8930c4553bd3b"/>
                                  <w:lock w:val="sdtLocked"/>
                                  <w:richText/>
                                </w:sdtPr>
                                <w:sdtContent>
                                  <w:r>
                                    <w:rPr>
                                      <w:szCs w:val="24"/>
                                    </w:rPr>
                                    <w:t>7</w:t>
                                  </w:r>
                                </w:sdtContent>
                              </w:sdt>
                              <w:r>
                                <w:rPr>
                                  <w:szCs w:val="24"/>
                                </w:rPr>
                                <w:t>) gynybos ir saugumo srityse suteikiamų koncesijų atveju, kai, remiantis bet kurios rūšies įrodymais, įskaitant apsaugotus duomenų šaltinius, paaiškėjo, kad dalyvis nėra patikimas, kai tai būtina, kad nekiltų pavojus valstybės saugumui.</w:t>
                              </w:r>
                            </w:p>
                          </w:sdtContent>
                        </w:sdt>
                      </w:sdtContent>
                    </w:sdt>
                    <w:sdt>
                      <w:sdtPr>
                        <w:alias w:val="26 str. 5 d."/>
                        <w:tag w:val="part_3b8e85eb8f394ce3ab28909549614caa"/>
                        <w:lock w:val="sdtLocked"/>
                        <w:richText/>
                      </w:sdtPr>
                      <w:sdtContent>
                        <w:p>
                          <w:pPr>
                            <w:ind w:firstLine="720"/>
                            <w:jc w:val="both"/>
                            <w:outlineLvl w:val="3"/>
                            <w:rPr>
                              <w:szCs w:val="24"/>
                            </w:rPr>
                          </w:pPr>
                          <w:sdt>
                            <w:sdtPr>
                              <w:alias w:val="Numeris"/>
                              <w:tag w:val="nr_3b8e85eb8f394ce3ab28909549614caa"/>
                              <w:lock w:val="sdtLocked"/>
                              <w:richText/>
                            </w:sdtPr>
                            <w:sdtContent>
                              <w:r>
                                <w:rPr>
                                  <w:szCs w:val="24"/>
                                </w:rPr>
                                <w:t>5</w:t>
                              </w:r>
                            </w:sdtContent>
                          </w:sdt>
                          <w:r>
                            <w:rPr>
                              <w:szCs w:val="24"/>
                            </w:rPr>
                            <w:t xml:space="preserve">. Suteikiančioji institucija šio straipsnio 1 ir 3 dalyse nustatytais pagrindais gali nepašalinti dalyvio iš koncesijos suteikimo procedūros tik išimtiniais atvejais, kai būtina užtikrinti viešojo intereso apsaugą, įskaitant visuomenės sveikatos ir aplinkos apsaugą. </w:t>
                          </w:r>
                        </w:p>
                      </w:sdtContent>
                    </w:sdt>
                    <w:sdt>
                      <w:sdtPr>
                        <w:alias w:val="26 str. 6 d."/>
                        <w:tag w:val="part_9228f5dfe2a44d46be453ccbeda161d4"/>
                        <w:lock w:val="sdtLocked"/>
                        <w:richText/>
                      </w:sdtPr>
                      <w:sdtContent>
                        <w:p>
                          <w:pPr>
                            <w:ind w:firstLine="720"/>
                            <w:jc w:val="both"/>
                            <w:rPr>
                              <w:rFonts w:eastAsia="Calibri"/>
                              <w:szCs w:val="24"/>
                            </w:rPr>
                          </w:pPr>
                          <w:sdt>
                            <w:sdtPr>
                              <w:alias w:val="Numeris"/>
                              <w:tag w:val="nr_9228f5dfe2a44d46be453ccbeda161d4"/>
                              <w:lock w:val="sdtLocked"/>
                              <w:richText/>
                            </w:sdtPr>
                            <w:sdtContent>
                              <w:r>
                                <w:rPr>
                                  <w:rFonts w:eastAsia="Calibri"/>
                                  <w:szCs w:val="24"/>
                                </w:rPr>
                                <w:t>6</w:t>
                              </w:r>
                            </w:sdtContent>
                          </w:sdt>
                          <w:r>
                            <w:rPr>
                              <w:rFonts w:eastAsia="Calibri"/>
                              <w:szCs w:val="24"/>
                            </w:rPr>
                            <w:t xml:space="preserve">. Suteikiančioji institucija gali pašalinti </w:t>
                          </w:r>
                          <w:r>
                            <w:rPr>
                              <w:rFonts w:eastAsia="Calibri"/>
                              <w:szCs w:val="24"/>
                              <w:lang w:eastAsia="lt-LT"/>
                            </w:rPr>
                            <w:t>dalyvį</w:t>
                          </w:r>
                          <w:r>
                            <w:rPr>
                              <w:rFonts w:eastAsia="Calibri"/>
                              <w:szCs w:val="24"/>
                            </w:rPr>
                            <w:t xml:space="preserve"> iš koncesijos suteikimo procedūros, jeigu jis: </w:t>
                          </w:r>
                        </w:p>
                        <w:sdt>
                          <w:sdtPr>
                            <w:alias w:val="26 str. 6 d. 1 p."/>
                            <w:tag w:val="part_0daab4ef6efb435e98219a352b99818a"/>
                            <w:lock w:val="sdtLocked"/>
                            <w:richText/>
                          </w:sdtPr>
                          <w:sdtContent>
                            <w:p>
                              <w:pPr>
                                <w:ind w:firstLine="720"/>
                                <w:jc w:val="both"/>
                                <w:rPr>
                                  <w:rFonts w:eastAsia="Calibri"/>
                                  <w:szCs w:val="24"/>
                                </w:rPr>
                              </w:pPr>
                              <w:sdt>
                                <w:sdtPr>
                                  <w:alias w:val="Numeris"/>
                                  <w:tag w:val="nr_0daab4ef6efb435e98219a352b99818a"/>
                                  <w:lock w:val="sdtLocked"/>
                                  <w:richText/>
                                </w:sdtPr>
                                <w:sdtContent>
                                  <w:r>
                                    <w:rPr>
                                      <w:rFonts w:eastAsia="Calibri"/>
                                      <w:szCs w:val="24"/>
                                    </w:rPr>
                                    <w:t>1</w:t>
                                  </w:r>
                                </w:sdtContent>
                              </w:sdt>
                              <w:r>
                                <w:rPr>
                                  <w:rFonts w:eastAsia="Calibri"/>
                                  <w:szCs w:val="24"/>
                                </w:rPr>
                                <w:t>) yra pažeidęs bent vieną iš šio įstatymo 14 straipsnio 5 dalyje</w:t>
                              </w:r>
                              <w:r>
                                <w:rPr>
                                  <w:rFonts w:eastAsia="Calibri"/>
                                  <w:color w:val="FF0000"/>
                                  <w:szCs w:val="24"/>
                                </w:rPr>
                                <w:t xml:space="preserve"> </w:t>
                              </w:r>
                              <w:r>
                                <w:rPr>
                                  <w:rFonts w:eastAsia="Calibri"/>
                                  <w:szCs w:val="24"/>
                                </w:rPr>
                                <w:t xml:space="preserve">nurodytų aplinkos apsaugos, socialinės ir darbo teisės įpareigojimų ir </w:t>
                              </w:r>
                              <w:r>
                                <w:rPr>
                                  <w:rFonts w:eastAsia="Calibri"/>
                                  <w:szCs w:val="24"/>
                                  <w:lang w:eastAsia="lt-LT"/>
                                </w:rPr>
                                <w:t>už tai dalyviui paskirta administracinė nuobauda ar ekonominė sankcija, nustatytos Lietuvos Respublikos įstatymuose ar kitų valstybių teisės aktuose, kai nuo sprendimo, kuriuo buvo paskirta sankcija, įsiteisėjimo dienos praėjo mažiau kaip vieni metai;</w:t>
                              </w:r>
                              <w:r>
                                <w:rPr>
                                  <w:rFonts w:eastAsia="Calibri"/>
                                  <w:szCs w:val="24"/>
                                </w:rPr>
                                <w:t xml:space="preserve"> </w:t>
                              </w:r>
                            </w:p>
                          </w:sdtContent>
                        </w:sdt>
                        <w:sdt>
                          <w:sdtPr>
                            <w:alias w:val="26 str. 6 d. 2 p."/>
                            <w:tag w:val="part_8c6cfb74b731491e96602db552bf63d3"/>
                            <w:lock w:val="sdtLocked"/>
                            <w:richText/>
                          </w:sdtPr>
                          <w:sdtContent>
                            <w:p>
                              <w:pPr>
                                <w:ind w:firstLine="720"/>
                                <w:jc w:val="both"/>
                                <w:rPr>
                                  <w:rFonts w:eastAsia="Calibri"/>
                                  <w:szCs w:val="24"/>
                                </w:rPr>
                              </w:pPr>
                              <w:sdt>
                                <w:sdtPr>
                                  <w:alias w:val="Numeris"/>
                                  <w:tag w:val="nr_8c6cfb74b731491e96602db552bf63d3"/>
                                  <w:lock w:val="sdtLocked"/>
                                  <w:richText/>
                                </w:sdtPr>
                                <w:sdtContent>
                                  <w:r>
                                    <w:rPr>
                                      <w:rFonts w:eastAsia="Calibri"/>
                                      <w:szCs w:val="24"/>
                                    </w:rPr>
                                    <w:t>2</w:t>
                                  </w:r>
                                </w:sdtContent>
                              </w:sdt>
                              <w:r>
                                <w:rPr>
                                  <w:rFonts w:eastAsia="Calibri"/>
                                  <w:szCs w:val="24"/>
                                </w:rPr>
                                <w:t>) yra nemokus, jam iškelta restruktūrizavimo ar bankroto byla, pradėtas bankroto procesas ne teismo tvarka, inicijuotos likvidavimo procedūros, kai jo turtą valdo teismas ar bankroto administratorius, kai jis su kreditoriais yra sudaręs taikos sutartį (</w:t>
                              </w:r>
                              <w:r>
                                <w:rPr>
                                  <w:rFonts w:eastAsia="Calibri"/>
                                  <w:szCs w:val="24"/>
                                  <w:lang w:eastAsia="lt-LT"/>
                                </w:rPr>
                                <w:t>dalyvio</w:t>
                              </w:r>
                              <w:r>
                                <w:rPr>
                                  <w:rFonts w:eastAsia="Calibri"/>
                                  <w:szCs w:val="24"/>
                                </w:rPr>
                                <w:t xml:space="preserve"> ir kreditorių susitarimą tęsti </w:t>
                              </w:r>
                              <w:r>
                                <w:rPr>
                                  <w:rFonts w:eastAsia="Calibri"/>
                                  <w:szCs w:val="24"/>
                                  <w:lang w:eastAsia="lt-LT"/>
                                </w:rPr>
                                <w:t>dalyvio</w:t>
                              </w:r>
                              <w:r>
                                <w:rPr>
                                  <w:rFonts w:eastAsia="Calibri"/>
                                  <w:szCs w:val="24"/>
                                </w:rPr>
                                <w:t xml:space="preserve"> veiklą, kai </w:t>
                              </w:r>
                              <w:r>
                                <w:rPr>
                                  <w:rFonts w:eastAsia="Calibri"/>
                                  <w:szCs w:val="24"/>
                                  <w:lang w:eastAsia="lt-LT"/>
                                </w:rPr>
                                <w:t>dalyvis</w:t>
                              </w:r>
                              <w:r>
                                <w:rPr>
                                  <w:rFonts w:eastAsia="Calibri"/>
                                  <w:szCs w:val="24"/>
                                </w:rPr>
                                <w:t xml:space="preserve">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negali pašalinti </w:t>
                              </w:r>
                              <w:r>
                                <w:rPr>
                                  <w:rFonts w:eastAsia="Calibri"/>
                                  <w:szCs w:val="24"/>
                                  <w:lang w:eastAsia="lt-LT"/>
                                </w:rPr>
                                <w:t>dalyvio</w:t>
                              </w:r>
                              <w:r>
                                <w:rPr>
                                  <w:rFonts w:eastAsia="Calibri"/>
                                  <w:szCs w:val="24"/>
                                </w:rPr>
                                <w:t xml:space="preserve"> iš koncesijos suteikimo procedūros, jeigu jis pateikė pagrįstų įrodymų, kad sugebės tinkamai įvykdyti koncesijos sutartį;</w:t>
                              </w:r>
                              <w:r>
                                <w:rPr>
                                  <w:szCs w:val="24"/>
                                </w:rPr>
                                <w:t xml:space="preserve"> </w:t>
                              </w:r>
                            </w:p>
                          </w:sdtContent>
                        </w:sdt>
                        <w:sdt>
                          <w:sdtPr>
                            <w:alias w:val="26 str. 6 d. 3 p."/>
                            <w:tag w:val="part_4390ef9e2a764fc28fd36b1ca00388ae"/>
                            <w:lock w:val="sdtLocked"/>
                            <w:richText/>
                          </w:sdtPr>
                          <w:sdtContent>
                            <w:p>
                              <w:pPr>
                                <w:ind w:firstLine="720"/>
                                <w:jc w:val="both"/>
                                <w:rPr>
                                  <w:rFonts w:eastAsia="Calibri"/>
                                  <w:szCs w:val="24"/>
                                  <w:lang w:eastAsia="lt-LT"/>
                                </w:rPr>
                              </w:pPr>
                              <w:sdt>
                                <w:sdtPr>
                                  <w:alias w:val="Numeris"/>
                                  <w:tag w:val="nr_4390ef9e2a764fc28fd36b1ca00388ae"/>
                                  <w:lock w:val="sdtLocked"/>
                                  <w:richText/>
                                </w:sdtPr>
                                <w:sdtContent>
                                  <w:r>
                                    <w:rPr>
                                      <w:rFonts w:eastAsia="Calibri"/>
                                      <w:szCs w:val="24"/>
                                    </w:rPr>
                                    <w:t>3</w:t>
                                  </w:r>
                                </w:sdtContent>
                              </w:sdt>
                              <w:r>
                                <w:rPr>
                                  <w:rFonts w:eastAsia="Calibri"/>
                                  <w:szCs w:val="24"/>
                                </w:rPr>
                                <w:t xml:space="preserve">) </w:t>
                              </w:r>
                              <w:r>
                                <w:rPr>
                                  <w:rFonts w:eastAsia="Calibri"/>
                                  <w:szCs w:val="24"/>
                                  <w:lang w:eastAsia="lt-LT"/>
                                </w:rPr>
                                <w:t>yra padaręs rimtą profesinį pažeidimą, kaip nurodyta Viešųjų pirkimų įstatyme, ir dėl to kyla abejonių, kad jis sąžiningai vykdys sudarytą koncesijos sutartį. Šiuo pagrindu suteikiančioji institucija, nurodyta šio įstatymo 15 straipsnio 1 dalies 1, 2 ir 3 punktuose, išskyrus vykdančią kurią nors iš šio įstatymo 2 priede nurodytų rūšių veiklą, dalyvį iš koncesijos suteikimo procedūros gali pašalinti, kai yra bent vienas iš šių pažeidimų:</w:t>
                              </w:r>
                            </w:p>
                            <w:sdt>
                              <w:sdtPr>
                                <w:alias w:val="26 str. 6 d. 3 p. a pp."/>
                                <w:tag w:val="part_51abced5a687471db3d64e88f70154d4"/>
                                <w:lock w:val="sdtLocked"/>
                                <w:richText/>
                              </w:sdtPr>
                              <w:sdtContent>
                                <w:p>
                                  <w:pPr>
                                    <w:ind w:firstLine="720"/>
                                    <w:jc w:val="both"/>
                                    <w:rPr>
                                      <w:rFonts w:eastAsia="Calibri"/>
                                      <w:szCs w:val="24"/>
                                    </w:rPr>
                                  </w:pPr>
                                  <w:sdt>
                                    <w:sdtPr>
                                      <w:alias w:val="Numeris"/>
                                      <w:tag w:val="nr_51abced5a687471db3d64e88f70154d4"/>
                                      <w:lock w:val="sdtLocked"/>
                                      <w:richText/>
                                    </w:sdtPr>
                                    <w:sdtContent>
                                      <w:r>
                                        <w:rPr>
                                          <w:rFonts w:eastAsia="Calibri"/>
                                          <w:szCs w:val="24"/>
                                          <w:lang w:eastAsia="lt-LT"/>
                                        </w:rPr>
                                        <w:t>a</w:t>
                                      </w:r>
                                    </w:sdtContent>
                                  </w:sdt>
                                  <w:r>
                                    <w:rPr>
                                      <w:rFonts w:eastAsia="Calibri"/>
                                      <w:szCs w:val="24"/>
                                      <w:lang w:eastAsia="lt-LT"/>
                                    </w:rPr>
                                    <w:t xml:space="preserve">) </w:t>
                                  </w:r>
                                  <w:r>
                                    <w:rPr>
                                      <w:rFonts w:eastAsia="Calibri"/>
                                      <w:szCs w:val="24"/>
                                    </w:rPr>
                                    <w:t xml:space="preserve">profesinės etikos pažeidimas, kai nuo sprendimo pripažinti </w:t>
                                  </w:r>
                                  <w:r>
                                    <w:rPr>
                                      <w:rFonts w:eastAsia="Calibri"/>
                                      <w:szCs w:val="24"/>
                                      <w:lang w:eastAsia="lt-LT"/>
                                    </w:rPr>
                                    <w:t>dalyvį</w:t>
                                  </w:r>
                                  <w:r>
                                    <w:rPr>
                                      <w:rFonts w:eastAsia="Calibri"/>
                                      <w:szCs w:val="24"/>
                                    </w:rPr>
                                    <w:t xml:space="preserve"> nesilaikančiu profesinės etikos normų momento praėjo mažiau kaip vieni metai;</w:t>
                                  </w:r>
                                  <w:r>
                                    <w:rPr>
                                      <w:szCs w:val="24"/>
                                    </w:rPr>
                                    <w:t xml:space="preserve"> </w:t>
                                  </w:r>
                                </w:p>
                              </w:sdtContent>
                            </w:sdt>
                            <w:sdt>
                              <w:sdtPr>
                                <w:alias w:val="26 str. 6 d. 3 p. b pp."/>
                                <w:tag w:val="part_10f952fdf8a94b0d91bf5360bd53f5ca"/>
                                <w:lock w:val="sdtLocked"/>
                                <w:richText/>
                              </w:sdtPr>
                              <w:sdtContent>
                                <w:p>
                                  <w:pPr>
                                    <w:ind w:firstLine="720"/>
                                    <w:jc w:val="both"/>
                                    <w:rPr>
                                      <w:rFonts w:eastAsia="Calibri"/>
                                      <w:szCs w:val="24"/>
                                      <w:lang w:eastAsia="lt-LT"/>
                                    </w:rPr>
                                  </w:pPr>
                                  <w:sdt>
                                    <w:sdtPr>
                                      <w:alias w:val="Numeris"/>
                                      <w:tag w:val="nr_10f952fdf8a94b0d91bf5360bd53f5ca"/>
                                      <w:lock w:val="sdtLocked"/>
                                      <w:richText/>
                                    </w:sdtPr>
                                    <w:sdtContent>
                                      <w:r>
                                        <w:rPr>
                                          <w:rFonts w:eastAsia="Calibri"/>
                                          <w:szCs w:val="24"/>
                                        </w:rPr>
                                        <w:t>b</w:t>
                                      </w:r>
                                    </w:sdtContent>
                                  </w:sdt>
                                  <w:r>
                                    <w:rPr>
                                      <w:rFonts w:eastAsia="Calibri"/>
                                      <w:szCs w:val="24"/>
                                    </w:rPr>
                                    <w:t xml:space="preserve">) </w:t>
                                  </w:r>
                                  <w:r>
                                    <w:rPr>
                                      <w:rFonts w:eastAsia="Calibri"/>
                                      <w:szCs w:val="24"/>
                                      <w:lang w:eastAsia="lt-LT"/>
                                    </w:rPr>
                                    <w:t>konkurencijos, darbuotojų saugos ir sveikatos, informacijos apsaugos, intelektinės nuosavybės apsaugos, finansinės atskaitomybės ir audito teisės aktų pažeidimas, už kurį dalyviui ar jo vadovui yra paskirta administracinė nuobauda ar ekonominė sankcija, nustatytos Lietuvos Respublikos ar kitų valstybių įstatymuose, kai nuo sprendimo, kuriuo buvo paskirta ši sankcija, įsiteisėjimo dienos praėjo mažiau kaip vieni metai;</w:t>
                                  </w:r>
                                </w:p>
                              </w:sdtContent>
                            </w:sdt>
                            <w:sdt>
                              <w:sdtPr>
                                <w:alias w:val="26 str. 6 d. 3 p. c pp."/>
                                <w:tag w:val="part_bc8ce551cc7f413ba3ae22bcf9aa077c"/>
                                <w:lock w:val="sdtLocked"/>
                                <w:richText/>
                              </w:sdtPr>
                              <w:sdtContent>
                                <w:p>
                                  <w:pPr>
                                    <w:ind w:firstLine="720"/>
                                    <w:jc w:val="both"/>
                                    <w:rPr>
                                      <w:rFonts w:eastAsia="Calibri"/>
                                      <w:szCs w:val="24"/>
                                      <w:lang w:eastAsia="lt-LT"/>
                                    </w:rPr>
                                  </w:pPr>
                                  <w:sdt>
                                    <w:sdtPr>
                                      <w:alias w:val="Numeris"/>
                                      <w:tag w:val="nr_bc8ce551cc7f413ba3ae22bcf9aa077c"/>
                                      <w:lock w:val="sdtLocked"/>
                                      <w:richText/>
                                    </w:sdtPr>
                                    <w:sdtContent>
                                      <w:r>
                                        <w:rPr>
                                          <w:rFonts w:eastAsia="Calibri"/>
                                          <w:szCs w:val="24"/>
                                          <w:lang w:eastAsia="lt-LT"/>
                                        </w:rPr>
                                        <w:t>c</w:t>
                                      </w:r>
                                    </w:sdtContent>
                                  </w:sdt>
                                  <w:r>
                                    <w:rPr>
                                      <w:rFonts w:eastAsia="Calibri"/>
                                      <w:szCs w:val="24"/>
                                      <w:lang w:eastAsia="lt-LT"/>
                                    </w:rPr>
                                    <w:t>) draudimo sudaryti draudžiamus susitarimus, įtvirtinto Lietuvos Respublikos konkurencijos įstatyme (toliau – Konkurencijos įstatymas) ar panašaus pobūdžio kitos valstybės teisės akte, pažeidimas, kai nuo sprendimo paskirti Konkurencijos įstatyme ar kitos valstybės teisės akte nustatytą ekonominę sankciją įsiteisėjimo dienos praėjo mažiau kaip 3 metai;</w:t>
                                  </w:r>
                                  <w:r>
                                    <w:rPr>
                                      <w:rFonts w:eastAsia="Calibri"/>
                                      <w:szCs w:val="24"/>
                                    </w:rPr>
                                    <w:t xml:space="preserve"> </w:t>
                                  </w:r>
                                </w:p>
                              </w:sdtContent>
                            </w:sdt>
                            <w:sdt>
                              <w:sdtPr>
                                <w:alias w:val="26 str. 6 d. 3 p. d pp."/>
                                <w:tag w:val="part_a4604ebfee914e369d9376ac495dc7c7"/>
                                <w:lock w:val="sdtLocked"/>
                                <w:richText/>
                              </w:sdtPr>
                              <w:sdtContent>
                                <w:p>
                                  <w:pPr>
                                    <w:ind w:firstLine="720"/>
                                    <w:jc w:val="both"/>
                                    <w:rPr>
                                      <w:rFonts w:eastAsia="Calibri"/>
                                      <w:szCs w:val="24"/>
                                    </w:rPr>
                                  </w:pPr>
                                  <w:sdt>
                                    <w:sdtPr>
                                      <w:alias w:val="Numeris"/>
                                      <w:tag w:val="nr_a4604ebfee914e369d9376ac495dc7c7"/>
                                      <w:lock w:val="sdtLocked"/>
                                      <w:richText/>
                                    </w:sdtPr>
                                    <w:sdtContent>
                                      <w:r>
                                        <w:rPr>
                                          <w:rFonts w:eastAsia="Calibri"/>
                                          <w:szCs w:val="24"/>
                                        </w:rPr>
                                        <w:t>d</w:t>
                                      </w:r>
                                    </w:sdtContent>
                                  </w:sdt>
                                  <w:r>
                                    <w:rPr>
                                      <w:rFonts w:eastAsia="Calibri"/>
                                      <w:szCs w:val="24"/>
                                    </w:rPr>
                                    <w:t>) dalyvis, kuris yra fizinis asmuo, arba dalyvis, kuris yra juridinis asmuo, kita organizacija ar jos padalinys, vadovas, kitas valdymo ar priežiūros organo narys ar kitas asmuo, turintis (turintys) teisę atstovauti dalyviui ar jį kontroliuoti, jo vardu priimti sprendimą, sudaryti sandorį, arba juridinio asmens dalyvis, turintis balsų daugumą juridinio asmens dalyvių susirinkime, yra pripažintas kaltu dėl tyčinio bankroto, kaip jis apibrėžtas Lietuvos Respublikos įmonių bankroto įstatyme (toliau – Įmonių bankroto įstatymas) ar panašaus pobūdžio kitų valstybių teisės aktuose, kai nuo teismo sprendimo įsiteisėjimo dienos praėjo mažiau kaip 3 metai.</w:t>
                                  </w:r>
                                </w:p>
                              </w:sdtContent>
                            </w:sdt>
                          </w:sdtContent>
                        </w:sdt>
                      </w:sdtContent>
                    </w:sdt>
                    <w:sdt>
                      <w:sdtPr>
                        <w:alias w:val="26 str. 7 d."/>
                        <w:tag w:val="part_ee11719a41b041549eb0054432e66012"/>
                        <w:lock w:val="sdtLocked"/>
                        <w:richText/>
                      </w:sdtPr>
                      <w:sdtContent>
                        <w:p>
                          <w:pPr>
                            <w:ind w:firstLine="720"/>
                            <w:jc w:val="both"/>
                            <w:rPr>
                              <w:rFonts w:eastAsia="Calibri"/>
                              <w:szCs w:val="24"/>
                            </w:rPr>
                          </w:pPr>
                          <w:sdt>
                            <w:sdtPr>
                              <w:alias w:val="Numeris"/>
                              <w:tag w:val="nr_ee11719a41b041549eb0054432e66012"/>
                              <w:lock w:val="sdtLocked"/>
                              <w:richText/>
                            </w:sdtPr>
                            <w:sdtContent>
                              <w:r>
                                <w:rPr>
                                  <w:rFonts w:eastAsia="Calibri"/>
                                  <w:szCs w:val="24"/>
                                </w:rPr>
                                <w:t>7</w:t>
                              </w:r>
                            </w:sdtContent>
                          </w:sdt>
                          <w:r>
                            <w:rPr>
                              <w:rFonts w:eastAsia="Calibri"/>
                              <w:szCs w:val="24"/>
                            </w:rPr>
                            <w:t xml:space="preserve">. Suteikiančioji institucija, kaip nurodyta šio įstatymo 15 straipsnio 1 dalies 1, 2 ir 3 punktuose, dalyvį pašalina iš koncesijos suteikimo procedūros bet kuriame koncesijos suteikimo procedūros etape, jeigu paaiškėja, kad dėl savo veiksmų ar neveikimo prieš koncesijos suteikimo procedūrą ar jos metu jis atitinka koncesijos dokumentuose nustatytus reikalavimus dėl pašalinimo pagrindų, nurodytų šio straipsnio 1 ir 3 dalyse. </w:t>
                          </w:r>
                        </w:p>
                      </w:sdtContent>
                    </w:sdt>
                    <w:sdt>
                      <w:sdtPr>
                        <w:alias w:val="26 str. 8 d."/>
                        <w:tag w:val="part_07ed986da1fa407cb895b62af2a7d231"/>
                        <w:lock w:val="sdtLocked"/>
                        <w:richText/>
                      </w:sdtPr>
                      <w:sdtContent>
                        <w:p>
                          <w:pPr>
                            <w:ind w:firstLine="720"/>
                            <w:jc w:val="both"/>
                            <w:rPr>
                              <w:rFonts w:eastAsia="Calibri"/>
                              <w:b/>
                              <w:szCs w:val="24"/>
                            </w:rPr>
                          </w:pPr>
                          <w:sdt>
                            <w:sdtPr>
                              <w:alias w:val="Numeris"/>
                              <w:tag w:val="nr_07ed986da1fa407cb895b62af2a7d231"/>
                              <w:lock w:val="sdtLocked"/>
                              <w:richText/>
                            </w:sdtPr>
                            <w:sdtContent>
                              <w:r>
                                <w:rPr>
                                  <w:rFonts w:eastAsia="Calibri"/>
                                  <w:szCs w:val="24"/>
                                </w:rPr>
                                <w:t>8</w:t>
                              </w:r>
                            </w:sdtContent>
                          </w:sdt>
                          <w:r>
                            <w:rPr>
                              <w:rFonts w:eastAsia="Calibri"/>
                              <w:szCs w:val="24"/>
                            </w:rPr>
                            <w:t xml:space="preserve">. Jeigu dalyvis atitinka šio straipsnio 1, 4 ir 6 dalyse nustatytus pašalinimo pagrindus, suteikiančioji institucija gali jo nepašalinti iš koncesijos suteikimo procedūros, jeigu yra visos šios sąlygos kartu: </w:t>
                          </w:r>
                        </w:p>
                        <w:sdt>
                          <w:sdtPr>
                            <w:alias w:val="26 str. 8 d. 1 p."/>
                            <w:tag w:val="part_625c081520c845959a9562a99b1909a9"/>
                            <w:lock w:val="sdtLocked"/>
                            <w:richText/>
                          </w:sdtPr>
                          <w:sdtContent>
                            <w:p>
                              <w:pPr>
                                <w:ind w:firstLine="720"/>
                                <w:jc w:val="both"/>
                                <w:rPr>
                                  <w:rFonts w:eastAsia="Calibri"/>
                                  <w:szCs w:val="24"/>
                                </w:rPr>
                              </w:pPr>
                              <w:sdt>
                                <w:sdtPr>
                                  <w:alias w:val="Numeris"/>
                                  <w:tag w:val="nr_625c081520c845959a9562a99b1909a9"/>
                                  <w:lock w:val="sdtLocked"/>
                                  <w:richText/>
                                </w:sdtPr>
                                <w:sdtContent>
                                  <w:r>
                                    <w:rPr>
                                      <w:rFonts w:eastAsia="Calibri"/>
                                      <w:szCs w:val="24"/>
                                    </w:rPr>
                                    <w:t>1</w:t>
                                  </w:r>
                                </w:sdtContent>
                              </w:sdt>
                              <w:r>
                                <w:rPr>
                                  <w:rFonts w:eastAsia="Calibri"/>
                                  <w:szCs w:val="24"/>
                                </w:rPr>
                                <w:t xml:space="preserve">) </w:t>
                              </w:r>
                              <w:r>
                                <w:rPr>
                                  <w:rFonts w:eastAsia="Calibri"/>
                                  <w:szCs w:val="24"/>
                                  <w:lang w:eastAsia="lt-LT"/>
                                </w:rPr>
                                <w:t>dalyvis</w:t>
                              </w:r>
                              <w:r>
                                <w:rPr>
                                  <w:rFonts w:eastAsia="Calibri"/>
                                  <w:szCs w:val="24"/>
                                </w:rPr>
                                <w:t xml:space="preserve"> pateikė suteikiančiajai institucijai informaciją apie tai, kad, siekdamas įrodyti savo patikimumą, jis ėmėsi atitinkamų priemonių, įskaitant:</w:t>
                              </w:r>
                            </w:p>
                            <w:sdt>
                              <w:sdtPr>
                                <w:alias w:val="26 str. 8 d. 1 p. a pp."/>
                                <w:tag w:val="part_f570860c3e56437e8944f7f004d87eea"/>
                                <w:lock w:val="sdtLocked"/>
                                <w:richText/>
                              </w:sdtPr>
                              <w:sdtContent>
                                <w:p>
                                  <w:pPr>
                                    <w:ind w:firstLine="720"/>
                                    <w:jc w:val="both"/>
                                    <w:rPr>
                                      <w:rFonts w:eastAsia="Calibri"/>
                                      <w:szCs w:val="24"/>
                                    </w:rPr>
                                  </w:pPr>
                                  <w:sdt>
                                    <w:sdtPr>
                                      <w:alias w:val="Numeris"/>
                                      <w:tag w:val="nr_f570860c3e56437e8944f7f004d87eea"/>
                                      <w:lock w:val="sdtLocked"/>
                                      <w:richText/>
                                    </w:sdtPr>
                                    <w:sdtContent>
                                      <w:r>
                                        <w:rPr>
                                          <w:rFonts w:eastAsia="Calibri"/>
                                          <w:szCs w:val="24"/>
                                        </w:rPr>
                                        <w:t>a</w:t>
                                      </w:r>
                                    </w:sdtContent>
                                  </w:sdt>
                                  <w:r>
                                    <w:rPr>
                                      <w:rFonts w:eastAsia="Calibri"/>
                                      <w:szCs w:val="24"/>
                                    </w:rPr>
                                    <w:t>) savanorišką nusikalstama veika ar pažeidimu padarytos žalos atlyginimą, pašalinimą;</w:t>
                                  </w:r>
                                </w:p>
                              </w:sdtContent>
                            </w:sdt>
                            <w:sdt>
                              <w:sdtPr>
                                <w:alias w:val="26 str. 8 d. 1 p. b pp."/>
                                <w:tag w:val="part_c5fb17f438144ea88f30ce1d702a5f7c"/>
                                <w:lock w:val="sdtLocked"/>
                                <w:richText/>
                              </w:sdtPr>
                              <w:sdtContent>
                                <w:p>
                                  <w:pPr>
                                    <w:ind w:firstLine="720"/>
                                    <w:jc w:val="both"/>
                                    <w:rPr>
                                      <w:rFonts w:eastAsia="Calibri"/>
                                      <w:szCs w:val="24"/>
                                    </w:rPr>
                                  </w:pPr>
                                  <w:sdt>
                                    <w:sdtPr>
                                      <w:alias w:val="Numeris"/>
                                      <w:tag w:val="nr_c5fb17f438144ea88f30ce1d702a5f7c"/>
                                      <w:lock w:val="sdtLocked"/>
                                      <w:richText/>
                                    </w:sdtPr>
                                    <w:sdtContent>
                                      <w:r>
                                        <w:rPr>
                                          <w:rFonts w:eastAsia="Calibri"/>
                                          <w:szCs w:val="24"/>
                                        </w:rPr>
                                        <w:t>b</w:t>
                                      </w:r>
                                    </w:sdtContent>
                                  </w:sdt>
                                  <w:r>
                                    <w:rPr>
                                      <w:rFonts w:eastAsia="Calibri"/>
                                      <w:szCs w:val="24"/>
                                    </w:rPr>
                                    <w:t>) bendradarbiavimą, aktyvią pagalbą ar kitas priemones, padedančias ištirti, išsiaiškinti jo padarytą nusikalstamą veiką ar pažeidimą;</w:t>
                                  </w:r>
                                </w:p>
                              </w:sdtContent>
                            </w:sdt>
                            <w:sdt>
                              <w:sdtPr>
                                <w:alias w:val="26 str. 8 d. 1 p. c pp."/>
                                <w:tag w:val="part_c375b2059a6c4d5da85dd80d9bbabe09"/>
                                <w:lock w:val="sdtLocked"/>
                                <w:richText/>
                              </w:sdtPr>
                              <w:sdtContent>
                                <w:p>
                                  <w:pPr>
                                    <w:ind w:firstLine="720"/>
                                    <w:jc w:val="both"/>
                                    <w:rPr>
                                      <w:rFonts w:eastAsia="Calibri"/>
                                      <w:szCs w:val="24"/>
                                    </w:rPr>
                                  </w:pPr>
                                  <w:sdt>
                                    <w:sdtPr>
                                      <w:alias w:val="Numeris"/>
                                      <w:tag w:val="nr_c375b2059a6c4d5da85dd80d9bbabe09"/>
                                      <w:lock w:val="sdtLocked"/>
                                      <w:richText/>
                                    </w:sdtPr>
                                    <w:sdtContent>
                                      <w:r>
                                        <w:rPr>
                                          <w:rFonts w:eastAsia="Calibri"/>
                                          <w:szCs w:val="24"/>
                                        </w:rPr>
                                        <w:t>c</w:t>
                                      </w:r>
                                    </w:sdtContent>
                                  </w:sdt>
                                  <w:r>
                                    <w:rPr>
                                      <w:rFonts w:eastAsia="Calibri"/>
                                      <w:szCs w:val="24"/>
                                    </w:rPr>
                                    <w:t>) technines, organizacines, personalo valdymo priemones, skirtas tolesnių nusikalstamų veikų ar pažeidimų prevencijai;</w:t>
                                  </w:r>
                                </w:p>
                              </w:sdtContent>
                            </w:sdt>
                          </w:sdtContent>
                        </w:sdt>
                        <w:sdt>
                          <w:sdtPr>
                            <w:alias w:val="26 str. 8 d. 2 p."/>
                            <w:tag w:val="part_1455586762414770b76cb1f8bac1e96b"/>
                            <w:lock w:val="sdtLocked"/>
                            <w:richText/>
                          </w:sdtPr>
                          <w:sdtContent>
                            <w:p>
                              <w:pPr>
                                <w:ind w:firstLine="720"/>
                                <w:jc w:val="both"/>
                                <w:rPr>
                                  <w:rFonts w:eastAsia="Calibri"/>
                                  <w:szCs w:val="24"/>
                                </w:rPr>
                              </w:pPr>
                              <w:sdt>
                                <w:sdtPr>
                                  <w:alias w:val="Numeris"/>
                                  <w:tag w:val="nr_1455586762414770b76cb1f8bac1e96b"/>
                                  <w:lock w:val="sdtLocked"/>
                                  <w:richText/>
                                </w:sdtPr>
                                <w:sdtContent>
                                  <w:r>
                                    <w:rPr>
                                      <w:rFonts w:eastAsia="Calibri"/>
                                      <w:szCs w:val="24"/>
                                    </w:rPr>
                                    <w:t>2</w:t>
                                  </w:r>
                                </w:sdtContent>
                              </w:sdt>
                              <w:r>
                                <w:rPr>
                                  <w:rFonts w:eastAsia="Calibri"/>
                                  <w:szCs w:val="24"/>
                                </w:rPr>
                                <w:t>) suteikiančioji institucija įvertino dalyvio informaciją, pateiktą pagal šios dalies 1 punktą, ir priėmė motyvuotą sprendimą, kad priemonės, kurių ėmėsi dalyvis, siekdamas įrodyti savo patikimumą, yra pakankamos. Šių priemonių pakankamumas vertinamas atsižvelgiant į nusikalstamos veikos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9 d."/>
                        <w:tag w:val="part_eccf6f80bcbc454ab4dd8a07853d51fc"/>
                        <w:lock w:val="sdtLocked"/>
                        <w:richText/>
                      </w:sdtPr>
                      <w:sdtContent>
                        <w:p>
                          <w:pPr>
                            <w:tabs>
                              <w:tab w:val="left" w:pos="567"/>
                            </w:tabs>
                            <w:ind w:firstLine="720"/>
                            <w:jc w:val="both"/>
                            <w:rPr>
                              <w:rFonts w:eastAsia="Calibri"/>
                              <w:szCs w:val="24"/>
                            </w:rPr>
                          </w:pPr>
                          <w:sdt>
                            <w:sdtPr>
                              <w:alias w:val="Numeris"/>
                              <w:tag w:val="nr_eccf6f80bcbc454ab4dd8a07853d51fc"/>
                              <w:lock w:val="sdtLocked"/>
                              <w:richText/>
                            </w:sdtPr>
                            <w:sdtContent>
                              <w:r>
                                <w:rPr>
                                  <w:rFonts w:eastAsia="Calibri"/>
                                  <w:szCs w:val="24"/>
                                </w:rPr>
                                <w:t>9</w:t>
                              </w:r>
                            </w:sdtContent>
                          </w:sdt>
                          <w:r>
                            <w:rPr>
                              <w:rFonts w:eastAsia="Calibri"/>
                              <w:szCs w:val="24"/>
                            </w:rPr>
                            <w:t xml:space="preserve">. Šio straipsnio 8 dalis netaikoma, jeigu dalyvis galutiniu teismo sprendimu yra pašalintas iš pirkimo ar koncesijos suteikimo procedūrų. </w:t>
                          </w:r>
                        </w:p>
                        <w:p>
                          <w:pPr>
                            <w:ind w:firstLine="720"/>
                            <w:jc w:val="center"/>
                            <w:outlineLvl w:val="1"/>
                            <w:rPr>
                              <w:b/>
                              <w:szCs w:val="24"/>
                            </w:rPr>
                          </w:pPr>
                        </w:p>
                      </w:sdtContent>
                    </w:sdt>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a43073f73054332a90f32f648336aec"/>
                        <w:lock w:val="sdtLocked"/>
                        <w:richText/>
                      </w:sdtPr>
                      <w:sdtContent>
                        <w:p>
                          <w:pPr>
                            <w:ind w:firstLine="720"/>
                            <w:jc w:val="both"/>
                            <w:outlineLvl w:val="2"/>
                            <w:rPr>
                              <w:szCs w:val="24"/>
                            </w:rPr>
                          </w:pPr>
                          <w:sdt>
                            <w:sdtPr>
                              <w:alias w:val="Numeris"/>
                              <w:tag w:val="nr_ca43073f73054332a90f32f648336aec"/>
                              <w:lock w:val="sdtLocked"/>
                              <w:richText/>
                            </w:sdtPr>
                            <w:sdtContent>
                              <w:r>
                                <w:rPr>
                                  <w:szCs w:val="24"/>
                                </w:rPr>
                                <w:t>1</w:t>
                              </w:r>
                            </w:sdtContent>
                          </w:sdt>
                          <w:r>
                            <w:rPr>
                              <w:szCs w:val="24"/>
                            </w:rPr>
                            <w:t>. Koncesijos suteikimo procedūra prasideda, kai Viešųjų pirkimų tarnyba išsiunčia Europos Sąjungos leidinių biurui suteikiančiosios institucijos pateiktą koncesijos skelbimą. Kai šio įstatymo 29 straipsnio 3</w:t>
                          </w:r>
                          <w:r>
                            <w:rPr>
                              <w:b/>
                              <w:szCs w:val="24"/>
                            </w:rPr>
                            <w:t xml:space="preserve"> </w:t>
                          </w:r>
                          <w:r>
                            <w:rPr>
                              <w:szCs w:val="24"/>
                            </w:rPr>
                            <w:t>dalyje nustatytais atvejais apie koncesijos suteikimą neskelbiama, koncesijos suteikimo procedūra prasideda pateikus ekonominės veiklos vykdytojui (vykdytojams) kvietimą dalyvauti koncesijos suteikimo procedūroje.</w:t>
                          </w:r>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f7e7a4ad97024fb6a7b0e6f4f4308209"/>
                        <w:lock w:val="sdtLocked"/>
                        <w:richText/>
                      </w:sdtPr>
                      <w:sdtContent>
                        <w:p>
                          <w:pPr>
                            <w:ind w:firstLine="720"/>
                            <w:jc w:val="both"/>
                            <w:rPr>
                              <w:rFonts w:eastAsia="Calibri"/>
                              <w:szCs w:val="24"/>
                            </w:rPr>
                          </w:pPr>
                          <w:sdt>
                            <w:sdtPr>
                              <w:alias w:val="Numeris"/>
                              <w:tag w:val="nr_f7e7a4ad97024fb6a7b0e6f4f4308209"/>
                              <w:lock w:val="sdtLocked"/>
                              <w:richText/>
                            </w:sdtPr>
                            <w:sdtContent>
                              <w:r>
                                <w:rPr>
                                  <w:rFonts w:eastAsia="Calibri"/>
                                  <w:szCs w:val="24"/>
                                </w:rPr>
                                <w:t>3</w:t>
                              </w:r>
                            </w:sdtContent>
                          </w:sdt>
                          <w:r>
                            <w:rPr>
                              <w:rFonts w:eastAsia="Calibri"/>
                              <w:szCs w:val="24"/>
                            </w:rPr>
                            <w:t xml:space="preserve">. Suteikiančioji institucija bet kuriuo metu iki koncesijos sutarties sudarymo turi teisę nutraukti koncesijos suteikimo procedūras, jeigu atsirado aplinkybių, kurių nebuvo galima numatyti ir kurios iš esmės keičia koncesijos objektą arba tolesnė koncesijos suteikimo procedūra neužtikrina konkurencijos (dalyvauti konkurse norą pareiškia mažiau kaip 3 dalyviai), arba dėl kurių koncesijos sutartis negali būti įgyvendinama, arba koncesijos sutartimi prisiimami finansiniai įsipareigojimai viršija suteikiančiosios institucijos galimybes. </w:t>
                          </w:r>
                        </w:p>
                        <w:p>
                          <w:pPr>
                            <w:ind w:firstLine="720"/>
                            <w:jc w:val="both"/>
                            <w:rPr>
                              <w:rFonts w:eastAsia="Calibri"/>
                              <w:b/>
                              <w:szCs w:val="24"/>
                            </w:rPr>
                          </w:pPr>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222353f4d70c405aa47febcd36c0726a"/>
                    <w:lock w:val="sdtLocked"/>
                    <w:richText/>
                  </w:sdtPr>
                  <w:sdtContent>
                    <w:p>
                      <w:pPr>
                        <w:ind w:left="2127" w:hanging="1407"/>
                        <w:jc w:val="both"/>
                        <w:rPr>
                          <w:rFonts w:eastAsia="Calibri"/>
                          <w:b/>
                          <w:szCs w:val="24"/>
                        </w:rPr>
                      </w:pPr>
                      <w:sdt>
                        <w:sdtPr>
                          <w:alias w:val="Numeris"/>
                          <w:tag w:val="nr_222353f4d70c405aa47febcd36c0726a"/>
                          <w:lock w:val="sdtLocked"/>
                          <w:richText/>
                        </w:sdtPr>
                        <w:sdtContent>
                          <w:r>
                            <w:rPr>
                              <w:rFonts w:eastAsia="Calibri"/>
                              <w:b/>
                              <w:szCs w:val="24"/>
                            </w:rPr>
                            <w:t>29</w:t>
                          </w:r>
                        </w:sdtContent>
                      </w:sdt>
                      <w:r>
                        <w:rPr>
                          <w:rFonts w:eastAsia="Calibri"/>
                          <w:b/>
                          <w:szCs w:val="24"/>
                        </w:rPr>
                        <w:t xml:space="preserve"> straipsnis. </w:t>
                      </w:r>
                      <w:sdt>
                        <w:sdtPr>
                          <w:alias w:val="Pavadinimas"/>
                          <w:tag w:val="title_222353f4d70c405aa47febcd36c0726a"/>
                          <w:lock w:val="sdtLocked"/>
                          <w:richText/>
                        </w:sdtPr>
                        <w:sdtContent>
                          <w:r>
                            <w:rPr>
                              <w:rFonts w:eastAsia="Calibri"/>
                              <w:b/>
                              <w:szCs w:val="24"/>
                            </w:rPr>
                            <w:t>Koncesijos skelbimai, skelbimai apie koncesijos suteikimą ir skelbimai dėl koncesijos pakeitimo</w:t>
                          </w:r>
                        </w:sdtContent>
                      </w:sdt>
                    </w:p>
                    <w:sdt>
                      <w:sdtPr>
                        <w:alias w:val="29 str. 1 d."/>
                        <w:tag w:val="part_63747a635bb44a1887f07368e9a7a424"/>
                        <w:lock w:val="sdtLocked"/>
                        <w:richText/>
                      </w:sdtPr>
                      <w:sdtContent>
                        <w:p>
                          <w:pPr>
                            <w:ind w:firstLine="720"/>
                            <w:jc w:val="both"/>
                            <w:rPr>
                              <w:rFonts w:eastAsia="Calibri"/>
                              <w:szCs w:val="24"/>
                            </w:rPr>
                          </w:pPr>
                          <w:sdt>
                            <w:sdtPr>
                              <w:alias w:val="Numeris"/>
                              <w:tag w:val="nr_63747a635bb44a1887f07368e9a7a424"/>
                              <w:lock w:val="sdtLocked"/>
                              <w:richText/>
                            </w:sdtPr>
                            <w:sdtContent>
                              <w:r>
                                <w:rPr>
                                  <w:rFonts w:eastAsia="Calibri"/>
                                  <w:szCs w:val="24"/>
                                </w:rPr>
                                <w:t>1</w:t>
                              </w:r>
                            </w:sdtContent>
                          </w:sdt>
                          <w:r>
                            <w:rPr>
                              <w:rFonts w:eastAsia="Calibri"/>
                              <w:szCs w:val="24"/>
                            </w:rPr>
                            <w:t xml:space="preserve">. Suteikiančioji institucija, ketinanti suteikti koncesiją, privalo paskelbti koncesijos skelbimą,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dd205960b3b745d6882a48e2a0525052"/>
                            <w:lock w:val="sdtLocked"/>
                            <w:richText/>
                          </w:sdtPr>
                          <w:sdtContent>
                            <w:p>
                              <w:pPr>
                                <w:ind w:firstLine="720"/>
                                <w:jc w:val="both"/>
                                <w:rPr>
                                  <w:rFonts w:eastAsia="Calibri"/>
                                  <w:szCs w:val="24"/>
                                </w:rPr>
                              </w:pPr>
                              <w:sdt>
                                <w:sdtPr>
                                  <w:alias w:val="Numeris"/>
                                  <w:tag w:val="nr_dd205960b3b745d6882a48e2a0525052"/>
                                  <w:lock w:val="sdtLocked"/>
                                  <w:richText/>
                                </w:sdtPr>
                                <w:sdtContent>
                                  <w:r>
                                    <w:rPr>
                                      <w:rFonts w:eastAsia="Calibri"/>
                                      <w:szCs w:val="24"/>
                                    </w:rPr>
                                    <w:t>1</w:t>
                                  </w:r>
                                </w:sdtContent>
                              </w:sdt>
                              <w:r>
                                <w:rPr>
                                  <w:rFonts w:eastAsia="Calibri"/>
                                  <w:szCs w:val="24"/>
                                </w:rPr>
                                <w:t xml:space="preserve">) skelbimas apie koncesijos suteikimą skelbiamas ne vėliau kaip per 48 dienas po koncesijos sutarties sudarymo; </w:t>
                              </w:r>
                            </w:p>
                          </w:sdtContent>
                        </w:sdt>
                        <w:sdt>
                          <w:sdtPr>
                            <w:alias w:val="29 str. 1 d. 2 p."/>
                            <w:tag w:val="part_be79f75190414c7196ef1c5834b18cb2"/>
                            <w:lock w:val="sdtLocked"/>
                            <w:richText/>
                          </w:sdtPr>
                          <w:sdtContent>
                            <w:p>
                              <w:pPr>
                                <w:ind w:firstLine="720"/>
                                <w:jc w:val="both"/>
                                <w:rPr>
                                  <w:rFonts w:eastAsia="Calibri"/>
                                  <w:szCs w:val="24"/>
                                </w:rPr>
                              </w:pPr>
                              <w:sdt>
                                <w:sdtPr>
                                  <w:alias w:val="Numeris"/>
                                  <w:tag w:val="nr_be79f75190414c7196ef1c5834b18cb2"/>
                                  <w:lock w:val="sdtLocked"/>
                                  <w:richText/>
                                </w:sdtPr>
                                <w:sdtContent>
                                  <w:r>
                                    <w:rPr>
                                      <w:rFonts w:eastAsia="Calibri"/>
                                      <w:szCs w:val="24"/>
                                    </w:rPr>
                                    <w:t>2</w:t>
                                  </w:r>
                                </w:sdtContent>
                              </w:sdt>
                              <w:r>
                                <w:rPr>
                                  <w:rFonts w:eastAsia="Calibri"/>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b8e71450581b4b8aaa69b008cc115223"/>
                            <w:lock w:val="sdtLocked"/>
                            <w:richText/>
                          </w:sdtPr>
                          <w:sdtContent>
                            <w:p>
                              <w:pPr>
                                <w:ind w:firstLine="720"/>
                                <w:jc w:val="both"/>
                                <w:rPr>
                                  <w:rFonts w:eastAsia="Calibri"/>
                                  <w:szCs w:val="24"/>
                                </w:rPr>
                              </w:pPr>
                              <w:sdt>
                                <w:sdtPr>
                                  <w:alias w:val="Numeris"/>
                                  <w:tag w:val="nr_b8e71450581b4b8aaa69b008cc115223"/>
                                  <w:lock w:val="sdtLocked"/>
                                  <w:richText/>
                                </w:sdtPr>
                                <w:sdtContent>
                                  <w:r>
                                    <w:rPr>
                                      <w:rFonts w:eastAsia="Calibri"/>
                                      <w:szCs w:val="24"/>
                                    </w:rPr>
                                    <w:t>3</w:t>
                                  </w:r>
                                </w:sdtContent>
                              </w:sdt>
                              <w:r>
                                <w:rPr>
                                  <w:rFonts w:eastAsia="Calibri"/>
                                  <w:szCs w:val="24"/>
                                </w:rPr>
                                <w:t>) skelbimas dėl koncesijos pakeitimo</w:t>
                              </w:r>
                              <w:r>
                                <w:rPr>
                                  <w:rFonts w:eastAsia="Calibri"/>
                                  <w:b/>
                                  <w:szCs w:val="24"/>
                                </w:rPr>
                                <w:t xml:space="preserve"> </w:t>
                              </w:r>
                              <w:r>
                                <w:rPr>
                                  <w:rFonts w:eastAsia="Calibri"/>
                                  <w:szCs w:val="24"/>
                                </w:rPr>
                                <w:t>skelbiamas šio įstatymo 62 straipsnio 5 dalies 1 ir 2 punktuose</w:t>
                              </w:r>
                              <w:r>
                                <w:rPr>
                                  <w:rFonts w:eastAsia="Calibri"/>
                                  <w:color w:val="FF0000"/>
                                  <w:szCs w:val="24"/>
                                </w:rPr>
                                <w:t xml:space="preserve"> </w:t>
                              </w:r>
                              <w:r>
                                <w:rPr>
                                  <w:rFonts w:eastAsia="Calibri"/>
                                  <w:szCs w:val="24"/>
                                </w:rPr>
                                <w:t>nurodytais atvejais nedelsiant po koncesijos sutarties pakeitimo.</w:t>
                              </w:r>
                            </w:p>
                          </w:sdtContent>
                        </w:sdt>
                      </w:sdtContent>
                    </w:sdt>
                    <w:sdt>
                      <w:sdtPr>
                        <w:alias w:val="29 str. 2 d."/>
                        <w:tag w:val="part_a8513283f9a543bcb6ffbeb816d609ae"/>
                        <w:lock w:val="sdtLocked"/>
                        <w:richText/>
                      </w:sdtPr>
                      <w:sdtContent>
                        <w:p>
                          <w:pPr>
                            <w:ind w:firstLine="720"/>
                            <w:jc w:val="both"/>
                            <w:rPr>
                              <w:rFonts w:eastAsia="Calibri"/>
                              <w:szCs w:val="24"/>
                            </w:rPr>
                          </w:pPr>
                          <w:sdt>
                            <w:sdtPr>
                              <w:alias w:val="Numeris"/>
                              <w:tag w:val="nr_a8513283f9a543bcb6ffbeb816d609ae"/>
                              <w:lock w:val="sdtLocked"/>
                              <w:richText/>
                            </w:sdtPr>
                            <w:sdtContent>
                              <w:r>
                                <w:rPr>
                                  <w:rFonts w:eastAsia="Calibri"/>
                                  <w:szCs w:val="24"/>
                                </w:rPr>
                                <w:t>2</w:t>
                              </w:r>
                            </w:sdtContent>
                          </w:sdt>
                          <w:r>
                            <w:rPr>
                              <w:rFonts w:eastAsia="Calibri"/>
                              <w:szCs w:val="24"/>
                            </w:rPr>
                            <w:t xml:space="preserve">. Skelbime apie koncesijos suteikimą gali būti neskelbiama informacija, kurios atskleidimas trukdytų įgyvendinti šį įstatymą arba kitaip prieštarautų visuomenės interesams, pažeistų teisėtus konkretaus </w:t>
                          </w:r>
                          <w:r>
                            <w:rPr>
                              <w:rFonts w:eastAsia="Calibri"/>
                              <w:szCs w:val="24"/>
                              <w:lang w:eastAsia="lt-LT"/>
                            </w:rPr>
                            <w:t>ekonominės veiklos vykdytojo</w:t>
                          </w:r>
                          <w:r>
                            <w:rPr>
                              <w:rFonts w:eastAsia="Calibri"/>
                              <w:szCs w:val="24"/>
                            </w:rPr>
                            <w:t xml:space="preserve"> komercinius interesus ar būtų pažeista konkurencija. </w:t>
                          </w:r>
                        </w:p>
                      </w:sdtContent>
                    </w:sdt>
                    <w:sdt>
                      <w:sdtPr>
                        <w:alias w:val="29 str. 3 d."/>
                        <w:tag w:val="part_8e2d815597ae4b54b0b1fcb2db8f2515"/>
                        <w:lock w:val="sdtLocked"/>
                        <w:richText/>
                      </w:sdtPr>
                      <w:sdtContent>
                        <w:p>
                          <w:pPr>
                            <w:ind w:firstLine="720"/>
                            <w:jc w:val="both"/>
                            <w:rPr>
                              <w:rFonts w:eastAsia="Calibri"/>
                              <w:szCs w:val="24"/>
                            </w:rPr>
                          </w:pPr>
                          <w:sdt>
                            <w:sdtPr>
                              <w:alias w:val="Numeris"/>
                              <w:tag w:val="nr_8e2d815597ae4b54b0b1fcb2db8f2515"/>
                              <w:lock w:val="sdtLocked"/>
                              <w:richText/>
                            </w:sdtPr>
                            <w:sdtContent>
                              <w:r>
                                <w:rPr>
                                  <w:rFonts w:eastAsia="Calibri"/>
                                  <w:szCs w:val="24"/>
                                </w:rPr>
                                <w:t>3</w:t>
                              </w:r>
                            </w:sdtContent>
                          </w:sdt>
                          <w:r>
                            <w:rPr>
                              <w:rFonts w:eastAsia="Calibri"/>
                              <w:szCs w:val="24"/>
                            </w:rPr>
                            <w:t>. Suteikiančioji institucija neprivalo skelbti koncesijos skelbimo:</w:t>
                          </w:r>
                        </w:p>
                        <w:sdt>
                          <w:sdtPr>
                            <w:alias w:val="29 str. 3 d. 1 p."/>
                            <w:tag w:val="part_809d433e846745bbae1ccafa2a362886"/>
                            <w:lock w:val="sdtLocked"/>
                            <w:richText/>
                          </w:sdtPr>
                          <w:sdtContent>
                            <w:p>
                              <w:pPr>
                                <w:ind w:firstLine="720"/>
                                <w:jc w:val="both"/>
                                <w:rPr>
                                  <w:rFonts w:eastAsia="Calibri"/>
                                  <w:szCs w:val="24"/>
                                </w:rPr>
                              </w:pPr>
                              <w:sdt>
                                <w:sdtPr>
                                  <w:alias w:val="Numeris"/>
                                  <w:tag w:val="nr_809d433e846745bbae1ccafa2a362886"/>
                                  <w:lock w:val="sdtLocked"/>
                                  <w:richText/>
                                </w:sdtPr>
                                <w:sdtContent>
                                  <w:r>
                                    <w:rPr>
                                      <w:rFonts w:eastAsia="Calibri"/>
                                      <w:szCs w:val="24"/>
                                    </w:rPr>
                                    <w:t>1</w:t>
                                  </w:r>
                                </w:sdtContent>
                              </w:sdt>
                              <w:r>
                                <w:rPr>
                                  <w:rFonts w:eastAsia="Calibri"/>
                                  <w:szCs w:val="24"/>
                                </w:rPr>
                                <w:t>) jeigu darbus atlikti arba paslaugas suteikti gali tik konkretus ekonominės veiklos vykdytojas, tais atvejais, kai koncesijos tikslas yra unikalaus meno kūrinio ar meninio pasirodymo sukūrimas arba įsigijimas;</w:t>
                              </w:r>
                            </w:p>
                          </w:sdtContent>
                        </w:sdt>
                        <w:sdt>
                          <w:sdtPr>
                            <w:alias w:val="29 str. 3 d. 2 p."/>
                            <w:tag w:val="part_62426376f4be4d628cb8f38dd45ee128"/>
                            <w:lock w:val="sdtLocked"/>
                            <w:richText/>
                          </w:sdtPr>
                          <w:sdtContent>
                            <w:p>
                              <w:pPr>
                                <w:ind w:firstLine="720"/>
                                <w:jc w:val="both"/>
                                <w:rPr>
                                  <w:rFonts w:eastAsia="Calibri"/>
                                  <w:szCs w:val="24"/>
                                </w:rPr>
                              </w:pPr>
                              <w:sdt>
                                <w:sdtPr>
                                  <w:alias w:val="Numeris"/>
                                  <w:tag w:val="nr_62426376f4be4d628cb8f38dd45ee128"/>
                                  <w:lock w:val="sdtLocked"/>
                                  <w:richText/>
                                </w:sdtPr>
                                <w:sdtContent>
                                  <w:r>
                                    <w:rPr>
                                      <w:rFonts w:eastAsia="Calibri"/>
                                      <w:szCs w:val="24"/>
                                    </w:rPr>
                                    <w:t>2</w:t>
                                  </w:r>
                                </w:sdtContent>
                              </w:sdt>
                              <w:r>
                                <w:rPr>
                                  <w:rFonts w:eastAsia="Calibri"/>
                                  <w:szCs w:val="24"/>
                                </w:rPr>
                                <w:t xml:space="preserve">) jeigu darbus atlikti arba paslaugas suteikti gali tik konkretus ekonominės veiklos vykdytojas dėl konkurencijos nebuvimo dėl techninių priežasčių, išimtinės teisės ar intelektinės nuosavybės teisių ir kitų išimtinių teisių, negu apibrėžta šio įstatymo 3 straipsnio 8 dalyje, apsaugos ir nėra pagrįstos alternatyvos arba pakaitalo ir konkurencijos nebuvimas nėra nulemtas dirbtinio koncesijos suteikimo parametrų susiaurinimo. </w:t>
                              </w:r>
                            </w:p>
                          </w:sdtContent>
                        </w:sdt>
                      </w:sdtContent>
                    </w:sdt>
                    <w:sdt>
                      <w:sdtPr>
                        <w:alias w:val="29 str. 4 d."/>
                        <w:tag w:val="part_c407282ee1ce4d9abf6b9d8e64e0141d"/>
                        <w:lock w:val="sdtLocked"/>
                        <w:richText/>
                      </w:sdtPr>
                      <w:sdtContent>
                        <w:p>
                          <w:pPr>
                            <w:tabs>
                              <w:tab w:val="left" w:pos="567"/>
                            </w:tabs>
                            <w:ind w:firstLine="720"/>
                            <w:jc w:val="both"/>
                            <w:rPr>
                              <w:rFonts w:eastAsia="Calibri"/>
                              <w:szCs w:val="24"/>
                            </w:rPr>
                          </w:pPr>
                          <w:sdt>
                            <w:sdtPr>
                              <w:alias w:val="Numeris"/>
                              <w:tag w:val="nr_c407282ee1ce4d9abf6b9d8e64e0141d"/>
                              <w:lock w:val="sdtLocked"/>
                              <w:richText/>
                            </w:sdtPr>
                            <w:sdtContent>
                              <w:r>
                                <w:rPr>
                                  <w:rFonts w:eastAsia="Calibri"/>
                                  <w:szCs w:val="24"/>
                                </w:rPr>
                                <w:t>4</w:t>
                              </w:r>
                            </w:sdtContent>
                          </w:sdt>
                          <w:r>
                            <w:rPr>
                              <w:rFonts w:eastAsia="Calibri"/>
                              <w:szCs w:val="24"/>
                            </w:rPr>
                            <w:t xml:space="preserve">. Suteikiančioji institucija neprivalo skelbti naujo koncesijos skelbimo, kai per ankstesnę koncesijos procedūrą nebuvo pateikta paraiškų ar pasiūlymų arba buvo pateiktos netinkamos paraiškos ar netinkami pasiūlymai, su sąlyga, kad iš esmės nekeičiamos pradinės koncesijos sutarties sąlygos ir kad Europos Komisijai nusiunčiama ataskaita, kai ji to prašo. </w:t>
                          </w:r>
                        </w:p>
                        <w:p>
                          <w:pPr>
                            <w:ind w:firstLine="720"/>
                            <w:jc w:val="both"/>
                            <w:rPr>
                              <w:rFonts w:eastAsia="Calibri"/>
                              <w:szCs w:val="24"/>
                            </w:rPr>
                          </w:pPr>
                        </w:p>
                      </w:sdtContent>
                    </w:sdt>
                  </w:sdtContent>
                </w:sdt>
                <w:sdt>
                  <w:sdtPr>
                    <w:alias w:val="30 str."/>
                    <w:tag w:val="part_336d9a570eb14ea5b91d4ee72b7bc251"/>
                    <w:lock w:val="sdtLocked"/>
                    <w:richText/>
                  </w:sdtPr>
                  <w:sdtContent>
                    <w:p>
                      <w:pPr>
                        <w:ind w:left="2268" w:hanging="1548"/>
                        <w:jc w:val="both"/>
                        <w:rPr>
                          <w:rFonts w:eastAsia="Calibri"/>
                          <w:b/>
                          <w:szCs w:val="24"/>
                        </w:rPr>
                      </w:pPr>
                      <w:sdt>
                        <w:sdtPr>
                          <w:alias w:val="Numeris"/>
                          <w:tag w:val="nr_336d9a570eb14ea5b91d4ee72b7bc251"/>
                          <w:lock w:val="sdtLocked"/>
                          <w:richText/>
                        </w:sdtPr>
                        <w:sdtContent>
                          <w:r>
                            <w:rPr>
                              <w:rFonts w:eastAsia="Calibri"/>
                              <w:b/>
                              <w:szCs w:val="24"/>
                            </w:rPr>
                            <w:t>30</w:t>
                          </w:r>
                        </w:sdtContent>
                      </w:sdt>
                      <w:r>
                        <w:rPr>
                          <w:rFonts w:eastAsia="Calibri"/>
                          <w:b/>
                          <w:szCs w:val="24"/>
                        </w:rPr>
                        <w:t xml:space="preserve"> straipsnis. </w:t>
                      </w:r>
                      <w:sdt>
                        <w:sdtPr>
                          <w:alias w:val="Pavadinimas"/>
                          <w:tag w:val="title_336d9a570eb14ea5b91d4ee72b7bc251"/>
                          <w:lock w:val="sdtLocked"/>
                          <w:richText/>
                        </w:sdtPr>
                        <w:sdtContent>
                          <w:r>
                            <w:rPr>
                              <w:rFonts w:eastAsia="Calibri"/>
                              <w:b/>
                              <w:szCs w:val="24"/>
                            </w:rPr>
                            <w:t>Koncesijos skelbimų, skelbimų apie koncesijos suteikimą ir skelbimų dėl koncesijos pakeitimo rengimas ir skelbimas</w:t>
                          </w:r>
                        </w:sdtContent>
                      </w:sdt>
                    </w:p>
                    <w:sdt>
                      <w:sdtPr>
                        <w:alias w:val="30 str. 1 d."/>
                        <w:tag w:val="part_13d4c245d6f149a69ff80c6dcbf8fb28"/>
                        <w:lock w:val="sdtLocked"/>
                        <w:richText/>
                      </w:sdtPr>
                      <w:sdtContent>
                        <w:p>
                          <w:pPr>
                            <w:ind w:firstLine="720"/>
                            <w:jc w:val="both"/>
                            <w:outlineLvl w:val="3"/>
                            <w:rPr>
                              <w:szCs w:val="24"/>
                            </w:rPr>
                          </w:pPr>
                          <w:sdt>
                            <w:sdtPr>
                              <w:alias w:val="Numeris"/>
                              <w:tag w:val="nr_13d4c245d6f149a69ff80c6dcbf8fb28"/>
                              <w:lock w:val="sdtLocked"/>
                              <w:richText/>
                            </w:sdtPr>
                            <w:sdtContent>
                              <w:r>
                                <w:rPr>
                                  <w:szCs w:val="24"/>
                                </w:rPr>
                                <w:t>1</w:t>
                              </w:r>
                            </w:sdtContent>
                          </w:sdt>
                          <w:r>
                            <w:rPr>
                              <w:szCs w:val="24"/>
                            </w:rPr>
                            <w:t>. Informacija, kuri turi būti nurodyta koncesijos skelbimuose, skelbimuose apie koncesijos suteikimą, skelbimų standartinės formos, klaidų ištaisymo formos ir skelbimų reikalavimai nustatyti</w:t>
                          </w:r>
                          <w:r>
                            <w:rPr>
                              <w:rFonts w:eastAsia="Calibri"/>
                              <w:szCs w:val="24"/>
                            </w:rPr>
                            <w:t xml:space="preserve"> 2015 m. lapkričio 11 d. Komisijos įgyvendinimo reglamente (ES) 2015/1986, kuriuo nustatomos standartinės formos, naudojamos skelbiant su viešaisiais pirkimais susijusius pranešimus, ir panaikinamas Įgyvendinimo reglamentas (EB) Nr. 842/2011 (OL 2015 L 296, p. 1). Informacija, kuri turi būti nurodyta skelbimuose dėl koncesijos pakeitimo, ir skelbimų dėl koncesijos pakeitimo reikalavimai nustatyti šio įstatymo 6 priede.</w:t>
                          </w:r>
                        </w:p>
                      </w:sdtContent>
                    </w:sdt>
                    <w:sdt>
                      <w:sdtPr>
                        <w:alias w:val="30 str. 2 d."/>
                        <w:tag w:val="part_6e88c85df855451793a70b183a78b375"/>
                        <w:lock w:val="sdtLocked"/>
                        <w:richText/>
                      </w:sdtPr>
                      <w:sdtContent>
                        <w:p>
                          <w:pPr>
                            <w:ind w:firstLine="720"/>
                            <w:jc w:val="both"/>
                            <w:rPr>
                              <w:rFonts w:eastAsia="Calibri"/>
                              <w:szCs w:val="24"/>
                            </w:rPr>
                          </w:pPr>
                          <w:sdt>
                            <w:sdtPr>
                              <w:alias w:val="Numeris"/>
                              <w:tag w:val="nr_6e88c85df855451793a70b183a78b375"/>
                              <w:lock w:val="sdtLocked"/>
                              <w:richText/>
                            </w:sdtPr>
                            <w:sdtContent>
                              <w:r>
                                <w:rPr>
                                  <w:rFonts w:eastAsia="Calibri"/>
                                  <w:szCs w:val="24"/>
                                </w:rPr>
                                <w:t>2</w:t>
                              </w:r>
                            </w:sdtContent>
                          </w:sdt>
                          <w:r>
                            <w:rPr>
                              <w:rFonts w:eastAsia="Calibri"/>
                              <w:szCs w:val="24"/>
                            </w:rPr>
                            <w:t xml:space="preserve">. Koncesijos skelbimai, skelbimai apie koncesijos suteikimą ir skelbimai dėl koncesijos pakeitimo, išskyrus skelbimus, nurodytus šio straipsnio 3 dalyje, skelbiami per Europos Sąjungos leidinių biurą ir Centrinėje viešųjų pirkimų informacinėje sistemoje. </w:t>
                          </w:r>
                        </w:p>
                      </w:sdtContent>
                    </w:sdt>
                    <w:sdt>
                      <w:sdtPr>
                        <w:alias w:val="30 str. 3 d."/>
                        <w:tag w:val="part_d4bf770178434131a58338e6d9b1b437"/>
                        <w:lock w:val="sdtLocked"/>
                        <w:richText/>
                      </w:sdtPr>
                      <w:sdtContent>
                        <w:p>
                          <w:pPr>
                            <w:ind w:firstLine="720"/>
                            <w:jc w:val="both"/>
                            <w:rPr>
                              <w:rFonts w:eastAsia="Calibri"/>
                              <w:szCs w:val="24"/>
                            </w:rPr>
                          </w:pPr>
                          <w:sdt>
                            <w:sdtPr>
                              <w:alias w:val="Numeris"/>
                              <w:tag w:val="nr_d4bf770178434131a58338e6d9b1b437"/>
                              <w:lock w:val="sdtLocked"/>
                              <w:richText/>
                            </w:sdtPr>
                            <w:sdtContent>
                              <w:r>
                                <w:rPr>
                                  <w:rFonts w:eastAsia="Calibri"/>
                                  <w:szCs w:val="24"/>
                                </w:rPr>
                                <w:t>3</w:t>
                              </w:r>
                            </w:sdtContent>
                          </w:sdt>
                          <w:r>
                            <w:rPr>
                              <w:rFonts w:eastAsia="Calibri"/>
                              <w:szCs w:val="24"/>
                            </w:rPr>
                            <w:t>. Koncesijų, kurių vertė yra mažesnė, negu nurodyta Direktyvos 2014/23/ES 8 straipsnio 1 dalyje, koncesijos skelbimai, skelbimai apie koncesijos suteikimą ir skelbimai dėl koncesijos pakeitimo skelbiami Centrinėje viešųjų pirkimų informacinėje sistemoje ir suteikiančiosios institucijos interneto svetainėje.</w:t>
                          </w:r>
                          <w:r>
                            <w:rPr>
                              <w:szCs w:val="24"/>
                            </w:rPr>
                            <w:t xml:space="preserve"> </w:t>
                          </w:r>
                        </w:p>
                      </w:sdtContent>
                    </w:sdt>
                    <w:sdt>
                      <w:sdtPr>
                        <w:alias w:val="30 str. 4 d."/>
                        <w:tag w:val="part_3fba7e77ea3c4ed381249f4a89e3903c"/>
                        <w:lock w:val="sdtLocked"/>
                        <w:richText/>
                      </w:sdtPr>
                      <w:sdtContent>
                        <w:p>
                          <w:pPr>
                            <w:ind w:firstLine="720"/>
                            <w:jc w:val="both"/>
                            <w:outlineLvl w:val="2"/>
                            <w:rPr>
                              <w:szCs w:val="24"/>
                            </w:rPr>
                          </w:pPr>
                          <w:sdt>
                            <w:sdtPr>
                              <w:alias w:val="Numeris"/>
                              <w:tag w:val="nr_3fba7e77ea3c4ed381249f4a89e3903c"/>
                              <w:lock w:val="sdtLocked"/>
                              <w:richText/>
                            </w:sdtPr>
                            <w:sdtContent>
                              <w:r>
                                <w:rPr>
                                  <w:szCs w:val="24"/>
                                </w:rPr>
                                <w:t>4</w:t>
                              </w:r>
                            </w:sdtContent>
                          </w:sdt>
                          <w:r>
                            <w:rPr>
                              <w:szCs w:val="24"/>
                            </w:rPr>
                            <w:t>. Koncesijos skelbimai, skelbimai apie koncesijos suteikimą ir skelbimai dėl koncesijos pakeitimo rengiami ir teikiami elektroninėmis priemonėmis Viešųjų pirkimų tarnybos nustatyta tvarka. Visus skelbimus, kurie skelbtini Europos Sąjungos leidinių biuro ir Centrinėje viešųjų pirkimų informacinėje sistemoje, suteikiančioji institucija pateikia Viešųjų pirkimų tarnybai. Viešųjų pirkimų tarnyba šio įstatymo reikalavimus atitinkančius skelbimus Europos Komisijos nustatyto formato elektroninėmis priemonėmis privalo per 5 darbo dienas nuo skelbimo gavimo dienos pateikti Europos Sąjungos leidinių biurui. Skelbimo paskelbimo data yra laikoma Europos Sąjungos leidinių biuro suteikiančiajai institucijai atsiųstoje informacijoje nurodyta paskelbimo data.</w:t>
                          </w:r>
                        </w:p>
                      </w:sdtContent>
                    </w:sdt>
                    <w:sdt>
                      <w:sdtPr>
                        <w:alias w:val="30 str. 5 d."/>
                        <w:tag w:val="part_ebbce2ea4a964573b17c26b3063f44f9"/>
                        <w:lock w:val="sdtLocked"/>
                        <w:richText/>
                      </w:sdtPr>
                      <w:sdtContent>
                        <w:p>
                          <w:pPr>
                            <w:ind w:firstLine="720"/>
                            <w:jc w:val="both"/>
                            <w:outlineLvl w:val="2"/>
                            <w:rPr>
                              <w:szCs w:val="24"/>
                            </w:rPr>
                          </w:pPr>
                          <w:sdt>
                            <w:sdtPr>
                              <w:alias w:val="Numeris"/>
                              <w:tag w:val="nr_ebbce2ea4a964573b17c26b3063f44f9"/>
                              <w:lock w:val="sdtLocked"/>
                              <w:richText/>
                            </w:sdtPr>
                            <w:sdtContent>
                              <w:r>
                                <w:rPr>
                                  <w:szCs w:val="24"/>
                                </w:rPr>
                                <w:t>5</w:t>
                              </w:r>
                            </w:sdtContent>
                          </w:sdt>
                          <w:r>
                            <w:rPr>
                              <w:szCs w:val="24"/>
                            </w:rPr>
                            <w:t>. Viešųjų pirkimų tarnyba persiunčia Europos Sąjungos leidinių biurui skelbti suteikiančiųjų institucijų koncesijos skelbimus, skelbimus apie koncesijos suteikimą ir skelbimus dėl koncesijos pakeitimo ir užtikrina suteikiančiųjų institucijų perduodamų kitų pranešimų ir informacijos persiuntimą.</w:t>
                          </w:r>
                        </w:p>
                      </w:sdtContent>
                    </w:sdt>
                    <w:sdt>
                      <w:sdtPr>
                        <w:alias w:val="30 str. 6 d."/>
                        <w:tag w:val="part_b3467bb3de4649acbb46451e9cd25ee9"/>
                        <w:lock w:val="sdtLocked"/>
                        <w:richText/>
                      </w:sdtPr>
                      <w:sdtContent>
                        <w:p>
                          <w:pPr>
                            <w:ind w:firstLine="720"/>
                            <w:jc w:val="both"/>
                            <w:outlineLvl w:val="2"/>
                            <w:rPr>
                              <w:szCs w:val="24"/>
                            </w:rPr>
                          </w:pPr>
                          <w:sdt>
                            <w:sdtPr>
                              <w:alias w:val="Numeris"/>
                              <w:tag w:val="nr_b3467bb3de4649acbb46451e9cd25ee9"/>
                              <w:lock w:val="sdtLocked"/>
                              <w:richText/>
                            </w:sdtPr>
                            <w:sdtContent>
                              <w:r>
                                <w:rPr>
                                  <w:szCs w:val="24"/>
                                </w:rPr>
                                <w:t>6</w:t>
                              </w:r>
                            </w:sdtContent>
                          </w:sdt>
                          <w:r>
                            <w:rPr>
                              <w:szCs w:val="24"/>
                            </w:rPr>
                            <w:t xml:space="preserve">. Viešųjų pirkimų tarnyba koncesijos skelbimus, skelbimus apie koncesijos suteikimą ir skelbimus dėl koncesijos pakeitimo Centrinėje viešųjų pirkimų informacinėje sistemoje turi paskelbti ne vėliau kaip per 2 dienas po to, kai skelbimus paskelbė Europos Sąjungos leidinių biuras, arba per 2 dienas po to, kai buvo gautas Europos Sąjungos leidinių biuro patvirtinimas apie skelbimo gavimą Europos Sąjungos leidinių biure, tačiau skelbimas per 48 valandas nebuvo paskelbtas per Europos Sąjungos leidinių biurą. </w:t>
                          </w:r>
                        </w:p>
                      </w:sdtContent>
                    </w:sdt>
                    <w:sdt>
                      <w:sdtPr>
                        <w:alias w:val="30 str. 7 d."/>
                        <w:tag w:val="part_a075e68061f24449b4c575d990dc47d1"/>
                        <w:lock w:val="sdtLocked"/>
                        <w:richText/>
                      </w:sdtPr>
                      <w:sdtContent>
                        <w:p>
                          <w:pPr>
                            <w:ind w:firstLine="720"/>
                            <w:jc w:val="both"/>
                            <w:outlineLvl w:val="3"/>
                            <w:rPr>
                              <w:szCs w:val="24"/>
                            </w:rPr>
                          </w:pPr>
                          <w:sdt>
                            <w:sdtPr>
                              <w:alias w:val="Numeris"/>
                              <w:tag w:val="nr_a075e68061f24449b4c575d990dc47d1"/>
                              <w:lock w:val="sdtLocked"/>
                              <w:richText/>
                            </w:sdtPr>
                            <w:sdtContent>
                              <w:r>
                                <w:rPr>
                                  <w:szCs w:val="24"/>
                                </w:rPr>
                                <w:t>7</w:t>
                              </w:r>
                            </w:sdtContent>
                          </w:sdt>
                          <w:r>
                            <w:rPr>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laikomas tik suteikiančiosios institucijos parengtas skelbimų tekstas.</w:t>
                          </w:r>
                        </w:p>
                      </w:sdtContent>
                    </w:sdt>
                    <w:sdt>
                      <w:sdtPr>
                        <w:alias w:val="30 str. 8 d."/>
                        <w:tag w:val="part_f286a05a7a924842994e7364bed43d5d"/>
                        <w:lock w:val="sdtLocked"/>
                        <w:richText/>
                      </w:sdtPr>
                      <w:sdtContent>
                        <w:p>
                          <w:pPr>
                            <w:ind w:firstLine="720"/>
                            <w:jc w:val="both"/>
                            <w:rPr>
                              <w:rFonts w:eastAsia="Calibri"/>
                              <w:szCs w:val="24"/>
                            </w:rPr>
                          </w:pPr>
                          <w:sdt>
                            <w:sdtPr>
                              <w:alias w:val="Numeris"/>
                              <w:tag w:val="nr_f286a05a7a924842994e7364bed43d5d"/>
                              <w:lock w:val="sdtLocked"/>
                              <w:richText/>
                            </w:sdtPr>
                            <w:sdtContent>
                              <w:r>
                                <w:rPr>
                                  <w:rFonts w:eastAsia="Calibri"/>
                                  <w:szCs w:val="24"/>
                                </w:rPr>
                                <w:t>8</w:t>
                              </w:r>
                            </w:sdtContent>
                          </w:sdt>
                          <w:r>
                            <w:rPr>
                              <w:rFonts w:eastAsia="Calibri"/>
                              <w:szCs w:val="24"/>
                            </w:rPr>
                            <w:t xml:space="preserve">. Suteikiančiosios institucijos interneto svetainėje papildomai gali būti skelbiami koncesijos skelbimai, skelbimai apie koncesijos suteikimą ir skelbimai dėl koncesijos pakeitimo bei kita su koncesijomis susijusi informacija, įskaitant informaciją apie galiojančius kvietimus teikti paraiškas ir pasiūlymus, planuojamas koncesijas, sudarytas koncesijos sutartis ir kitą bendrojo pobūdžio informaciją. </w:t>
                          </w:r>
                        </w:p>
                      </w:sdtContent>
                    </w:sdt>
                    <w:sdt>
                      <w:sdtPr>
                        <w:alias w:val="30 str. 9 d."/>
                        <w:tag w:val="part_30edd5cffa954a50a5a9186456c041d0"/>
                        <w:lock w:val="sdtLocked"/>
                        <w:richText/>
                      </w:sdtPr>
                      <w:sdtContent>
                        <w:p>
                          <w:pPr>
                            <w:ind w:firstLine="720"/>
                            <w:jc w:val="both"/>
                            <w:rPr>
                              <w:rFonts w:eastAsia="Calibri"/>
                              <w:szCs w:val="24"/>
                            </w:rPr>
                          </w:pPr>
                          <w:sdt>
                            <w:sdtPr>
                              <w:alias w:val="Numeris"/>
                              <w:tag w:val="nr_30edd5cffa954a50a5a9186456c041d0"/>
                              <w:lock w:val="sdtLocked"/>
                              <w:richText/>
                            </w:sdtPr>
                            <w:sdtContent>
                              <w:r>
                                <w:rPr>
                                  <w:rFonts w:eastAsia="Calibri"/>
                                  <w:szCs w:val="24"/>
                                </w:rPr>
                                <w:t>9</w:t>
                              </w:r>
                            </w:sdtContent>
                          </w:sdt>
                          <w:r>
                            <w:rPr>
                              <w:rFonts w:eastAsia="Calibri"/>
                              <w:szCs w:val="24"/>
                            </w:rPr>
                            <w:t xml:space="preserve">. Koncesijų skelbimai, skelbimai apie koncesijos suteikimą ir skelbimai dėl koncesijos pakeitimo papildomai gali būti skelbiami ne tik suteikiančiosios institucijos interneto svetainėje, bet ir kituose leidiniuose ar internete, laikantis šių reikalavimų: </w:t>
                          </w:r>
                        </w:p>
                        <w:sdt>
                          <w:sdtPr>
                            <w:alias w:val="30 str. 9 d. 1 p."/>
                            <w:tag w:val="part_5c773de55f8a41a59b8c9c7bd70299d5"/>
                            <w:lock w:val="sdtLocked"/>
                            <w:richText/>
                          </w:sdtPr>
                          <w:sdtContent>
                            <w:p>
                              <w:pPr>
                                <w:ind w:firstLine="720"/>
                                <w:jc w:val="both"/>
                                <w:rPr>
                                  <w:rFonts w:eastAsia="Calibri"/>
                                  <w:szCs w:val="24"/>
                                </w:rPr>
                              </w:pPr>
                              <w:sdt>
                                <w:sdtPr>
                                  <w:alias w:val="Numeris"/>
                                  <w:tag w:val="nr_5c773de55f8a41a59b8c9c7bd70299d5"/>
                                  <w:lock w:val="sdtLocked"/>
                                  <w:richText/>
                                </w:sdtPr>
                                <w:sdtContent>
                                  <w:r>
                                    <w:rPr>
                                      <w:rFonts w:eastAsia="Calibri"/>
                                      <w:szCs w:val="24"/>
                                    </w:rPr>
                                    <w:t>1</w:t>
                                  </w:r>
                                </w:sdtContent>
                              </w:sdt>
                              <w:r>
                                <w:rPr>
                                  <w:rFonts w:eastAsia="Calibri"/>
                                  <w:szCs w:val="24"/>
                                </w:rPr>
                                <w:t>) prieš tai juos turi paskelbti Europos Sąjungos leidinių biuras, taip pat jie turi būti paskelbti Centrinėje viešųjų pirkimų informacinėje sistemoje ir (ar) suteikiančiosios institucijos interneto svetainėje;</w:t>
                              </w:r>
                            </w:p>
                          </w:sdtContent>
                        </w:sdt>
                        <w:sdt>
                          <w:sdtPr>
                            <w:alias w:val="30 str. 9 d. 2 p."/>
                            <w:tag w:val="part_8f242f3281f54e30a792fc2128226d85"/>
                            <w:lock w:val="sdtLocked"/>
                            <w:richText/>
                          </w:sdtPr>
                          <w:sdtContent>
                            <w:p>
                              <w:pPr>
                                <w:ind w:firstLine="720"/>
                                <w:jc w:val="both"/>
                                <w:rPr>
                                  <w:rFonts w:eastAsia="Calibri"/>
                                  <w:szCs w:val="24"/>
                                </w:rPr>
                              </w:pPr>
                              <w:sdt>
                                <w:sdtPr>
                                  <w:alias w:val="Numeris"/>
                                  <w:tag w:val="nr_8f242f3281f54e30a792fc2128226d85"/>
                                  <w:lock w:val="sdtLocked"/>
                                  <w:richText/>
                                </w:sdtPr>
                                <w:sdtContent>
                                  <w:r>
                                    <w:rPr>
                                      <w:rFonts w:eastAsia="Calibri"/>
                                      <w:szCs w:val="24"/>
                                    </w:rPr>
                                    <w:t>2</w:t>
                                  </w:r>
                                </w:sdtContent>
                              </w:sdt>
                              <w:r>
                                <w:rPr>
                                  <w:rFonts w:eastAsia="Calibri"/>
                                  <w:szCs w:val="24"/>
                                </w:rPr>
                                <w:t>) juose turi būti nurodyta skelbimo išsiuntimo Europos Sąjungos leidinių biurui</w:t>
                              </w:r>
                              <w:r>
                                <w:rPr>
                                  <w:rFonts w:eastAsia="Calibri"/>
                                  <w:b/>
                                  <w:szCs w:val="24"/>
                                </w:rPr>
                                <w:t xml:space="preserve"> </w:t>
                              </w:r>
                              <w:r>
                                <w:rPr>
                                  <w:rFonts w:eastAsia="Calibri"/>
                                  <w:szCs w:val="24"/>
                                </w:rPr>
                                <w:t>data;</w:t>
                              </w:r>
                            </w:p>
                          </w:sdtContent>
                        </w:sdt>
                        <w:sdt>
                          <w:sdtPr>
                            <w:alias w:val="30 str. 9 d. 3 p."/>
                            <w:tag w:val="part_f5fa091f6dda409986e82a0e1d246b1e"/>
                            <w:lock w:val="sdtLocked"/>
                            <w:richText/>
                          </w:sdtPr>
                          <w:sdtContent>
                            <w:p>
                              <w:pPr>
                                <w:ind w:firstLine="720"/>
                                <w:jc w:val="both"/>
                                <w:rPr>
                                  <w:rFonts w:eastAsia="Calibri"/>
                                  <w:szCs w:val="24"/>
                                </w:rPr>
                              </w:pPr>
                              <w:sdt>
                                <w:sdtPr>
                                  <w:alias w:val="Numeris"/>
                                  <w:tag w:val="nr_f5fa091f6dda409986e82a0e1d246b1e"/>
                                  <w:lock w:val="sdtLocked"/>
                                  <w:richText/>
                                </w:sdtPr>
                                <w:sdtContent>
                                  <w:r>
                                    <w:rPr>
                                      <w:rFonts w:eastAsia="Calibri"/>
                                      <w:szCs w:val="24"/>
                                    </w:rPr>
                                    <w:t>3</w:t>
                                  </w:r>
                                </w:sdtContent>
                              </w:sdt>
                              <w:r>
                                <w:rPr>
                                  <w:rFonts w:eastAsia="Calibri"/>
                                  <w:szCs w:val="24"/>
                                </w:rPr>
                                <w:t>) to paties skelbimo turinys visur turi būti tapatus.</w:t>
                              </w:r>
                            </w:p>
                            <w:p>
                              <w:pPr>
                                <w:ind w:firstLine="720"/>
                                <w:jc w:val="both"/>
                                <w:rPr>
                                  <w:rFonts w:eastAsia="Calibri"/>
                                  <w:szCs w:val="24"/>
                                </w:rPr>
                              </w:pPr>
                            </w:p>
                          </w:sdtContent>
                        </w:sdt>
                      </w:sdtContent>
                    </w:sdt>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5d41c19934c949119872219cc1b03531"/>
                        <w:lock w:val="sdtLocked"/>
                        <w:richText/>
                      </w:sdtPr>
                      <w:sdtContent>
                        <w:p>
                          <w:pPr>
                            <w:ind w:firstLine="720"/>
                            <w:jc w:val="both"/>
                            <w:rPr>
                              <w:rFonts w:eastAsia="Calibri"/>
                              <w:szCs w:val="24"/>
                            </w:rPr>
                          </w:pPr>
                          <w:sdt>
                            <w:sdtPr>
                              <w:alias w:val="Numeris"/>
                              <w:tag w:val="nr_5d41c19934c949119872219cc1b03531"/>
                              <w:lock w:val="sdtLocked"/>
                              <w:richText/>
                            </w:sdtPr>
                            <w:sdtContent>
                              <w:r>
                                <w:rPr>
                                  <w:rFonts w:eastAsia="Calibri"/>
                                  <w:szCs w:val="24"/>
                                </w:rPr>
                                <w:t>1</w:t>
                              </w:r>
                            </w:sdtContent>
                          </w:sdt>
                          <w:r>
                            <w:rPr>
                              <w:rFonts w:eastAsia="Calibri"/>
                              <w:szCs w:val="24"/>
                            </w:rPr>
                            <w:t xml:space="preserve">. Suteikiančioji institucija koncesijos dokumentuose turi pateikti visą informaciją apie koncesijos suteikimo sąlygas, procedūras ir nurodyti, kuri informacija yra konfidenciali ir negali būti skelbiama pagal šio įstatymo 29 straipsnio 2 dalį. </w:t>
                          </w:r>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4421ee5a13f64a46a25ce5e3874e9c8a"/>
                            <w:lock w:val="sdtLocked"/>
                            <w:richText/>
                          </w:sdtPr>
                          <w:sdtContent>
                            <w:p>
                              <w:pPr>
                                <w:ind w:firstLine="720"/>
                                <w:jc w:val="both"/>
                                <w:rPr>
                                  <w:rFonts w:eastAsia="Calibri"/>
                                  <w:szCs w:val="24"/>
                                </w:rPr>
                              </w:pPr>
                              <w:sdt>
                                <w:sdtPr>
                                  <w:alias w:val="Numeris"/>
                                  <w:tag w:val="nr_4421ee5a13f64a46a25ce5e3874e9c8a"/>
                                  <w:lock w:val="sdtLocked"/>
                                  <w:richText/>
                                </w:sdtPr>
                                <w:sdtContent>
                                  <w:r>
                                    <w:rPr>
                                      <w:rFonts w:eastAsia="Calibri"/>
                                      <w:szCs w:val="24"/>
                                    </w:rPr>
                                    <w:t>2</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reikalavimai, tarp jų ir reikalavimai atskiriems bendrą paraišką ar pasiūlymą pateikiantiems </w:t>
                              </w:r>
                              <w:r>
                                <w:rPr>
                                  <w:rFonts w:eastAsia="Calibri"/>
                                  <w:szCs w:val="24"/>
                                  <w:lang w:eastAsia="lt-LT"/>
                                </w:rPr>
                                <w:t>ekonominės veiklos vykdytojams</w:t>
                              </w:r>
                              <w:r>
                                <w:rPr>
                                  <w:rFonts w:eastAsia="Calibri"/>
                                  <w:szCs w:val="24"/>
                                </w:rPr>
                                <w:t>;</w:t>
                              </w:r>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7678ad5b3fcc4f9092165d1278b4233b"/>
                            <w:lock w:val="sdtLocked"/>
                            <w:richText/>
                          </w:sdtPr>
                          <w:sdtContent>
                            <w:p>
                              <w:pPr>
                                <w:ind w:firstLine="720"/>
                                <w:jc w:val="both"/>
                                <w:rPr>
                                  <w:rFonts w:eastAsia="Calibri"/>
                                  <w:szCs w:val="24"/>
                                  <w:lang w:eastAsia="lt-LT"/>
                                </w:rPr>
                              </w:pPr>
                              <w:sdt>
                                <w:sdtPr>
                                  <w:alias w:val="Numeris"/>
                                  <w:tag w:val="nr_7678ad5b3fcc4f9092165d1278b4233b"/>
                                  <w:lock w:val="sdtLocked"/>
                                  <w:richText/>
                                </w:sdt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naudingiausią pasiūlymą pateikusiu dalyviu, jeigu paaiškėja, kad pasiūlymas neatitinka šio įstatymo 14 straipsnio 5 dalyje nustatytų reikalavimų;</w:t>
                              </w:r>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2c684a83068b42bd887782dbeaaa770b"/>
                            <w:lock w:val="sdtLocked"/>
                            <w:richText/>
                          </w:sdtPr>
                          <w:sdtContent>
                            <w:p>
                              <w:pPr>
                                <w:ind w:firstLine="720"/>
                                <w:jc w:val="both"/>
                                <w:rPr>
                                  <w:rFonts w:eastAsia="Calibri"/>
                                  <w:szCs w:val="24"/>
                                  <w:lang w:eastAsia="lt-LT"/>
                                </w:rPr>
                              </w:pPr>
                              <w:sdt>
                                <w:sdtPr>
                                  <w:alias w:val="Numeris"/>
                                  <w:tag w:val="nr_2c684a83068b42bd887782dbeaaa770b"/>
                                  <w:lock w:val="sdtLocked"/>
                                  <w:richText/>
                                </w:sdtPr>
                                <w:sdtContent>
                                  <w:r>
                                    <w:rPr>
                                      <w:rFonts w:eastAsia="Calibri"/>
                                      <w:szCs w:val="24"/>
                                      <w:lang w:eastAsia="lt-LT"/>
                                    </w:rPr>
                                    <w:t>9</w:t>
                                  </w:r>
                                </w:sdtContent>
                              </w:sdt>
                              <w:r>
                                <w:rPr>
                                  <w:rFonts w:eastAsia="Calibri"/>
                                  <w:szCs w:val="24"/>
                                  <w:lang w:eastAsia="lt-LT"/>
                                </w:rPr>
                                <w:t>) dalyvių pareiga pateikti preliminarius neįsipareigojamuosius pasiūlymus;</w:t>
                              </w:r>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4d35303a5a3c4d0fb0eaa3f9e4e5aa80"/>
                            <w:lock w:val="sdtLocked"/>
                            <w:richText/>
                          </w:sdtPr>
                          <w:sdtContent>
                            <w:p>
                              <w:pPr>
                                <w:ind w:firstLine="720"/>
                                <w:jc w:val="both"/>
                                <w:rPr>
                                  <w:rFonts w:eastAsia="Calibri"/>
                                  <w:szCs w:val="24"/>
                                  <w:lang w:eastAsia="lt-LT"/>
                                </w:rPr>
                              </w:pPr>
                              <w:sdt>
                                <w:sdtPr>
                                  <w:alias w:val="Numeris"/>
                                  <w:tag w:val="nr_4d35303a5a3c4d0fb0eaa3f9e4e5aa80"/>
                                  <w:lock w:val="sdtLocked"/>
                                  <w:richText/>
                                </w:sdtPr>
                                <w:sdtContent>
                                  <w:r>
                                    <w:rPr>
                                      <w:rFonts w:eastAsia="Calibri"/>
                                      <w:szCs w:val="24"/>
                                      <w:lang w:eastAsia="lt-LT"/>
                                    </w:rPr>
                                    <w:t>12</w:t>
                                  </w:r>
                                </w:sdtContent>
                              </w:sdt>
                              <w:r>
                                <w:rPr>
                                  <w:rFonts w:eastAsia="Calibri"/>
                                  <w:szCs w:val="24"/>
                                  <w:lang w:eastAsia="lt-LT"/>
                                </w:rPr>
                                <w:t>) teisinės formos reikalavimai, kai suteikiančioji institucija reikalauja,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w:t>
                              </w:r>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1437a67ebf79401c95b7616ba14e194e"/>
                            <w:lock w:val="sdtLocked"/>
                            <w:richText/>
                          </w:sdtPr>
                          <w:sdtContent>
                            <w:p>
                              <w:pPr>
                                <w:ind w:firstLine="720"/>
                                <w:jc w:val="both"/>
                                <w:rPr>
                                  <w:rFonts w:eastAsia="Calibri"/>
                                  <w:szCs w:val="24"/>
                                </w:rPr>
                              </w:pPr>
                              <w:sdt>
                                <w:sdtPr>
                                  <w:alias w:val="Numeris"/>
                                  <w:tag w:val="nr_1437a67ebf79401c95b7616ba14e194e"/>
                                  <w:lock w:val="sdtLocked"/>
                                  <w:richText/>
                                </w:sdtPr>
                                <w:sdtContent>
                                  <w:r>
                                    <w:rPr>
                                      <w:rFonts w:eastAsia="Calibri"/>
                                      <w:szCs w:val="24"/>
                                    </w:rPr>
                                    <w:t>23</w:t>
                                  </w:r>
                                </w:sdtContent>
                              </w:sdt>
                              <w:r>
                                <w:rPr>
                                  <w:rFonts w:eastAsia="Calibri"/>
                                  <w:szCs w:val="24"/>
                                </w:rPr>
                                <w:t>) informacija, kad pasiūlymuose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e3d8100ec95947bbb19044f0b639245d"/>
                        <w:lock w:val="sdtLocked"/>
                        <w:richText/>
                      </w:sdtPr>
                      <w:sdtContent>
                        <w:p>
                          <w:pPr>
                            <w:ind w:firstLine="720"/>
                            <w:jc w:val="both"/>
                            <w:rPr>
                              <w:rFonts w:eastAsia="Calibri"/>
                              <w:bCs/>
                              <w:szCs w:val="24"/>
                            </w:rPr>
                          </w:pPr>
                          <w:sdt>
                            <w:sdtPr>
                              <w:alias w:val="Numeris"/>
                              <w:tag w:val="nr_e3d8100ec95947bbb19044f0b639245d"/>
                              <w:lock w:val="sdtLocked"/>
                              <w:richText/>
                            </w:sdtPr>
                            <w:sdtContent>
                              <w:r>
                                <w:rPr>
                                  <w:rFonts w:eastAsia="Calibri"/>
                                  <w:szCs w:val="24"/>
                                </w:rPr>
                                <w:t>1</w:t>
                              </w:r>
                            </w:sdtContent>
                          </w:sdt>
                          <w:r>
                            <w:rPr>
                              <w:rFonts w:eastAsia="Calibri"/>
                              <w:szCs w:val="24"/>
                            </w:rPr>
                            <w:t xml:space="preserve">. </w:t>
                          </w:r>
                          <w:r>
                            <w:rPr>
                              <w:rFonts w:eastAsia="Calibri"/>
                              <w:bCs/>
                              <w:szCs w:val="24"/>
                            </w:rPr>
                            <w:t xml:space="preserve">Suteikiančioji institucija koncesijos dokumentus, kuriuos įmanoma pateikti elektroninėmis priemonėmis, įskaitant technines specifikacijas, dokumentų paaiškinimus (patikslinimus), taip pat atsakymus į </w:t>
                          </w:r>
                          <w:r>
                            <w:rPr>
                              <w:rFonts w:eastAsia="Calibri"/>
                              <w:szCs w:val="24"/>
                              <w:lang w:eastAsia="lt-LT"/>
                            </w:rPr>
                            <w:t>ekonominės veiklos vykdytojų</w:t>
                          </w:r>
                          <w:r>
                            <w:rPr>
                              <w:rFonts w:eastAsia="Calibri"/>
                              <w:bCs/>
                              <w:szCs w:val="24"/>
                            </w:rPr>
                            <w:t xml:space="preserve"> paklausimus dėl koncesijos dokumentų, skelbia Centrinėje viešųjų pirkimų informacinėje sistemoje kartu su koncesijos skelbimu, siunčiamu kviečiant pateikti paraišką ar pateikti pasiūlymą. Jeigu koncesijos dokumentų neįmanoma paskelbti Centrinėje viešųjų pirkimų informacinėje sistemoje, suteikiančioji institucija koncesijos dokumentus ekonominės veiklos vykdytojui pateikia kitomis priemonėmis. </w:t>
                          </w:r>
                        </w:p>
                      </w:sdtContent>
                    </w:sdt>
                    <w:sdt>
                      <w:sdtPr>
                        <w:alias w:val="33 str. 2 d."/>
                        <w:tag w:val="part_73bd03f24ff64166ae9f42ce802b7d14"/>
                        <w:lock w:val="sdtLocked"/>
                        <w:richText/>
                      </w:sdtPr>
                      <w:sdtContent>
                        <w:p>
                          <w:pPr>
                            <w:ind w:firstLine="720"/>
                            <w:jc w:val="both"/>
                            <w:rPr>
                              <w:rFonts w:eastAsia="Calibri"/>
                              <w:bCs/>
                              <w:szCs w:val="24"/>
                            </w:rPr>
                          </w:pPr>
                          <w:sdt>
                            <w:sdtPr>
                              <w:alias w:val="Numeris"/>
                              <w:tag w:val="nr_73bd03f24ff64166ae9f42ce802b7d14"/>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2 dalyje nurodyti konfidencialios informacijos apsaugos reikalavimai, suteikiančioji institucija koncesijos dokumentus pateikia taikydama koncesijos skelbime nurodytas kitas priemones ir (ar) konfidencialumo reikalavimus, o pasiūlymų pateikimo terminas yra pratęsiamas. </w:t>
                          </w:r>
                        </w:p>
                      </w:sdtContent>
                    </w:sdt>
                    <w:sdt>
                      <w:sdtPr>
                        <w:alias w:val="33 str. 3 d."/>
                        <w:tag w:val="part_3d6cad01502b4d26925b59ccd8800557"/>
                        <w:lock w:val="sdtLocked"/>
                        <w:richText/>
                      </w:sdtPr>
                      <w:sdtContent>
                        <w:p>
                          <w:pPr>
                            <w:ind w:firstLine="720"/>
                            <w:jc w:val="both"/>
                            <w:rPr>
                              <w:rFonts w:eastAsia="Calibri"/>
                              <w:bCs/>
                              <w:szCs w:val="24"/>
                            </w:rPr>
                          </w:pPr>
                          <w:sdt>
                            <w:sdtPr>
                              <w:alias w:val="Numeris"/>
                              <w:tag w:val="nr_3d6cad01502b4d26925b59ccd8800557"/>
                              <w:lock w:val="sdtLocked"/>
                              <w:richText/>
                            </w:sdtPr>
                            <w:sdtContent>
                              <w:r>
                                <w:rPr>
                                  <w:rFonts w:eastAsia="Calibri"/>
                                  <w:bCs/>
                                  <w:szCs w:val="24"/>
                                </w:rPr>
                                <w:t>3</w:t>
                              </w:r>
                            </w:sdtContent>
                          </w:sdt>
                          <w:r>
                            <w:rPr>
                              <w:rFonts w:eastAsia="Calibri"/>
                              <w:bCs/>
                              <w:szCs w:val="24"/>
                            </w:rPr>
                            <w:t>. E</w:t>
                          </w:r>
                          <w:r>
                            <w:rPr>
                              <w:rFonts w:eastAsia="Calibri"/>
                              <w:szCs w:val="24"/>
                              <w:lang w:eastAsia="lt-LT"/>
                            </w:rPr>
                            <w:t>konominės veiklos vykdytojo</w:t>
                          </w:r>
                          <w:r>
                            <w:rPr>
                              <w:rFonts w:eastAsia="Calibri"/>
                              <w:bCs/>
                              <w:szCs w:val="24"/>
                            </w:rPr>
                            <w:t xml:space="preserve"> prašymu suteikiančioji institucija jam pateikia papildomą su koncesijos dokumentais susijusią informaciją, koncesijos dokumentų patikslinimus, paaiškinimus, pataisymus, o šio straipsnio 2 dalyje nurodytu atveju – ir pačius koncesijos dokumentus ne vėliau kaip likus 6 dienoms iki pasiūlymų pateikimo termino pabaigos, jeigu jų paprašyta laiku. </w:t>
                          </w:r>
                        </w:p>
                      </w:sdtContent>
                    </w:sdt>
                    <w:sdt>
                      <w:sdtPr>
                        <w:alias w:val="33 str. 4 d."/>
                        <w:tag w:val="part_23f1f2d46f2949209294680f4f483f28"/>
                        <w:lock w:val="sdtLocked"/>
                        <w:richText/>
                      </w:sdtPr>
                      <w:sdtContent>
                        <w:p>
                          <w:pPr>
                            <w:ind w:firstLine="720"/>
                            <w:jc w:val="both"/>
                            <w:rPr>
                              <w:rFonts w:eastAsia="Calibri"/>
                              <w:szCs w:val="24"/>
                            </w:rPr>
                          </w:pPr>
                          <w:sdt>
                            <w:sdtPr>
                              <w:alias w:val="Numeris"/>
                              <w:tag w:val="nr_23f1f2d46f2949209294680f4f483f28"/>
                              <w:lock w:val="sdtLocked"/>
                              <w:richText/>
                            </w:sdtPr>
                            <w:sdtContent>
                              <w:r>
                                <w:rPr>
                                  <w:rFonts w:eastAsia="Calibri"/>
                                  <w:szCs w:val="24"/>
                                </w:rPr>
                                <w:t>4</w:t>
                              </w:r>
                            </w:sdtContent>
                          </w:sdt>
                          <w:r>
                            <w:rPr>
                              <w:rFonts w:eastAsia="Calibri"/>
                              <w:szCs w:val="24"/>
                            </w:rPr>
                            <w:t xml:space="preserve">. Nepasibaigus koncesijos pasiūlymų pateikimo terminui, suteikiančioji institucija savo iniciatyva ar atsakydama į </w:t>
                          </w:r>
                          <w:r>
                            <w:rPr>
                              <w:rFonts w:eastAsia="Calibri"/>
                              <w:szCs w:val="24"/>
                              <w:lang w:eastAsia="lt-LT"/>
                            </w:rPr>
                            <w:t>ekonominės veiklos vykdytojo</w:t>
                          </w:r>
                          <w:r>
                            <w:rPr>
                              <w:rFonts w:eastAsia="Calibri"/>
                              <w:szCs w:val="24"/>
                            </w:rPr>
                            <w:t xml:space="preserve"> prašymą gali paaiškinti (patikslinti) koncesijos dokumentus. Suteikiančioji institucija turi užtikrinti, kad visi </w:t>
                          </w:r>
                          <w:r>
                            <w:rPr>
                              <w:rFonts w:eastAsia="Calibri"/>
                              <w:szCs w:val="24"/>
                              <w:lang w:eastAsia="lt-LT"/>
                            </w:rPr>
                            <w:t>ekonominės veiklos vykdytojai</w:t>
                          </w:r>
                          <w:r>
                            <w:rPr>
                              <w:rFonts w:eastAsia="Calibri"/>
                              <w:szCs w:val="24"/>
                            </w:rPr>
                            <w:t xml:space="preserve"> turėtų galimybę susipažinti su šiais paaiškinimais, tačiau ji neturi nurodyti, iš ko buvo gautas prašymas teikti paaiškinimą. </w:t>
                          </w:r>
                        </w:p>
                      </w:sdtContent>
                    </w:sdt>
                    <w:sdt>
                      <w:sdtPr>
                        <w:alias w:val="33 str. 5 d."/>
                        <w:tag w:val="part_f67bd6681d51482ea9e7c4d7bc77a9ab"/>
                        <w:lock w:val="sdtLocked"/>
                        <w:richText/>
                      </w:sdtPr>
                      <w:sdtContent>
                        <w:p>
                          <w:pPr>
                            <w:ind w:firstLine="720"/>
                            <w:jc w:val="both"/>
                            <w:outlineLvl w:val="2"/>
                            <w:rPr>
                              <w:szCs w:val="24"/>
                            </w:rPr>
                          </w:pPr>
                          <w:sdt>
                            <w:sdtPr>
                              <w:alias w:val="Numeris"/>
                              <w:tag w:val="nr_f67bd6681d51482ea9e7c4d7bc77a9ab"/>
                              <w:lock w:val="sdtLocked"/>
                              <w:richText/>
                            </w:sdtPr>
                            <w:sdtContent>
                              <w:r>
                                <w:rPr>
                                  <w:szCs w:val="24"/>
                                </w:rPr>
                                <w:t>5</w:t>
                              </w:r>
                            </w:sdtContent>
                          </w:sdt>
                          <w:r>
                            <w:rPr>
                              <w:szCs w:val="24"/>
                            </w:rPr>
                            <w:t xml:space="preserve">. Tuo atveju, kai tikslinama pirmiau paskelbta informacija, suteikiančioji institucija privalo per 5 dienas atitinkamai patikslinti koncesijos skelbimą, o prireikus pratęsti pasiūlymų pateikimo terminą protingumo kriterijų atitinkančiam terminui, per kurį </w:t>
                          </w:r>
                          <w:r>
                            <w:rPr>
                              <w:szCs w:val="24"/>
                              <w:lang w:eastAsia="lt-LT"/>
                            </w:rPr>
                            <w:t>ekonominės veiklos vykdytojai</w:t>
                          </w:r>
                          <w:r>
                            <w:rPr>
                              <w:szCs w:val="24"/>
                            </w:rPr>
                            <w:t xml:space="preserve">, rengdami pasiūlymus, galėtų atsižvelgti į pateiktus patikslinimus. </w:t>
                          </w:r>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84da3007efc442538fc60231d7c3c92f"/>
                        <w:lock w:val="sdtLocked"/>
                        <w:richText/>
                      </w:sdtPr>
                      <w:sdtContent>
                        <w:p>
                          <w:pPr>
                            <w:ind w:firstLine="720"/>
                            <w:jc w:val="both"/>
                            <w:rPr>
                              <w:rFonts w:eastAsia="Calibri"/>
                              <w:szCs w:val="24"/>
                            </w:rPr>
                          </w:pPr>
                          <w:sdt>
                            <w:sdtPr>
                              <w:alias w:val="Numeris"/>
                              <w:tag w:val="nr_84da3007efc442538fc60231d7c3c92f"/>
                              <w:lock w:val="sdtLocked"/>
                              <w:richText/>
                            </w:sdtPr>
                            <w:sdtContent>
                              <w:r>
                                <w:rPr>
                                  <w:rFonts w:eastAsia="Calibri"/>
                                  <w:szCs w:val="24"/>
                                </w:rPr>
                                <w:t>2</w:t>
                              </w:r>
                            </w:sdtContent>
                          </w:sdt>
                          <w:r>
                            <w:rPr>
                              <w:rFonts w:eastAsia="Calibri"/>
                              <w:szCs w:val="24"/>
                            </w:rPr>
                            <w:t xml:space="preserve">. Paraiškų dalyvauti koncesijoje pateikimo terminas negali būti trumpesnis kaip 30 dienų nuo Viešųjų pirkimų tarnybos skelbimo išsiuntimo Europos Sąjungos oficialiajam leidiniui ar nuo kvietimo pateikti paraiškas išsiuntimo dienos. </w:t>
                          </w:r>
                        </w:p>
                      </w:sdtContent>
                    </w:sdt>
                    <w:sdt>
                      <w:sdtPr>
                        <w:alias w:val="36 str. 3 d."/>
                        <w:tag w:val="part_bd81c7723c8b40a58da3de6904467199"/>
                        <w:lock w:val="sdtLocked"/>
                        <w:richText/>
                      </w:sdtPr>
                      <w:sdtContent>
                        <w:p>
                          <w:pPr>
                            <w:ind w:firstLine="720"/>
                            <w:jc w:val="both"/>
                            <w:rPr>
                              <w:rFonts w:eastAsia="Calibri"/>
                              <w:szCs w:val="24"/>
                            </w:rPr>
                          </w:pPr>
                          <w:sdt>
                            <w:sdtPr>
                              <w:alias w:val="Numeris"/>
                              <w:tag w:val="nr_bd81c7723c8b40a58da3de6904467199"/>
                              <w:lock w:val="sdtLocked"/>
                              <w:richText/>
                            </w:sdtPr>
                            <w:sdtContent>
                              <w:r>
                                <w:rPr>
                                  <w:rFonts w:eastAsia="Calibri"/>
                                  <w:szCs w:val="24"/>
                                </w:rPr>
                                <w:t>3</w:t>
                              </w:r>
                            </w:sdtContent>
                          </w:sdt>
                          <w:r>
                            <w:rPr>
                              <w:rFonts w:eastAsia="Calibri"/>
                              <w:szCs w:val="24"/>
                            </w:rPr>
                            <w:t xml:space="preserve">. Jeigu suteikiančioji institucija kviečia </w:t>
                          </w:r>
                          <w:r>
                            <w:rPr>
                              <w:rFonts w:eastAsia="Calibri"/>
                              <w:szCs w:val="24"/>
                              <w:lang w:eastAsia="lt-LT"/>
                            </w:rPr>
                            <w:t xml:space="preserve">ekonominės veiklos vykdytojus </w:t>
                          </w:r>
                          <w:r>
                            <w:rPr>
                              <w:rFonts w:eastAsia="Calibri"/>
                              <w:szCs w:val="24"/>
                            </w:rPr>
                            <w:t xml:space="preserve">pateikti preliminarius neįsipareigojamuosius pasiūlymus, tokių pasiūlymų pateikimo terminas negali būti trumpesnis kaip 22 dienos nuo kvietimo pateikti pasiūlymus išsiuntimo dienos. </w:t>
                          </w:r>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bcc5b3db45af4b9d8295852b0fe29165"/>
                        <w:lock w:val="sdtLocked"/>
                        <w:richText/>
                      </w:sdtPr>
                      <w:sdtContent>
                        <w:p>
                          <w:pPr>
                            <w:ind w:firstLine="720"/>
                            <w:jc w:val="both"/>
                            <w:rPr>
                              <w:rFonts w:eastAsia="Calibri"/>
                              <w:szCs w:val="24"/>
                            </w:rPr>
                          </w:pPr>
                          <w:sdt>
                            <w:sdtPr>
                              <w:alias w:val="Numeris"/>
                              <w:tag w:val="nr_bcc5b3db45af4b9d8295852b0fe29165"/>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p>
                          <w:pPr>
                            <w:ind w:firstLine="720"/>
                            <w:rPr>
                              <w:rFonts w:eastAsia="Calibri"/>
                              <w:b/>
                              <w:szCs w:val="24"/>
                            </w:rPr>
                          </w:pPr>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718552720dd04543adb2aaf3a2bbba78"/>
                        <w:lock w:val="sdtLocked"/>
                        <w:richText/>
                      </w:sdtPr>
                      <w:sdtContent>
                        <w:p>
                          <w:pPr>
                            <w:tabs>
                              <w:tab w:val="left" w:pos="567"/>
                            </w:tabs>
                            <w:ind w:firstLine="720"/>
                            <w:jc w:val="both"/>
                            <w:outlineLvl w:val="2"/>
                            <w:rPr>
                              <w:szCs w:val="24"/>
                            </w:rPr>
                          </w:pPr>
                          <w:sdt>
                            <w:sdtPr>
                              <w:alias w:val="Numeris"/>
                              <w:tag w:val="nr_718552720dd04543adb2aaf3a2bbba78"/>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valanda ir minutė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 </w:t>
                          </w:r>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a2be932f7235426a97beb505ff36b5e8"/>
                        <w:lock w:val="sdtLocked"/>
                        <w:richText/>
                      </w:sdtPr>
                      <w:sdtContent>
                        <w:p>
                          <w:pPr>
                            <w:ind w:firstLine="720"/>
                            <w:jc w:val="both"/>
                            <w:rPr>
                              <w:rFonts w:eastAsia="Calibri"/>
                              <w:szCs w:val="24"/>
                            </w:rPr>
                          </w:pPr>
                          <w:sdt>
                            <w:sdtPr>
                              <w:alias w:val="Numeris"/>
                              <w:tag w:val="nr_a2be932f7235426a97beb505ff36b5e8"/>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48–52 straipsniais. </w:t>
                          </w:r>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ebb057c5985a496597bbcca9ff568a9f"/>
                        <w:lock w:val="sdtLocked"/>
                        <w:richText/>
                      </w:sdtPr>
                      <w:sdtContent>
                        <w:p>
                          <w:pPr>
                            <w:ind w:firstLine="720"/>
                            <w:jc w:val="both"/>
                            <w:rPr>
                              <w:rFonts w:eastAsia="Calibri"/>
                              <w:szCs w:val="24"/>
                            </w:rPr>
                          </w:pPr>
                          <w:sdt>
                            <w:sdtPr>
                              <w:alias w:val="Numeris"/>
                              <w:tag w:val="nr_ebb057c5985a496597bbcca9ff568a9f"/>
                              <w:lock w:val="sdtLocked"/>
                              <w:richText/>
                            </w:sdtPr>
                            <w:sdtContent>
                              <w:r>
                                <w:rPr>
                                  <w:rFonts w:eastAsia="Calibri"/>
                                  <w:szCs w:val="24"/>
                                </w:rPr>
                                <w:t>1</w:t>
                              </w:r>
                            </w:sdtContent>
                          </w:sdt>
                          <w:r>
                            <w:rPr>
                              <w:rFonts w:eastAsia="Calibri"/>
                              <w:szCs w:val="24"/>
                            </w:rPr>
                            <w:t>. Suteikiančioji institucija gali nustatyti šiuos ekonominės ir finansinės būklės reikalavimus, būtinus koncesijos sutarčiai įvykdyti:</w:t>
                          </w:r>
                        </w:p>
                        <w:sdt>
                          <w:sdtPr>
                            <w:alias w:val="43 str. 1 d. 1 p."/>
                            <w:tag w:val="part_eda4e8ca2a104361b42e2888b386fdd6"/>
                            <w:lock w:val="sdtLocked"/>
                            <w:richText/>
                          </w:sdtPr>
                          <w:sdtContent>
                            <w:p>
                              <w:pPr>
                                <w:ind w:firstLine="720"/>
                                <w:jc w:val="both"/>
                                <w:rPr>
                                  <w:rFonts w:eastAsia="Calibri"/>
                                  <w:szCs w:val="24"/>
                                </w:rPr>
                              </w:pPr>
                              <w:sdt>
                                <w:sdtPr>
                                  <w:alias w:val="Numeris"/>
                                  <w:tag w:val="nr_eda4e8ca2a104361b42e2888b386fdd6"/>
                                  <w:lock w:val="sdtLocked"/>
                                  <w:richText/>
                                </w:sdtPr>
                                <w:sdtContent>
                                  <w:r>
                                    <w:rPr>
                                      <w:rFonts w:eastAsia="Calibri"/>
                                      <w:szCs w:val="24"/>
                                    </w:rPr>
                                    <w:t>1</w:t>
                                  </w:r>
                                </w:sdtContent>
                              </w:sdt>
                              <w:r>
                                <w:rPr>
                                  <w:rFonts w:eastAsia="Calibri"/>
                                  <w:szCs w:val="24"/>
                                </w:rPr>
                                <w:t xml:space="preserve">) nustatyti tam tikrą iš dalyvių reikalaujamą metinių veiklos pajamų, įskaitant pajamas, gautas iš visos veiklos arba konkrečios veiklos, su kuria susijusi suteikiama koncesija, sumą. Reikalaujama metinė dalyvio veiklos pajamų suma negali būti daugiau kaip du kartus didesnė už numatomos koncesijos vertę, išskyrus pagrįstus atvejus, kai dėl paslaugų ar darbų pobūdžio arba su tuo susijusios rizikos būtina nustatyti didesnę reikalaujamą metinę dalyvio veiklos pajamų sumą. Suteikiančioji institucija koncesijos dokumentuose arba atskiroje ataskaitoje nurodo pagrindines tokio reikalavimo priežastis; </w:t>
                              </w:r>
                            </w:p>
                          </w:sdtContent>
                        </w:sdt>
                        <w:sdt>
                          <w:sdtPr>
                            <w:alias w:val="43 str. 1 d. 2 p."/>
                            <w:tag w:val="part_7bbac943682445b79a55a053d23d0d34"/>
                            <w:lock w:val="sdtLocked"/>
                            <w:richText/>
                          </w:sdtPr>
                          <w:sdtContent>
                            <w:p>
                              <w:pPr>
                                <w:ind w:firstLine="720"/>
                                <w:jc w:val="both"/>
                                <w:rPr>
                                  <w:rFonts w:eastAsia="Calibri"/>
                                  <w:szCs w:val="24"/>
                                </w:rPr>
                              </w:pPr>
                              <w:sdt>
                                <w:sdtPr>
                                  <w:alias w:val="Numeris"/>
                                  <w:tag w:val="nr_7bbac943682445b79a55a053d23d0d34"/>
                                  <w:lock w:val="sdtLocked"/>
                                  <w:richText/>
                                </w:sdtPr>
                                <w:sdtContent>
                                  <w:r>
                                    <w:rPr>
                                      <w:rFonts w:eastAsia="Calibri"/>
                                      <w:szCs w:val="24"/>
                                    </w:rPr>
                                    <w:t>2</w:t>
                                  </w:r>
                                </w:sdtContent>
                              </w:sdt>
                              <w:r>
                                <w:rPr>
                                  <w:rFonts w:eastAsia="Calibri"/>
                                  <w:szCs w:val="24"/>
                                </w:rPr>
                                <w:t xml:space="preserve">) reikalauti, kad dalyvis pateiktų informaciją apie </w:t>
                              </w:r>
                              <w:r>
                                <w:rPr>
                                  <w:bCs/>
                                  <w:color w:val="000000"/>
                                  <w:szCs w:val="24"/>
                                  <w:lang w:eastAsia="lt-LT"/>
                                </w:rPr>
                                <w:t>metinį finansinių ataskaitų rinkinį, kuriame matytųsi dalyvio turimo turto ir įsipareigojimų santykis. Suteikiančioji institucija gali vertinti dalyvio pateiktą informaciją, jeigu koncesijos dokumentuose nurodė skaidrius, objektyvius ir nediskriminacinius tokio vertinimo kriterijus ir metodus;</w:t>
                              </w:r>
                              <w:r>
                                <w:rPr>
                                  <w:bCs/>
                                  <w:szCs w:val="24"/>
                                  <w:lang w:eastAsia="lt-LT"/>
                                </w:rPr>
                                <w:t xml:space="preserve"> </w:t>
                              </w:r>
                            </w:p>
                          </w:sdtContent>
                        </w:sdt>
                        <w:sdt>
                          <w:sdtPr>
                            <w:alias w:val="43 str. 1 d. 3 p."/>
                            <w:tag w:val="part_89ad237ebdb34642932c698aaa9e6b0a"/>
                            <w:lock w:val="sdtLocked"/>
                            <w:richText/>
                          </w:sdtPr>
                          <w:sdtContent>
                            <w:p>
                              <w:pPr>
                                <w:ind w:firstLine="720"/>
                                <w:jc w:val="both"/>
                                <w:rPr>
                                  <w:bCs/>
                                  <w:szCs w:val="24"/>
                                  <w:lang w:eastAsia="lt-LT"/>
                                </w:rPr>
                              </w:pPr>
                              <w:sdt>
                                <w:sdtPr>
                                  <w:alias w:val="Numeris"/>
                                  <w:tag w:val="nr_89ad237ebdb34642932c698aaa9e6b0a"/>
                                  <w:lock w:val="sdtLocked"/>
                                  <w:richText/>
                                </w:sdtPr>
                                <w:sdtContent>
                                  <w:r>
                                    <w:rPr>
                                      <w:rFonts w:eastAsia="Calibri"/>
                                      <w:szCs w:val="24"/>
                                    </w:rPr>
                                    <w:t>3</w:t>
                                  </w:r>
                                </w:sdtContent>
                              </w:sdt>
                              <w:r>
                                <w:rPr>
                                  <w:rFonts w:eastAsia="Calibri"/>
                                  <w:szCs w:val="24"/>
                                </w:rPr>
                                <w:t xml:space="preserve">) </w:t>
                              </w:r>
                              <w:r>
                                <w:rPr>
                                  <w:bCs/>
                                  <w:szCs w:val="24"/>
                                  <w:lang w:eastAsia="lt-LT"/>
                                </w:rPr>
                                <w:t xml:space="preserve">reikalauti atitinkamų įrodymų, kad dalyvis yra apsidraudęs profesinės civilinės atsakomybės draudimu. </w:t>
                              </w:r>
                            </w:p>
                          </w:sdtContent>
                        </w:sdt>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e839e2cab631463895e7e5c88757b54e"/>
                        <w:lock w:val="sdtLocked"/>
                        <w:richText/>
                      </w:sdtPr>
                      <w:sdtContent>
                        <w:p>
                          <w:pPr>
                            <w:ind w:firstLine="720"/>
                            <w:jc w:val="both"/>
                            <w:outlineLvl w:val="2"/>
                            <w:rPr>
                              <w:bCs/>
                              <w:szCs w:val="24"/>
                              <w:lang w:eastAsia="lt-LT"/>
                            </w:rPr>
                          </w:pPr>
                          <w:sdt>
                            <w:sdtPr>
                              <w:alias w:val="Numeris"/>
                              <w:tag w:val="nr_e839e2cab631463895e7e5c88757b54e"/>
                              <w:lock w:val="sdtLocked"/>
                              <w:richText/>
                            </w:sdtPr>
                            <w:sdtContent>
                              <w:r>
                                <w:rPr>
                                  <w:rFonts w:eastAsia="Calibri"/>
                                  <w:szCs w:val="24"/>
                                </w:rPr>
                                <w:t>3</w:t>
                              </w:r>
                            </w:sdtContent>
                          </w:sdt>
                          <w:r>
                            <w:rPr>
                              <w:rFonts w:eastAsia="Calibri"/>
                              <w:szCs w:val="24"/>
                            </w:rPr>
                            <w:t xml:space="preserve">. </w:t>
                          </w:r>
                          <w:r>
                            <w:rPr>
                              <w:bCs/>
                              <w:color w:val="000000"/>
                              <w:szCs w:val="24"/>
                              <w:lang w:eastAsia="lt-LT"/>
                            </w:rPr>
                            <w:t>Suteikiančioji institucija turi teisę koncesijos dokumentuose prašyti pateikti šiuos (vieną ar kelis) ekonominę ir finansinę dalyvio būklę apibūdinančius dokumentus:</w:t>
                          </w:r>
                          <w:r>
                            <w:rPr>
                              <w:bCs/>
                              <w:i/>
                              <w:iCs/>
                              <w:szCs w:val="24"/>
                              <w:lang w:eastAsia="lt-LT"/>
                            </w:rPr>
                            <w:t xml:space="preserve"> </w:t>
                          </w:r>
                        </w:p>
                        <w:sdt>
                          <w:sdtPr>
                            <w:alias w:val="43 str. 3 d. 1 p."/>
                            <w:tag w:val="part_0793ce64866441689562f042f3a9e5ed"/>
                            <w:lock w:val="sdtLocked"/>
                            <w:richText/>
                          </w:sdtPr>
                          <w:sdtContent>
                            <w:p>
                              <w:pPr>
                                <w:ind w:firstLine="720"/>
                                <w:jc w:val="both"/>
                                <w:outlineLvl w:val="2"/>
                                <w:rPr>
                                  <w:bCs/>
                                  <w:szCs w:val="24"/>
                                  <w:lang w:eastAsia="lt-LT"/>
                                </w:rPr>
                              </w:pPr>
                              <w:sdt>
                                <w:sdtPr>
                                  <w:alias w:val="Numeris"/>
                                  <w:tag w:val="nr_0793ce64866441689562f042f3a9e5ed"/>
                                  <w:lock w:val="sdtLocked"/>
                                  <w:richText/>
                                </w:sdtPr>
                                <w:sdtContent>
                                  <w:r>
                                    <w:rPr>
                                      <w:bCs/>
                                      <w:szCs w:val="24"/>
                                      <w:lang w:eastAsia="lt-LT"/>
                                    </w:rPr>
                                    <w:t>1</w:t>
                                  </w:r>
                                </w:sdtContent>
                              </w:sdt>
                              <w:r>
                                <w:rPr>
                                  <w:bCs/>
                                  <w:szCs w:val="24"/>
                                  <w:lang w:eastAsia="lt-LT"/>
                                </w:rPr>
                                <w:t xml:space="preserve">) atitinkamas banko pažymas arba, jeigu reikia, atitinkamus įrodymus, kad dalyvis yra apsidraudęs profesinės civilinės atsakomybės draudimu; </w:t>
                              </w:r>
                            </w:p>
                          </w:sdtContent>
                        </w:sdt>
                        <w:sdt>
                          <w:sdtPr>
                            <w:alias w:val="43 str. 3 d. 2 p."/>
                            <w:tag w:val="part_ba1d7ff227414ffd813745b72e5a929c"/>
                            <w:lock w:val="sdtLocked"/>
                            <w:richText/>
                          </w:sdtPr>
                          <w:sdtContent>
                            <w:p>
                              <w:pPr>
                                <w:ind w:firstLine="720"/>
                                <w:jc w:val="both"/>
                                <w:rPr>
                                  <w:i/>
                                  <w:iCs/>
                                  <w:szCs w:val="24"/>
                                  <w:lang w:eastAsia="lt-LT"/>
                                </w:rPr>
                              </w:pPr>
                              <w:sdt>
                                <w:sdtPr>
                                  <w:alias w:val="Numeris"/>
                                  <w:tag w:val="nr_ba1d7ff227414ffd813745b72e5a929c"/>
                                  <w:lock w:val="sdtLocked"/>
                                  <w:richText/>
                                </w:sdtPr>
                                <w:sdtContent>
                                  <w:r>
                                    <w:rPr>
                                      <w:bCs/>
                                      <w:color w:val="000000"/>
                                      <w:szCs w:val="24"/>
                                      <w:lang w:eastAsia="lt-LT"/>
                                    </w:rPr>
                                    <w:t>2</w:t>
                                  </w:r>
                                </w:sdtContent>
                              </w:sdt>
                              <w:r>
                                <w:rPr>
                                  <w:bCs/>
                                  <w:color w:val="000000"/>
                                  <w:szCs w:val="24"/>
                                  <w:lang w:eastAsia="lt-LT"/>
                                </w:rPr>
                                <w:t xml:space="preserve">) paskutinių finansinių metų dalyvio juridinio asmens finansinių ataskaitų rinkinį </w:t>
                              </w:r>
                              <w:r>
                                <w:rPr>
                                  <w:szCs w:val="24"/>
                                  <w:lang w:eastAsia="lt-LT"/>
                                </w:rPr>
                                <w:t>su auditoriaus išvada (tais atvejais, kai auditas atliktas) ar jo ištrauką</w:t>
                              </w:r>
                              <w:r>
                                <w:rPr>
                                  <w:bCs/>
                                  <w:color w:val="000000"/>
                                  <w:szCs w:val="24"/>
                                  <w:lang w:eastAsia="lt-LT"/>
                                </w:rPr>
                                <w:t>, jeigu šalies, kurioje registruotas dalyvis,</w:t>
                              </w:r>
                              <w:r>
                                <w:rPr>
                                  <w:bCs/>
                                  <w:szCs w:val="24"/>
                                  <w:lang w:eastAsia="lt-LT"/>
                                </w:rPr>
                                <w:t xml:space="preserve"> įstatymuose reikalaujama skelbti metinį finansinių ataskaitų rinkinį;</w:t>
                              </w:r>
                              <w:r>
                                <w:rPr>
                                  <w:i/>
                                  <w:iCs/>
                                  <w:szCs w:val="24"/>
                                  <w:lang w:eastAsia="lt-LT"/>
                                </w:rPr>
                                <w:t xml:space="preserve"> </w:t>
                              </w:r>
                            </w:p>
                          </w:sdtContent>
                        </w:sdt>
                        <w:sdt>
                          <w:sdtPr>
                            <w:alias w:val="43 str. 3 d. 3 p."/>
                            <w:tag w:val="part_9c02500d46d14010a6253daf17bbeef2"/>
                            <w:lock w:val="sdtLocked"/>
                            <w:richText/>
                          </w:sdtPr>
                          <w:sdtContent>
                            <w:p>
                              <w:pPr>
                                <w:ind w:firstLine="720"/>
                                <w:jc w:val="both"/>
                                <w:outlineLvl w:val="3"/>
                                <w:rPr>
                                  <w:bCs/>
                                  <w:szCs w:val="24"/>
                                  <w:lang w:eastAsia="lt-LT"/>
                                </w:rPr>
                              </w:pPr>
                              <w:sdt>
                                <w:sdtPr>
                                  <w:alias w:val="Numeris"/>
                                  <w:tag w:val="nr_9c02500d46d14010a6253daf17bbeef2"/>
                                  <w:lock w:val="sdtLocked"/>
                                  <w:richText/>
                                </w:sdtPr>
                                <w:sdtContent>
                                  <w:r>
                                    <w:rPr>
                                      <w:bCs/>
                                      <w:color w:val="000000"/>
                                      <w:szCs w:val="24"/>
                                      <w:lang w:eastAsia="lt-LT"/>
                                    </w:rPr>
                                    <w:t>3</w:t>
                                  </w:r>
                                </w:sdtContent>
                              </w:sdt>
                              <w:r>
                                <w:rPr>
                                  <w:bCs/>
                                  <w:color w:val="000000"/>
                                  <w:szCs w:val="24"/>
                                  <w:lang w:eastAsia="lt-LT"/>
                                </w:rPr>
                                <w:t>) daugiausia paskutinių 3 finansinių metų, o jeigu juridinis asmuo įregistruotas ar veiklą atitinkamoje srityje pradėjo vėliau, – nuo juridinio asmens įregistravimo ar veiklos su koncesija susijusioje srityje pradžios dalyvio juridinio asmens</w:t>
                              </w:r>
                              <w:r>
                                <w:rPr>
                                  <w:bCs/>
                                  <w:i/>
                                  <w:iCs/>
                                  <w:color w:val="000000"/>
                                  <w:szCs w:val="24"/>
                                  <w:lang w:eastAsia="lt-LT"/>
                                </w:rPr>
                                <w:t xml:space="preserve"> </w:t>
                              </w:r>
                              <w:r>
                                <w:rPr>
                                  <w:bCs/>
                                  <w:color w:val="000000"/>
                                  <w:szCs w:val="24"/>
                                  <w:lang w:eastAsia="lt-LT"/>
                                </w:rPr>
                                <w:t>pažymą apie visos veiklos pajamas ar, jeigu reikia, pažymą apie pajamas, gautas iš konkrečios veiklos, su kuria susijusi suteikiama koncesija</w:t>
                              </w:r>
                              <w:r>
                                <w:rPr>
                                  <w:bCs/>
                                  <w:szCs w:val="24"/>
                                  <w:lang w:eastAsia="lt-LT"/>
                                </w:rPr>
                                <w:t xml:space="preserve">, jeigu ši informacija turima. </w:t>
                              </w:r>
                            </w:p>
                          </w:sdtContent>
                        </w:sdt>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a4fbe59346fe4477868e0c3212266dfe"/>
                    <w:lock w:val="sdtLocked"/>
                    <w:richText/>
                  </w:sdtPr>
                  <w:sdtContent>
                    <w:p>
                      <w:pPr>
                        <w:ind w:firstLine="720"/>
                        <w:jc w:val="both"/>
                        <w:outlineLvl w:val="2"/>
                        <w:rPr>
                          <w:rFonts w:eastAsia="Calibri"/>
                          <w:color w:val="000000"/>
                          <w:szCs w:val="24"/>
                        </w:rPr>
                      </w:pPr>
                      <w:sdt>
                        <w:sdtPr>
                          <w:alias w:val="Numeris"/>
                          <w:tag w:val="nr_a4fbe59346fe4477868e0c3212266dfe"/>
                          <w:lock w:val="sdtLocked"/>
                          <w:richText/>
                        </w:sdtPr>
                        <w:sdtContent>
                          <w:r>
                            <w:rPr>
                              <w:rFonts w:eastAsia="Calibri"/>
                              <w:b/>
                              <w:szCs w:val="24"/>
                            </w:rPr>
                            <w:t>45</w:t>
                          </w:r>
                        </w:sdtContent>
                      </w:sdt>
                      <w:r>
                        <w:rPr>
                          <w:rFonts w:eastAsia="Calibri"/>
                          <w:b/>
                          <w:szCs w:val="24"/>
                        </w:rPr>
                        <w:t xml:space="preserve"> straipsnis. </w:t>
                      </w:r>
                      <w:sdt>
                        <w:sdtPr>
                          <w:alias w:val="Pavadinimas"/>
                          <w:tag w:val="title_a4fbe59346fe4477868e0c3212266dfe"/>
                          <w:lock w:val="sdtLocked"/>
                          <w:richText/>
                        </w:sdtPr>
                        <w:sdtContent>
                          <w:r>
                            <w:rPr>
                              <w:rFonts w:eastAsia="Calibri"/>
                              <w:b/>
                              <w:szCs w:val="24"/>
                            </w:rPr>
                            <w:t xml:space="preserve">Dalyvio kvalifikacijos patvirtinimo priemonės </w:t>
                          </w:r>
                        </w:sdtContent>
                      </w:sdt>
                    </w:p>
                    <w:sdt>
                      <w:sdtPr>
                        <w:alias w:val="45 str. 1 d."/>
                        <w:tag w:val="part_3ad64210dae54197ac3bd8b9bb895a22"/>
                        <w:lock w:val="sdtLocked"/>
                        <w:richText/>
                      </w:sdtPr>
                      <w:sdtContent>
                        <w:p>
                          <w:pPr>
                            <w:ind w:firstLine="720"/>
                            <w:jc w:val="both"/>
                            <w:rPr>
                              <w:rFonts w:eastAsia="Calibri"/>
                              <w:szCs w:val="24"/>
                            </w:rPr>
                          </w:pPr>
                          <w:sdt>
                            <w:sdtPr>
                              <w:alias w:val="Numeris"/>
                              <w:tag w:val="nr_3ad64210dae54197ac3bd8b9bb895a22"/>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ir 6 dalyse nurodytų aplinkybių nėra, kaip pakankamą įrodymą priima teismo, valstybės įmonės Registrų centro ar kitos kompetentingos institucijos dokumentą. </w:t>
                          </w:r>
                        </w:p>
                      </w:sdtContent>
                    </w:sdt>
                    <w:sdt>
                      <w:sdtPr>
                        <w:alias w:val="45 str. 2 d."/>
                        <w:tag w:val="part_470aa4ef096740f2b6319a916cad53c1"/>
                        <w:lock w:val="sdtLocked"/>
                        <w:richText/>
                      </w:sdtPr>
                      <w:sdtContent>
                        <w:p>
                          <w:pPr>
                            <w:ind w:firstLine="720"/>
                            <w:jc w:val="both"/>
                            <w:rPr>
                              <w:bCs/>
                              <w:szCs w:val="24"/>
                              <w:lang w:eastAsia="lt-LT"/>
                            </w:rPr>
                          </w:pPr>
                          <w:sdt>
                            <w:sdtPr>
                              <w:alias w:val="Numeris"/>
                              <w:tag w:val="nr_470aa4ef096740f2b6319a916cad53c1"/>
                              <w:lock w:val="sdtLocked"/>
                              <w:richText/>
                            </w:sdtPr>
                            <w:sdtContent>
                              <w:r>
                                <w:rPr>
                                  <w:bCs/>
                                  <w:szCs w:val="24"/>
                                  <w:lang w:eastAsia="lt-LT"/>
                                </w:rPr>
                                <w:t>2</w:t>
                              </w:r>
                            </w:sdtContent>
                          </w:sdt>
                          <w:r>
                            <w:rPr>
                              <w:bCs/>
                              <w:szCs w:val="24"/>
                              <w:lang w:eastAsia="lt-LT"/>
                            </w:rPr>
                            <w:t xml:space="preserve">. Jeigu dalyvis negali pateikti šio straipsnio 1 dalyje nurodytų dokumentų, nes valstybėje narėje ar atitinkamoje šalyje tokie dokumentai neišduodami arba toje šalyje išduodami dokumentai neapima visų šio įstatymo 26 straipsnio 1, 3 ir 6 dalyse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 </w:t>
                          </w:r>
                        </w:p>
                        <w:p>
                          <w:pPr>
                            <w:ind w:firstLine="720"/>
                            <w:jc w:val="both"/>
                            <w:rPr>
                              <w:rFonts w:eastAsia="Calibri"/>
                              <w:b/>
                              <w:szCs w:val="24"/>
                            </w:rPr>
                          </w:pPr>
                        </w:p>
                      </w:sdtContent>
                    </w:sdt>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6475ff7e4a0240f58ad6a605ad946ab6"/>
                    <w:lock w:val="sdtLocked"/>
                    <w:richText/>
                  </w:sdtPr>
                  <w:sdtContent>
                    <w:p>
                      <w:pPr>
                        <w:ind w:firstLine="720"/>
                        <w:rPr>
                          <w:rFonts w:eastAsia="Calibri"/>
                          <w:szCs w:val="24"/>
                        </w:rPr>
                      </w:pPr>
                      <w:sdt>
                        <w:sdtPr>
                          <w:alias w:val="Numeris"/>
                          <w:tag w:val="nr_6475ff7e4a0240f58ad6a605ad946ab6"/>
                          <w:lock w:val="sdtLocked"/>
                          <w:richText/>
                        </w:sdtPr>
                        <w:sdtContent>
                          <w:r>
                            <w:rPr>
                              <w:rFonts w:eastAsia="Calibri"/>
                              <w:b/>
                              <w:szCs w:val="24"/>
                            </w:rPr>
                            <w:t>47</w:t>
                          </w:r>
                        </w:sdtContent>
                      </w:sdt>
                      <w:r>
                        <w:rPr>
                          <w:rFonts w:eastAsia="Calibri"/>
                          <w:b/>
                          <w:szCs w:val="24"/>
                        </w:rPr>
                        <w:t xml:space="preserve"> straipsnis. </w:t>
                      </w:r>
                      <w:sdt>
                        <w:sdtPr>
                          <w:alias w:val="Pavadinimas"/>
                          <w:tag w:val="title_6475ff7e4a0240f58ad6a605ad946ab6"/>
                          <w:lock w:val="sdtLocked"/>
                          <w:richText/>
                        </w:sdtPr>
                        <w:sdtContent>
                          <w:r>
                            <w:rPr>
                              <w:rFonts w:eastAsia="Calibri"/>
                              <w:b/>
                              <w:szCs w:val="24"/>
                            </w:rPr>
                            <w:t xml:space="preserve">Konkurso vykdymas </w:t>
                          </w:r>
                        </w:sdtContent>
                      </w:sdt>
                    </w:p>
                    <w:sdt>
                      <w:sdtPr>
                        <w:alias w:val="47 str. 1 d."/>
                        <w:tag w:val="part_4337cdc525b84cba92cbf39e29c55536"/>
                        <w:lock w:val="sdtLocked"/>
                        <w:richText/>
                      </w:sdtPr>
                      <w:sdtContent>
                        <w:p>
                          <w:pPr>
                            <w:ind w:firstLine="720"/>
                            <w:jc w:val="both"/>
                            <w:rPr>
                              <w:szCs w:val="24"/>
                            </w:rPr>
                          </w:pPr>
                          <w:r>
                            <w:rPr>
                              <w:szCs w:val="24"/>
                            </w:rPr>
                            <w:t>Suteikiančioji institucija konkursą vykdo šiais etapais:</w:t>
                          </w:r>
                        </w:p>
                        <w:sdt>
                          <w:sdtPr>
                            <w:alias w:val="47 str. 1 d. 1 p."/>
                            <w:tag w:val="part_9b199b1f76b8496f9966486c1304f67a"/>
                            <w:lock w:val="sdtLocked"/>
                            <w:richText/>
                          </w:sdtPr>
                          <w:sdtContent>
                            <w:p>
                              <w:pPr>
                                <w:ind w:firstLine="720"/>
                                <w:jc w:val="both"/>
                                <w:rPr>
                                  <w:szCs w:val="24"/>
                                </w:rPr>
                              </w:pPr>
                              <w:sdt>
                                <w:sdtPr>
                                  <w:alias w:val="Numeris"/>
                                  <w:tag w:val="nr_9b199b1f76b8496f9966486c1304f67a"/>
                                  <w:lock w:val="sdtLocked"/>
                                  <w:richText/>
                                </w:sdtPr>
                                <w:sdtContent>
                                  <w:r>
                                    <w:rPr>
                                      <w:szCs w:val="24"/>
                                    </w:rPr>
                                    <w:t>1</w:t>
                                  </w:r>
                                </w:sdtContent>
                              </w:sdt>
                              <w:r>
                                <w:rPr>
                                  <w:szCs w:val="24"/>
                                </w:rPr>
                                <w:t>) šio įstatymo 29 ir 31 straipsniuose nustatyta tvarka kviečia ekonominės veiklos vykdytojus pateikti paraiškas dalyvauti konkurse;</w:t>
                              </w:r>
                            </w:p>
                          </w:sdtContent>
                        </w:sdt>
                        <w:sdt>
                          <w:sdtPr>
                            <w:alias w:val="47 str. 1 d. 2 p."/>
                            <w:tag w:val="part_ae9b88315c3c4335a0ba79c9ccade947"/>
                            <w:lock w:val="sdtLocked"/>
                            <w:richText/>
                          </w:sdtPr>
                          <w:sdtContent>
                            <w:p>
                              <w:pPr>
                                <w:ind w:firstLine="720"/>
                                <w:jc w:val="both"/>
                                <w:rPr>
                                  <w:szCs w:val="24"/>
                                </w:rPr>
                              </w:pPr>
                              <w:sdt>
                                <w:sdtPr>
                                  <w:alias w:val="Numeris"/>
                                  <w:tag w:val="nr_ae9b88315c3c4335a0ba79c9ccade947"/>
                                  <w:lock w:val="sdtLocked"/>
                                  <w:richText/>
                                </w:sdtPr>
                                <w:sdtContent>
                                  <w:r>
                                    <w:rPr>
                                      <w:szCs w:val="24"/>
                                    </w:rPr>
                                    <w:t>2</w:t>
                                  </w:r>
                                </w:sdtContent>
                              </w:sdt>
                              <w:r>
                                <w:rPr>
                                  <w:szCs w:val="24"/>
                                </w:rPr>
                                <w:t>) patikrina, ar nėra koncesijos dokumentuose nustatytų dalyvių pašalinimo pagrindų, atlieka dalyvių kvalifikacinę atranką, jeigu tokia atranka numatyta koncesijos dokumentuose, ir dalyvių, kuriuos kvies teikti pasiūlymus, atranką pagal koncesijos dokumentuose nustatytas procedūras ir kriterijus;</w:t>
                              </w:r>
                            </w:p>
                          </w:sdtContent>
                        </w:sdt>
                        <w:sdt>
                          <w:sdtPr>
                            <w:alias w:val="47 str. 1 d. 3 p."/>
                            <w:tag w:val="part_402b0633c861426a8dd8dde6698e6184"/>
                            <w:lock w:val="sdtLocked"/>
                            <w:richText/>
                          </w:sdtPr>
                          <w:sdtContent>
                            <w:p>
                              <w:pPr>
                                <w:tabs>
                                  <w:tab w:val="left" w:pos="851"/>
                                </w:tabs>
                                <w:ind w:firstLine="720"/>
                                <w:jc w:val="both"/>
                                <w:rPr>
                                  <w:szCs w:val="24"/>
                                </w:rPr>
                              </w:pPr>
                              <w:sdt>
                                <w:sdtPr>
                                  <w:alias w:val="Numeris"/>
                                  <w:tag w:val="nr_402b0633c861426a8dd8dde6698e6184"/>
                                  <w:lock w:val="sdtLocked"/>
                                  <w:richText/>
                                </w:sdtPr>
                                <w:sdtContent>
                                  <w:r>
                                    <w:rPr>
                                      <w:szCs w:val="24"/>
                                    </w:rPr>
                                    <w:t>3</w:t>
                                  </w:r>
                                </w:sdtContent>
                              </w:sdt>
                              <w:r>
                                <w:rPr>
                                  <w:szCs w:val="24"/>
                                </w:rPr>
                                <w:t xml:space="preserve">) kviečia </w:t>
                              </w:r>
                              <w:r>
                                <w:rPr>
                                  <w:szCs w:val="24"/>
                                  <w:lang w:eastAsia="lt-LT"/>
                                </w:rPr>
                                <w:t>dalyvius</w:t>
                              </w:r>
                              <w:r>
                                <w:rPr>
                                  <w:szCs w:val="24"/>
                                </w:rPr>
                                <w:t xml:space="preserve"> teikti preliminarius neįsipareigojamuosius pasiūlymus ir įvertina šiuos pasiūlymus pagal koncesijos dokumentuose nustatytus kriterijus ir tvarką, jeigu taikoma;</w:t>
                              </w:r>
                            </w:p>
                          </w:sdtContent>
                        </w:sdt>
                        <w:sdt>
                          <w:sdtPr>
                            <w:alias w:val="47 str. 1 d. 4 p."/>
                            <w:tag w:val="part_3dbeabc951ec41338e8de664b8b255f6"/>
                            <w:lock w:val="sdtLocked"/>
                            <w:richText/>
                          </w:sdtPr>
                          <w:sdtContent>
                            <w:p>
                              <w:pPr>
                                <w:ind w:firstLine="720"/>
                                <w:jc w:val="both"/>
                                <w:rPr>
                                  <w:szCs w:val="24"/>
                                </w:rPr>
                              </w:pPr>
                              <w:sdt>
                                <w:sdtPr>
                                  <w:alias w:val="Numeris"/>
                                  <w:tag w:val="nr_3dbeabc951ec41338e8de664b8b255f6"/>
                                  <w:lock w:val="sdtLocked"/>
                                  <w:richText/>
                                </w:sdtPr>
                                <w:sdtContent>
                                  <w:r>
                                    <w:rPr>
                                      <w:szCs w:val="24"/>
                                    </w:rPr>
                                    <w:t>4</w:t>
                                  </w:r>
                                </w:sdtContent>
                              </w:sdt>
                              <w:r>
                                <w:rPr>
                                  <w:szCs w:val="24"/>
                                </w:rPr>
                                <w:t>) kviečia dalyvius teikti išsamius įsipareigojamuosius pasiūlymus;</w:t>
                              </w:r>
                            </w:p>
                          </w:sdtContent>
                        </w:sdt>
                        <w:sdt>
                          <w:sdtPr>
                            <w:alias w:val="47 str. 1 d. 5 p."/>
                            <w:tag w:val="part_31bba9e0309e4db8a21ef98a79e562b5"/>
                            <w:lock w:val="sdtLocked"/>
                            <w:richText/>
                          </w:sdtPr>
                          <w:sdtContent>
                            <w:p>
                              <w:pPr>
                                <w:tabs>
                                  <w:tab w:val="left" w:pos="851"/>
                                </w:tabs>
                                <w:ind w:firstLine="720"/>
                                <w:jc w:val="both"/>
                                <w:rPr>
                                  <w:szCs w:val="24"/>
                                </w:rPr>
                              </w:pPr>
                              <w:sdt>
                                <w:sdtPr>
                                  <w:alias w:val="Numeris"/>
                                  <w:tag w:val="nr_31bba9e0309e4db8a21ef98a79e562b5"/>
                                  <w:lock w:val="sdtLocked"/>
                                  <w:richText/>
                                </w:sdtPr>
                                <w:sdtContent>
                                  <w:r>
                                    <w:rPr>
                                      <w:szCs w:val="24"/>
                                    </w:rPr>
                                    <w:t>5</w:t>
                                  </w:r>
                                </w:sdtContent>
                              </w:sdt>
                              <w:r>
                                <w:rPr>
                                  <w:szCs w:val="24"/>
                                </w:rPr>
                                <w:t xml:space="preserve">) įvertina dalyvių pateiktus išsamius įsipareigojamuosius pasiūlymus pagal koncesijos dokumentuose nustatytus kriterijus ir tvarką; </w:t>
                              </w:r>
                            </w:p>
                          </w:sdtContent>
                        </w:sdt>
                        <w:sdt>
                          <w:sdtPr>
                            <w:alias w:val="47 str. 1 d. 6 p."/>
                            <w:tag w:val="part_20b62370d6e24b8bbf359a72d834a1db"/>
                            <w:lock w:val="sdtLocked"/>
                            <w:richText/>
                          </w:sdtPr>
                          <w:sdtContent>
                            <w:p>
                              <w:pPr>
                                <w:ind w:firstLine="720"/>
                                <w:jc w:val="both"/>
                                <w:rPr>
                                  <w:szCs w:val="24"/>
                                </w:rPr>
                              </w:pPr>
                              <w:sdt>
                                <w:sdtPr>
                                  <w:alias w:val="Numeris"/>
                                  <w:tag w:val="nr_20b62370d6e24b8bbf359a72d834a1db"/>
                                  <w:lock w:val="sdtLocked"/>
                                  <w:richText/>
                                </w:sdtPr>
                                <w:sdtContent>
                                  <w:r>
                                    <w:rPr>
                                      <w:szCs w:val="24"/>
                                    </w:rPr>
                                    <w:t>6</w:t>
                                  </w:r>
                                </w:sdtContent>
                              </w:sdt>
                              <w:r>
                                <w:rPr>
                                  <w:szCs w:val="24"/>
                                </w:rPr>
                                <w:t>) vykdo derybas su dalyviu ar dalyviais;</w:t>
                              </w:r>
                            </w:p>
                          </w:sdtContent>
                        </w:sdt>
                        <w:sdt>
                          <w:sdtPr>
                            <w:alias w:val="47 str. 1 d. 7 p."/>
                            <w:tag w:val="part_2f2ec65e68294b0c96641eee1dc0b237"/>
                            <w:lock w:val="sdtLocked"/>
                            <w:richText/>
                          </w:sdtPr>
                          <w:sdtContent>
                            <w:p>
                              <w:pPr>
                                <w:ind w:firstLine="720"/>
                                <w:jc w:val="both"/>
                                <w:rPr>
                                  <w:szCs w:val="24"/>
                                </w:rPr>
                              </w:pPr>
                              <w:sdt>
                                <w:sdtPr>
                                  <w:alias w:val="Numeris"/>
                                  <w:tag w:val="nr_2f2ec65e68294b0c96641eee1dc0b237"/>
                                  <w:lock w:val="sdtLocked"/>
                                  <w:richText/>
                                </w:sdtPr>
                                <w:sdtContent>
                                  <w:r>
                                    <w:rPr>
                                      <w:szCs w:val="24"/>
                                    </w:rPr>
                                    <w:t>7</w:t>
                                  </w:r>
                                </w:sdtContent>
                              </w:sdt>
                              <w:r>
                                <w:rPr>
                                  <w:szCs w:val="24"/>
                                </w:rPr>
                                <w:t>) pasirašo koncesijos sutartį su konkurso laimėtoju.</w:t>
                              </w:r>
                            </w:p>
                            <w:p>
                              <w:pPr>
                                <w:ind w:firstLine="720"/>
                                <w:jc w:val="both"/>
                                <w:rPr>
                                  <w:rFonts w:eastAsia="Calibri"/>
                                  <w:szCs w:val="24"/>
                                </w:rPr>
                              </w:pPr>
                            </w:p>
                          </w:sdtContent>
                        </w:sdt>
                      </w:sdtContent>
                    </w:sdt>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41c8a5330c149d7a83207c9d506f1a6"/>
                        <w:lock w:val="sdtLocked"/>
                        <w:richText/>
                      </w:sdtPr>
                      <w:sdtContent>
                        <w:p>
                          <w:pPr>
                            <w:ind w:firstLine="720"/>
                            <w:jc w:val="both"/>
                            <w:rPr>
                              <w:szCs w:val="24"/>
                            </w:rPr>
                          </w:pPr>
                          <w:sdt>
                            <w:sdtPr>
                              <w:alias w:val="Numeris"/>
                              <w:tag w:val="nr_d41c8a5330c149d7a83207c9d506f1a6"/>
                              <w:lock w:val="sdtLocked"/>
                              <w:richText/>
                            </w:sdtPr>
                            <w:sdtContent>
                              <w:r>
                                <w:rPr>
                                  <w:szCs w:val="24"/>
                                </w:rPr>
                                <w:t>1</w:t>
                              </w:r>
                            </w:sdtContent>
                          </w:sdt>
                          <w:r>
                            <w:rPr>
                              <w:szCs w:val="24"/>
                            </w:rPr>
                            <w:t>. Išsamiuose įsipareigojamuosiuose pasiūlymuose privalo būti nurodyti koncesijos dokumentuose suformuluoti techniniai, finansiniai ir komerciniai klausimai bei pateikta koncesijos dokumentuose reikalaujama informacija, kuri visais atvejais turi apimti:</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b48180eff56e4af8aa3e318af538a3cf"/>
                    <w:lock w:val="sdtLocked"/>
                    <w:richText/>
                  </w:sdtPr>
                  <w:sdtContent>
                    <w:p>
                      <w:pPr>
                        <w:ind w:firstLine="720"/>
                        <w:jc w:val="both"/>
                        <w:rPr>
                          <w:rFonts w:eastAsia="Calibri"/>
                          <w:b/>
                          <w:szCs w:val="24"/>
                        </w:rPr>
                      </w:pPr>
                      <w:sdt>
                        <w:sdtPr>
                          <w:alias w:val="Numeris"/>
                          <w:tag w:val="nr_b48180eff56e4af8aa3e318af538a3cf"/>
                          <w:lock w:val="sdtLocked"/>
                          <w:richText/>
                        </w:sdtPr>
                        <w:sdtContent>
                          <w:r>
                            <w:rPr>
                              <w:rFonts w:eastAsia="Calibri"/>
                              <w:b/>
                              <w:szCs w:val="24"/>
                            </w:rPr>
                            <w:t>51</w:t>
                          </w:r>
                        </w:sdtContent>
                      </w:sdt>
                      <w:r>
                        <w:rPr>
                          <w:rFonts w:eastAsia="Calibri"/>
                          <w:b/>
                          <w:szCs w:val="24"/>
                        </w:rPr>
                        <w:t xml:space="preserve"> straipsnis. </w:t>
                      </w:r>
                      <w:sdt>
                        <w:sdtPr>
                          <w:alias w:val="Pavadinimas"/>
                          <w:tag w:val="title_b48180eff56e4af8aa3e318af538a3cf"/>
                          <w:lock w:val="sdtLocked"/>
                          <w:richText/>
                        </w:sdtPr>
                        <w:sdtContent>
                          <w:r>
                            <w:rPr>
                              <w:rFonts w:eastAsia="Calibri"/>
                              <w:b/>
                              <w:szCs w:val="24"/>
                            </w:rPr>
                            <w:t>Išsamių įsipareigojamųjų pasiūlymų vertinimas ir palyginimas</w:t>
                          </w:r>
                        </w:sdtContent>
                      </w:sdt>
                    </w:p>
                    <w:sdt>
                      <w:sdtPr>
                        <w:alias w:val="51 str. 1 d."/>
                        <w:tag w:val="part_93361a0575e64f68a876edad995c09ce"/>
                        <w:lock w:val="sdtLocked"/>
                        <w:richText/>
                      </w:sdtPr>
                      <w:sdtContent>
                        <w:p>
                          <w:pPr>
                            <w:ind w:firstLine="720"/>
                            <w:jc w:val="both"/>
                            <w:rPr>
                              <w:szCs w:val="24"/>
                            </w:rPr>
                          </w:pPr>
                          <w:r>
                            <w:rPr>
                              <w:szCs w:val="24"/>
                            </w:rPr>
                            <w:t>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dokumentų reikalavimus, suteikiančioji institucija skelbia kvietimą pateikti pasiūlymą ir pradeda su dalyviu derybas šio įstatymo 53 straipsnyje nustatyta tvarka.</w:t>
                          </w:r>
                        </w:p>
                        <w:p>
                          <w:pPr>
                            <w:ind w:firstLine="720"/>
                            <w:jc w:val="both"/>
                            <w:rPr>
                              <w:rFonts w:eastAsia="Calibri"/>
                              <w:szCs w:val="24"/>
                            </w:rPr>
                          </w:pPr>
                        </w:p>
                      </w:sdtContent>
                    </w:sdt>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d3bf85810e1d418688e630503bc8250d"/>
                        <w:lock w:val="sdtLocked"/>
                        <w:richText/>
                      </w:sdtPr>
                      <w:sdtContent>
                        <w:p>
                          <w:pPr>
                            <w:ind w:firstLine="720"/>
                            <w:jc w:val="both"/>
                            <w:rPr>
                              <w:szCs w:val="24"/>
                            </w:rPr>
                          </w:pPr>
                          <w:sdt>
                            <w:sdtPr>
                              <w:alias w:val="Numeris"/>
                              <w:tag w:val="nr_d3bf85810e1d418688e630503bc8250d"/>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 Bet kuriuo atveju esminiu koncesijos dalyko pakeitimu laikytina, kai koncesininko pasiūlyme nurodyta koncesijos vertė yra 50 procentų ir daugiau mažesnė arba didesnė, negu buvo numatyta pradiniuose koncesijos dokumentuose ir koncesijos skelbime, arba tokiu pakeitimu labai išplečiama arba labai susiaurinama koncesijos taikymo sritis.</w:t>
                          </w:r>
                        </w:p>
                      </w:sdtContent>
                    </w:sdt>
                    <w:sdt>
                      <w:sdtPr>
                        <w:alias w:val="53 str. 2 d."/>
                        <w:tag w:val="part_9045591d4d914c87a4aa128bd0d79e58"/>
                        <w:lock w:val="sdtLocked"/>
                        <w:richText/>
                      </w:sdtPr>
                      <w:sdtContent>
                        <w:p>
                          <w:pPr>
                            <w:ind w:firstLine="720"/>
                            <w:jc w:val="both"/>
                            <w:rPr>
                              <w:szCs w:val="24"/>
                            </w:rPr>
                          </w:pPr>
                          <w:sdt>
                            <w:sdtPr>
                              <w:alias w:val="Numeris"/>
                              <w:tag w:val="nr_9045591d4d914c87a4aa128bd0d79e58"/>
                              <w:lock w:val="sdtLocked"/>
                              <w:richText/>
                            </w:sdtPr>
                            <w:sdtContent>
                              <w:r>
                                <w:rPr>
                                  <w:szCs w:val="24"/>
                                </w:rPr>
                                <w:t>2</w:t>
                              </w:r>
                            </w:sdtContent>
                          </w:sdt>
                          <w:r>
                            <w:rPr>
                              <w:szCs w:val="24"/>
                            </w:rPr>
                            <w:t xml:space="preserve">. Pasibaigus deryboms, suteikiančioji institucija turi teisę paprašyti dalyvio pateikti galutinį pasiūlymą, atsižvelgiant į derybų rezultatus. </w:t>
                          </w:r>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b3f4bdcf678c4f3aa62929105c9a3024"/>
                <w:lock w:val="sdtLocked"/>
                <w:richText/>
              </w:sdtPr>
              <w:sdtContent>
                <w:p>
                  <w:pPr>
                    <w:jc w:val="center"/>
                    <w:rPr>
                      <w:rFonts w:eastAsia="Calibri"/>
                      <w:b/>
                      <w:szCs w:val="24"/>
                    </w:rPr>
                  </w:pPr>
                  <w:sdt>
                    <w:sdtPr>
                      <w:alias w:val="Numeris"/>
                      <w:tag w:val="nr_b3f4bdcf678c4f3aa62929105c9a3024"/>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b3f4bdcf678c4f3aa62929105c9a3024"/>
                      <w:lock w:val="sdtLocked"/>
                      <w:richText/>
                    </w:sdtPr>
                    <w:sdtContent>
                      <w:r>
                        <w:rPr>
                          <w:rFonts w:eastAsia="Calibri"/>
                          <w:b/>
                          <w:szCs w:val="24"/>
                        </w:rPr>
                        <w:t>KONCESIJOS SUTEIKIMAS BE KONKURSO</w:t>
                      </w:r>
                    </w:sdtContent>
                  </w:sdt>
                </w:p>
                <w:p>
                  <w:pPr>
                    <w:ind w:firstLine="720"/>
                    <w:rPr>
                      <w:rFonts w:eastAsia="Calibri"/>
                      <w:b/>
                      <w:szCs w:val="24"/>
                    </w:rPr>
                  </w:pPr>
                </w:p>
                <w:sdt>
                  <w:sdtPr>
                    <w:alias w:val="54 str."/>
                    <w:tag w:val="part_e7e46ac00891446da5b0256d85ff4e12"/>
                    <w:lock w:val="sdtLocked"/>
                    <w:richText/>
                  </w:sdtPr>
                  <w:sdtContent>
                    <w:p>
                      <w:pPr>
                        <w:ind w:firstLine="720"/>
                        <w:jc w:val="both"/>
                        <w:rPr>
                          <w:rFonts w:eastAsia="Calibri"/>
                          <w:b/>
                          <w:szCs w:val="24"/>
                        </w:rPr>
                      </w:pPr>
                      <w:sdt>
                        <w:sdtPr>
                          <w:alias w:val="Numeris"/>
                          <w:tag w:val="nr_e7e46ac00891446da5b0256d85ff4e12"/>
                          <w:lock w:val="sdtLocked"/>
                          <w:richText/>
                        </w:sdtPr>
                        <w:sdtContent>
                          <w:r>
                            <w:rPr>
                              <w:rFonts w:eastAsia="Calibri"/>
                              <w:b/>
                              <w:szCs w:val="24"/>
                            </w:rPr>
                            <w:t>54</w:t>
                          </w:r>
                        </w:sdtContent>
                      </w:sdt>
                      <w:r>
                        <w:rPr>
                          <w:rFonts w:eastAsia="Calibri"/>
                          <w:b/>
                          <w:szCs w:val="24"/>
                        </w:rPr>
                        <w:t xml:space="preserve"> straipsnis. </w:t>
                      </w:r>
                      <w:sdt>
                        <w:sdtPr>
                          <w:alias w:val="Pavadinimas"/>
                          <w:tag w:val="title_e7e46ac00891446da5b0256d85ff4e12"/>
                          <w:lock w:val="sdtLocked"/>
                          <w:richText/>
                        </w:sdtPr>
                        <w:sdtContent>
                          <w:r>
                            <w:rPr>
                              <w:rFonts w:eastAsia="Calibri"/>
                              <w:b/>
                              <w:szCs w:val="24"/>
                            </w:rPr>
                            <w:t xml:space="preserve">Sąlygos, kai koncesijos gali būti suteikiamos be konkurso </w:t>
                          </w:r>
                        </w:sdtContent>
                      </w:sdt>
                    </w:p>
                    <w:sdt>
                      <w:sdtPr>
                        <w:alias w:val="54 str. 1 d."/>
                        <w:tag w:val="part_03a9463d441c4ba98a1f5c51fbcec15c"/>
                        <w:lock w:val="sdtLocked"/>
                        <w:richText/>
                      </w:sdtPr>
                      <w:sdtContent>
                        <w:p>
                          <w:pPr>
                            <w:ind w:firstLine="720"/>
                            <w:jc w:val="both"/>
                            <w:rPr>
                              <w:szCs w:val="24"/>
                            </w:rPr>
                          </w:pPr>
                          <w:r>
                            <w:rPr>
                              <w:szCs w:val="24"/>
                            </w:rPr>
                            <w:t>Suteikiančioji institucija gali suteikti koncesiją be konkurso, nesivadovaudama šio įstatymo III skyriaus pirmajame skirsnyje nustatyta tvarka, jeigu koncesijos vertė yra mažesnė už tarptautinės koncesijos vertę ir kai yra bent viena iš šių aplinkybių:</w:t>
                          </w:r>
                        </w:p>
                        <w:sdt>
                          <w:sdtPr>
                            <w:alias w:val="54 str. 1 d. 1 p."/>
                            <w:tag w:val="part_a3899883473a4088961248908f0a4b76"/>
                            <w:lock w:val="sdtLocked"/>
                            <w:richText/>
                          </w:sdtPr>
                          <w:sdtContent>
                            <w:p>
                              <w:pPr>
                                <w:ind w:firstLine="720"/>
                                <w:jc w:val="both"/>
                                <w:rPr>
                                  <w:szCs w:val="24"/>
                                </w:rPr>
                              </w:pPr>
                              <w:sdt>
                                <w:sdtPr>
                                  <w:alias w:val="Numeris"/>
                                  <w:tag w:val="nr_a3899883473a4088961248908f0a4b76"/>
                                  <w:lock w:val="sdtLocked"/>
                                  <w:richText/>
                                </w:sdtPr>
                                <w:sdtContent>
                                  <w:r>
                                    <w:rPr>
                                      <w:szCs w:val="24"/>
                                    </w:rPr>
                                    <w:t>1</w:t>
                                  </w:r>
                                </w:sdtContent>
                              </w:sdt>
                              <w:r>
                                <w:rPr>
                                  <w:szCs w:val="24"/>
                                </w:rPr>
                                <w:t>) yra neatidėliotinas infrastruktūros ir su ja susijusių paslaugų poreikis, kurio nebuvo galima iš anksto numatyti, ir (ar) reikia užtikrinti nenutrūkstamą paslaugų teikimą, ir susidarius tokioms nenumatytoms aplinkybėms nėra galimybės rengti konkursą dėl koncesijos suteikimo;</w:t>
                              </w:r>
                            </w:p>
                          </w:sdtContent>
                        </w:sdt>
                        <w:sdt>
                          <w:sdtPr>
                            <w:alias w:val="54 str. 1 d. 2 p."/>
                            <w:tag w:val="part_250048c78ae74417b99b976eb8cdb5e8"/>
                            <w:lock w:val="sdtLocked"/>
                            <w:richText/>
                          </w:sdtPr>
                          <w:sdtContent>
                            <w:p>
                              <w:pPr>
                                <w:ind w:firstLine="720"/>
                                <w:jc w:val="both"/>
                                <w:rPr>
                                  <w:szCs w:val="24"/>
                                </w:rPr>
                              </w:pPr>
                              <w:sdt>
                                <w:sdtPr>
                                  <w:alias w:val="Numeris"/>
                                  <w:tag w:val="nr_250048c78ae74417b99b976eb8cdb5e8"/>
                                  <w:lock w:val="sdtLocked"/>
                                  <w:richText/>
                                </w:sdtPr>
                                <w:sdtContent>
                                  <w:r>
                                    <w:rPr>
                                      <w:szCs w:val="24"/>
                                    </w:rPr>
                                    <w:t>2</w:t>
                                  </w:r>
                                </w:sdtContent>
                              </w:sdt>
                              <w:r>
                                <w:rPr>
                                  <w:szCs w:val="24"/>
                                </w:rPr>
                                <w:t xml:space="preserve">) dėl turimų išimtinių teisių teikti viešąsias paslaugas, suteiktų teisės akto, atitinkančio </w:t>
                              </w:r>
                              <w:r>
                                <w:rPr>
                                  <w:rFonts w:eastAsia="Calibri"/>
                                  <w:szCs w:val="24"/>
                                </w:rPr>
                                <w:t>Sutartį dėl Europos Sąjungos veikimo</w:t>
                              </w:r>
                              <w:r>
                                <w:rPr>
                                  <w:szCs w:val="24"/>
                                </w:rPr>
                                <w:t>, yra tik vienas įmanomas paslaugų, dėl kurių suteikiama koncesija, teikimo šaltinis ir nėra kitos alternatyvos;</w:t>
                              </w:r>
                            </w:p>
                          </w:sdtContent>
                        </w:sdt>
                        <w:sdt>
                          <w:sdtPr>
                            <w:alias w:val="54 str. 1 d. 3 p."/>
                            <w:tag w:val="part_7bfc65a3240540f5bbd023a18012f225"/>
                            <w:lock w:val="sdtLocked"/>
                            <w:richText/>
                          </w:sdtPr>
                          <w:sdtContent>
                            <w:p>
                              <w:pPr>
                                <w:ind w:firstLine="720"/>
                                <w:jc w:val="both"/>
                                <w:rPr>
                                  <w:szCs w:val="24"/>
                                </w:rPr>
                              </w:pPr>
                              <w:sdt>
                                <w:sdtPr>
                                  <w:alias w:val="Numeris"/>
                                  <w:tag w:val="nr_7bfc65a3240540f5bbd023a18012f225"/>
                                  <w:lock w:val="sdtLocked"/>
                                  <w:richText/>
                                </w:sdtPr>
                                <w:sdtContent>
                                  <w:r>
                                    <w:rPr>
                                      <w:szCs w:val="24"/>
                                    </w:rPr>
                                    <w:t>3</w:t>
                                  </w:r>
                                </w:sdtContent>
                              </w:sdt>
                              <w:r>
                                <w:rPr>
                                  <w:szCs w:val="24"/>
                                </w:rPr>
                                <w:t>) buvo surengtas konkursas, tačiau nebuvo gauta pasiūlymų, atitinkančių konkurso sąlygas. Tokiu atveju sprendimas dėl koncesijos suteikimo be konkurso turi būti priimtas ne vėliau kaip per šešis mėnesius po surengto konkurso pabaigos ir tokia koncesijos sutartis gali būti sudaryta ne ilgesniam terminui kaip iki koncesijos sutarties, sudarytos su kitu koncesininku, kuris bus atrinktas konkurso būdu, įsigaliojimo;</w:t>
                              </w:r>
                            </w:p>
                          </w:sdtContent>
                        </w:sdt>
                        <w:sdt>
                          <w:sdtPr>
                            <w:alias w:val="54 str. 1 d. 4 p."/>
                            <w:tag w:val="part_868a522385e444d585ebccdd73d037f1"/>
                            <w:lock w:val="sdtLocked"/>
                            <w:richText/>
                          </w:sdtPr>
                          <w:sdtContent>
                            <w:p>
                              <w:pPr>
                                <w:ind w:firstLine="720"/>
                                <w:jc w:val="both"/>
                                <w:rPr>
                                  <w:szCs w:val="24"/>
                                </w:rPr>
                              </w:pPr>
                              <w:sdt>
                                <w:sdtPr>
                                  <w:alias w:val="Numeris"/>
                                  <w:tag w:val="nr_868a522385e444d585ebccdd73d037f1"/>
                                  <w:lock w:val="sdtLocked"/>
                                  <w:richText/>
                                </w:sdtPr>
                                <w:sdtContent>
                                  <w:r>
                                    <w:rPr>
                                      <w:szCs w:val="24"/>
                                    </w:rPr>
                                    <w:t>4</w:t>
                                  </w:r>
                                </w:sdtContent>
                              </w:sdt>
                              <w:r>
                                <w:rPr>
                                  <w:szCs w:val="24"/>
                                </w:rPr>
                                <w:t>) koncesijos projektas yra ne mažiau kaip 50 procentų finansuojamas užsienio institucijos ar valstybės palankesnėmis sąlygomis negu koncesijos suteikimo metu Lietuvoje esamos rinkos sąlygos ir tokia finansuojančioji institucija ar valstybė yra potencialiems koncesininkams nustačiusi reikalavimus, kuriuos atitinka tik tam tikra asmenų</w:t>
                              </w:r>
                              <w:r>
                                <w:rPr>
                                  <w:b/>
                                  <w:szCs w:val="24"/>
                                </w:rPr>
                                <w:t xml:space="preserve"> </w:t>
                              </w:r>
                              <w:r>
                                <w:rPr>
                                  <w:szCs w:val="24"/>
                                </w:rPr>
                                <w:t>kategorija, bei reikalavimus, kokia tvarka turi būti parenkamas koncesininkas, ir tokia tvarka skiriasi nuo šio įstatymo nustatytos konkurso tvarkos.</w:t>
                              </w:r>
                            </w:p>
                            <w:p>
                              <w:pPr>
                                <w:ind w:firstLine="720"/>
                                <w:jc w:val="both"/>
                                <w:rPr>
                                  <w:szCs w:val="24"/>
                                </w:rPr>
                              </w:pPr>
                            </w:p>
                          </w:sdtContent>
                        </w:sdt>
                      </w:sdtContent>
                    </w:sdt>
                  </w:sdtContent>
                </w:sdt>
                <w:sdt>
                  <w:sdtPr>
                    <w:alias w:val="55 str."/>
                    <w:tag w:val="part_cc9e5f1c3fd7425fbd89cd242ca7b91e"/>
                    <w:lock w:val="sdtLocked"/>
                    <w:richText/>
                  </w:sdtPr>
                  <w:sdtContent>
                    <w:p>
                      <w:pPr>
                        <w:ind w:firstLine="720"/>
                        <w:rPr>
                          <w:rFonts w:eastAsia="Calibri"/>
                          <w:b/>
                          <w:szCs w:val="24"/>
                        </w:rPr>
                      </w:pPr>
                      <w:sdt>
                        <w:sdtPr>
                          <w:alias w:val="Numeris"/>
                          <w:tag w:val="nr_cc9e5f1c3fd7425fbd89cd242ca7b91e"/>
                          <w:lock w:val="sdtLocked"/>
                          <w:richText/>
                        </w:sdtPr>
                        <w:sdtContent>
                          <w:r>
                            <w:rPr>
                              <w:rFonts w:eastAsia="Calibri"/>
                              <w:b/>
                              <w:szCs w:val="24"/>
                            </w:rPr>
                            <w:t>55</w:t>
                          </w:r>
                        </w:sdtContent>
                      </w:sdt>
                      <w:r>
                        <w:rPr>
                          <w:rFonts w:eastAsia="Calibri"/>
                          <w:b/>
                          <w:szCs w:val="24"/>
                        </w:rPr>
                        <w:t xml:space="preserve"> straipsnis. </w:t>
                      </w:r>
                      <w:sdt>
                        <w:sdtPr>
                          <w:alias w:val="Pavadinimas"/>
                          <w:tag w:val="title_cc9e5f1c3fd7425fbd89cd242ca7b91e"/>
                          <w:lock w:val="sdtLocked"/>
                          <w:richText/>
                        </w:sdtPr>
                        <w:sdtContent>
                          <w:r>
                            <w:rPr>
                              <w:rFonts w:eastAsia="Calibri"/>
                              <w:b/>
                              <w:szCs w:val="24"/>
                            </w:rPr>
                            <w:t>Koncesijos suteikimas be konkurso</w:t>
                          </w:r>
                        </w:sdtContent>
                      </w:sdt>
                    </w:p>
                    <w:sdt>
                      <w:sdtPr>
                        <w:alias w:val="55 str. 1 d."/>
                        <w:tag w:val="part_9cfd4137081346549a1b8259ed4205e6"/>
                        <w:lock w:val="sdtLocked"/>
                        <w:richText/>
                      </w:sdtPr>
                      <w:sdtContent>
                        <w:p>
                          <w:pPr>
                            <w:ind w:firstLine="720"/>
                            <w:jc w:val="both"/>
                            <w:rPr>
                              <w:rFonts w:eastAsia="Calibri"/>
                              <w:szCs w:val="24"/>
                            </w:rPr>
                          </w:pPr>
                          <w:sdt>
                            <w:sdtPr>
                              <w:alias w:val="Numeris"/>
                              <w:tag w:val="nr_9cfd4137081346549a1b8259ed4205e6"/>
                              <w:lock w:val="sdtLocked"/>
                              <w:richText/>
                            </w:sdtPr>
                            <w:sdtContent>
                              <w:r>
                                <w:rPr>
                                  <w:rFonts w:eastAsia="Calibri"/>
                                  <w:szCs w:val="24"/>
                                </w:rPr>
                                <w:t>1</w:t>
                              </w:r>
                            </w:sdtContent>
                          </w:sdt>
                          <w:r>
                            <w:rPr>
                              <w:rFonts w:eastAsia="Calibri"/>
                              <w:szCs w:val="24"/>
                            </w:rPr>
                            <w:t>. Suteikiančioji institucija, ketindama suteikti koncesiją be konkurso, privalo priimti motyvuotą sprendimą dėl koncesijos suteikimo be konkurso.</w:t>
                          </w:r>
                        </w:p>
                      </w:sdtContent>
                    </w:sdt>
                    <w:sdt>
                      <w:sdtPr>
                        <w:alias w:val="55 str. 2 d."/>
                        <w:tag w:val="part_306c03de06344f199937862afbc63abf"/>
                        <w:lock w:val="sdtLocked"/>
                        <w:richText/>
                      </w:sdtPr>
                      <w:sdtContent>
                        <w:p>
                          <w:pPr>
                            <w:ind w:firstLine="720"/>
                            <w:jc w:val="both"/>
                            <w:rPr>
                              <w:rFonts w:eastAsia="Calibri"/>
                              <w:szCs w:val="24"/>
                            </w:rPr>
                          </w:pPr>
                          <w:sdt>
                            <w:sdtPr>
                              <w:alias w:val="Numeris"/>
                              <w:tag w:val="nr_306c03de06344f199937862afbc63abf"/>
                              <w:lock w:val="sdtLocked"/>
                              <w:richText/>
                            </w:sdtPr>
                            <w:sdtContent>
                              <w:r>
                                <w:rPr>
                                  <w:rFonts w:eastAsia="Calibri"/>
                                  <w:szCs w:val="24"/>
                                </w:rPr>
                                <w:t>2</w:t>
                              </w:r>
                            </w:sdtContent>
                          </w:sdt>
                          <w:r>
                            <w:rPr>
                              <w:rFonts w:eastAsia="Calibri"/>
                              <w:szCs w:val="24"/>
                            </w:rPr>
                            <w:t xml:space="preserve">. Suteikiančioji institucija apie koncesijos suteikimą be konkurso skelbia vadovaudamasi šio įstatymo II skyriaus antrojo skirsnio nuostatomis. </w:t>
                          </w:r>
                        </w:p>
                      </w:sdtContent>
                    </w:sdt>
                    <w:sdt>
                      <w:sdtPr>
                        <w:alias w:val="55 str. 3 d."/>
                        <w:tag w:val="part_387a4bec1f224dbbb1ce95e4ea8eddf4"/>
                        <w:lock w:val="sdtLocked"/>
                        <w:richText/>
                      </w:sdtPr>
                      <w:sdtContent>
                        <w:p>
                          <w:pPr>
                            <w:ind w:firstLine="720"/>
                            <w:jc w:val="both"/>
                            <w:rPr>
                              <w:rFonts w:eastAsia="Calibri"/>
                              <w:szCs w:val="24"/>
                            </w:rPr>
                          </w:pPr>
                          <w:sdt>
                            <w:sdtPr>
                              <w:alias w:val="Numeris"/>
                              <w:tag w:val="nr_387a4bec1f224dbbb1ce95e4ea8eddf4"/>
                              <w:lock w:val="sdtLocked"/>
                              <w:richText/>
                            </w:sdtPr>
                            <w:sdtContent>
                              <w:r>
                                <w:rPr>
                                  <w:rFonts w:eastAsia="Calibri"/>
                                  <w:szCs w:val="24"/>
                                </w:rPr>
                                <w:t>3</w:t>
                              </w:r>
                            </w:sdtContent>
                          </w:sdt>
                          <w:r>
                            <w:rPr>
                              <w:rFonts w:eastAsia="Calibri"/>
                              <w:szCs w:val="24"/>
                            </w:rPr>
                            <w:t>. Suteikiančioji institucija, suteikdama koncesiją be konkurso, turi laikytis šio įstatymo 14 straipsnyje nustatytų reikalavimų.</w:t>
                          </w:r>
                        </w:p>
                      </w:sdtContent>
                    </w:sdt>
                    <w:sdt>
                      <w:sdtPr>
                        <w:alias w:val="55 str. 4 d."/>
                        <w:tag w:val="part_5d9ea3d28ccc494f8668e933dd903415"/>
                        <w:lock w:val="sdtLocked"/>
                        <w:richText/>
                      </w:sdtPr>
                      <w:sdtContent>
                        <w:p>
                          <w:pPr>
                            <w:ind w:firstLine="720"/>
                            <w:jc w:val="both"/>
                            <w:rPr>
                              <w:rFonts w:eastAsia="Calibri"/>
                              <w:szCs w:val="24"/>
                            </w:rPr>
                          </w:pPr>
                          <w:sdt>
                            <w:sdtPr>
                              <w:alias w:val="Numeris"/>
                              <w:tag w:val="nr_5d9ea3d28ccc494f8668e933dd903415"/>
                              <w:lock w:val="sdtLocked"/>
                              <w:richText/>
                            </w:sdtPr>
                            <w:sdtContent>
                              <w:r>
                                <w:rPr>
                                  <w:rFonts w:eastAsia="Calibri"/>
                                  <w:szCs w:val="24"/>
                                </w:rPr>
                                <w:t>4</w:t>
                              </w:r>
                            </w:sdtContent>
                          </w:sdt>
                          <w:r>
                            <w:rPr>
                              <w:rFonts w:eastAsia="Calibri"/>
                              <w:szCs w:val="24"/>
                            </w:rPr>
                            <w:t>. Suteikiančioji institucija koncesiją be konkurso, išskyrus koncesijas, suteikiamas pagal šio įstatymo 54 straipsnio 4 punktą, suteikia šiais etapais:</w:t>
                          </w:r>
                        </w:p>
                        <w:sdt>
                          <w:sdtPr>
                            <w:alias w:val="55 str. 4 d. 1 p."/>
                            <w:tag w:val="part_5d07d000a4574de4b031be7bf810be8b"/>
                            <w:lock w:val="sdtLocked"/>
                            <w:richText/>
                          </w:sdtPr>
                          <w:sdtContent>
                            <w:p>
                              <w:pPr>
                                <w:ind w:firstLine="720"/>
                                <w:jc w:val="both"/>
                                <w:rPr>
                                  <w:rFonts w:eastAsia="Calibri"/>
                                  <w:szCs w:val="24"/>
                                </w:rPr>
                              </w:pPr>
                              <w:sdt>
                                <w:sdtPr>
                                  <w:alias w:val="Numeris"/>
                                  <w:tag w:val="nr_5d07d000a4574de4b031be7bf810be8b"/>
                                  <w:lock w:val="sdtLocked"/>
                                  <w:richText/>
                                </w:sdtPr>
                                <w:sdtContent>
                                  <w:r>
                                    <w:rPr>
                                      <w:rFonts w:eastAsia="Calibri"/>
                                      <w:szCs w:val="24"/>
                                    </w:rPr>
                                    <w:t>1</w:t>
                                  </w:r>
                                </w:sdtContent>
                              </w:sdt>
                              <w:r>
                                <w:rPr>
                                  <w:rFonts w:eastAsia="Calibri"/>
                                  <w:szCs w:val="24"/>
                                </w:rPr>
                                <w:t>) pasirinktų ekonominės veiklos vykdytojų kvietimas raštu pateikti preliminarius neįsipareigojamuosius pasiūlymus ir dalyvių pateiktų preliminarių neįsipareigojamųjų pasiūlymų įvertinimas pagal koncesijos dokumentuose nustatytus kriterijus ir tvarką, jeigu taikoma;</w:t>
                              </w:r>
                            </w:p>
                          </w:sdtContent>
                        </w:sdt>
                        <w:sdt>
                          <w:sdtPr>
                            <w:alias w:val="55 str. 4 d. 2 p."/>
                            <w:tag w:val="part_1e4262b46cb84464b2962fd067453d3c"/>
                            <w:lock w:val="sdtLocked"/>
                            <w:richText/>
                          </w:sdtPr>
                          <w:sdtContent>
                            <w:p>
                              <w:pPr>
                                <w:ind w:firstLine="720"/>
                                <w:jc w:val="both"/>
                                <w:rPr>
                                  <w:rFonts w:eastAsia="Calibri"/>
                                  <w:szCs w:val="24"/>
                                </w:rPr>
                              </w:pPr>
                              <w:sdt>
                                <w:sdtPr>
                                  <w:alias w:val="Numeris"/>
                                  <w:tag w:val="nr_1e4262b46cb84464b2962fd067453d3c"/>
                                  <w:lock w:val="sdtLocked"/>
                                  <w:richText/>
                                </w:sdtPr>
                                <w:sdtContent>
                                  <w:r>
                                    <w:rPr>
                                      <w:rFonts w:eastAsia="Calibri"/>
                                      <w:szCs w:val="24"/>
                                    </w:rPr>
                                    <w:t>2</w:t>
                                  </w:r>
                                </w:sdtContent>
                              </w:sdt>
                              <w:r>
                                <w:rPr>
                                  <w:rFonts w:eastAsia="Calibri"/>
                                  <w:szCs w:val="24"/>
                                </w:rPr>
                                <w:t>) pasirinktų ekonominės veiklos vykdytojų kvietimas raštu pateikti išsamius įsipareigojamuosius pasiūlymus ir dalyvių pateiktų išsamių įsipareigojamųjų pasiūlymų įvertinimas pagal koncesijos dokumentuose nustatytus kriterijus ir tvarką;</w:t>
                              </w:r>
                            </w:p>
                          </w:sdtContent>
                        </w:sdt>
                        <w:sdt>
                          <w:sdtPr>
                            <w:alias w:val="55 str. 4 d. 3 p."/>
                            <w:tag w:val="part_b460ad280f97495baa051e6db21a821e"/>
                            <w:lock w:val="sdtLocked"/>
                            <w:richText/>
                          </w:sdtPr>
                          <w:sdtContent>
                            <w:p>
                              <w:pPr>
                                <w:ind w:firstLine="720"/>
                                <w:jc w:val="both"/>
                                <w:rPr>
                                  <w:rFonts w:eastAsia="Calibri"/>
                                  <w:szCs w:val="24"/>
                                </w:rPr>
                              </w:pPr>
                              <w:sdt>
                                <w:sdtPr>
                                  <w:alias w:val="Numeris"/>
                                  <w:tag w:val="nr_b460ad280f97495baa051e6db21a821e"/>
                                  <w:lock w:val="sdtLocked"/>
                                  <w:richText/>
                                </w:sdtPr>
                                <w:sdtContent>
                                  <w:r>
                                    <w:rPr>
                                      <w:rFonts w:eastAsia="Calibri"/>
                                      <w:szCs w:val="24"/>
                                    </w:rPr>
                                    <w:t>3</w:t>
                                  </w:r>
                                </w:sdtContent>
                              </w:sdt>
                              <w:r>
                                <w:rPr>
                                  <w:rFonts w:eastAsia="Calibri"/>
                                  <w:szCs w:val="24"/>
                                </w:rPr>
                                <w:t>) derybos su dalyviu ar dalyviais, kaip nurodyta šio įstatymo 53 straipsnyje;</w:t>
                              </w:r>
                            </w:p>
                          </w:sdtContent>
                        </w:sdt>
                        <w:sdt>
                          <w:sdtPr>
                            <w:alias w:val="55 str. 4 d. 4 p."/>
                            <w:tag w:val="part_493bc6d81c7046c6a658c51374760760"/>
                            <w:lock w:val="sdtLocked"/>
                            <w:richText/>
                          </w:sdtPr>
                          <w:sdtContent>
                            <w:p>
                              <w:pPr>
                                <w:ind w:firstLine="720"/>
                                <w:jc w:val="both"/>
                                <w:rPr>
                                  <w:rFonts w:eastAsia="Calibri"/>
                                  <w:szCs w:val="24"/>
                                </w:rPr>
                              </w:pPr>
                              <w:sdt>
                                <w:sdtPr>
                                  <w:alias w:val="Numeris"/>
                                  <w:tag w:val="nr_493bc6d81c7046c6a658c51374760760"/>
                                  <w:lock w:val="sdtLocked"/>
                                  <w:richText/>
                                </w:sdtPr>
                                <w:sdtContent>
                                  <w:r>
                                    <w:rPr>
                                      <w:rFonts w:eastAsia="Calibri"/>
                                      <w:szCs w:val="24"/>
                                    </w:rPr>
                                    <w:t>4</w:t>
                                  </w:r>
                                </w:sdtContent>
                              </w:sdt>
                              <w:r>
                                <w:rPr>
                                  <w:rFonts w:eastAsia="Calibri"/>
                                  <w:szCs w:val="24"/>
                                </w:rPr>
                                <w:t>) kvietimas dalyviui arba dalyviams pateikti galutinius išsamius pasiūlymus pagal derybų rezultatus;</w:t>
                              </w:r>
                            </w:p>
                          </w:sdtContent>
                        </w:sdt>
                        <w:sdt>
                          <w:sdtPr>
                            <w:alias w:val="55 str. 4 d. 5 p."/>
                            <w:tag w:val="part_f0f1802c76d549a19813aa84ad49ff6f"/>
                            <w:lock w:val="sdtLocked"/>
                            <w:richText/>
                          </w:sdtPr>
                          <w:sdtContent>
                            <w:p>
                              <w:pPr>
                                <w:ind w:firstLine="720"/>
                                <w:jc w:val="both"/>
                                <w:rPr>
                                  <w:rFonts w:eastAsia="Calibri"/>
                                  <w:szCs w:val="24"/>
                                </w:rPr>
                              </w:pPr>
                              <w:sdt>
                                <w:sdtPr>
                                  <w:alias w:val="Numeris"/>
                                  <w:tag w:val="nr_f0f1802c76d549a19813aa84ad49ff6f"/>
                                  <w:lock w:val="sdtLocked"/>
                                  <w:richText/>
                                </w:sdtPr>
                                <w:sdtContent>
                                  <w:r>
                                    <w:rPr>
                                      <w:rFonts w:eastAsia="Calibri"/>
                                      <w:szCs w:val="24"/>
                                    </w:rPr>
                                    <w:t>5</w:t>
                                  </w:r>
                                </w:sdtContent>
                              </w:sdt>
                              <w:r>
                                <w:rPr>
                                  <w:rFonts w:eastAsia="Calibri"/>
                                  <w:szCs w:val="24"/>
                                </w:rPr>
                                <w:t xml:space="preserve">) koncesijos sutarties pasirašymas. </w:t>
                              </w:r>
                            </w:p>
                          </w:sdtContent>
                        </w:sdt>
                      </w:sdtContent>
                    </w:sdt>
                    <w:sdt>
                      <w:sdtPr>
                        <w:alias w:val="55 str. 5 d."/>
                        <w:tag w:val="part_528c7d62661046e9b0822ea3ca77ef6f"/>
                        <w:lock w:val="sdtLocked"/>
                        <w:richText/>
                      </w:sdtPr>
                      <w:sdtContent>
                        <w:p>
                          <w:pPr>
                            <w:ind w:firstLine="720"/>
                            <w:jc w:val="both"/>
                            <w:rPr>
                              <w:rFonts w:eastAsia="Calibri"/>
                              <w:szCs w:val="24"/>
                            </w:rPr>
                          </w:pPr>
                          <w:sdt>
                            <w:sdtPr>
                              <w:alias w:val="Numeris"/>
                              <w:tag w:val="nr_528c7d62661046e9b0822ea3ca77ef6f"/>
                              <w:lock w:val="sdtLocked"/>
                              <w:richText/>
                            </w:sdtPr>
                            <w:sdtContent>
                              <w:r>
                                <w:rPr>
                                  <w:rFonts w:eastAsia="Calibri"/>
                                  <w:szCs w:val="24"/>
                                </w:rPr>
                                <w:t>5</w:t>
                              </w:r>
                            </w:sdtContent>
                          </w:sdt>
                          <w:r>
                            <w:rPr>
                              <w:rFonts w:eastAsia="Calibri"/>
                              <w:szCs w:val="24"/>
                            </w:rPr>
                            <w:t xml:space="preserve">. Suteikiančioji institucija, suteikdama koncesiją be konkurso pagal šio įstatymo 54 straipsnio 2 punktą, gali netaikyti šio straipsnio 4 dalies nuostatų ir koncesijos sutartį sudaryti tiesiogiai. </w:t>
                          </w:r>
                        </w:p>
                      </w:sdtContent>
                    </w:sdt>
                    <w:sdt>
                      <w:sdtPr>
                        <w:alias w:val="55 str. 6 d."/>
                        <w:tag w:val="part_d3058034c0604404a155342a50b823df"/>
                        <w:lock w:val="sdtLocked"/>
                        <w:richText/>
                      </w:sdtPr>
                      <w:sdtContent>
                        <w:p>
                          <w:pPr>
                            <w:ind w:firstLine="720"/>
                            <w:jc w:val="both"/>
                            <w:rPr>
                              <w:rFonts w:eastAsia="Calibri"/>
                              <w:szCs w:val="24"/>
                            </w:rPr>
                          </w:pPr>
                          <w:sdt>
                            <w:sdtPr>
                              <w:alias w:val="Numeris"/>
                              <w:tag w:val="nr_d3058034c0604404a155342a50b823df"/>
                              <w:lock w:val="sdtLocked"/>
                              <w:richText/>
                            </w:sdtPr>
                            <w:sdtContent>
                              <w:r>
                                <w:rPr>
                                  <w:rFonts w:eastAsia="Calibri"/>
                                  <w:szCs w:val="24"/>
                                </w:rPr>
                                <w:t>6</w:t>
                              </w:r>
                            </w:sdtContent>
                          </w:sdt>
                          <w:r>
                            <w:rPr>
                              <w:rFonts w:eastAsia="Calibri"/>
                              <w:szCs w:val="24"/>
                            </w:rPr>
                            <w:t>. Suteikiančioji institucija, suteikdama koncesiją ir sudarydama koncesijos sutartį (ir kitas papildomas bei susijusias sutartis, įskaitant sutartis su koncesijos finansuotojais be konkurso), turi imtis visų reikiamų veiksmų, kad koncesijos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dalyko sudėtingumą, konfidencialumo bei kitus aspektus, susijusius su aplinkybėmis, dėl kurių konkursas neskelbiamas.</w:t>
                          </w:r>
                        </w:p>
                        <w:p>
                          <w:pPr>
                            <w:ind w:firstLine="720"/>
                            <w:jc w:val="center"/>
                            <w:rPr>
                              <w:rFonts w:eastAsia="Calibri"/>
                              <w:szCs w:val="24"/>
                            </w:rPr>
                          </w:pPr>
                        </w:p>
                      </w:sdtContent>
                    </w:sdt>
                  </w:sdtContent>
                </w:sdt>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c707e8bd4f2f43699be446ab522791a3"/>
                <w:lock w:val="sdtLocked"/>
                <w:richText/>
              </w:sdtPr>
              <w:sdtContent>
                <w:p>
                  <w:pPr>
                    <w:ind w:firstLine="720"/>
                    <w:jc w:val="both"/>
                    <w:rPr>
                      <w:rFonts w:eastAsia="Calibri"/>
                      <w:color w:val="FF0000"/>
                      <w:szCs w:val="24"/>
                      <w:lang w:eastAsia="lt-LT"/>
                    </w:rPr>
                  </w:pPr>
                  <w:sdt>
                    <w:sdtPr>
                      <w:alias w:val="Numeris"/>
                      <w:tag w:val="nr_c707e8bd4f2f43699be446ab522791a3"/>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c707e8bd4f2f43699be446ab522791a3"/>
                      <w:lock w:val="sdtLocked"/>
                      <w:richText/>
                    </w:sdtPr>
                    <w:sdtContent>
                      <w:r>
                        <w:rPr>
                          <w:rFonts w:eastAsia="Calibri"/>
                          <w:b/>
                          <w:szCs w:val="24"/>
                          <w:lang w:eastAsia="lt-LT"/>
                        </w:rPr>
                        <w:t xml:space="preserve">Informavimas apie koncesijos suteikimo procedūros rezultatus </w:t>
                      </w:r>
                    </w:sdtContent>
                  </w:sdt>
                </w:p>
                <w:sdt>
                  <w:sdtPr>
                    <w:alias w:val="58 str. 1 d."/>
                    <w:tag w:val="part_d91dab5cb5174fdc83a9618358cb6028"/>
                    <w:lock w:val="sdtLocked"/>
                    <w:richText/>
                  </w:sdtPr>
                  <w:sdtContent>
                    <w:p>
                      <w:pPr>
                        <w:ind w:firstLine="720"/>
                        <w:jc w:val="both"/>
                        <w:rPr>
                          <w:rFonts w:eastAsia="Calibri"/>
                          <w:szCs w:val="24"/>
                        </w:rPr>
                      </w:pPr>
                      <w:sdt>
                        <w:sdtPr>
                          <w:alias w:val="Numeris"/>
                          <w:tag w:val="nr_d91dab5cb5174fdc83a9618358cb6028"/>
                          <w:lock w:val="sdtLocked"/>
                          <w:richText/>
                        </w:sdtPr>
                        <w:sdtContent>
                          <w:r>
                            <w:rPr>
                              <w:rFonts w:eastAsia="Calibri"/>
                              <w:szCs w:val="24"/>
                              <w:lang w:eastAsia="lt-LT"/>
                            </w:rPr>
                            <w:t>1</w:t>
                          </w:r>
                        </w:sdtContent>
                      </w:sdt>
                      <w:r>
                        <w:rPr>
                          <w:rFonts w:eastAsia="Calibri"/>
                          <w:szCs w:val="24"/>
                          <w:lang w:eastAsia="lt-LT"/>
                        </w:rPr>
                        <w:t>. Suteikiančioji institucija suinteresuotiems dalyviams ne vėliau kaip per 5 darbo dienas nuo šio įstatymo 53, 55 ir 57 straipsniuose nurodytų procedūrų pasibaigimo raštu praneša apie priimtą sprendimą sudaryti koncesijos</w:t>
                      </w:r>
                      <w:r>
                        <w:rPr>
                          <w:rFonts w:eastAsia="Calibri"/>
                          <w:b/>
                          <w:bCs/>
                          <w:szCs w:val="24"/>
                          <w:lang w:eastAsia="lt-LT"/>
                        </w:rPr>
                        <w:t xml:space="preserve"> </w:t>
                      </w:r>
                      <w:r>
                        <w:rPr>
                          <w:rFonts w:eastAsia="Calibri"/>
                          <w:szCs w:val="24"/>
                          <w:lang w:eastAsia="lt-LT"/>
                        </w:rPr>
                        <w:t xml:space="preserve">sutartį, pateikia šio straipsnio 2 dalyje nurodytos atitinkamos informacijos, kuri dar nebuvo pateikta koncesijos suteikimo procedūros metu, santrauką ir nurodo nustatytą pasiūlymų eilę, laimėjusį pasiūlymą ir tikslų atidėjimo terminą. Tais atvejais,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bf2fdae40836400b8d835227013d339b"/>
                    <w:lock w:val="sdtLocked"/>
                    <w:richText/>
                  </w:sdtPr>
                  <w:sdtContent>
                    <w:p>
                      <w:pPr>
                        <w:ind w:firstLine="720"/>
                        <w:jc w:val="both"/>
                        <w:rPr>
                          <w:rFonts w:eastAsia="Calibri"/>
                          <w:szCs w:val="24"/>
                        </w:rPr>
                      </w:pPr>
                      <w:sdt>
                        <w:sdtPr>
                          <w:alias w:val="Numeris"/>
                          <w:tag w:val="nr_bf2fdae40836400b8d835227013d339b"/>
                          <w:lock w:val="sdtLocked"/>
                          <w:richText/>
                        </w:sdtPr>
                        <w:sdtContent>
                          <w:r>
                            <w:rPr>
                              <w:rFonts w:eastAsia="Calibri"/>
                              <w:szCs w:val="24"/>
                            </w:rPr>
                            <w:t>2</w:t>
                          </w:r>
                        </w:sdtContent>
                      </w:sdt>
                      <w:r>
                        <w:rPr>
                          <w:rFonts w:eastAsia="Calibri"/>
                          <w:szCs w:val="24"/>
                        </w:rPr>
                        <w:t>. Suteikiančioji institucija, gavusi suinteresuoto dalyvio raštu pateiktą prašymą, turi ne vėliau kaip per 15 dienų nuo šio prašymo gavimo dienos nurodyti:</w:t>
                      </w:r>
                    </w:p>
                    <w:sdt>
                      <w:sdtPr>
                        <w:alias w:val="58 str. 2 d. 1 p."/>
                        <w:tag w:val="part_8afbc002cef846d99ab67baeffd9c6cd"/>
                        <w:lock w:val="sdtLocked"/>
                        <w:richText/>
                      </w:sdtPr>
                      <w:sdtContent>
                        <w:p>
                          <w:pPr>
                            <w:ind w:firstLine="720"/>
                            <w:jc w:val="both"/>
                            <w:rPr>
                              <w:rFonts w:eastAsia="Calibri"/>
                              <w:szCs w:val="24"/>
                            </w:rPr>
                          </w:pPr>
                          <w:sdt>
                            <w:sdtPr>
                              <w:alias w:val="Numeris"/>
                              <w:tag w:val="nr_8afbc002cef846d99ab67baeffd9c6cd"/>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8307542d6e724bd9ad3f4151a131f1d7"/>
                        <w:lock w:val="sdtLocked"/>
                        <w:richText/>
                      </w:sdtPr>
                      <w:sdtContent>
                        <w:p>
                          <w:pPr>
                            <w:ind w:firstLine="720"/>
                            <w:jc w:val="both"/>
                            <w:outlineLvl w:val="2"/>
                            <w:rPr>
                              <w:szCs w:val="24"/>
                            </w:rPr>
                          </w:pPr>
                          <w:sdt>
                            <w:sdtPr>
                              <w:alias w:val="Numeris"/>
                              <w:tag w:val="nr_8307542d6e724bd9ad3f4151a131f1d7"/>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05774bf3008344c58361e537d1424fb0"/>
                    <w:lock w:val="sdtLocked"/>
                    <w:richText/>
                  </w:sdtPr>
                  <w:sdtContent>
                    <w:p>
                      <w:pPr>
                        <w:ind w:firstLine="720"/>
                        <w:jc w:val="both"/>
                        <w:outlineLvl w:val="2"/>
                        <w:rPr>
                          <w:i/>
                          <w:szCs w:val="24"/>
                        </w:rPr>
                      </w:pPr>
                      <w:sdt>
                        <w:sdtPr>
                          <w:alias w:val="Numeris"/>
                          <w:tag w:val="nr_05774bf3008344c58361e537d1424fb0"/>
                          <w:lock w:val="sdtLocked"/>
                          <w:richText/>
                        </w:sdtPr>
                        <w:sdtContent>
                          <w:r>
                            <w:rPr>
                              <w:szCs w:val="24"/>
                            </w:rPr>
                            <w:t>3</w:t>
                          </w:r>
                        </w:sdtContent>
                      </w:sdt>
                      <w:r>
                        <w:rPr>
                          <w:szCs w:val="24"/>
                        </w:rPr>
                        <w:t xml:space="preserve">. Suteikiančioji institucija šio straipsnio 1 ir 2 dalyse nurodytais atvejais negali teikti informacijos, jeigu jos atskleidimas prieštarauja teisės aktams, kenkia visuomenės interesams, teisėtiems konkretaus </w:t>
                      </w:r>
                      <w:r>
                        <w:rPr>
                          <w:szCs w:val="24"/>
                          <w:lang w:eastAsia="lt-LT"/>
                        </w:rPr>
                        <w:t>ekonominės veiklos vykdytojo</w:t>
                      </w:r>
                      <w:r>
                        <w:rPr>
                          <w:szCs w:val="24"/>
                        </w:rPr>
                        <w:t xml:space="preserve"> komerciniams interesams arba trukdo užtikrinti sąžiningą </w:t>
                      </w:r>
                      <w:r>
                        <w:rPr>
                          <w:szCs w:val="24"/>
                          <w:lang w:eastAsia="lt-LT"/>
                        </w:rPr>
                        <w:t>ekonominės veiklos vykdytojų</w:t>
                      </w:r>
                      <w:r>
                        <w:rPr>
                          <w:szCs w:val="24"/>
                        </w:rPr>
                        <w:t xml:space="preserve"> konkurenciją.</w:t>
                      </w:r>
                      <w:r>
                        <w:rPr>
                          <w:i/>
                          <w:szCs w:val="24"/>
                        </w:rPr>
                        <w:t xml:space="preserve"> </w:t>
                      </w:r>
                    </w:p>
                  </w:sdtContent>
                </w:sdt>
                <w:sdt>
                  <w:sdtPr>
                    <w:alias w:val="58 str. 4 d."/>
                    <w:tag w:val="part_0ecd84d036b1414bb21bc3f1486f45a7"/>
                    <w:lock w:val="sdtLocked"/>
                    <w:richText/>
                  </w:sdtPr>
                  <w:sdtContent>
                    <w:p>
                      <w:pPr>
                        <w:ind w:firstLine="720"/>
                        <w:jc w:val="both"/>
                        <w:rPr>
                          <w:rFonts w:eastAsia="Calibri"/>
                          <w:szCs w:val="24"/>
                        </w:rPr>
                      </w:pPr>
                      <w:sdt>
                        <w:sdtPr>
                          <w:alias w:val="Numeris"/>
                          <w:tag w:val="nr_0ecd84d036b1414bb21bc3f1486f45a7"/>
                          <w:lock w:val="sdtLocked"/>
                          <w:richText/>
                        </w:sdtPr>
                        <w:sdtContent>
                          <w:r>
                            <w:rPr>
                              <w:rFonts w:eastAsia="Calibri"/>
                              <w:szCs w:val="24"/>
                            </w:rPr>
                            <w:t>4</w:t>
                          </w:r>
                        </w:sdtContent>
                      </w:sdt>
                      <w:r>
                        <w:rPr>
                          <w:rFonts w:eastAsia="Calibri"/>
                          <w:szCs w:val="24"/>
                        </w:rPr>
                        <w:t xml:space="preserve">. Tais atvejais, kai šis įstatymas neleidžia atskleisti su koncesija susijusios informacijos, su ja gali susipažinti tik Komisijos nariai ir suteikiančiosios institucijos pakviesti ekspertai,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viešieji juridiniai asmenys, kuriems įgaliojimai suteikti Lietuvos Respublikos viešojo administravimo įstatymo (toliau – Viešojo administravimo įstatymas) nustatyta tvarka.</w:t>
                      </w:r>
                    </w:p>
                    <w:p>
                      <w:pPr>
                        <w:ind w:firstLine="720"/>
                        <w:rPr>
                          <w:rFonts w:eastAsia="Calibri"/>
                          <w:b/>
                          <w:szCs w:val="24"/>
                        </w:rPr>
                      </w:pPr>
                    </w:p>
                  </w:sdtContent>
                </w:sdt>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2b07b4c7740f4dcd921c095e447ddc20"/>
                    <w:lock w:val="sdtLocked"/>
                    <w:richText/>
                  </w:sdtPr>
                  <w:sdtContent>
                    <w:p>
                      <w:pPr>
                        <w:ind w:firstLine="720"/>
                        <w:jc w:val="both"/>
                        <w:rPr>
                          <w:rFonts w:eastAsia="Calibri"/>
                          <w:szCs w:val="24"/>
                        </w:rPr>
                      </w:pPr>
                      <w:sdt>
                        <w:sdtPr>
                          <w:alias w:val="Numeris"/>
                          <w:tag w:val="nr_2b07b4c7740f4dcd921c095e447ddc20"/>
                          <w:lock w:val="sdtLocked"/>
                          <w:richText/>
                        </w:sdtPr>
                        <w:sdtContent>
                          <w:r>
                            <w:rPr>
                              <w:rFonts w:eastAsia="Calibri"/>
                              <w:szCs w:val="24"/>
                            </w:rPr>
                            <w:t>2</w:t>
                          </w:r>
                        </w:sdtContent>
                      </w:sdt>
                      <w:r>
                        <w:rPr>
                          <w:rFonts w:eastAsia="Calibri"/>
                          <w:szCs w:val="24"/>
                        </w:rPr>
                        <w:t>. Suteikiančioji institucija gali reikalauti, kad dalyvis,</w:t>
                      </w:r>
                      <w:r>
                        <w:rPr>
                          <w:rFonts w:eastAsia="Calibri"/>
                          <w:b/>
                          <w:szCs w:val="24"/>
                        </w:rPr>
                        <w:t xml:space="preserve"> </w:t>
                      </w:r>
                      <w:r>
                        <w:rPr>
                          <w:rFonts w:eastAsia="Calibri"/>
                          <w:szCs w:val="24"/>
                        </w:rPr>
                        <w:t>siekdamas tinkamai įvykdyti koncesijos sutartį, įsteigtų tam tikrą teisinę formą turintį juridinį asmenį.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ind w:firstLine="720"/>
                        <w:rPr>
                          <w:rFonts w:eastAsia="Calibri"/>
                          <w:szCs w:val="24"/>
                        </w:rPr>
                      </w:pPr>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b8c0dd46e39341beb1ca06ac2c7bf36a"/>
                    <w:lock w:val="sdtLocked"/>
                    <w:richText/>
                  </w:sdtPr>
                  <w:sdtContent>
                    <w:p>
                      <w:pPr>
                        <w:ind w:firstLine="720"/>
                        <w:jc w:val="both"/>
                        <w:rPr>
                          <w:rFonts w:eastAsia="Calibri"/>
                          <w:szCs w:val="24"/>
                        </w:rPr>
                      </w:pPr>
                      <w:sdt>
                        <w:sdtPr>
                          <w:alias w:val="Numeris"/>
                          <w:tag w:val="nr_b8c0dd46e39341beb1ca06ac2c7bf36a"/>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jeigu paaiškėja, kad pasiūlymas neatitinka šio įstatymo 14 straipsnio 5 dalyje nustatytų reikalavimų.</w:t>
                      </w:r>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071fe3ae4efe4bbd83c1ddd3c061c879"/>
                    <w:lock w:val="sdtLocked"/>
                    <w:richText/>
                  </w:sdtPr>
                  <w:sdtContent>
                    <w:p>
                      <w:pPr>
                        <w:ind w:firstLine="720"/>
                        <w:jc w:val="both"/>
                        <w:rPr>
                          <w:rFonts w:eastAsia="Calibri"/>
                          <w:szCs w:val="24"/>
                        </w:rPr>
                      </w:pPr>
                      <w:sdt>
                        <w:sdtPr>
                          <w:alias w:val="Numeris"/>
                          <w:tag w:val="nr_071fe3ae4efe4bbd83c1ddd3c061c879"/>
                          <w:lock w:val="sdtLocked"/>
                          <w:richText/>
                        </w:sdtPr>
                        <w:sdtContent>
                          <w:r>
                            <w:rPr>
                              <w:rFonts w:eastAsia="Calibri"/>
                              <w:szCs w:val="24"/>
                            </w:rPr>
                            <w:t>5</w:t>
                          </w:r>
                        </w:sdtContent>
                      </w:sdt>
                      <w:r>
                        <w:rPr>
                          <w:rFonts w:eastAsia="Calibri"/>
                          <w:szCs w:val="24"/>
                        </w:rPr>
                        <w:t xml:space="preserve">. Sudarant koncesijos sutartį, joje negali būti keičiamos laimėjusio dalyvio derybų protokole ar po derybų pateiktame galutiniame pasiūlyme, jeigu toks buvo pateiktas pagal šio įstatymo 53 straipsnio 2 dalį, nustatytos koncesijos sąlygos bei pradinės koncesijos sąlygos, dėl kurių šalys nesiderėjo. </w:t>
                      </w:r>
                    </w:p>
                  </w:sdtContent>
                </w:sdt>
                <w:sdt>
                  <w:sdtPr>
                    <w:alias w:val="60 str. 6 d."/>
                    <w:tag w:val="part_f7aac448087c41a1b309d489c57c45d0"/>
                    <w:lock w:val="sdtLocked"/>
                    <w:richText/>
                  </w:sdtPr>
                  <w:sdtContent>
                    <w:p>
                      <w:pPr>
                        <w:ind w:firstLine="720"/>
                        <w:jc w:val="both"/>
                        <w:rPr>
                          <w:rFonts w:eastAsia="Calibri"/>
                          <w:szCs w:val="24"/>
                        </w:rPr>
                      </w:pPr>
                      <w:sdt>
                        <w:sdtPr>
                          <w:alias w:val="Numeris"/>
                          <w:tag w:val="nr_f7aac448087c41a1b309d489c57c45d0"/>
                          <w:lock w:val="sdtLocked"/>
                          <w:richText/>
                        </w:sdtPr>
                        <w:sdtContent>
                          <w:r>
                            <w:rPr>
                              <w:rFonts w:eastAsia="Calibri"/>
                              <w:szCs w:val="24"/>
                            </w:rPr>
                            <w:t>6</w:t>
                          </w:r>
                        </w:sdtContent>
                      </w:sdt>
                      <w:r>
                        <w:rPr>
                          <w:rFonts w:eastAsia="Calibri"/>
                          <w:szCs w:val="24"/>
                        </w:rPr>
                        <w:t>. Koncesijos sutartyje turi būti nustatyta:</w:t>
                      </w:r>
                    </w:p>
                    <w:sdt>
                      <w:sdtPr>
                        <w:alias w:val="60 str. 6 d. 1 p."/>
                        <w:tag w:val="part_c492380378734a97ade50adf5b6ebb0a"/>
                        <w:lock w:val="sdtLocked"/>
                        <w:richText/>
                      </w:sdtPr>
                      <w:sdtContent>
                        <w:p>
                          <w:pPr>
                            <w:ind w:firstLine="720"/>
                            <w:jc w:val="both"/>
                            <w:rPr>
                              <w:rFonts w:eastAsia="Calibri"/>
                              <w:szCs w:val="24"/>
                            </w:rPr>
                          </w:pPr>
                          <w:sdt>
                            <w:sdtPr>
                              <w:alias w:val="Numeris"/>
                              <w:tag w:val="nr_c492380378734a97ade50adf5b6ebb0a"/>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540a47d89bc4a938aa6bfdcc16247fc"/>
                        <w:lock w:val="sdtLocked"/>
                        <w:richText/>
                      </w:sdtPr>
                      <w:sdtContent>
                        <w:p>
                          <w:pPr>
                            <w:ind w:firstLine="720"/>
                            <w:jc w:val="both"/>
                            <w:rPr>
                              <w:rFonts w:eastAsia="Calibri"/>
                              <w:szCs w:val="24"/>
                            </w:rPr>
                          </w:pPr>
                          <w:sdt>
                            <w:sdtPr>
                              <w:alias w:val="Numeris"/>
                              <w:tag w:val="nr_7540a47d89bc4a938aa6bfdcc16247fc"/>
                              <w:lock w:val="sdtLocked"/>
                              <w:richText/>
                            </w:sdt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ad595b70cbfb4f168ef3e41060519849"/>
                        <w:lock w:val="sdtLocked"/>
                        <w:richText/>
                      </w:sdtPr>
                      <w:sdtContent>
                        <w:p>
                          <w:pPr>
                            <w:ind w:firstLine="720"/>
                            <w:jc w:val="both"/>
                            <w:rPr>
                              <w:rFonts w:eastAsia="Calibri"/>
                              <w:szCs w:val="24"/>
                            </w:rPr>
                          </w:pPr>
                          <w:sdt>
                            <w:sdtPr>
                              <w:alias w:val="Numeris"/>
                              <w:tag w:val="nr_ad595b70cbfb4f168ef3e41060519849"/>
                              <w:lock w:val="sdtLocked"/>
                              <w:richText/>
                            </w:sdtPr>
                            <w:sdtContent>
                              <w:r>
                                <w:rPr>
                                  <w:rFonts w:eastAsia="Calibri"/>
                                  <w:szCs w:val="24"/>
                                </w:rPr>
                                <w:t>3</w:t>
                              </w:r>
                            </w:sdtContent>
                          </w:sdt>
                          <w:r>
                            <w:rPr>
                              <w:rFonts w:eastAsia="Calibri"/>
                              <w:szCs w:val="24"/>
                            </w:rPr>
                            <w:t>) koncesijos sutarties šalių teisės ir pareigos bei atsakomybė;</w:t>
                          </w:r>
                        </w:p>
                      </w:sdtContent>
                    </w:sdt>
                    <w:sdt>
                      <w:sdtPr>
                        <w:alias w:val="60 str. 6 d. 4 p."/>
                        <w:tag w:val="part_99c9756e24fc465eb66eaf21f4e8613c"/>
                        <w:lock w:val="sdtLocked"/>
                        <w:richText/>
                      </w:sdtPr>
                      <w:sdtContent>
                        <w:p>
                          <w:pPr>
                            <w:ind w:firstLine="720"/>
                            <w:jc w:val="both"/>
                            <w:rPr>
                              <w:rFonts w:eastAsia="Calibri"/>
                              <w:szCs w:val="24"/>
                            </w:rPr>
                          </w:pPr>
                          <w:sdt>
                            <w:sdtPr>
                              <w:alias w:val="Numeris"/>
                              <w:tag w:val="nr_99c9756e24fc465eb66eaf21f4e8613c"/>
                              <w:lock w:val="sdtLocked"/>
                              <w:richText/>
                            </w:sdt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aeb9a5ad1ac04501b294e14e012dcff3"/>
                        <w:lock w:val="sdtLocked"/>
                        <w:richText/>
                      </w:sdtPr>
                      <w:sdtContent>
                        <w:p>
                          <w:pPr>
                            <w:ind w:firstLine="720"/>
                            <w:jc w:val="both"/>
                            <w:rPr>
                              <w:rFonts w:eastAsia="Calibri"/>
                              <w:szCs w:val="24"/>
                            </w:rPr>
                          </w:pPr>
                          <w:sdt>
                            <w:sdtPr>
                              <w:alias w:val="Numeris"/>
                              <w:tag w:val="nr_aeb9a5ad1ac04501b294e14e012dcff3"/>
                              <w:lock w:val="sdtLocked"/>
                              <w:richText/>
                            </w:sdt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c6be771cbf964673afdce01cd907c00c"/>
                        <w:lock w:val="sdtLocked"/>
                        <w:richText/>
                      </w:sdtPr>
                      <w:sdtContent>
                        <w:p>
                          <w:pPr>
                            <w:ind w:firstLine="720"/>
                            <w:jc w:val="both"/>
                            <w:rPr>
                              <w:rFonts w:eastAsia="Calibri"/>
                              <w:szCs w:val="24"/>
                            </w:rPr>
                          </w:pPr>
                          <w:sdt>
                            <w:sdtPr>
                              <w:alias w:val="Numeris"/>
                              <w:tag w:val="nr_c6be771cbf964673afdce01cd907c00c"/>
                              <w:lock w:val="sdtLocked"/>
                              <w:richText/>
                            </w:sdtPr>
                            <w:sdtContent>
                              <w:r>
                                <w:rPr>
                                  <w:rFonts w:eastAsia="Calibri"/>
                                  <w:szCs w:val="24"/>
                                </w:rPr>
                                <w:t>6</w:t>
                              </w:r>
                            </w:sdtContent>
                          </w:sdt>
                          <w:r>
                            <w:rPr>
                              <w:rFonts w:eastAsia="Calibri"/>
                              <w:szCs w:val="24"/>
                            </w:rPr>
                            <w:t>) koncesininkui suteikiamos išimtinės teisės, jeigu tokios teisės yra numatytos Lietuvos Respublikos įstatymuose;</w:t>
                          </w:r>
                        </w:p>
                      </w:sdtContent>
                    </w:sdt>
                    <w:sdt>
                      <w:sdtPr>
                        <w:alias w:val="60 str. 6 d. 7 p."/>
                        <w:tag w:val="part_3994566ea60a4d16b6a84426654945fd"/>
                        <w:lock w:val="sdtLocked"/>
                        <w:richText/>
                      </w:sdtPr>
                      <w:sdtContent>
                        <w:p>
                          <w:pPr>
                            <w:ind w:firstLine="720"/>
                            <w:jc w:val="both"/>
                            <w:rPr>
                              <w:rFonts w:eastAsia="Calibri"/>
                              <w:szCs w:val="24"/>
                            </w:rPr>
                          </w:pPr>
                          <w:sdt>
                            <w:sdtPr>
                              <w:alias w:val="Numeris"/>
                              <w:tag w:val="nr_3994566ea60a4d16b6a84426654945fd"/>
                              <w:lock w:val="sdtLocked"/>
                              <w:richText/>
                            </w:sdtPr>
                            <w:sdtContent>
                              <w:r>
                                <w:rPr>
                                  <w:rFonts w:eastAsia="Calibri"/>
                                  <w:szCs w:val="24"/>
                                </w:rPr>
                                <w:t>7</w:t>
                              </w:r>
                            </w:sdtContent>
                          </w:sdt>
                          <w:r>
                            <w:rPr>
                              <w:rFonts w:eastAsia="Calibri"/>
                              <w:szCs w:val="24"/>
                            </w:rPr>
                            <w:t>) šalių teisės į turtą, kuris bus sukuriamas, naudojamas, keičiamas, valdomas, prižiūrimas ar perduodamas arba kuriuo bus naudojamasi teikiant paslaugas ar atliekant darbus pagal koncesijos sutartį;</w:t>
                          </w:r>
                        </w:p>
                      </w:sdtContent>
                    </w:sdt>
                    <w:sdt>
                      <w:sdtPr>
                        <w:alias w:val="60 str. 6 d. 8 p."/>
                        <w:tag w:val="part_28636d2554e44f8e81b63093729350a8"/>
                        <w:lock w:val="sdtLocked"/>
                        <w:richText/>
                      </w:sdtPr>
                      <w:sdtContent>
                        <w:p>
                          <w:pPr>
                            <w:ind w:firstLine="720"/>
                            <w:jc w:val="both"/>
                            <w:rPr>
                              <w:rFonts w:eastAsia="Calibri"/>
                              <w:szCs w:val="24"/>
                            </w:rPr>
                          </w:pPr>
                          <w:sdt>
                            <w:sdtPr>
                              <w:alias w:val="Numeris"/>
                              <w:tag w:val="nr_28636d2554e44f8e81b63093729350a8"/>
                              <w:lock w:val="sdtLocked"/>
                              <w:richText/>
                            </w:sdtPr>
                            <w:sdtContent>
                              <w:r>
                                <w:rPr>
                                  <w:rFonts w:eastAsia="Calibri"/>
                                  <w:szCs w:val="24"/>
                                </w:rPr>
                                <w:t>8</w:t>
                              </w:r>
                            </w:sdtContent>
                          </w:sdt>
                          <w:r>
                            <w:rPr>
                              <w:rFonts w:eastAsia="Calibri"/>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9 p."/>
                        <w:tag w:val="part_1d91ff2c8a2f48c1b5113af7d23770ba"/>
                        <w:lock w:val="sdtLocked"/>
                        <w:richText/>
                      </w:sdtPr>
                      <w:sdtContent>
                        <w:p>
                          <w:pPr>
                            <w:ind w:firstLine="720"/>
                            <w:jc w:val="both"/>
                            <w:rPr>
                              <w:rFonts w:eastAsia="Calibri"/>
                              <w:szCs w:val="24"/>
                            </w:rPr>
                          </w:pPr>
                          <w:sdt>
                            <w:sdtPr>
                              <w:alias w:val="Numeris"/>
                              <w:tag w:val="nr_1d91ff2c8a2f48c1b5113af7d23770ba"/>
                              <w:lock w:val="sdtLocked"/>
                              <w:richText/>
                            </w:sdt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8f1a771aaf5c4e519695ba34e506a403"/>
                        <w:lock w:val="sdtLocked"/>
                        <w:richText/>
                      </w:sdtPr>
                      <w:sdtContent>
                        <w:p>
                          <w:pPr>
                            <w:ind w:firstLine="720"/>
                            <w:jc w:val="both"/>
                            <w:rPr>
                              <w:rFonts w:eastAsia="Calibri"/>
                              <w:szCs w:val="24"/>
                            </w:rPr>
                          </w:pPr>
                          <w:sdt>
                            <w:sdtPr>
                              <w:alias w:val="Numeris"/>
                              <w:tag w:val="nr_8f1a771aaf5c4e519695ba34e506a403"/>
                              <w:lock w:val="sdtLocked"/>
                              <w:richText/>
                            </w:sdtPr>
                            <w:sdtContent>
                              <w:r>
                                <w:rPr>
                                  <w:rFonts w:eastAsia="Calibri"/>
                                  <w:szCs w:val="24"/>
                                </w:rPr>
                                <w:t>10</w:t>
                              </w:r>
                            </w:sdtContent>
                          </w:sdt>
                          <w:r>
                            <w:rPr>
                              <w:rFonts w:eastAsia="Calibri"/>
                              <w:szCs w:val="24"/>
                            </w:rPr>
                            <w:t>) stebėsenos ir išskaitų mechanizmas, jeigu tai numatoma;</w:t>
                          </w:r>
                        </w:p>
                      </w:sdtContent>
                    </w:sdt>
                    <w:sdt>
                      <w:sdtPr>
                        <w:alias w:val="60 str. 6 d. 11 p."/>
                        <w:tag w:val="part_c75c9ee2c9d048f6bfecb707d617bee7"/>
                        <w:lock w:val="sdtLocked"/>
                        <w:richText/>
                      </w:sdtPr>
                      <w:sdtContent>
                        <w:p>
                          <w:pPr>
                            <w:ind w:firstLine="720"/>
                            <w:jc w:val="both"/>
                            <w:rPr>
                              <w:szCs w:val="24"/>
                            </w:rPr>
                          </w:pPr>
                          <w:sdt>
                            <w:sdtPr>
                              <w:alias w:val="Numeris"/>
                              <w:tag w:val="nr_c75c9ee2c9d048f6bfecb707d617bee7"/>
                              <w:lock w:val="sdtLocked"/>
                              <w:richText/>
                            </w:sdtPr>
                            <w:sdtContent>
                              <w:r>
                                <w:rPr>
                                  <w:szCs w:val="24"/>
                                </w:rPr>
                                <w:t>11</w:t>
                              </w:r>
                            </w:sdtContent>
                          </w:sdt>
                          <w:r>
                            <w:rPr>
                              <w:szCs w:val="24"/>
                            </w:rPr>
                            <w:t>) prievolių įvykdymo terminai;</w:t>
                          </w:r>
                        </w:p>
                      </w:sdtContent>
                    </w:sdt>
                    <w:sdt>
                      <w:sdtPr>
                        <w:alias w:val="60 str. 6 d. 12 p."/>
                        <w:tag w:val="part_a4b6db9f865e4f068d92eb106dcb94df"/>
                        <w:lock w:val="sdtLocked"/>
                        <w:richText/>
                      </w:sdtPr>
                      <w:sdtContent>
                        <w:p>
                          <w:pPr>
                            <w:ind w:firstLine="720"/>
                            <w:jc w:val="both"/>
                            <w:rPr>
                              <w:rFonts w:eastAsia="Calibri"/>
                              <w:szCs w:val="24"/>
                            </w:rPr>
                          </w:pPr>
                          <w:sdt>
                            <w:sdtPr>
                              <w:alias w:val="Numeris"/>
                              <w:tag w:val="nr_a4b6db9f865e4f068d92eb106dcb94df"/>
                              <w:lock w:val="sdtLocked"/>
                              <w:richText/>
                            </w:sdtPr>
                            <w:sdtContent>
                              <w:r>
                                <w:rPr>
                                  <w:rFonts w:eastAsia="Calibri"/>
                                  <w:szCs w:val="24"/>
                                </w:rPr>
                                <w:t>12</w:t>
                              </w:r>
                            </w:sdtContent>
                          </w:sdt>
                          <w:r>
                            <w:rPr>
                              <w:rFonts w:eastAsia="Calibri"/>
                              <w:szCs w:val="24"/>
                            </w:rPr>
                            <w:t>) prievolių įvykdymo užtikrinimas;</w:t>
                          </w:r>
                        </w:p>
                      </w:sdtContent>
                    </w:sdt>
                    <w:sdt>
                      <w:sdtPr>
                        <w:alias w:val="60 str. 6 d. 13 p."/>
                        <w:tag w:val="part_b2c5fc6330fe4015b395880eb106dfbb"/>
                        <w:lock w:val="sdtLocked"/>
                        <w:richText/>
                      </w:sdtPr>
                      <w:sdtContent>
                        <w:p>
                          <w:pPr>
                            <w:ind w:firstLine="720"/>
                            <w:jc w:val="both"/>
                            <w:rPr>
                              <w:rFonts w:eastAsia="Calibri"/>
                              <w:szCs w:val="24"/>
                            </w:rPr>
                          </w:pPr>
                          <w:sdt>
                            <w:sdtPr>
                              <w:alias w:val="Numeris"/>
                              <w:tag w:val="nr_b2c5fc6330fe4015b395880eb106dfbb"/>
                              <w:lock w:val="sdtLocked"/>
                              <w:richText/>
                            </w:sdt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bbe41d75d377427bbb3c2ea3ac6f97b5"/>
                        <w:lock w:val="sdtLocked"/>
                        <w:richText/>
                      </w:sdtPr>
                      <w:sdtContent>
                        <w:p>
                          <w:pPr>
                            <w:ind w:firstLine="720"/>
                            <w:jc w:val="both"/>
                            <w:rPr>
                              <w:rFonts w:eastAsia="Calibri"/>
                              <w:szCs w:val="24"/>
                            </w:rPr>
                          </w:pPr>
                          <w:sdt>
                            <w:sdtPr>
                              <w:alias w:val="Numeris"/>
                              <w:tag w:val="nr_bbe41d75d377427bbb3c2ea3ac6f97b5"/>
                              <w:lock w:val="sdtLocked"/>
                              <w:richText/>
                            </w:sdtPr>
                            <w:sdtContent>
                              <w:r>
                                <w:rPr>
                                  <w:rFonts w:eastAsia="Calibri"/>
                                  <w:szCs w:val="24"/>
                                </w:rPr>
                                <w:t>14</w:t>
                              </w:r>
                            </w:sdtContent>
                          </w:sdt>
                          <w:r>
                            <w:rPr>
                              <w:rFonts w:eastAsia="Calibri"/>
                              <w:szCs w:val="24"/>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cb5e32b886474803ad4edfd6df98f97f"/>
                        <w:lock w:val="sdtLocked"/>
                        <w:richText/>
                      </w:sdtPr>
                      <w:sdtContent>
                        <w:p>
                          <w:pPr>
                            <w:ind w:firstLine="720"/>
                            <w:jc w:val="both"/>
                            <w:rPr>
                              <w:rFonts w:eastAsia="Calibri"/>
                              <w:szCs w:val="24"/>
                            </w:rPr>
                          </w:pPr>
                          <w:sdt>
                            <w:sdtPr>
                              <w:alias w:val="Numeris"/>
                              <w:tag w:val="nr_cb5e32b886474803ad4edfd6df98f97f"/>
                              <w:lock w:val="sdtLocked"/>
                              <w:richText/>
                            </w:sdtPr>
                            <w:sdtContent>
                              <w:r>
                                <w:rPr>
                                  <w:rFonts w:eastAsia="Calibri"/>
                                  <w:szCs w:val="24"/>
                                </w:rPr>
                                <w:t>15</w:t>
                              </w:r>
                            </w:sdtContent>
                          </w:sdt>
                          <w:r>
                            <w:rPr>
                              <w:rFonts w:eastAsia="Calibri"/>
                              <w:szCs w:val="24"/>
                            </w:rPr>
                            <w:t>) ginčų sprendimo tvarka;</w:t>
                          </w:r>
                        </w:p>
                      </w:sdtContent>
                    </w:sdt>
                    <w:sdt>
                      <w:sdtPr>
                        <w:alias w:val="60 str. 6 d. 16 p."/>
                        <w:tag w:val="part_3d55ff5184c94a04bfc050e1f0600f0d"/>
                        <w:lock w:val="sdtLocked"/>
                        <w:richText/>
                      </w:sdtPr>
                      <w:sdtContent>
                        <w:p>
                          <w:pPr>
                            <w:ind w:firstLine="720"/>
                            <w:jc w:val="both"/>
                            <w:rPr>
                              <w:rFonts w:eastAsia="Calibri"/>
                              <w:szCs w:val="24"/>
                            </w:rPr>
                          </w:pPr>
                          <w:sdt>
                            <w:sdtPr>
                              <w:alias w:val="Numeris"/>
                              <w:tag w:val="nr_3d55ff5184c94a04bfc050e1f0600f0d"/>
                              <w:lock w:val="sdtLocked"/>
                              <w:richText/>
                            </w:sdtPr>
                            <w:sdtContent>
                              <w:r>
                                <w:rPr>
                                  <w:rFonts w:eastAsia="Calibri"/>
                                  <w:szCs w:val="24"/>
                                </w:rPr>
                                <w:t>16</w:t>
                              </w:r>
                            </w:sdtContent>
                          </w:sdt>
                          <w:r>
                            <w:rPr>
                              <w:rFonts w:eastAsia="Calibri"/>
                              <w:szCs w:val="24"/>
                            </w:rPr>
                            <w:t>) kas yra laikoma esminiais sutarties pažeidimais;</w:t>
                          </w:r>
                        </w:p>
                      </w:sdtContent>
                    </w:sdt>
                    <w:sdt>
                      <w:sdtPr>
                        <w:alias w:val="60 str. 6 d. 17 p."/>
                        <w:tag w:val="part_45ebbc1734e14c728568dd7c2969c73b"/>
                        <w:lock w:val="sdtLocked"/>
                        <w:richText/>
                      </w:sdtPr>
                      <w:sdtContent>
                        <w:p>
                          <w:pPr>
                            <w:ind w:firstLine="720"/>
                            <w:jc w:val="both"/>
                            <w:rPr>
                              <w:rFonts w:eastAsia="Calibri"/>
                              <w:szCs w:val="24"/>
                            </w:rPr>
                          </w:pPr>
                          <w:sdt>
                            <w:sdtPr>
                              <w:alias w:val="Numeris"/>
                              <w:tag w:val="nr_45ebbc1734e14c728568dd7c2969c73b"/>
                              <w:lock w:val="sdtLocked"/>
                              <w:richText/>
                            </w:sdt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e90ec83e33884aa38a85cfae78494c07"/>
                        <w:lock w:val="sdtLocked"/>
                        <w:richText/>
                      </w:sdtPr>
                      <w:sdtContent>
                        <w:p>
                          <w:pPr>
                            <w:ind w:firstLine="720"/>
                            <w:jc w:val="both"/>
                            <w:rPr>
                              <w:rFonts w:eastAsia="Calibri"/>
                              <w:szCs w:val="24"/>
                            </w:rPr>
                          </w:pPr>
                          <w:sdt>
                            <w:sdtPr>
                              <w:alias w:val="Numeris"/>
                              <w:tag w:val="nr_e90ec83e33884aa38a85cfae78494c07"/>
                              <w:lock w:val="sdtLocked"/>
                              <w:richText/>
                            </w:sdtPr>
                            <w:sdtContent>
                              <w:r>
                                <w:rPr>
                                  <w:rFonts w:eastAsia="Calibri"/>
                                  <w:szCs w:val="24"/>
                                </w:rPr>
                                <w:t>18</w:t>
                              </w:r>
                            </w:sdtContent>
                          </w:sdt>
                          <w:r>
                            <w:rPr>
                              <w:rFonts w:eastAsia="Calibri"/>
                              <w:szCs w:val="24"/>
                            </w:rPr>
                            <w:t>) subrangovai, jeigu, vykdant koncesijos sutartį, jie pasitelkiami, ir jų keitimo tvarka;</w:t>
                          </w:r>
                        </w:p>
                      </w:sdtContent>
                    </w:sdt>
                    <w:sdt>
                      <w:sdtPr>
                        <w:alias w:val="60 str. 6 d. 19 p."/>
                        <w:tag w:val="part_db1aae9026634d42ab234a70e9dcf98f"/>
                        <w:lock w:val="sdtLocked"/>
                        <w:richText/>
                      </w:sdtPr>
                      <w:sdtContent>
                        <w:p>
                          <w:pPr>
                            <w:ind w:firstLine="720"/>
                            <w:jc w:val="both"/>
                            <w:rPr>
                              <w:rFonts w:eastAsia="Calibri"/>
                              <w:szCs w:val="24"/>
                            </w:rPr>
                          </w:pPr>
                          <w:sdt>
                            <w:sdtPr>
                              <w:alias w:val="Numeris"/>
                              <w:tag w:val="nr_db1aae9026634d42ab234a70e9dcf98f"/>
                              <w:lock w:val="sdtLocked"/>
                              <w:richText/>
                            </w:sdt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4c9ff0084f8c492ea55f2684c1ec1d09"/>
                    <w:lock w:val="sdtLocked"/>
                    <w:richText/>
                  </w:sdtPr>
                  <w:sdtContent>
                    <w:p>
                      <w:pPr>
                        <w:ind w:firstLine="720"/>
                        <w:jc w:val="both"/>
                        <w:rPr>
                          <w:rFonts w:eastAsia="Calibri"/>
                          <w:szCs w:val="24"/>
                        </w:rPr>
                      </w:pPr>
                      <w:sdt>
                        <w:sdtPr>
                          <w:alias w:val="Numeris"/>
                          <w:tag w:val="nr_4c9ff0084f8c492ea55f2684c1ec1d09"/>
                          <w:lock w:val="sdtLocked"/>
                          <w:richText/>
                        </w:sdtPr>
                        <w:sdtContent>
                          <w:r>
                            <w:rPr>
                              <w:rFonts w:eastAsia="Calibri"/>
                              <w:szCs w:val="24"/>
                            </w:rPr>
                            <w:t>7</w:t>
                          </w:r>
                        </w:sdtContent>
                      </w:sdt>
                      <w:r>
                        <w:rPr>
                          <w:rFonts w:eastAsia="Calibri"/>
                          <w:szCs w:val="24"/>
                        </w:rPr>
                        <w:t xml:space="preserve">. Koncesijos sutartis turi būti sudaroma nedelsiant, bet ne anksčiau, negu pasibaigė atidėjimo terminas. </w:t>
                      </w:r>
                    </w:p>
                    <w:p>
                      <w:pPr>
                        <w:ind w:firstLine="720"/>
                        <w:rPr>
                          <w:rFonts w:eastAsia="Calibri"/>
                          <w:b/>
                          <w:szCs w:val="24"/>
                        </w:rPr>
                      </w:pPr>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15c4a591a73c43479448b629000655f3"/>
                    <w:lock w:val="sdtLocked"/>
                    <w:richText/>
                  </w:sdtPr>
                  <w:sdtContent>
                    <w:p>
                      <w:pPr>
                        <w:ind w:firstLine="720"/>
                        <w:jc w:val="both"/>
                        <w:rPr>
                          <w:rFonts w:eastAsia="Calibri"/>
                          <w:szCs w:val="24"/>
                        </w:rPr>
                      </w:pPr>
                      <w:sdt>
                        <w:sdtPr>
                          <w:alias w:val="Numeris"/>
                          <w:tag w:val="nr_15c4a591a73c43479448b629000655f3"/>
                          <w:lock w:val="sdtLocked"/>
                          <w:richText/>
                        </w:sdtPr>
                        <w:sdtContent>
                          <w:r>
                            <w:rPr>
                              <w:rFonts w:eastAsia="Calibri"/>
                              <w:szCs w:val="24"/>
                            </w:rPr>
                            <w:t>1</w:t>
                          </w:r>
                        </w:sdtContent>
                      </w:sdt>
                      <w:r>
                        <w:rPr>
                          <w:rFonts w:eastAsia="Calibri"/>
                          <w:szCs w:val="24"/>
                        </w:rPr>
                        <w:t>. Draudžiami tokie koncesijos sutarties pakeitimai ar pasirinkimo galimybės, dėl kurių iš esmės pasikeistų koncesijos sutarties pobūdis.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bf4b6bc8dc014a269e6faaf477c114da"/>
                        <w:lock w:val="sdtLocked"/>
                        <w:richText/>
                      </w:sdtPr>
                      <w:sdtContent>
                        <w:p>
                          <w:pPr>
                            <w:ind w:firstLine="720"/>
                            <w:jc w:val="both"/>
                            <w:rPr>
                              <w:rFonts w:eastAsia="Calibri"/>
                              <w:szCs w:val="24"/>
                            </w:rPr>
                          </w:pPr>
                          <w:sdt>
                            <w:sdtPr>
                              <w:alias w:val="Numeris"/>
                              <w:tag w:val="nr_bf4b6bc8dc014a269e6faaf477c114da"/>
                              <w:lock w:val="sdtLocked"/>
                              <w:richText/>
                            </w:sdtPr>
                            <w:sdtContent>
                              <w:r>
                                <w:rPr>
                                  <w:rFonts w:eastAsia="Calibri"/>
                                  <w:szCs w:val="24"/>
                                </w:rPr>
                                <w:t>3</w:t>
                              </w:r>
                            </w:sdtContent>
                          </w:sdt>
                          <w:r>
                            <w:rPr>
                              <w:rFonts w:eastAsia="Calibri"/>
                              <w:szCs w:val="24"/>
                            </w:rPr>
                            <w:t xml:space="preserve">) jeigu koncesijos sutarties vertė buvo peržiūrėta pagal joje numatytas kainų peržiūros sąlygas, tai taikant šios dalies 1 ir 2 punktus atsižvelgiama į patikslintą sutarties vertę. Jeigu koncesijos sutartyje nebuvo numatytos kainų peržiūros sąlygos, vertė apskaičiuojama atsižvelgiant į Lietuvos statistikos departamento skelbiamą šalies praėjusių metų vidutinę metinę infliaciją. </w:t>
                          </w:r>
                        </w:p>
                      </w:sdtContent>
                    </w:sdt>
                  </w:sdtContent>
                </w:sdt>
                <w:sdt>
                  <w:sdtPr>
                    <w:alias w:val="62 str. 4 d."/>
                    <w:tag w:val="part_a07cc65b46d344e58dc6cf96f837c782"/>
                    <w:lock w:val="sdtLocked"/>
                    <w:richText/>
                  </w:sdtPr>
                  <w:sdtContent>
                    <w:p>
                      <w:pPr>
                        <w:ind w:firstLine="720"/>
                        <w:jc w:val="both"/>
                        <w:rPr>
                          <w:rFonts w:eastAsia="Calibri"/>
                          <w:szCs w:val="24"/>
                        </w:rPr>
                      </w:pPr>
                      <w:sdt>
                        <w:sdtPr>
                          <w:alias w:val="Numeris"/>
                          <w:tag w:val="nr_a07cc65b46d344e58dc6cf96f837c782"/>
                          <w:lock w:val="sdtLocked"/>
                          <w:richText/>
                        </w:sdtPr>
                        <w:sdtContent>
                          <w:r>
                            <w:rPr>
                              <w:rFonts w:eastAsia="Calibri"/>
                              <w:szCs w:val="24"/>
                            </w:rPr>
                            <w:t>4</w:t>
                          </w:r>
                        </w:sdtContent>
                      </w:sdt>
                      <w:r>
                        <w:rPr>
                          <w:rFonts w:eastAsia="Calibri"/>
                          <w:szCs w:val="24"/>
                        </w:rPr>
                        <w:t>. Koncesijos sutartis gali būti keičiama, kai pakeitimas, neatsižvelgiant į jo piniginę vertę, iš anksto buvo numatytas koncesijos dokumentuose, aiškiai, tiksliai ir nedviprasmiškai suformuluotose koncesijos sutarties peržiūros sąlygose ar pasirinkimo galimybėse. Jose turi būti nurodytos galimos pakeitimo ar pasirinkimo galimybių apimtis, pobūdis ir sąlygos, kurioms esant tai gali būti atliekama. Pakeitimas gali apimti vertės</w:t>
                      </w:r>
                      <w:r>
                        <w:rPr>
                          <w:rFonts w:eastAsia="Calibri"/>
                          <w:b/>
                          <w:szCs w:val="24"/>
                        </w:rPr>
                        <w:t xml:space="preserve"> </w:t>
                      </w:r>
                      <w:r>
                        <w:rPr>
                          <w:rFonts w:eastAsia="Calibri"/>
                          <w:szCs w:val="24"/>
                        </w:rPr>
                        <w:t>peržiūrą.</w:t>
                      </w:r>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a6f11fa2408946ea9572b4140a34e69d"/>
                            <w:lock w:val="sdtLocked"/>
                            <w:richText/>
                          </w:sdtPr>
                          <w:sdtContent>
                            <w:p>
                              <w:pPr>
                                <w:ind w:firstLine="720"/>
                                <w:jc w:val="both"/>
                                <w:rPr>
                                  <w:rFonts w:eastAsia="Calibri"/>
                                  <w:szCs w:val="24"/>
                                </w:rPr>
                              </w:pPr>
                              <w:sdt>
                                <w:sdtPr>
                                  <w:alias w:val="Numeris"/>
                                  <w:tag w:val="nr_a6f11fa2408946ea9572b4140a34e69d"/>
                                  <w:lock w:val="sdtLocked"/>
                                  <w:richText/>
                                </w:sdtPr>
                                <w:sdtContent>
                                  <w:r>
                                    <w:rPr>
                                      <w:rFonts w:eastAsia="Calibri"/>
                                      <w:szCs w:val="24"/>
                                    </w:rPr>
                                    <w:t>c</w:t>
                                  </w:r>
                                </w:sdtContent>
                              </w:sdt>
                              <w:r>
                                <w:rPr>
                                  <w:rFonts w:eastAsia="Calibri"/>
                                  <w:szCs w:val="24"/>
                                </w:rPr>
                                <w:t xml:space="preserve">) kiekvieno atskiro pakeitimo vertė neviršija 50 procentų pradinės koncesijos, kurią suteikiančioji institucija, nurodyta šio įstatymo 15 straipsnio 1 dalies 1, 2 ir 3 punktuose, išskyrus vykdančią kurią nors iš šio įstatymo 2 priede nurodytų rūšių veiklą, suteikė kitų negu šio įstatymo 2 priede nurodytų rūšių veiklai, sutarties vertės. Jeigu koncesijos sutarties vertė buvo peržiūrėta pagal joje numatytas kainų peržiūros sąlygas, atsižvelgiama į patikslintą sutarties vertę. Atskiri pakeitimai negali būti vykdomi vien siekiant išvengti šio įstatymo taikymo. Ši nuostata taikoma koncesijoms, suteikiamoms kitai negu šio įstatymo 2 priede nurodytai veiklai vykdyti; </w:t>
                              </w:r>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c418a5562d0547a4974b87fd903221d5"/>
                            <w:lock w:val="sdtLocked"/>
                            <w:richText/>
                          </w:sdtPr>
                          <w:sdtContent>
                            <w:p>
                              <w:pPr>
                                <w:ind w:firstLine="720"/>
                                <w:jc w:val="both"/>
                                <w:rPr>
                                  <w:rFonts w:eastAsia="Calibri"/>
                                  <w:szCs w:val="24"/>
                                </w:rPr>
                              </w:pPr>
                              <w:sdt>
                                <w:sdtPr>
                                  <w:alias w:val="Numeris"/>
                                  <w:tag w:val="nr_c418a5562d0547a4974b87fd903221d5"/>
                                  <w:lock w:val="sdtLocked"/>
                                  <w:richText/>
                                </w:sdtPr>
                                <w:sdtContent>
                                  <w:r>
                                    <w:rPr>
                                      <w:rFonts w:eastAsia="Calibri"/>
                                      <w:szCs w:val="24"/>
                                    </w:rPr>
                                    <w:t>b</w:t>
                                  </w:r>
                                </w:sdtContent>
                              </w:sdt>
                              <w:r>
                                <w:rPr>
                                  <w:rFonts w:eastAsia="Calibri"/>
                                  <w:szCs w:val="24"/>
                                </w:rPr>
                                <w:t>) dėl pradinio koncesininko reorganizavimo ar nemokumo, kaip jis suprantamas pagal Įmonių bankroto įstatymą, naujas koncesininkas, atitinkantis anksčiau koncesijos dokumentuose nustatytus kvalifikacinius reikalavimus, visiškai arba iš dalies perima pradinio koncesininko teises ir pareigas. Toks koncesininko pakeitimas negali lemti kitų esminių sutarties pakeitimų ir taip negali būti siekiama išvengti šio įstatymo taikymo;</w:t>
                              </w:r>
                              <w:r>
                                <w:rPr>
                                  <w:szCs w:val="24"/>
                                </w:rPr>
                                <w:t xml:space="preserve"> </w:t>
                              </w:r>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d28061e88c38400b8f31481268002ae0"/>
                <w:lock w:val="sdtLocked"/>
                <w:richText/>
              </w:sdtPr>
              <w:sdtContent>
                <w:p>
                  <w:pPr>
                    <w:ind w:left="2410" w:hanging="1690"/>
                    <w:jc w:val="both"/>
                    <w:rPr>
                      <w:rFonts w:eastAsia="Calibri"/>
                      <w:b/>
                      <w:szCs w:val="24"/>
                    </w:rPr>
                  </w:pPr>
                  <w:sdt>
                    <w:sdtPr>
                      <w:alias w:val="Numeris"/>
                      <w:tag w:val="nr_d28061e88c38400b8f31481268002ae0"/>
                      <w:lock w:val="sdtLocked"/>
                      <w:richText/>
                    </w:sdtPr>
                    <w:sdtContent>
                      <w:r>
                        <w:rPr>
                          <w:rFonts w:eastAsia="Calibri"/>
                          <w:b/>
                          <w:szCs w:val="24"/>
                        </w:rPr>
                        <w:t>64</w:t>
                      </w:r>
                    </w:sdtContent>
                  </w:sdt>
                  <w:r>
                    <w:rPr>
                      <w:rFonts w:eastAsia="Calibri"/>
                      <w:b/>
                      <w:szCs w:val="24"/>
                    </w:rPr>
                    <w:t xml:space="preserve"> straipsnis. </w:t>
                  </w:r>
                  <w:sdt>
                    <w:sdtPr>
                      <w:alias w:val="Pavadinimas"/>
                      <w:tag w:val="title_d28061e88c38400b8f31481268002ae0"/>
                      <w:lock w:val="sdtLocked"/>
                      <w:richText/>
                    </w:sdtPr>
                    <w:sdtContent>
                      <w:r>
                        <w:rPr>
                          <w:rFonts w:eastAsia="Calibri"/>
                          <w:b/>
                          <w:szCs w:val="24"/>
                        </w:rPr>
                        <w:t>Informacijos apie dalyvius skelbimas, kai yra esminis sutarties pažeidimas</w:t>
                      </w:r>
                    </w:sdtContent>
                  </w:sdt>
                </w:p>
                <w:sdt>
                  <w:sdtPr>
                    <w:alias w:val="64 str. 1 d."/>
                    <w:tag w:val="part_793d638bd1f24392b5fe29378d8fccd1"/>
                    <w:lock w:val="sdtLocked"/>
                    <w:richText/>
                  </w:sdtPr>
                  <w:sdtContent>
                    <w:p>
                      <w:pPr>
                        <w:ind w:firstLine="720"/>
                        <w:jc w:val="both"/>
                        <w:rPr>
                          <w:rFonts w:eastAsia="Calibri"/>
                          <w:szCs w:val="24"/>
                        </w:rPr>
                      </w:pPr>
                      <w:sdt>
                        <w:sdtPr>
                          <w:alias w:val="Numeris"/>
                          <w:tag w:val="nr_793d638bd1f24392b5fe29378d8fccd1"/>
                          <w:lock w:val="sdtLocked"/>
                          <w:richText/>
                        </w:sdtPr>
                        <w:sdtContent>
                          <w:r>
                            <w:rPr>
                              <w:rFonts w:eastAsia="Calibri"/>
                              <w:szCs w:val="24"/>
                            </w:rPr>
                            <w:t>1</w:t>
                          </w:r>
                        </w:sdtContent>
                      </w:sdt>
                      <w:r>
                        <w:rPr>
                          <w:rFonts w:eastAsia="Calibri"/>
                          <w:szCs w:val="24"/>
                        </w:rPr>
                        <w:t xml:space="preserve">. Suteikiančioji institucija ne vėliau kaip per 10 dienų Centrinėje viešųjų pirkimų informacinėje sistemoje </w:t>
                      </w:r>
                      <w:r>
                        <w:rPr>
                          <w:szCs w:val="24"/>
                        </w:rPr>
                        <w:t>Viešųjų pirkimų tarnybos</w:t>
                      </w:r>
                      <w:r>
                        <w:rPr>
                          <w:rFonts w:eastAsia="Calibri"/>
                          <w:szCs w:val="24"/>
                        </w:rPr>
                        <w:t xml:space="preserve"> nustatyta tvarka skelbia informaciją apie koncesininkus, kai:</w:t>
                      </w:r>
                    </w:p>
                    <w:sdt>
                      <w:sdtPr>
                        <w:alias w:val="64 str. 1 d. 1 p."/>
                        <w:tag w:val="part_299c792e870d41569137370402e98f59"/>
                        <w:lock w:val="sdtLocked"/>
                        <w:richText/>
                      </w:sdtPr>
                      <w:sdtContent>
                        <w:p>
                          <w:pPr>
                            <w:ind w:firstLine="720"/>
                            <w:jc w:val="both"/>
                            <w:rPr>
                              <w:rFonts w:eastAsia="Calibri"/>
                              <w:szCs w:val="24"/>
                            </w:rPr>
                          </w:pPr>
                          <w:sdt>
                            <w:sdtPr>
                              <w:alias w:val="Numeris"/>
                              <w:tag w:val="nr_299c792e870d41569137370402e98f59"/>
                              <w:lock w:val="sdtLocked"/>
                              <w:richText/>
                            </w:sdtPr>
                            <w:sdtContent>
                              <w:r>
                                <w:rPr>
                                  <w:rFonts w:eastAsia="Calibri"/>
                                  <w:szCs w:val="24"/>
                                </w:rPr>
                                <w:t>1</w:t>
                              </w:r>
                            </w:sdtContent>
                          </w:sdt>
                          <w:r>
                            <w:rPr>
                              <w:rFonts w:eastAsia="Calibri"/>
                              <w:szCs w:val="24"/>
                            </w:rPr>
                            <w:t xml:space="preserve">) sutartis nutraukta dėl esminio koncesijos sutarties pažeidimo; </w:t>
                          </w:r>
                        </w:p>
                      </w:sdtContent>
                    </w:sdt>
                    <w:sdt>
                      <w:sdtPr>
                        <w:alias w:val="64 str. 1 d. 2 p."/>
                        <w:tag w:val="part_73cd6bdc939f4558a4734c2d1a968b23"/>
                        <w:lock w:val="sdtLocked"/>
                        <w:richText/>
                      </w:sdtPr>
                      <w:sdtContent>
                        <w:p>
                          <w:pPr>
                            <w:ind w:firstLine="720"/>
                            <w:jc w:val="both"/>
                            <w:rPr>
                              <w:rFonts w:eastAsia="Calibri"/>
                              <w:szCs w:val="24"/>
                            </w:rPr>
                          </w:pPr>
                          <w:sdt>
                            <w:sdtPr>
                              <w:alias w:val="Numeris"/>
                              <w:tag w:val="nr_73cd6bdc939f4558a4734c2d1a968b23"/>
                              <w:lock w:val="sdtLocked"/>
                              <w:richText/>
                            </w:sdtPr>
                            <w:sdtContent>
                              <w:r>
                                <w:rPr>
                                  <w:rFonts w:eastAsia="Calibri"/>
                                  <w:szCs w:val="24"/>
                                </w:rPr>
                                <w:t>2</w:t>
                              </w:r>
                            </w:sdtContent>
                          </w:sdt>
                          <w:r>
                            <w:rPr>
                              <w:rFonts w:eastAsia="Calibri"/>
                              <w:szCs w:val="24"/>
                            </w:rPr>
                            <w:t xml:space="preserve">) priimtas teismo sprendimas, kuriuo tenkinamas suteikiančiosios institucijos reikalavimas atlyginti nuostolius, patirtus dėl to, kad koncesininkas sutartyje nustatytą esminę sutarties sąlygą vykdė su dideliais arba nuolatiniais trūkumais. </w:t>
                          </w:r>
                        </w:p>
                      </w:sdtContent>
                    </w:sdt>
                  </w:sdtContent>
                </w:sdt>
                <w:sdt>
                  <w:sdtPr>
                    <w:alias w:val="64 str. 2 d."/>
                    <w:tag w:val="part_6d64490dab504729938d607e88590d6c"/>
                    <w:lock w:val="sdtLocked"/>
                    <w:richText/>
                  </w:sdtPr>
                  <w:sdtContent>
                    <w:p>
                      <w:pPr>
                        <w:ind w:firstLine="720"/>
                        <w:jc w:val="both"/>
                        <w:rPr>
                          <w:rFonts w:eastAsia="Calibri"/>
                          <w:szCs w:val="24"/>
                        </w:rPr>
                      </w:pPr>
                      <w:sdt>
                        <w:sdtPr>
                          <w:alias w:val="Numeris"/>
                          <w:tag w:val="nr_6d64490dab504729938d607e88590d6c"/>
                          <w:lock w:val="sdtLocked"/>
                          <w:richText/>
                        </w:sdtPr>
                        <w:sdtContent>
                          <w:r>
                            <w:rPr>
                              <w:rFonts w:eastAsia="Calibri"/>
                              <w:szCs w:val="24"/>
                            </w:rPr>
                            <w:t>2</w:t>
                          </w:r>
                        </w:sdtContent>
                      </w:sdt>
                      <w:r>
                        <w:rPr>
                          <w:rFonts w:eastAsia="Calibri"/>
                          <w:szCs w:val="24"/>
                        </w:rPr>
                        <w:t>. Šio straipsnio 1 dalyje nurodytas terminas skaičiuojamas:</w:t>
                      </w:r>
                    </w:p>
                    <w:sdt>
                      <w:sdtPr>
                        <w:alias w:val="64 str. 2 d. 1 p."/>
                        <w:tag w:val="part_32f9fb35bbb4425bbdcacb0d32a0a808"/>
                        <w:lock w:val="sdtLocked"/>
                        <w:richText/>
                      </w:sdtPr>
                      <w:sdtContent>
                        <w:p>
                          <w:pPr>
                            <w:ind w:firstLine="720"/>
                            <w:jc w:val="both"/>
                            <w:rPr>
                              <w:rFonts w:eastAsia="Calibri"/>
                              <w:szCs w:val="24"/>
                            </w:rPr>
                          </w:pPr>
                          <w:sdt>
                            <w:sdtPr>
                              <w:alias w:val="Numeris"/>
                              <w:tag w:val="nr_32f9fb35bbb4425bbdcacb0d32a0a808"/>
                              <w:lock w:val="sdtLocked"/>
                              <w:richText/>
                            </w:sdtPr>
                            <w:sdtContent>
                              <w:r>
                                <w:rPr>
                                  <w:rFonts w:eastAsia="Calibri"/>
                                  <w:szCs w:val="24"/>
                                </w:rPr>
                                <w:t>1</w:t>
                              </w:r>
                            </w:sdtContent>
                          </w:sdt>
                          <w:r>
                            <w:rPr>
                              <w:rFonts w:eastAsia="Calibri"/>
                              <w:szCs w:val="24"/>
                            </w:rPr>
                            <w:t xml:space="preserve">) jeigu dalyvis nesikreipė į teismą, ginčydamas koncesijos sutarties nutraukimą dėl esminio koncesijos sutarties pažeidimo, – per 30 dienų nuo pranešimo kitai sutarties šaliai apie koncesijos sutarties nutraukimą; </w:t>
                          </w:r>
                        </w:p>
                      </w:sdtContent>
                    </w:sdt>
                    <w:sdt>
                      <w:sdtPr>
                        <w:alias w:val="64 str. 2 d. 2 p."/>
                        <w:tag w:val="part_96b6076b747345d7abafcc7c4d805431"/>
                        <w:lock w:val="sdtLocked"/>
                        <w:richText/>
                      </w:sdtPr>
                      <w:sdtContent>
                        <w:p>
                          <w:pPr>
                            <w:ind w:firstLine="720"/>
                            <w:jc w:val="both"/>
                            <w:rPr>
                              <w:rFonts w:eastAsia="Calibri"/>
                              <w:szCs w:val="24"/>
                            </w:rPr>
                          </w:pPr>
                          <w:sdt>
                            <w:sdtPr>
                              <w:alias w:val="Numeris"/>
                              <w:tag w:val="nr_96b6076b747345d7abafcc7c4d805431"/>
                              <w:lock w:val="sdtLocked"/>
                              <w:richText/>
                            </w:sdtPr>
                            <w:sdtContent>
                              <w:r>
                                <w:rPr>
                                  <w:rFonts w:eastAsia="Calibri"/>
                                  <w:szCs w:val="24"/>
                                </w:rPr>
                                <w:t>2</w:t>
                              </w:r>
                            </w:sdtContent>
                          </w:sdt>
                          <w:r>
                            <w:rPr>
                              <w:rFonts w:eastAsia="Calibri"/>
                              <w:szCs w:val="24"/>
                            </w:rPr>
                            <w:t xml:space="preserve">) jeigu dalyvis kreipėsi į teismą, ginčydamas koncesijos sutarties nutraukimą dėl esminio koncesijos sutarties pažeidimo, – nuo teismo sprendimo, kuriuo nustatoma, kad nėra pagrindo tenkinti dalyvio reikalavimą, įsiteisėjimo dienos; </w:t>
                          </w:r>
                        </w:p>
                      </w:sdtContent>
                    </w:sdt>
                    <w:sdt>
                      <w:sdtPr>
                        <w:alias w:val="64 str. 2 d. 3 p."/>
                        <w:tag w:val="part_83958222c6b74e609217e63050c0ad05"/>
                        <w:lock w:val="sdtLocked"/>
                        <w:richText/>
                      </w:sdtPr>
                      <w:sdtContent>
                        <w:p>
                          <w:pPr>
                            <w:ind w:firstLine="720"/>
                            <w:jc w:val="both"/>
                            <w:rPr>
                              <w:rFonts w:eastAsia="Calibri"/>
                              <w:szCs w:val="24"/>
                            </w:rPr>
                          </w:pPr>
                          <w:sdt>
                            <w:sdtPr>
                              <w:alias w:val="Numeris"/>
                              <w:tag w:val="nr_83958222c6b74e609217e63050c0ad05"/>
                              <w:lock w:val="sdtLocked"/>
                              <w:richText/>
                            </w:sdtPr>
                            <w:sdtContent>
                              <w:r>
                                <w:rPr>
                                  <w:rFonts w:eastAsia="Calibri"/>
                                  <w:szCs w:val="24"/>
                                </w:rPr>
                                <w:t>3</w:t>
                              </w:r>
                            </w:sdtContent>
                          </w:sdt>
                          <w:r>
                            <w:rPr>
                              <w:rFonts w:eastAsia="Calibri"/>
                              <w:szCs w:val="24"/>
                            </w:rPr>
                            <w:t>) nuo teismo sprendimo, kuriuo tenkinamas suteikiančiosios institucijos reikalavimas atlyginti nuostolius, patirtus dėl to, kad koncesininkas sutartyje nustatytą esminę sutarties sąlygą vykdė su dideliais arba nuolatiniais trūkumais, įsiteisėjimo dienos.</w:t>
                          </w:r>
                        </w:p>
                      </w:sdtContent>
                    </w:sdt>
                  </w:sdtContent>
                </w:sdt>
                <w:sdt>
                  <w:sdtPr>
                    <w:alias w:val="64 str. 3 d."/>
                    <w:tag w:val="part_4c2a5148d6c14e89966cac60a5bb85fb"/>
                    <w:lock w:val="sdtLocked"/>
                    <w:richText/>
                  </w:sdtPr>
                  <w:sdtContent>
                    <w:p>
                      <w:pPr>
                        <w:ind w:firstLine="720"/>
                        <w:jc w:val="both"/>
                        <w:rPr>
                          <w:rFonts w:eastAsia="Calibri"/>
                          <w:szCs w:val="24"/>
                        </w:rPr>
                      </w:pPr>
                      <w:sdt>
                        <w:sdtPr>
                          <w:alias w:val="Numeris"/>
                          <w:tag w:val="nr_4c2a5148d6c14e89966cac60a5bb85fb"/>
                          <w:lock w:val="sdtLocked"/>
                          <w:richText/>
                        </w:sdtPr>
                        <w:sdtContent>
                          <w:r>
                            <w:rPr>
                              <w:rFonts w:eastAsia="Calibri"/>
                              <w:szCs w:val="24"/>
                            </w:rPr>
                            <w:t>3</w:t>
                          </w:r>
                        </w:sdtContent>
                      </w:sdt>
                      <w:r>
                        <w:rPr>
                          <w:rFonts w:eastAsia="Calibri"/>
                          <w:szCs w:val="24"/>
                        </w:rPr>
                        <w:t>. Suteikiančioji institucija, Centrinėje viešųjų pirkimų informacinėje sistemoje paskelbusi šio straipsnio 1 dalyje nurodytą informaciją, nedelsdama, tačiau ne vėliau kaip per 3 darbo dienas nuo informacijos paskelbimo Centrinėje viešųjų pirkimų informacinėje sistemoje dienos, apie tai informuoja dalyvį.</w:t>
                      </w:r>
                    </w:p>
                    <w:p>
                      <w:pPr>
                        <w:ind w:firstLine="720"/>
                        <w:rPr>
                          <w:rFonts w:eastAsia="Calibri"/>
                          <w:b/>
                          <w:szCs w:val="24"/>
                        </w:rPr>
                      </w:pPr>
                    </w:p>
                  </w:sdtContent>
                </w:sdt>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a112c587630640508f656a6a6ec40a22"/>
                    <w:lock w:val="sdtLocked"/>
                    <w:richText/>
                  </w:sdtPr>
                  <w:sdtContent>
                    <w:p>
                      <w:pPr>
                        <w:ind w:firstLine="720"/>
                        <w:jc w:val="both"/>
                        <w:rPr>
                          <w:rFonts w:eastAsia="Calibri"/>
                          <w:color w:val="000000"/>
                          <w:szCs w:val="24"/>
                        </w:rPr>
                      </w:pPr>
                      <w:sdt>
                        <w:sdtPr>
                          <w:alias w:val="Numeris"/>
                          <w:tag w:val="nr_a112c587630640508f656a6a6ec40a22"/>
                          <w:lock w:val="sdtLocked"/>
                          <w:richText/>
                        </w:sdtPr>
                        <w:sdtContent>
                          <w:r>
                            <w:rPr>
                              <w:rFonts w:eastAsia="Calibri"/>
                              <w:color w:val="000000"/>
                              <w:szCs w:val="24"/>
                            </w:rPr>
                            <w:t>3</w:t>
                          </w:r>
                        </w:sdtContent>
                      </w:sdt>
                      <w:r>
                        <w:rPr>
                          <w:rFonts w:eastAsia="Calibri"/>
                          <w:color w:val="000000"/>
                          <w:szCs w:val="24"/>
                        </w:rPr>
                        <w:t xml:space="preserve">. Koncesijų priežiūrą atlieka </w:t>
                      </w:r>
                      <w:r>
                        <w:rPr>
                          <w:szCs w:val="24"/>
                        </w:rPr>
                        <w:t>Viešųjų pirkimų tarnyba</w:t>
                      </w:r>
                      <w:r>
                        <w:rPr>
                          <w:rFonts w:eastAsia="Calibri"/>
                          <w:color w:val="000000"/>
                          <w:szCs w:val="24"/>
                        </w:rPr>
                        <w:t xml:space="preserve"> ir kitos Vyriausybės įgaliotos institucijos bei įstaigos pagal kompetenciją, taip pat Europos Sąjungos ar atskirų valstybių finansinę paramą administruojantys viešieji juridiniai asmenys, kuriems įgaliojimai suteikti Viešojo administravimo įstatymo, pagal savo kompetenciją.</w:t>
                      </w:r>
                    </w:p>
                  </w:sdtContent>
                </w:sdt>
                <w:sdt>
                  <w:sdtPr>
                    <w:alias w:val="65 str. 4 d."/>
                    <w:tag w:val="part_0dd0c503f67446d18e7755cc20bb960b"/>
                    <w:lock w:val="sdtLocked"/>
                    <w:richText/>
                  </w:sdtPr>
                  <w:sdtContent>
                    <w:p>
                      <w:pPr>
                        <w:ind w:firstLine="720"/>
                        <w:jc w:val="both"/>
                        <w:rPr>
                          <w:rFonts w:eastAsia="Calibri"/>
                          <w:color w:val="000000"/>
                          <w:szCs w:val="24"/>
                        </w:rPr>
                      </w:pPr>
                      <w:sdt>
                        <w:sdtPr>
                          <w:alias w:val="Numeris"/>
                          <w:tag w:val="nr_0dd0c503f67446d18e7755cc20bb960b"/>
                          <w:lock w:val="sdtLocked"/>
                          <w:richText/>
                        </w:sdtPr>
                        <w:sdtContent>
                          <w:r>
                            <w:rPr>
                              <w:rFonts w:eastAsia="Calibri"/>
                              <w:color w:val="000000"/>
                              <w:szCs w:val="24"/>
                            </w:rPr>
                            <w:t>4</w:t>
                          </w:r>
                        </w:sdtContent>
                      </w:sdt>
                      <w:r>
                        <w:rPr>
                          <w:rFonts w:eastAsia="Calibri"/>
                          <w:color w:val="000000"/>
                          <w:szCs w:val="24"/>
                        </w:rPr>
                        <w:t>. Už koncesijos sutarties sudarymą ir jos sąlygų vykdymą atsakinga suteikiančioji institucija. Ši institucija Vyriausybės nustatyta tvarka privalo pateikti Finansų ministerijai informaciją apie koncesijos sutarčių įgyvendinimą.</w:t>
                      </w:r>
                    </w:p>
                  </w:sdtContent>
                </w:sdt>
                <w:sdt>
                  <w:sdtPr>
                    <w:alias w:val="65 str. 5 d."/>
                    <w:tag w:val="part_03bd4dec6e3c4856b82230c6299800e5"/>
                    <w:lock w:val="sdtLocked"/>
                    <w:richText/>
                  </w:sdtPr>
                  <w:sdtContent>
                    <w:p>
                      <w:pPr>
                        <w:ind w:firstLine="720"/>
                        <w:jc w:val="both"/>
                        <w:rPr>
                          <w:rFonts w:eastAsia="Calibri"/>
                          <w:color w:val="000000"/>
                          <w:szCs w:val="24"/>
                        </w:rPr>
                      </w:pPr>
                      <w:sdt>
                        <w:sdtPr>
                          <w:alias w:val="Numeris"/>
                          <w:tag w:val="nr_03bd4dec6e3c4856b82230c6299800e5"/>
                          <w:lock w:val="sdtLocked"/>
                          <w:richText/>
                        </w:sdtPr>
                        <w:sdtContent>
                          <w:r>
                            <w:rPr>
                              <w:rFonts w:eastAsia="Calibri"/>
                              <w:color w:val="000000"/>
                              <w:szCs w:val="24"/>
                            </w:rPr>
                            <w:t>5</w:t>
                          </w:r>
                        </w:sdtContent>
                      </w:sdt>
                      <w:r>
                        <w:rPr>
                          <w:rFonts w:eastAsia="Calibri"/>
                          <w:color w:val="000000"/>
                          <w:szCs w:val="24"/>
                        </w:rPr>
                        <w:t>. Finansų ministerija sistemina, kaupia ir saugo duomenis apie valstybės ir savivaldybės vardu suteiktų koncesijų įgyvendinimą, teikia Vyriausybei sudarytų koncesijos sutarčių ir jų įgyvendinimo ataskaitą.</w:t>
                      </w:r>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219971665d674a0899b0e4fd02a570c6"/>
                    <w:lock w:val="sdtLocked"/>
                    <w:richText/>
                  </w:sdtPr>
                  <w:sdtContent>
                    <w:p>
                      <w:pPr>
                        <w:ind w:firstLine="720"/>
                        <w:jc w:val="both"/>
                        <w:rPr>
                          <w:rFonts w:eastAsia="Calibri"/>
                          <w:szCs w:val="24"/>
                        </w:rPr>
                      </w:pPr>
                      <w:sdt>
                        <w:sdtPr>
                          <w:alias w:val="Numeris"/>
                          <w:tag w:val="nr_219971665d674a0899b0e4fd02a570c6"/>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p>
                      <w:pPr>
                        <w:ind w:firstLine="720"/>
                        <w:rPr>
                          <w:rFonts w:eastAsia="Calibri"/>
                          <w:b/>
                          <w:bCs/>
                          <w:szCs w:val="24"/>
                        </w:rPr>
                      </w:pPr>
                    </w:p>
                  </w:sdtContent>
                </w:sdt>
              </w:sdtContent>
            </w:sdt>
            <w:sdt>
              <w:sdtPr>
                <w:alias w:val="66 str."/>
                <w:tag w:val="part_c422b2b350b249e2a2cd9e321df35b99"/>
                <w:lock w:val="sdtLocked"/>
                <w:richText/>
              </w:sdtPr>
              <w:sdtContent>
                <w:p>
                  <w:pPr>
                    <w:ind w:left="2268" w:hanging="1548"/>
                    <w:jc w:val="both"/>
                    <w:rPr>
                      <w:rFonts w:eastAsia="Calibri"/>
                      <w:bCs/>
                      <w:color w:val="000000"/>
                      <w:szCs w:val="24"/>
                    </w:rPr>
                  </w:pPr>
                  <w:sdt>
                    <w:sdtPr>
                      <w:alias w:val="Numeris"/>
                      <w:tag w:val="nr_c422b2b350b249e2a2cd9e321df35b99"/>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c422b2b350b249e2a2cd9e321df35b99"/>
                      <w:lock w:val="sdtLocked"/>
                      <w:richText/>
                    </w:sdt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92540bc7ce89410fa6eb4f3608a6fb09"/>
                    <w:lock w:val="sdtLocked"/>
                    <w:richText/>
                  </w:sdtPr>
                  <w:sdtContent>
                    <w:p>
                      <w:pPr>
                        <w:tabs>
                          <w:tab w:val="left" w:pos="851"/>
                        </w:tabs>
                        <w:ind w:firstLine="720"/>
                        <w:jc w:val="both"/>
                        <w:rPr>
                          <w:rFonts w:eastAsia="Calibri"/>
                          <w:szCs w:val="24"/>
                        </w:rPr>
                      </w:pPr>
                      <w:sdt>
                        <w:sdtPr>
                          <w:alias w:val="Numeris"/>
                          <w:tag w:val="nr_92540bc7ce89410fa6eb4f3608a6fb0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a75dd9ff1c3547f49a6f50b5c87979e5"/>
                        <w:lock w:val="sdtLocked"/>
                        <w:richText/>
                      </w:sdtPr>
                      <w:sdtContent>
                        <w:p>
                          <w:pPr>
                            <w:tabs>
                              <w:tab w:val="left" w:pos="709"/>
                              <w:tab w:val="left" w:pos="993"/>
                            </w:tabs>
                            <w:ind w:firstLine="720"/>
                            <w:jc w:val="both"/>
                            <w:rPr>
                              <w:rFonts w:eastAsia="Calibri"/>
                              <w:szCs w:val="24"/>
                            </w:rPr>
                          </w:pPr>
                          <w:sdt>
                            <w:sdtPr>
                              <w:alias w:val="Numeris"/>
                              <w:tag w:val="nr_a75dd9ff1c3547f49a6f50b5c87979e5"/>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b9944b93e57246d8bc6115a177e22e71"/>
                        <w:lock w:val="sdtLocked"/>
                        <w:richText/>
                      </w:sdtPr>
                      <w:sdtContent>
                        <w:p>
                          <w:pPr>
                            <w:tabs>
                              <w:tab w:val="left" w:pos="567"/>
                              <w:tab w:val="left" w:pos="993"/>
                            </w:tabs>
                            <w:ind w:firstLine="720"/>
                            <w:jc w:val="both"/>
                            <w:rPr>
                              <w:rFonts w:eastAsia="Calibri"/>
                              <w:szCs w:val="24"/>
                            </w:rPr>
                          </w:pPr>
                          <w:sdt>
                            <w:sdtPr>
                              <w:alias w:val="Numeris"/>
                              <w:tag w:val="nr_b9944b93e57246d8bc6115a177e22e71"/>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29abb3dddf394e2ebaac9c53e83c025c"/>
                        <w:lock w:val="sdtLocked"/>
                        <w:richText/>
                      </w:sdtPr>
                      <w:sdtContent>
                        <w:p>
                          <w:pPr>
                            <w:tabs>
                              <w:tab w:val="left" w:pos="567"/>
                              <w:tab w:val="left" w:pos="993"/>
                            </w:tabs>
                            <w:ind w:firstLine="720"/>
                            <w:jc w:val="both"/>
                            <w:rPr>
                              <w:rFonts w:eastAsia="Calibri"/>
                              <w:szCs w:val="24"/>
                            </w:rPr>
                          </w:pPr>
                          <w:sdt>
                            <w:sdtPr>
                              <w:alias w:val="Numeris"/>
                              <w:tag w:val="nr_29abb3dddf394e2ebaac9c53e83c025c"/>
                              <w:lock w:val="sdtLocked"/>
                              <w:richText/>
                            </w:sdtPr>
                            <w:sdtContent>
                              <w:r>
                                <w:rPr>
                                  <w:rFonts w:eastAsia="Calibri"/>
                                  <w:szCs w:val="24"/>
                                </w:rPr>
                                <w:t>3</w:t>
                              </w:r>
                            </w:sdtContent>
                          </w:sdt>
                          <w:r>
                            <w:rPr>
                              <w:rFonts w:eastAsia="Calibri"/>
                              <w:szCs w:val="24"/>
                            </w:rPr>
                            <w:t>) vertina koncesijos dokumentų atitiktį šio įstatymo nuostatoms iki jų paskelbimo;</w:t>
                          </w:r>
                        </w:p>
                      </w:sdtContent>
                    </w:sdt>
                    <w:sdt>
                      <w:sdtPr>
                        <w:alias w:val="66 str. 1 d. 4 p."/>
                        <w:tag w:val="part_6d34c1f6adf84b63a324e2d1b56b4ee7"/>
                        <w:lock w:val="sdtLocked"/>
                        <w:richText/>
                      </w:sdtPr>
                      <w:sdtContent>
                        <w:p>
                          <w:pPr>
                            <w:tabs>
                              <w:tab w:val="left" w:pos="567"/>
                              <w:tab w:val="left" w:pos="993"/>
                            </w:tabs>
                            <w:ind w:firstLine="720"/>
                            <w:jc w:val="both"/>
                            <w:rPr>
                              <w:rFonts w:eastAsia="Calibri"/>
                              <w:szCs w:val="24"/>
                            </w:rPr>
                          </w:pPr>
                          <w:sdt>
                            <w:sdtPr>
                              <w:alias w:val="Numeris"/>
                              <w:tag w:val="nr_6d34c1f6adf84b63a324e2d1b56b4ee7"/>
                              <w:lock w:val="sdtLocked"/>
                              <w:richText/>
                            </w:sdtPr>
                            <w:sdtContent>
                              <w:r>
                                <w:rPr>
                                  <w:rFonts w:eastAsia="Calibri"/>
                                  <w:szCs w:val="24"/>
                                </w:rPr>
                                <w:t>4</w:t>
                              </w:r>
                            </w:sdtContent>
                          </w:sdt>
                          <w:r>
                            <w:rPr>
                              <w:rFonts w:eastAsia="Calibri"/>
                              <w:szCs w:val="24"/>
                            </w:rPr>
                            <w:t>) pagal savo kompetenciją nagrinėja administracinių nusižengimų bylas;</w:t>
                          </w:r>
                        </w:p>
                      </w:sdtContent>
                    </w:sdt>
                    <w:sdt>
                      <w:sdtPr>
                        <w:alias w:val="66 str. 1 d. 5 p."/>
                        <w:tag w:val="part_438ad0c4297b4ef89d7b648d2f06023f"/>
                        <w:lock w:val="sdtLocked"/>
                        <w:richText/>
                      </w:sdtPr>
                      <w:sdtContent>
                        <w:p>
                          <w:pPr>
                            <w:tabs>
                              <w:tab w:val="left" w:pos="567"/>
                              <w:tab w:val="left" w:pos="993"/>
                            </w:tabs>
                            <w:ind w:firstLine="720"/>
                            <w:jc w:val="both"/>
                            <w:rPr>
                              <w:rFonts w:eastAsia="Calibri"/>
                              <w:szCs w:val="24"/>
                            </w:rPr>
                          </w:pPr>
                          <w:sdt>
                            <w:sdtPr>
                              <w:alias w:val="Numeris"/>
                              <w:tag w:val="nr_438ad0c4297b4ef89d7b648d2f06023f"/>
                              <w:lock w:val="sdtLocked"/>
                              <w:richText/>
                            </w:sdtPr>
                            <w:sdtContent>
                              <w:r>
                                <w:rPr>
                                  <w:rFonts w:eastAsia="Calibri"/>
                                  <w:szCs w:val="24"/>
                                </w:rPr>
                                <w:t>5</w:t>
                              </w:r>
                            </w:sdtContent>
                          </w:sdt>
                          <w:r>
                            <w:rPr>
                              <w:rFonts w:eastAsia="Calibri"/>
                              <w:szCs w:val="24"/>
                            </w:rPr>
                            <w:t>) vertina koncesijos suteikimo procedūras iki koncesijos sutarties sudarymo;</w:t>
                          </w:r>
                        </w:p>
                      </w:sdtContent>
                    </w:sdt>
                    <w:sdt>
                      <w:sdtPr>
                        <w:alias w:val="66 str. 1 d. 6 p."/>
                        <w:tag w:val="part_11cebe4c1f8942a19e8d8e27fb6d6ef8"/>
                        <w:lock w:val="sdtLocked"/>
                        <w:richText/>
                      </w:sdtPr>
                      <w:sdtContent>
                        <w:p>
                          <w:pPr>
                            <w:tabs>
                              <w:tab w:val="left" w:pos="567"/>
                              <w:tab w:val="left" w:pos="993"/>
                            </w:tabs>
                            <w:ind w:firstLine="720"/>
                            <w:jc w:val="both"/>
                            <w:rPr>
                              <w:rFonts w:eastAsia="Calibri"/>
                              <w:szCs w:val="24"/>
                            </w:rPr>
                          </w:pPr>
                          <w:sdt>
                            <w:sdtPr>
                              <w:alias w:val="Numeris"/>
                              <w:tag w:val="nr_11cebe4c1f8942a19e8d8e27fb6d6ef8"/>
                              <w:lock w:val="sdtLocked"/>
                              <w:richText/>
                            </w:sdtPr>
                            <w:sdtContent>
                              <w:r>
                                <w:rPr>
                                  <w:rFonts w:eastAsia="Calibri"/>
                                  <w:szCs w:val="24"/>
                                </w:rPr>
                                <w:t>6</w:t>
                              </w:r>
                            </w:sdtContent>
                          </w:sdt>
                          <w:r>
                            <w:rPr>
                              <w:rFonts w:eastAsia="Calibri"/>
                              <w:szCs w:val="24"/>
                            </w:rPr>
                            <w:t xml:space="preserve">) </w:t>
                          </w:r>
                          <w:r>
                            <w:rPr>
                              <w:szCs w:val="24"/>
                            </w:rPr>
                            <w:t>teikia nuomonę dėl koncesijos sutarties pakeitimų atitikties šio įstatymo reikalavimams;</w:t>
                          </w:r>
                        </w:p>
                      </w:sdtContent>
                    </w:sdt>
                    <w:sdt>
                      <w:sdtPr>
                        <w:alias w:val="66 str. 1 d. 7 p."/>
                        <w:tag w:val="part_a418a4b7b91747deb288606d6b0aa9a3"/>
                        <w:lock w:val="sdtLocked"/>
                        <w:richText/>
                      </w:sdtPr>
                      <w:sdtContent>
                        <w:p>
                          <w:pPr>
                            <w:tabs>
                              <w:tab w:val="left" w:pos="567"/>
                              <w:tab w:val="left" w:pos="993"/>
                            </w:tabs>
                            <w:ind w:firstLine="720"/>
                            <w:jc w:val="both"/>
                            <w:rPr>
                              <w:rFonts w:eastAsia="Calibri"/>
                              <w:szCs w:val="24"/>
                            </w:rPr>
                          </w:pPr>
                          <w:sdt>
                            <w:sdtPr>
                              <w:alias w:val="Numeris"/>
                              <w:tag w:val="nr_a418a4b7b91747deb288606d6b0aa9a3"/>
                              <w:lock w:val="sdtLocked"/>
                              <w:richText/>
                            </w:sdtPr>
                            <w:sdtContent>
                              <w:r>
                                <w:rPr>
                                  <w:rFonts w:eastAsia="Calibri"/>
                                  <w:szCs w:val="24"/>
                                </w:rPr>
                                <w:t>7</w:t>
                              </w:r>
                            </w:sdtContent>
                          </w:sdt>
                          <w:r>
                            <w:rPr>
                              <w:rFonts w:eastAsia="Calibri"/>
                              <w:szCs w:val="24"/>
                            </w:rPr>
                            <w:t xml:space="preserve">) rengia valstybės institucijoms pasiūlymus dėl koncesijos suteikimo tobulinimo; </w:t>
                          </w:r>
                        </w:p>
                      </w:sdtContent>
                    </w:sdt>
                    <w:sdt>
                      <w:sdtPr>
                        <w:alias w:val="66 str. 1 d. 8 p."/>
                        <w:tag w:val="part_093f32809bdd4f4aadad8b1b90d05d35"/>
                        <w:lock w:val="sdtLocked"/>
                        <w:richText/>
                      </w:sdtPr>
                      <w:sdtContent>
                        <w:p>
                          <w:pPr>
                            <w:tabs>
                              <w:tab w:val="left" w:pos="567"/>
                              <w:tab w:val="left" w:pos="851"/>
                            </w:tabs>
                            <w:ind w:firstLine="720"/>
                            <w:jc w:val="both"/>
                            <w:rPr>
                              <w:rFonts w:eastAsia="Calibri"/>
                              <w:bCs/>
                              <w:szCs w:val="24"/>
                            </w:rPr>
                          </w:pPr>
                          <w:sdt>
                            <w:sdtPr>
                              <w:alias w:val="Numeris"/>
                              <w:tag w:val="nr_093f32809bdd4f4aadad8b1b90d05d35"/>
                              <w:lock w:val="sdtLocked"/>
                              <w:richText/>
                            </w:sdtPr>
                            <w:sdtContent>
                              <w:r>
                                <w:rPr>
                                  <w:rFonts w:eastAsia="Calibri"/>
                                  <w:szCs w:val="24"/>
                                </w:rPr>
                                <w:t>8</w:t>
                              </w:r>
                            </w:sdtContent>
                          </w:sdt>
                          <w:r>
                            <w:rPr>
                              <w:rFonts w:eastAsia="Calibri"/>
                              <w:szCs w:val="24"/>
                            </w:rPr>
                            <w:t xml:space="preserve">) </w:t>
                          </w:r>
                          <w:r>
                            <w:rPr>
                              <w:rFonts w:eastAsia="Calibri"/>
                              <w:bCs/>
                              <w:szCs w:val="24"/>
                            </w:rPr>
                            <w:t>konsultuoja suteikiančiąsias institucijas ir suinteresuotus dalyvius bei koncesininkus</w:t>
                          </w:r>
                          <w:r>
                            <w:rPr>
                              <w:rFonts w:eastAsia="Calibri"/>
                              <w:szCs w:val="24"/>
                            </w:rPr>
                            <w:t xml:space="preserve"> </w:t>
                          </w:r>
                          <w:r>
                            <w:rPr>
                              <w:rFonts w:eastAsia="Calibri"/>
                              <w:bCs/>
                              <w:szCs w:val="24"/>
                            </w:rPr>
                            <w:t>atrankos proceso</w:t>
                          </w:r>
                          <w:r>
                            <w:rPr>
                              <w:rFonts w:eastAsia="Calibri"/>
                              <w:szCs w:val="24"/>
                            </w:rPr>
                            <w:t xml:space="preserve"> </w:t>
                          </w:r>
                          <w:r>
                            <w:rPr>
                              <w:rFonts w:eastAsia="Calibri"/>
                              <w:bCs/>
                              <w:szCs w:val="24"/>
                            </w:rPr>
                            <w:t>teisėtumo, šio įstatymo ir jo įgyvendinamųjų teisės aktų reikalavimų taikymo klausimais koncesininkų atrankos metu, rengia metodines rekomendacijas koncesininko atrankos dokumentų rengimo ir atrankos vykdymo klausimais;</w:t>
                          </w:r>
                        </w:p>
                        <w:p>
                          <w:pPr>
                            <w:tabs>
                              <w:tab w:val="left" w:pos="567"/>
                              <w:tab w:val="left" w:pos="851"/>
                            </w:tabs>
                            <w:jc w:val="both"/>
                            <w:rPr>
                              <w:rFonts w:eastAsia="Calibri"/>
                              <w:bCs/>
                              <w:i/>
                              <w:sz w:val="20"/>
                            </w:rPr>
                          </w:pPr>
                          <w:r>
                            <w:rPr>
                              <w:rFonts w:eastAsia="Calibri"/>
                              <w:b/>
                              <w:bCs/>
                              <w:i/>
                              <w:sz w:val="20"/>
                            </w:rPr>
                            <w:t>TAR pastaba.</w:t>
                          </w:r>
                          <w:r>
                            <w:rPr>
                              <w:rFonts w:eastAsia="Calibri"/>
                              <w:bCs/>
                              <w:i/>
                              <w:sz w:val="20"/>
                            </w:rPr>
                            <w:t xml:space="preserve"> Lietuvos Respublikos koncesijų įstatymo 66 straipsnio 1 dalies 8 punkte nustatytą funkciją iki 2018 m. gruodžio 31 d. vykdo viešoji įstaiga Centrinė projektų valdymo agentūra, nuo 2019 m. sausio 1 d. – Viešųjų pirkimų tarnyba.</w:t>
                          </w:r>
                        </w:p>
                      </w:sdtContent>
                    </w:sdt>
                    <w:sdt>
                      <w:sdtPr>
                        <w:alias w:val="66 str. 1 d. 9 p."/>
                        <w:tag w:val="part_fc25f8571db14221bb0464970bc19986"/>
                        <w:lock w:val="sdtLocked"/>
                        <w:richText/>
                      </w:sdtPr>
                      <w:sdtContent>
                        <w:p>
                          <w:pPr>
                            <w:ind w:firstLine="720"/>
                            <w:jc w:val="both"/>
                            <w:rPr>
                              <w:szCs w:val="24"/>
                            </w:rPr>
                          </w:pPr>
                          <w:sdt>
                            <w:sdtPr>
                              <w:alias w:val="Numeris"/>
                              <w:tag w:val="nr_fc25f8571db14221bb0464970bc19986"/>
                              <w:lock w:val="sdtLocked"/>
                              <w:richText/>
                            </w:sdtPr>
                            <w:sdtContent>
                              <w:r>
                                <w:rPr>
                                  <w:szCs w:val="24"/>
                                </w:rPr>
                                <w:t>9</w:t>
                              </w:r>
                            </w:sdtContent>
                          </w:sdt>
                          <w:r>
                            <w:rPr>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10 p."/>
                        <w:tag w:val="part_62bdc744f2a1421ea421270f50d719b9"/>
                        <w:lock w:val="sdtLocked"/>
                        <w:richText/>
                      </w:sdtPr>
                      <w:sdtContent>
                        <w:p>
                          <w:pPr>
                            <w:ind w:firstLine="720"/>
                            <w:jc w:val="both"/>
                            <w:rPr>
                              <w:szCs w:val="24"/>
                            </w:rPr>
                          </w:pPr>
                          <w:sdt>
                            <w:sdtPr>
                              <w:alias w:val="Numeris"/>
                              <w:tag w:val="nr_62bdc744f2a1421ea421270f50d719b9"/>
                              <w:lock w:val="sdtLocked"/>
                              <w:richText/>
                            </w:sdtPr>
                            <w:sdtContent>
                              <w:r>
                                <w:rPr>
                                  <w:szCs w:val="24"/>
                                </w:rPr>
                                <w:t>10</w:t>
                              </w:r>
                            </w:sdtContent>
                          </w:sdt>
                          <w:r>
                            <w:rPr>
                              <w:szCs w:val="24"/>
                            </w:rPr>
                            <w:t>) koordinuoja informacijos pagal kitų valstybių narių institucijų, suteikiančiųjų institucijų ar ekonominės veiklos vykdytojų paklausimus dėl šio įstatymo 26, 34, 35 ir 41 straipsniu teikimą;</w:t>
                          </w:r>
                        </w:p>
                      </w:sdtContent>
                    </w:sdt>
                    <w:sdt>
                      <w:sdtPr>
                        <w:alias w:val="66 str. 1 d. 11 p."/>
                        <w:tag w:val="part_f407c717093140b69ce87770602d3684"/>
                        <w:lock w:val="sdtLocked"/>
                        <w:richText/>
                      </w:sdtPr>
                      <w:sdtContent>
                        <w:p>
                          <w:pPr>
                            <w:tabs>
                              <w:tab w:val="left" w:pos="567"/>
                              <w:tab w:val="left" w:pos="851"/>
                            </w:tabs>
                            <w:ind w:firstLine="720"/>
                            <w:jc w:val="both"/>
                            <w:rPr>
                              <w:rFonts w:eastAsia="Calibri"/>
                              <w:szCs w:val="24"/>
                            </w:rPr>
                          </w:pPr>
                          <w:sdt>
                            <w:sdtPr>
                              <w:alias w:val="Numeris"/>
                              <w:tag w:val="nr_f407c717093140b69ce87770602d3684"/>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545ef4267010439788f7fb899cdaaf84"/>
                        <w:lock w:val="sdtLocked"/>
                        <w:richText/>
                      </w:sdtPr>
                      <w:sdtContent>
                        <w:p>
                          <w:pPr>
                            <w:ind w:firstLine="720"/>
                            <w:jc w:val="both"/>
                            <w:rPr>
                              <w:rFonts w:eastAsia="Calibri"/>
                              <w:color w:val="000000"/>
                              <w:szCs w:val="24"/>
                            </w:rPr>
                          </w:pPr>
                          <w:sdt>
                            <w:sdtPr>
                              <w:alias w:val="Numeris"/>
                              <w:tag w:val="nr_545ef4267010439788f7fb899cdaaf84"/>
                              <w:lock w:val="sdtLocked"/>
                              <w:richText/>
                            </w:sdtPr>
                            <w:sdtContent>
                              <w:r>
                                <w:rPr>
                                  <w:rFonts w:eastAsia="Calibri"/>
                                  <w:color w:val="000000"/>
                                  <w:szCs w:val="24"/>
                                </w:rPr>
                                <w:t>12</w:t>
                              </w:r>
                            </w:sdtContent>
                          </w:sdt>
                          <w:r>
                            <w:rPr>
                              <w:rFonts w:eastAsia="Calibri"/>
                              <w:color w:val="000000"/>
                              <w:szCs w:val="24"/>
                            </w:rPr>
                            <w:t>) Europos Komisijai teikia informaciją apie šio įstatymo 65 straipsnio 2 ir 3 dalyse nurodytas institucijas;</w:t>
                          </w:r>
                        </w:p>
                      </w:sdtContent>
                    </w:sdt>
                    <w:sdt>
                      <w:sdtPr>
                        <w:alias w:val="66 str. 1 d. 13 p."/>
                        <w:tag w:val="part_8aa8b2bbcfd14f6fa87c861a17e1fc7b"/>
                        <w:lock w:val="sdtLocked"/>
                        <w:richText/>
                      </w:sdtPr>
                      <w:sdtContent>
                        <w:p>
                          <w:pPr>
                            <w:ind w:firstLine="720"/>
                            <w:jc w:val="both"/>
                            <w:rPr>
                              <w:rFonts w:eastAsia="Calibri"/>
                              <w:color w:val="000000"/>
                              <w:szCs w:val="24"/>
                            </w:rPr>
                          </w:pPr>
                          <w:sdt>
                            <w:sdtPr>
                              <w:alias w:val="Numeris"/>
                              <w:tag w:val="nr_8aa8b2bbcfd14f6fa87c861a17e1fc7b"/>
                              <w:lock w:val="sdtLocked"/>
                              <w:richText/>
                            </w:sdtPr>
                            <w:sdtContent>
                              <w:r>
                                <w:rPr>
                                  <w:rFonts w:eastAsia="Calibri"/>
                                  <w:color w:val="000000"/>
                                  <w:szCs w:val="24"/>
                                </w:rPr>
                                <w:t>13</w:t>
                              </w:r>
                            </w:sdtContent>
                          </w:sdt>
                          <w:r>
                            <w:rPr>
                              <w:rFonts w:eastAsia="Calibri"/>
                              <w:color w:val="000000"/>
                              <w:szCs w:val="24"/>
                            </w:rPr>
                            <w:t>) Europos Komisijos prašymu perduoda šio įstatymo 67 straipsnyje nurodytas ataskaitas ar pagrindinę ataskaitose pateiktą informaciją;</w:t>
                          </w:r>
                        </w:p>
                      </w:sdtContent>
                    </w:sdt>
                    <w:sdt>
                      <w:sdtPr>
                        <w:alias w:val="66 str. 1 d. 14 p."/>
                        <w:tag w:val="part_32f6606f13f04216b1ec49406f0ae372"/>
                        <w:lock w:val="sdtLocked"/>
                        <w:richText/>
                      </w:sdtPr>
                      <w:sdtContent>
                        <w:p>
                          <w:pPr>
                            <w:ind w:firstLine="720"/>
                            <w:jc w:val="both"/>
                            <w:rPr>
                              <w:rFonts w:eastAsia="Calibri"/>
                              <w:szCs w:val="24"/>
                            </w:rPr>
                          </w:pPr>
                          <w:sdt>
                            <w:sdtPr>
                              <w:alias w:val="Numeris"/>
                              <w:tag w:val="nr_32f6606f13f04216b1ec49406f0ae372"/>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70cf062457ec45a8ae26e0ed30a69134"/>
                        <w:lock w:val="sdtLocked"/>
                        <w:richText/>
                      </w:sdtPr>
                      <w:sdtContent>
                        <w:p>
                          <w:pPr>
                            <w:ind w:firstLine="720"/>
                            <w:jc w:val="both"/>
                            <w:rPr>
                              <w:rFonts w:eastAsia="Calibri"/>
                              <w:bCs/>
                              <w:szCs w:val="24"/>
                            </w:rPr>
                          </w:pPr>
                          <w:sdt>
                            <w:sdtPr>
                              <w:alias w:val="Numeris"/>
                              <w:tag w:val="nr_70cf062457ec45a8ae26e0ed30a69134"/>
                              <w:lock w:val="sdtLocked"/>
                              <w:richText/>
                            </w:sdtPr>
                            <w:sdtContent>
                              <w:r>
                                <w:rPr>
                                  <w:rFonts w:eastAsia="Calibri"/>
                                  <w:szCs w:val="24"/>
                                </w:rPr>
                                <w:t>15</w:t>
                              </w:r>
                            </w:sdtContent>
                          </w:sdt>
                          <w:r>
                            <w:rPr>
                              <w:rFonts w:eastAsia="Calibri"/>
                              <w:bCs/>
                              <w:szCs w:val="24"/>
                            </w:rPr>
                            <w:t>) tais atvejais,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6465dbe7b7504276aff4dffcf59cb664"/>
                        <w:lock w:val="sdtLocked"/>
                        <w:richText/>
                      </w:sdtPr>
                      <w:sdtContent>
                        <w:p>
                          <w:pPr>
                            <w:ind w:firstLine="720"/>
                            <w:jc w:val="both"/>
                            <w:rPr>
                              <w:rFonts w:eastAsia="Calibri"/>
                              <w:szCs w:val="24"/>
                            </w:rPr>
                          </w:pPr>
                          <w:sdt>
                            <w:sdtPr>
                              <w:alias w:val="Numeris"/>
                              <w:tag w:val="nr_6465dbe7b7504276aff4dffcf59cb664"/>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 </w:t>
                          </w:r>
                        </w:p>
                      </w:sdtContent>
                    </w:sdt>
                  </w:sdtContent>
                </w:sdt>
                <w:sdt>
                  <w:sdtPr>
                    <w:alias w:val="66 str. 2 d."/>
                    <w:tag w:val="part_3c4cecc1b8ad4cb7a6902a30569776bb"/>
                    <w:lock w:val="sdtLocked"/>
                    <w:richText/>
                  </w:sdtPr>
                  <w:sdtContent>
                    <w:p>
                      <w:pPr>
                        <w:tabs>
                          <w:tab w:val="left" w:pos="709"/>
                        </w:tabs>
                        <w:ind w:firstLine="720"/>
                        <w:jc w:val="both"/>
                        <w:rPr>
                          <w:rFonts w:eastAsia="Calibri"/>
                          <w:bCs/>
                          <w:szCs w:val="24"/>
                        </w:rPr>
                      </w:pPr>
                      <w:sdt>
                        <w:sdtPr>
                          <w:alias w:val="Numeris"/>
                          <w:tag w:val="nr_3c4cecc1b8ad4cb7a6902a30569776bb"/>
                          <w:lock w:val="sdtLocked"/>
                          <w:richText/>
                        </w:sdtPr>
                        <w:sdtContent>
                          <w:r>
                            <w:rPr>
                              <w:rFonts w:eastAsia="Calibri"/>
                              <w:bCs/>
                              <w:szCs w:val="24"/>
                            </w:rPr>
                            <w:t>2</w:t>
                          </w:r>
                        </w:sdtContent>
                      </w:sdt>
                      <w:r>
                        <w:rPr>
                          <w:rFonts w:eastAsia="Calibri"/>
                          <w:bCs/>
                          <w:szCs w:val="24"/>
                        </w:rPr>
                        <w:t>. Viešoji įstaiga Centrinė projektų valdymo agentūra:</w:t>
                      </w:r>
                    </w:p>
                    <w:sdt>
                      <w:sdtPr>
                        <w:alias w:val="66 str. 2 d. 1 p."/>
                        <w:tag w:val="part_1669833c62f0450ab96a7f849c3c6739"/>
                        <w:lock w:val="sdtLocked"/>
                        <w:richText/>
                      </w:sdtPr>
                      <w:sdtContent>
                        <w:p>
                          <w:pPr>
                            <w:tabs>
                              <w:tab w:val="left" w:pos="709"/>
                            </w:tabs>
                            <w:ind w:firstLine="720"/>
                            <w:jc w:val="both"/>
                            <w:rPr>
                              <w:rFonts w:eastAsia="Calibri"/>
                              <w:bCs/>
                              <w:szCs w:val="24"/>
                            </w:rPr>
                          </w:pPr>
                          <w:sdt>
                            <w:sdtPr>
                              <w:alias w:val="Numeris"/>
                              <w:tag w:val="nr_1669833c62f0450ab96a7f849c3c6739"/>
                              <w:lock w:val="sdtLocked"/>
                              <w:richText/>
                            </w:sdt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a1a917a8e0784e3e901c1a1ec7310790"/>
                        <w:lock w:val="sdtLocked"/>
                        <w:richText/>
                      </w:sdtPr>
                      <w:sdtContent>
                        <w:p>
                          <w:pPr>
                            <w:tabs>
                              <w:tab w:val="left" w:pos="709"/>
                            </w:tabs>
                            <w:ind w:firstLine="720"/>
                            <w:jc w:val="both"/>
                            <w:rPr>
                              <w:rFonts w:eastAsia="Calibri"/>
                              <w:szCs w:val="24"/>
                            </w:rPr>
                          </w:pPr>
                          <w:sdt>
                            <w:sdtPr>
                              <w:alias w:val="Numeris"/>
                              <w:tag w:val="nr_a1a917a8e0784e3e901c1a1ec7310790"/>
                              <w:lock w:val="sdtLocked"/>
                              <w:richText/>
                            </w:sdtPr>
                            <w:sdtContent>
                              <w:r>
                                <w:rPr>
                                  <w:rFonts w:eastAsia="Calibri"/>
                                  <w:bCs/>
                                  <w:szCs w:val="24"/>
                                </w:rPr>
                                <w:t>2</w:t>
                              </w:r>
                            </w:sdtContent>
                          </w:sdt>
                          <w:r>
                            <w:rPr>
                              <w:rFonts w:eastAsia="Calibri"/>
                              <w:bCs/>
                              <w:szCs w:val="24"/>
                            </w:rPr>
                            <w:t>) konsultuoja suteikiančiąsias institucijas planuojant koncesijas, rengiant investicijų projektus, koncesininko atrankos dokumentus, vykdant koncesininko atranką ir vykdant koncesijos sutarčių priežiūrą, rengia metodines rekomendacijas koncesijų planavimo ir koncesijos sutarčių įgyvendinimo klausimais. Šioje dalyje nustatyta veikla yra finansuojama iš Finansų ministerijai skirtų valstybės biudžeto asignavimų ir (ar) kitų lėšų.</w:t>
                          </w:r>
                        </w:p>
                      </w:sdtContent>
                    </w:sdt>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fc34d3348712448ab306be3acc257a06"/>
                    <w:lock w:val="sdtLocked"/>
                    <w:richText/>
                  </w:sdtPr>
                  <w:sdtContent>
                    <w:p>
                      <w:pPr>
                        <w:ind w:firstLine="720"/>
                        <w:jc w:val="both"/>
                        <w:rPr>
                          <w:rFonts w:eastAsia="Calibri"/>
                          <w:szCs w:val="24"/>
                        </w:rPr>
                      </w:pPr>
                      <w:sdt>
                        <w:sdtPr>
                          <w:alias w:val="Numeris"/>
                          <w:tag w:val="nr_fc34d3348712448ab306be3acc257a06"/>
                          <w:lock w:val="sdtLocked"/>
                          <w:richText/>
                        </w:sdtPr>
                        <w:sdtContent>
                          <w:r>
                            <w:rPr>
                              <w:rFonts w:eastAsia="Calibri"/>
                              <w:szCs w:val="24"/>
                            </w:rPr>
                            <w:t>1</w:t>
                          </w:r>
                        </w:sdtContent>
                      </w:sdt>
                      <w:r>
                        <w:rPr>
                          <w:rFonts w:eastAsia="Calibri"/>
                          <w:szCs w:val="24"/>
                        </w:rPr>
                        <w:t>. Suteikiančioji institucija privalo Centrinės viešųjų pirkimų informacinės sistemos priemonėmis</w:t>
                      </w:r>
                      <w:r>
                        <w:rPr>
                          <w:rFonts w:eastAsia="Calibri"/>
                          <w:szCs w:val="24"/>
                          <w:lang w:eastAsia="lt-LT"/>
                        </w:rPr>
                        <w:t xml:space="preserve"> </w:t>
                      </w:r>
                      <w:r>
                        <w:rPr>
                          <w:szCs w:val="24"/>
                        </w:rPr>
                        <w:t>Viešųjų pirkimų tarnybai</w:t>
                      </w:r>
                      <w:r>
                        <w:rPr>
                          <w:rFonts w:eastAsia="Calibri"/>
                          <w:szCs w:val="24"/>
                        </w:rPr>
                        <w:t xml:space="preserve"> pateikti:</w:t>
                      </w:r>
                    </w:p>
                    <w:sdt>
                      <w:sdtPr>
                        <w:alias w:val="67 str. 1 d. 1 p."/>
                        <w:tag w:val="part_c66eb21ee9d1400aaf0144774ca79636"/>
                        <w:lock w:val="sdtLocked"/>
                        <w:richText/>
                      </w:sdtPr>
                      <w:sdtContent>
                        <w:p>
                          <w:pPr>
                            <w:ind w:firstLine="720"/>
                            <w:jc w:val="both"/>
                            <w:rPr>
                              <w:rFonts w:eastAsia="Calibri"/>
                              <w:szCs w:val="24"/>
                            </w:rPr>
                          </w:pPr>
                          <w:sdt>
                            <w:sdtPr>
                              <w:alias w:val="Numeris"/>
                              <w:tag w:val="nr_c66eb21ee9d1400aaf0144774ca79636"/>
                              <w:lock w:val="sdtLocked"/>
                              <w:richText/>
                            </w:sdtPr>
                            <w:sdtContent>
                              <w:r>
                                <w:rPr>
                                  <w:rFonts w:eastAsia="Calibri"/>
                                  <w:szCs w:val="24"/>
                                </w:rPr>
                                <w:t>1</w:t>
                              </w:r>
                            </w:sdtContent>
                          </w:sdt>
                          <w:r>
                            <w:rPr>
                              <w:rFonts w:eastAsia="Calibri"/>
                              <w:szCs w:val="24"/>
                            </w:rPr>
                            <w:t>) kiekvienos koncesijos suteikimo procedūrų ataskaitą ne vėliau kaip per 5 darbo dienas po koncesijos suteikimo;</w:t>
                          </w:r>
                        </w:p>
                      </w:sdtContent>
                    </w:sdt>
                    <w:sdt>
                      <w:sdtPr>
                        <w:alias w:val="67 str. 1 d. 2 p."/>
                        <w:tag w:val="part_41f45f321ba345c4a9dde82eb438191e"/>
                        <w:lock w:val="sdtLocked"/>
                        <w:richText/>
                      </w:sdtPr>
                      <w:sdtContent>
                        <w:p>
                          <w:pPr>
                            <w:ind w:firstLine="720"/>
                            <w:jc w:val="both"/>
                            <w:rPr>
                              <w:rFonts w:eastAsia="Calibri"/>
                              <w:szCs w:val="24"/>
                            </w:rPr>
                          </w:pPr>
                          <w:sdt>
                            <w:sdtPr>
                              <w:alias w:val="Numeris"/>
                              <w:tag w:val="nr_41f45f321ba345c4a9dde82eb438191e"/>
                              <w:lock w:val="sdtLocked"/>
                              <w:richText/>
                            </w:sdtPr>
                            <w:sdtContent>
                              <w:r>
                                <w:rPr>
                                  <w:rFonts w:eastAsia="Calibri"/>
                                  <w:szCs w:val="24"/>
                                </w:rPr>
                                <w:t>2</w:t>
                              </w:r>
                            </w:sdtContent>
                          </w:sdt>
                          <w:r>
                            <w:rPr>
                              <w:rFonts w:eastAsia="Calibri"/>
                              <w:szCs w:val="24"/>
                            </w:rPr>
                            <w:t xml:space="preserve">) visų per kalendorinius metus suteiktų koncesijų pagal šį įstatymą ataskaitą per 30 dienų, pasibaigus ataskaitiniams kalendoriniams metams; </w:t>
                          </w:r>
                        </w:p>
                      </w:sdtContent>
                    </w:sdt>
                    <w:sdt>
                      <w:sdtPr>
                        <w:alias w:val="67 str. 1 d. 3 p."/>
                        <w:tag w:val="part_8746d6fd29c946fbbe7d661577c5114e"/>
                        <w:lock w:val="sdtLocked"/>
                        <w:richText/>
                      </w:sdtPr>
                      <w:sdtContent>
                        <w:p>
                          <w:pPr>
                            <w:ind w:firstLine="720"/>
                            <w:jc w:val="both"/>
                            <w:outlineLvl w:val="3"/>
                            <w:rPr>
                              <w:szCs w:val="24"/>
                            </w:rPr>
                          </w:pPr>
                          <w:sdt>
                            <w:sdtPr>
                              <w:alias w:val="Numeris"/>
                              <w:tag w:val="nr_8746d6fd29c946fbbe7d661577c5114e"/>
                              <w:lock w:val="sdtLocked"/>
                              <w:richText/>
                            </w:sdtPr>
                            <w:sdtContent>
                              <w:r>
                                <w:rPr>
                                  <w:szCs w:val="24"/>
                                </w:rPr>
                                <w:t>3</w:t>
                              </w:r>
                            </w:sdtContent>
                          </w:sdt>
                          <w:r>
                            <w:rPr>
                              <w:szCs w:val="24"/>
                            </w:rPr>
                            <w:t>) kiekvienos įvykdytos ar nutrauktos koncesijos sutarties ataskaitą ne vėliau kaip per 14 dienų, įvykdžius ar nutraukus koncesijos sutartį.</w:t>
                          </w:r>
                        </w:p>
                      </w:sdtContent>
                    </w:sdt>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3845a6d93c6c48b9a8764fe2f68e0b30"/>
                <w:lock w:val="sdtLocked"/>
                <w:richText/>
              </w:sdtPr>
              <w:sdtContent>
                <w:p>
                  <w:pPr>
                    <w:ind w:left="2127" w:hanging="1407"/>
                    <w:rPr>
                      <w:b/>
                      <w:bCs/>
                      <w:szCs w:val="24"/>
                    </w:rPr>
                  </w:pPr>
                  <w:sdt>
                    <w:sdtPr>
                      <w:alias w:val="Numeris"/>
                      <w:tag w:val="nr_3845a6d93c6c48b9a8764fe2f68e0b30"/>
                      <w:lock w:val="sdtLocked"/>
                      <w:richText/>
                    </w:sdtPr>
                    <w:sdtContent>
                      <w:r>
                        <w:rPr>
                          <w:b/>
                          <w:bCs/>
                          <w:szCs w:val="24"/>
                        </w:rPr>
                        <w:t>68</w:t>
                      </w:r>
                    </w:sdtContent>
                  </w:sdt>
                  <w:r>
                    <w:rPr>
                      <w:b/>
                      <w:bCs/>
                      <w:szCs w:val="24"/>
                    </w:rPr>
                    <w:t xml:space="preserve"> straipsnis. </w:t>
                  </w:r>
                  <w:sdt>
                    <w:sdtPr>
                      <w:alias w:val="Pavadinimas"/>
                      <w:tag w:val="title_3845a6d93c6c48b9a8764fe2f68e0b30"/>
                      <w:lock w:val="sdtLocked"/>
                      <w:richText/>
                    </w:sdtPr>
                    <w:sdtContent>
                      <w:r>
                        <w:rPr>
                          <w:b/>
                          <w:bCs/>
                          <w:szCs w:val="24"/>
                        </w:rPr>
                        <w:t>Koncesijų suteikimo eigą pagrindžiantys dokumentai ir informacija, jų saugojimas</w:t>
                      </w:r>
                    </w:sdtContent>
                  </w:sdt>
                </w:p>
                <w:sdt>
                  <w:sdtPr>
                    <w:alias w:val="68 str. 1 d."/>
                    <w:tag w:val="part_c2c54e38a9934277b7f715c2ec185748"/>
                    <w:lock w:val="sdtLocked"/>
                    <w:richText/>
                  </w:sdtPr>
                  <w:sdtContent>
                    <w:p>
                      <w:pPr>
                        <w:ind w:firstLine="720"/>
                        <w:jc w:val="both"/>
                        <w:rPr>
                          <w:szCs w:val="24"/>
                        </w:rPr>
                      </w:pPr>
                      <w:sdt>
                        <w:sdtPr>
                          <w:alias w:val="Numeris"/>
                          <w:tag w:val="nr_c2c54e38a9934277b7f715c2ec185748"/>
                          <w:lock w:val="sdtLocked"/>
                          <w:richText/>
                        </w:sdtPr>
                        <w:sdtContent>
                          <w:r>
                            <w:rPr>
                              <w:szCs w:val="24"/>
                            </w:rPr>
                            <w:t>1</w:t>
                          </w:r>
                        </w:sdtContent>
                      </w:sdt>
                      <w:r>
                        <w:rPr>
                          <w:szCs w:val="24"/>
                        </w:rPr>
                        <w:t xml:space="preserve">. Suteikiančioji institucija turi dokumentais pagrįsti koncesijos suteikimo procedūros eigą, neatsižvelgdama į tai, ar koncesijos suteikimo procedūros vykdomos elektroninėmis priemonėmis. </w:t>
                      </w:r>
                    </w:p>
                  </w:sdtContent>
                </w:sdt>
                <w:sdt>
                  <w:sdtPr>
                    <w:alias w:val="68 str. 2 d."/>
                    <w:tag w:val="part_6e01c6e85ea445d9b26ff283acc220dd"/>
                    <w:lock w:val="sdtLocked"/>
                    <w:richText/>
                  </w:sdtPr>
                  <w:sdtContent>
                    <w:p>
                      <w:pPr>
                        <w:ind w:firstLine="720"/>
                        <w:jc w:val="both"/>
                        <w:rPr>
                          <w:szCs w:val="24"/>
                        </w:rPr>
                      </w:pPr>
                      <w:sdt>
                        <w:sdtPr>
                          <w:alias w:val="Numeris"/>
                          <w:tag w:val="nr_6e01c6e85ea445d9b26ff283acc220dd"/>
                          <w:lock w:val="sdtLocked"/>
                          <w:richText/>
                        </w:sdtPr>
                        <w:sdtContent>
                          <w:r>
                            <w:rPr>
                              <w:szCs w:val="24"/>
                            </w:rPr>
                            <w:t>2</w:t>
                          </w:r>
                        </w:sdtContent>
                      </w:sdt>
                      <w:r>
                        <w:rPr>
                          <w:szCs w:val="24"/>
                        </w:rPr>
                        <w:t>. Koncesijas prižiūrinčios institucijos turi teisę stebėti visas koncesijos suteikimo procedūras, prireikus filmuoti Komisijos posėdžius ir kitas koncesijos suteikimo procedūras.</w:t>
                      </w:r>
                    </w:p>
                  </w:sdtContent>
                </w:sdt>
                <w:sdt>
                  <w:sdtPr>
                    <w:alias w:val="68 str. 3 d."/>
                    <w:tag w:val="part_c02e05dc664c4f4ca4c21cfa445ebaca"/>
                    <w:lock w:val="sdtLocked"/>
                    <w:richText/>
                  </w:sdtPr>
                  <w:sdtContent>
                    <w:p>
                      <w:pPr>
                        <w:ind w:firstLine="720"/>
                        <w:jc w:val="both"/>
                        <w:rPr>
                          <w:szCs w:val="24"/>
                        </w:rPr>
                      </w:pPr>
                      <w:sdt>
                        <w:sdtPr>
                          <w:alias w:val="Numeris"/>
                          <w:tag w:val="nr_c02e05dc664c4f4ca4c21cfa445ebaca"/>
                          <w:lock w:val="sdtLocked"/>
                          <w:richText/>
                        </w:sdtPr>
                        <w:sdtContent>
                          <w:r>
                            <w:rPr>
                              <w:szCs w:val="24"/>
                            </w:rPr>
                            <w:t>3</w:t>
                          </w:r>
                        </w:sdtContent>
                      </w:sdt>
                      <w:r>
                        <w:rPr>
                          <w:szCs w:val="24"/>
                        </w:rPr>
                        <w:t xml:space="preserve">. Planavimo ir pasirengimo koncesijai dokumentai, koncesijos dokumentai, paraiškos, pasiūlymai bei jų nagrinėjimo ir vertinimo dokumentai, Komisijos sprendimų priėmimo, derybų ir kiti protokolai, susirašinėjimo su ekonominės veiklos vykdytojais dokumentai, kiti su koncesija susiję dokumentai saugomi ne mažiau kaip 4 metus nuo koncesijos suteikimo, koncesijos sutartys, jų pakeitimai ir su jų vykdymu susiję dokumentai – ne mažiau kaip 4 metus nuo sutarties įvykdymo. </w:t>
                      </w:r>
                    </w:p>
                  </w:sdtContent>
                </w:sdt>
                <w:sdt>
                  <w:sdtPr>
                    <w:alias w:val="68 str. 4 d."/>
                    <w:tag w:val="part_f64c8a0450084ad28a1fec97339252a3"/>
                    <w:lock w:val="sdtLocked"/>
                    <w:richText/>
                  </w:sdtPr>
                  <w:sdtContent>
                    <w:p>
                      <w:pPr>
                        <w:ind w:firstLine="720"/>
                        <w:jc w:val="both"/>
                        <w:rPr>
                          <w:szCs w:val="24"/>
                        </w:rPr>
                      </w:pPr>
                      <w:sdt>
                        <w:sdtPr>
                          <w:alias w:val="Numeris"/>
                          <w:tag w:val="nr_f64c8a0450084ad28a1fec97339252a3"/>
                          <w:lock w:val="sdtLocked"/>
                          <w:richText/>
                        </w:sdtPr>
                        <w:sdtContent>
                          <w:r>
                            <w:rPr>
                              <w:szCs w:val="24"/>
                            </w:rPr>
                            <w:t>4</w:t>
                          </w:r>
                        </w:sdtContent>
                      </w:sdt>
                      <w:r>
                        <w:rPr>
                          <w:szCs w:val="24"/>
                        </w:rPr>
                        <w:t>. Šio straipsnio 3 dalyje nurodyti dokumentai, neatsižvelgiant į jų pateikimo būdą, formą ir laikmeną, saugomi Lietuvos Respublikos dokumentų ir archyvų įstatymo nustatyta tvarka.</w:t>
                      </w:r>
                    </w:p>
                    <w:p>
                      <w:pPr>
                        <w:ind w:firstLine="720"/>
                        <w:rPr>
                          <w:rFonts w:eastAsia="Calibri"/>
                          <w:b/>
                          <w:bCs/>
                          <w:szCs w:val="24"/>
                        </w:rPr>
                      </w:pPr>
                    </w:p>
                  </w:sdtContent>
                </w:sdt>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132e5fbcf2944b93b37be1b97bae9d61"/>
                <w:lock w:val="sdtLocked"/>
                <w:richText/>
              </w:sdtPr>
              <w:sdtContent>
                <w:p>
                  <w:pPr>
                    <w:ind w:left="2410" w:hanging="1690"/>
                    <w:jc w:val="both"/>
                    <w:rPr>
                      <w:rFonts w:eastAsia="Calibri"/>
                      <w:b/>
                      <w:szCs w:val="24"/>
                    </w:rPr>
                  </w:pPr>
                  <w:sdt>
                    <w:sdtPr>
                      <w:alias w:val="Numeris"/>
                      <w:tag w:val="nr_132e5fbcf2944b93b37be1b97bae9d61"/>
                      <w:lock w:val="sdtLocked"/>
                      <w:richText/>
                    </w:sdtPr>
                    <w:sdtContent>
                      <w:r>
                        <w:rPr>
                          <w:rFonts w:eastAsia="Calibri"/>
                          <w:b/>
                          <w:szCs w:val="24"/>
                        </w:rPr>
                        <w:t>71</w:t>
                      </w:r>
                    </w:sdtContent>
                  </w:sdt>
                  <w:r>
                    <w:rPr>
                      <w:rFonts w:eastAsia="Calibri"/>
                      <w:b/>
                      <w:szCs w:val="24"/>
                    </w:rPr>
                    <w:t xml:space="preserve"> straipsnis. </w:t>
                  </w:r>
                  <w:sdt>
                    <w:sdtPr>
                      <w:alias w:val="Pavadinimas"/>
                      <w:tag w:val="title_132e5fbcf2944b93b37be1b97bae9d61"/>
                      <w:lock w:val="sdtLocked"/>
                      <w:richText/>
                    </w:sdtPr>
                    <w:sdtContent>
                      <w:r>
                        <w:rPr>
                          <w:rFonts w:eastAsia="Calibri"/>
                          <w:b/>
                          <w:szCs w:val="24"/>
                        </w:rPr>
                        <w:t>Suteikiančiosios institucijos vadovų ir kitų įgaliotų asmenų atsakomybė</w:t>
                      </w:r>
                    </w:sdtContent>
                  </w:sdt>
                </w:p>
                <w:sdt>
                  <w:sdtPr>
                    <w:alias w:val="71 str. 1 d."/>
                    <w:tag w:val="part_eb29b4f9373f4899972c9efd7a9d3711"/>
                    <w:lock w:val="sdtLocked"/>
                    <w:richText/>
                  </w:sdtPr>
                  <w:sdtContent>
                    <w:p>
                      <w:pPr>
                        <w:ind w:firstLine="720"/>
                        <w:jc w:val="both"/>
                        <w:rPr>
                          <w:rFonts w:eastAsia="Calibri"/>
                          <w:szCs w:val="24"/>
                        </w:rPr>
                      </w:pPr>
                      <w:sdt>
                        <w:sdtPr>
                          <w:alias w:val="Numeris"/>
                          <w:tag w:val="nr_eb29b4f9373f4899972c9efd7a9d3711"/>
                          <w:lock w:val="sdtLocked"/>
                          <w:richText/>
                        </w:sdtPr>
                        <w:sdtContent>
                          <w:r>
                            <w:rPr>
                              <w:rFonts w:eastAsia="Calibri"/>
                              <w:szCs w:val="24"/>
                            </w:rPr>
                            <w:t>1</w:t>
                          </w:r>
                        </w:sdtContent>
                      </w:sdt>
                      <w:r>
                        <w:rPr>
                          <w:rFonts w:eastAsia="Calibri"/>
                          <w:szCs w:val="24"/>
                        </w:rPr>
                        <w:t>. Už suteikiančiosios institucijos suteikiamas koncesijas atsako suteikiančiosios institucijos vadovas teisės aktų nustatyta tvarka.</w:t>
                      </w:r>
                    </w:p>
                  </w:sdtContent>
                </w:sdt>
                <w:sdt>
                  <w:sdtPr>
                    <w:alias w:val="71 str. 2 d."/>
                    <w:tag w:val="part_8ccc47f5bf704750b38d82266fc1f423"/>
                    <w:lock w:val="sdtLocked"/>
                    <w:richText/>
                  </w:sdtPr>
                  <w:sdtContent>
                    <w:p>
                      <w:pPr>
                        <w:ind w:firstLine="720"/>
                        <w:jc w:val="both"/>
                        <w:rPr>
                          <w:rFonts w:eastAsia="Calibri"/>
                          <w:szCs w:val="24"/>
                        </w:rPr>
                      </w:pPr>
                      <w:sdt>
                        <w:sdtPr>
                          <w:alias w:val="Numeris"/>
                          <w:tag w:val="nr_8ccc47f5bf704750b38d82266fc1f423"/>
                          <w:lock w:val="sdtLocked"/>
                          <w:richText/>
                        </w:sdtPr>
                        <w:sdtContent>
                          <w:r>
                            <w:rPr>
                              <w:rFonts w:eastAsia="Calibri"/>
                              <w:szCs w:val="24"/>
                            </w:rPr>
                            <w:t>2</w:t>
                          </w:r>
                        </w:sdtContent>
                      </w:sdt>
                      <w:r>
                        <w:rPr>
                          <w:rFonts w:eastAsia="Calibri"/>
                          <w:szCs w:val="24"/>
                        </w:rPr>
                        <w:t>. Komisijos nariai, ekspertai, stebėtojai, už sutarties vykdymą atsakingi asmenys ir kiti asmenys už savo veiką atsako teisės aktų nustatyta tvarka.</w:t>
                      </w:r>
                    </w:p>
                    <w:p>
                      <w:pPr>
                        <w:ind w:firstLine="720"/>
                        <w:jc w:val="both"/>
                        <w:rPr>
                          <w:rFonts w:eastAsia="Calibri"/>
                          <w:b/>
                          <w:szCs w:val="24"/>
                        </w:rPr>
                      </w:pPr>
                    </w:p>
                  </w:sdtContent>
                </w:sdt>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8f9a7a65f6c749519c5eb389dceca1ad"/>
                    <w:lock w:val="sdtLocked"/>
                    <w:richText/>
                  </w:sdtPr>
                  <w:sdtContent>
                    <w:p>
                      <w:pPr>
                        <w:tabs>
                          <w:tab w:val="left" w:pos="993"/>
                        </w:tabs>
                        <w:ind w:firstLine="720"/>
                        <w:jc w:val="both"/>
                        <w:rPr>
                          <w:szCs w:val="24"/>
                        </w:rPr>
                      </w:pPr>
                      <w:sdt>
                        <w:sdtPr>
                          <w:alias w:val="Numeris"/>
                          <w:tag w:val="nr_8f9a7a65f6c749519c5eb389dceca1ad"/>
                          <w:lock w:val="sdtLocked"/>
                          <w:richText/>
                        </w:sdtPr>
                        <w:sdtContent>
                          <w:r>
                            <w:rPr>
                              <w:szCs w:val="24"/>
                            </w:rPr>
                            <w:t>1</w:t>
                          </w:r>
                        </w:sdtContent>
                      </w:sdt>
                      <w:r>
                        <w:rPr>
                          <w:szCs w:val="24"/>
                        </w:rPr>
                        <w:t>.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w:t>
                      </w:r>
                    </w:p>
                    <w:sdt>
                      <w:sdtPr>
                        <w:alias w:val="73 str. 1 d. 1 p."/>
                        <w:tag w:val="part_67d51768e6f34a938d42c3766e3ff5e2"/>
                        <w:lock w:val="sdtLocked"/>
                        <w:richText/>
                      </w:sdtPr>
                      <w:sdtContent>
                        <w:p>
                          <w:pPr>
                            <w:ind w:firstLine="720"/>
                            <w:jc w:val="both"/>
                            <w:rPr>
                              <w:szCs w:val="24"/>
                            </w:rPr>
                          </w:pPr>
                          <w:sdt>
                            <w:sdtPr>
                              <w:alias w:val="Numeris"/>
                              <w:tag w:val="nr_67d51768e6f34a938d42c3766e3ff5e2"/>
                              <w:lock w:val="sdtLocked"/>
                              <w:richText/>
                            </w:sdtPr>
                            <w:sdtContent>
                              <w:r>
                                <w:rPr>
                                  <w:szCs w:val="24"/>
                                </w:rPr>
                                <w:t>1</w:t>
                              </w:r>
                            </w:sdtContent>
                          </w:sdt>
                          <w:r>
                            <w:rPr>
                              <w:szCs w:val="24"/>
                            </w:rPr>
                            <w:t>) per 10 dienų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a648593129c343e4bcdaf57d1598f587"/>
                        <w:lock w:val="sdtLocked"/>
                        <w:richText/>
                      </w:sdtPr>
                      <w:sdtContent>
                        <w:p>
                          <w:pPr>
                            <w:tabs>
                              <w:tab w:val="left" w:pos="993"/>
                            </w:tabs>
                            <w:ind w:firstLine="720"/>
                            <w:jc w:val="both"/>
                            <w:rPr>
                              <w:szCs w:val="24"/>
                            </w:rPr>
                          </w:pPr>
                          <w:sdt>
                            <w:sdtPr>
                              <w:alias w:val="Numeris"/>
                              <w:tag w:val="nr_a648593129c343e4bcdaf57d1598f587"/>
                              <w:lock w:val="sdtLocked"/>
                              <w:richText/>
                            </w:sdtPr>
                            <w:sdtContent>
                              <w:r>
                                <w:rPr>
                                  <w:szCs w:val="24"/>
                                </w:rPr>
                                <w:t>2</w:t>
                              </w:r>
                            </w:sdtContent>
                          </w:sdt>
                          <w:r>
                            <w:rPr>
                              <w:szCs w:val="24"/>
                            </w:rPr>
                            <w:t>) per 10 dienų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23608953ea3d42f5ba6190c0d47fa73e"/>
        <w:lock w:val="sdtLocked"/>
        <w:richText/>
      </w:sdtPr>
      <w:sdtContent>
        <w:p>
          <w:pPr>
            <w:ind w:firstLine="7200"/>
            <w:jc w:val="both"/>
          </w:pPr>
          <w:r>
            <w:br w:type="page"/>
          </w: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23608953ea3d42f5ba6190c0d47fa73e"/>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23608953ea3d42f5ba6190c0d47fa73e"/>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f7fb34abca304f95b733e50f97ec78dd"/>
        <w:lock w:val="sdtLocked"/>
        <w:richText/>
      </w:sdtPr>
      <w:sdtContent>
        <w:p>
          <w:pPr>
            <w:ind w:firstLine="6480"/>
            <w:jc w:val="both"/>
          </w:pPr>
          <w:r>
            <w:br w:type="page"/>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f7fb34abca304f95b733e50f97ec78dd"/>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f7fb34abca304f95b733e50f97ec78dd"/>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023123feed4b4ca8b28cf0d951c5c538"/>
        <w:lock w:val="sdtLocked"/>
        <w:richText/>
      </w:sdtPr>
      <w:sdtContent>
        <w:p>
          <w:pPr>
            <w:ind w:firstLine="6480"/>
          </w:pPr>
          <w:r>
            <w:br w:type="page"/>
          </w: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023123feed4b4ca8b28cf0d951c5c538"/>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023123feed4b4ca8b28cf0d951c5c538"/>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3373fa1f16cd49a3ad99191c1f6542a5"/>
        <w:lock w:val="sdtLocked"/>
        <w:richText/>
      </w:sdtPr>
      <w:sdtContent>
        <w:p>
          <w:pPr>
            <w:ind w:firstLine="6480"/>
          </w:pPr>
          <w:r>
            <w:br w:type="page"/>
          </w: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3373fa1f16cd49a3ad99191c1f6542a5"/>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3373fa1f16cd49a3ad99191c1f6542a5"/>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b90a24f0d6c540309761df49e3d06c11"/>
        <w:lock w:val="sdtLocked"/>
        <w:richText/>
      </w:sdtPr>
      <w:sdtContent>
        <w:p>
          <w:pPr>
            <w:ind w:left="6480"/>
          </w:pPr>
          <w:r>
            <w:br w:type="page"/>
          </w: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b90a24f0d6c540309761df49e3d06c11"/>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b90a24f0d6c540309761df49e3d06c11"/>
              <w:lock w:val="sdtLocked"/>
              <w:richText/>
            </w:sdtPr>
            <w:sdtContent>
              <w:r>
                <w:rPr>
                  <w:rFonts w:eastAsia="Calibri"/>
                  <w:b/>
                  <w:szCs w:val="24"/>
                </w:rPr>
                <w:t xml:space="preserve">LIETUVOS RESPUBLIKOS KONCESIJŲ ĮSTATYMO 14 STRAIPSNIO 5 DALYJE NURODYTŲ TARPTAUTINIŲ SOCIALINIŲ IR APLINKOS APSAUGOS KONVENCIJŲ SĄRAŠAS </w:t>
              </w:r>
            </w:sdtContent>
          </w:sdt>
        </w:p>
        <w:p>
          <w:pPr>
            <w:spacing w:line="240" w:lineRule="atLeast"/>
            <w:ind w:firstLine="720"/>
            <w:jc w:val="center"/>
            <w:rPr>
              <w:rFonts w:eastAsia="Calibri"/>
              <w:szCs w:val="24"/>
            </w:rPr>
          </w:pPr>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cc59edf0ee7e4f3b9e7aa131c98f5771"/>
        <w:lock w:val="sdtLocked"/>
        <w:richText/>
      </w:sdtPr>
      <w:sdtContent>
        <w:p>
          <w:pPr>
            <w:tabs>
              <w:tab w:val="left" w:pos="993"/>
            </w:tabs>
            <w:ind w:firstLine="6480"/>
            <w:jc w:val="both"/>
            <w:outlineLvl w:val="2"/>
          </w:pPr>
          <w:r>
            <w:br w:type="page"/>
          </w:r>
        </w:p>
        <w:p>
          <w:pPr>
            <w:tabs>
              <w:tab w:val="left" w:pos="993"/>
            </w:tabs>
            <w:ind w:firstLine="6480"/>
            <w:jc w:val="both"/>
            <w:outlineLvl w:val="2"/>
            <w:rPr>
              <w:rFonts w:eastAsia="Calibri"/>
              <w:szCs w:val="24"/>
            </w:rPr>
          </w:pPr>
          <w:r>
            <w:rPr>
              <w:rFonts w:eastAsia="Calibri"/>
              <w:szCs w:val="24"/>
            </w:rPr>
            <w:t xml:space="preserve">Lietuvos Respublikos </w:t>
          </w:r>
        </w:p>
        <w:p>
          <w:pPr>
            <w:tabs>
              <w:tab w:val="left" w:pos="993"/>
            </w:tabs>
            <w:ind w:firstLine="6480"/>
            <w:jc w:val="both"/>
            <w:outlineLvl w:val="2"/>
            <w:rPr>
              <w:rFonts w:eastAsia="Calibri"/>
              <w:szCs w:val="24"/>
            </w:rPr>
          </w:pPr>
          <w:r>
            <w:rPr>
              <w:rFonts w:eastAsia="Calibri"/>
              <w:szCs w:val="24"/>
            </w:rPr>
            <w:t>koncesijų įstatymo</w:t>
          </w:r>
        </w:p>
        <w:p>
          <w:pPr>
            <w:tabs>
              <w:tab w:val="left" w:pos="993"/>
            </w:tabs>
            <w:ind w:firstLine="6480"/>
            <w:jc w:val="both"/>
            <w:outlineLvl w:val="2"/>
            <w:rPr>
              <w:rFonts w:eastAsia="Calibri"/>
              <w:b/>
              <w:szCs w:val="24"/>
            </w:rPr>
          </w:pPr>
          <w:sdt>
            <w:sdtPr>
              <w:alias w:val="Numeris"/>
              <w:tag w:val="nr_cc59edf0ee7e4f3b9e7aa131c98f5771"/>
              <w:lock w:val="sdtLocked"/>
              <w:richText/>
            </w:sdtPr>
            <w:sdtContent>
              <w:r>
                <w:rPr>
                  <w:rFonts w:eastAsia="Calibri"/>
                  <w:szCs w:val="24"/>
                </w:rPr>
                <w:t>6</w:t>
              </w:r>
            </w:sdtContent>
          </w:sdt>
          <w:r>
            <w:rPr>
              <w:rFonts w:eastAsia="Calibri"/>
              <w:szCs w:val="24"/>
            </w:rPr>
            <w:t xml:space="preserve"> priedas</w:t>
          </w:r>
        </w:p>
        <w:p>
          <w:pPr>
            <w:tabs>
              <w:tab w:val="left" w:pos="993"/>
            </w:tabs>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cc59edf0ee7e4f3b9e7aa131c98f5771"/>
              <w:lock w:val="sdtLocked"/>
              <w:richText/>
            </w:sdtPr>
            <w:sdtContent>
              <w:r>
                <w:rPr>
                  <w:rFonts w:eastAsia="Calibri"/>
                  <w:b/>
                  <w:szCs w:val="24"/>
                </w:rPr>
                <w:t>SKELBIMO DĖL KONCESIJOS PAKEITIMO PAGAL LIETUVOS RESPUBLIKOS KONCESIJŲ ĮSTATYMO 30 STRAIPSNĮ TURINYS</w:t>
              </w:r>
            </w:sdtContent>
          </w:sdt>
        </w:p>
        <w:p>
          <w:pPr>
            <w:tabs>
              <w:tab w:val="left" w:pos="993"/>
            </w:tabs>
            <w:spacing w:line="240" w:lineRule="atLeast"/>
            <w:ind w:firstLine="720"/>
            <w:jc w:val="center"/>
            <w:outlineLvl w:val="2"/>
            <w:rPr>
              <w:rFonts w:eastAsia="Calibri"/>
              <w:szCs w:val="24"/>
            </w:rPr>
          </w:pPr>
        </w:p>
        <w:sdt>
          <w:sdtPr>
            <w:alias w:val="6 pr. 1 p."/>
            <w:tag w:val="part_ac2a8a792e644840955d79ce9216bf8b"/>
            <w:lock w:val="sdtLocked"/>
            <w:richText/>
          </w:sdtPr>
          <w:sdtContent>
            <w:p>
              <w:pPr>
                <w:tabs>
                  <w:tab w:val="left" w:pos="993"/>
                </w:tabs>
                <w:spacing w:line="360" w:lineRule="auto"/>
                <w:ind w:firstLine="720"/>
                <w:jc w:val="both"/>
                <w:outlineLvl w:val="2"/>
                <w:rPr>
                  <w:rFonts w:eastAsia="Calibri"/>
                  <w:szCs w:val="24"/>
                </w:rPr>
              </w:pPr>
              <w:sdt>
                <w:sdtPr>
                  <w:alias w:val="Numeris"/>
                  <w:tag w:val="nr_ac2a8a792e644840955d79ce9216bf8b"/>
                  <w:lock w:val="sdtLocked"/>
                  <w:richText/>
                </w:sdtPr>
                <w:sdtContent>
                  <w:r>
                    <w:rPr>
                      <w:rFonts w:eastAsia="Calibri"/>
                      <w:szCs w:val="24"/>
                    </w:rPr>
                    <w:t>1</w:t>
                  </w:r>
                </w:sdtContent>
              </w:sdt>
              <w:r>
                <w:rPr>
                  <w:rFonts w:eastAsia="Calibri"/>
                  <w:szCs w:val="24"/>
                </w:rPr>
                <w:t xml:space="preserve">. Suteikiančiosios institucijos ir, jeigu skiriasi, papildomos informacijos suteikti galinčios tarnybos pavadinimas, identifikacinis numeris (jeigu numatytas nacionalinės teisės aktų), adresas, įskaitant bendro teritorinių statistinių vienetų klasifikatoriaus (NUTS) kodą, telefono numeris, fakso numeris, el. pašto ir interneto adresas. </w:t>
              </w:r>
            </w:p>
          </w:sdtContent>
        </w:sdt>
        <w:sdt>
          <w:sdtPr>
            <w:alias w:val="6 pr. 2 p."/>
            <w:tag w:val="part_b6aca12fe9344caba855ae68c3fcd3b4"/>
            <w:lock w:val="sdtLocked"/>
            <w:richText/>
          </w:sdtPr>
          <w:sdtContent>
            <w:p>
              <w:pPr>
                <w:tabs>
                  <w:tab w:val="left" w:pos="993"/>
                </w:tabs>
                <w:spacing w:line="360" w:lineRule="auto"/>
                <w:ind w:firstLine="720"/>
                <w:jc w:val="both"/>
                <w:outlineLvl w:val="2"/>
                <w:rPr>
                  <w:rFonts w:eastAsia="Calibri"/>
                  <w:szCs w:val="24"/>
                </w:rPr>
              </w:pPr>
              <w:sdt>
                <w:sdtPr>
                  <w:alias w:val="Numeris"/>
                  <w:tag w:val="nr_b6aca12fe9344caba855ae68c3fcd3b4"/>
                  <w:lock w:val="sdtLocked"/>
                  <w:richText/>
                </w:sdtPr>
                <w:sdtContent>
                  <w:r>
                    <w:rPr>
                      <w:rFonts w:eastAsia="Calibri"/>
                      <w:szCs w:val="24"/>
                    </w:rPr>
                    <w:t>2</w:t>
                  </w:r>
                </w:sdtContent>
              </w:sdt>
              <w:r>
                <w:rPr>
                  <w:rFonts w:eastAsia="Calibri"/>
                  <w:szCs w:val="24"/>
                </w:rPr>
                <w:t xml:space="preserve">. Bendrojo viešųjų pirkimų žodyno kodai. </w:t>
              </w:r>
            </w:p>
          </w:sdtContent>
        </w:sdt>
        <w:sdt>
          <w:sdtPr>
            <w:alias w:val="6 pr. 3 p."/>
            <w:tag w:val="part_054bb99e8bb84a018f1c9258b808b3a6"/>
            <w:lock w:val="sdtLocked"/>
            <w:richText/>
          </w:sdtPr>
          <w:sdtContent>
            <w:p>
              <w:pPr>
                <w:tabs>
                  <w:tab w:val="left" w:pos="993"/>
                </w:tabs>
                <w:spacing w:line="360" w:lineRule="auto"/>
                <w:ind w:firstLine="720"/>
                <w:jc w:val="both"/>
                <w:outlineLvl w:val="2"/>
                <w:rPr>
                  <w:rFonts w:eastAsia="Calibri"/>
                  <w:szCs w:val="24"/>
                </w:rPr>
              </w:pPr>
              <w:sdt>
                <w:sdtPr>
                  <w:alias w:val="Numeris"/>
                  <w:tag w:val="nr_054bb99e8bb84a018f1c9258b808b3a6"/>
                  <w:lock w:val="sdtLocked"/>
                  <w:richText/>
                </w:sdtPr>
                <w:sdtContent>
                  <w:r>
                    <w:rPr>
                      <w:rFonts w:eastAsia="Calibri"/>
                      <w:szCs w:val="24"/>
                    </w:rPr>
                    <w:t>3</w:t>
                  </w:r>
                </w:sdtContent>
              </w:sdt>
              <w:r>
                <w:rPr>
                  <w:rFonts w:eastAsia="Calibri"/>
                  <w:szCs w:val="24"/>
                </w:rPr>
                <w:t xml:space="preserve">. Pagrindinės darbų vykdymo vietos NUTS kodas, jeigu tai yra darbų koncesija, arba pagrindinės paslaugų suteikimo vietos NUTS kodas, jeigu tai yra paslaugų koncesija. </w:t>
              </w:r>
            </w:p>
          </w:sdtContent>
        </w:sdt>
        <w:sdt>
          <w:sdtPr>
            <w:alias w:val="6 pr. 4 p."/>
            <w:tag w:val="part_254bfcdde95a4258984fbc5fdf203bbf"/>
            <w:lock w:val="sdtLocked"/>
            <w:richText/>
          </w:sdtPr>
          <w:sdtContent>
            <w:p>
              <w:pPr>
                <w:tabs>
                  <w:tab w:val="left" w:pos="993"/>
                </w:tabs>
                <w:spacing w:line="360" w:lineRule="auto"/>
                <w:ind w:firstLine="720"/>
                <w:jc w:val="both"/>
                <w:outlineLvl w:val="2"/>
                <w:rPr>
                  <w:rFonts w:eastAsia="Calibri"/>
                  <w:szCs w:val="24"/>
                </w:rPr>
              </w:pPr>
              <w:sdt>
                <w:sdtPr>
                  <w:alias w:val="Numeris"/>
                  <w:tag w:val="nr_254bfcdde95a4258984fbc5fdf203bbf"/>
                  <w:lock w:val="sdtLocked"/>
                  <w:richText/>
                </w:sdtPr>
                <w:sdtContent>
                  <w:r>
                    <w:rPr>
                      <w:rFonts w:eastAsia="Calibri"/>
                      <w:szCs w:val="24"/>
                    </w:rPr>
                    <w:t>4</w:t>
                  </w:r>
                </w:sdtContent>
              </w:sdt>
              <w:r>
                <w:rPr>
                  <w:rFonts w:eastAsia="Calibri"/>
                  <w:szCs w:val="24"/>
                </w:rPr>
                <w:t xml:space="preserve">. Koncesijos aprašymas prieš pakeitimą ir po jo: darbų pobūdis ir apimtis, paslaugų pobūdis ir apimtis. </w:t>
              </w:r>
            </w:p>
          </w:sdtContent>
        </w:sdt>
        <w:sdt>
          <w:sdtPr>
            <w:alias w:val="6 pr. 5 p."/>
            <w:tag w:val="part_080f422a2b834fb0beb9670523f4b017"/>
            <w:lock w:val="sdtLocked"/>
            <w:richText/>
          </w:sdtPr>
          <w:sdtContent>
            <w:p>
              <w:pPr>
                <w:tabs>
                  <w:tab w:val="left" w:pos="993"/>
                </w:tabs>
                <w:spacing w:line="360" w:lineRule="auto"/>
                <w:ind w:firstLine="720"/>
                <w:jc w:val="both"/>
                <w:outlineLvl w:val="2"/>
                <w:rPr>
                  <w:rFonts w:eastAsia="Calibri"/>
                  <w:szCs w:val="24"/>
                </w:rPr>
              </w:pPr>
              <w:sdt>
                <w:sdtPr>
                  <w:alias w:val="Numeris"/>
                  <w:tag w:val="nr_080f422a2b834fb0beb9670523f4b017"/>
                  <w:lock w:val="sdtLocked"/>
                  <w:richText/>
                </w:sdtPr>
                <w:sdtContent>
                  <w:r>
                    <w:rPr>
                      <w:rFonts w:eastAsia="Calibri"/>
                      <w:szCs w:val="24"/>
                    </w:rPr>
                    <w:t>5</w:t>
                  </w:r>
                </w:sdtContent>
              </w:sdt>
              <w:r>
                <w:rPr>
                  <w:rFonts w:eastAsia="Calibri"/>
                  <w:szCs w:val="24"/>
                </w:rPr>
                <w:t xml:space="preserve">. Kai taikoma, koncesijos vertės pakeitimas, įskaitant dėl pakeitimo padidėjusias kainas ar mokesčius. </w:t>
              </w:r>
            </w:p>
          </w:sdtContent>
        </w:sdt>
        <w:sdt>
          <w:sdtPr>
            <w:alias w:val="6 pr. 6 p."/>
            <w:tag w:val="part_f7c50e51a4b947a7b60ed5ffc27cf1f2"/>
            <w:lock w:val="sdtLocked"/>
            <w:richText/>
          </w:sdtPr>
          <w:sdtContent>
            <w:p>
              <w:pPr>
                <w:tabs>
                  <w:tab w:val="left" w:pos="993"/>
                </w:tabs>
                <w:spacing w:line="360" w:lineRule="auto"/>
                <w:ind w:firstLine="720"/>
                <w:jc w:val="both"/>
                <w:outlineLvl w:val="2"/>
                <w:rPr>
                  <w:rFonts w:eastAsia="Calibri"/>
                  <w:szCs w:val="24"/>
                </w:rPr>
              </w:pPr>
              <w:sdt>
                <w:sdtPr>
                  <w:alias w:val="Numeris"/>
                  <w:tag w:val="nr_f7c50e51a4b947a7b60ed5ffc27cf1f2"/>
                  <w:lock w:val="sdtLocked"/>
                  <w:richText/>
                </w:sdtPr>
                <w:sdtContent>
                  <w:r>
                    <w:rPr>
                      <w:rFonts w:eastAsia="Calibri"/>
                      <w:szCs w:val="24"/>
                    </w:rPr>
                    <w:t>6</w:t>
                  </w:r>
                </w:sdtContent>
              </w:sdt>
              <w:r>
                <w:rPr>
                  <w:rFonts w:eastAsia="Calibri"/>
                  <w:szCs w:val="24"/>
                </w:rPr>
                <w:t xml:space="preserve">. Aplinkybių, dėl kurių buvo būtina daryti pakeitimus, aprašymas. </w:t>
              </w:r>
            </w:p>
          </w:sdtContent>
        </w:sdt>
        <w:sdt>
          <w:sdtPr>
            <w:alias w:val="6 pr. 7 p."/>
            <w:tag w:val="part_f168510dccfa4ab5905488c560d258a5"/>
            <w:lock w:val="sdtLocked"/>
            <w:richText/>
          </w:sdtPr>
          <w:sdtContent>
            <w:p>
              <w:pPr>
                <w:tabs>
                  <w:tab w:val="left" w:pos="993"/>
                </w:tabs>
                <w:spacing w:line="360" w:lineRule="auto"/>
                <w:ind w:firstLine="720"/>
                <w:jc w:val="both"/>
                <w:outlineLvl w:val="2"/>
                <w:rPr>
                  <w:rFonts w:eastAsia="Calibri"/>
                  <w:szCs w:val="24"/>
                </w:rPr>
              </w:pPr>
              <w:sdt>
                <w:sdtPr>
                  <w:alias w:val="Numeris"/>
                  <w:tag w:val="nr_f168510dccfa4ab5905488c560d258a5"/>
                  <w:lock w:val="sdtLocked"/>
                  <w:richText/>
                </w:sdtPr>
                <w:sdtContent>
                  <w:r>
                    <w:rPr>
                      <w:rFonts w:eastAsia="Calibri"/>
                      <w:szCs w:val="24"/>
                    </w:rPr>
                    <w:t>7</w:t>
                  </w:r>
                </w:sdtContent>
              </w:sdt>
              <w:r>
                <w:rPr>
                  <w:rFonts w:eastAsia="Calibri"/>
                  <w:szCs w:val="24"/>
                </w:rPr>
                <w:t xml:space="preserve">. Sprendimo dėl koncesijos suteikimo data. </w:t>
              </w:r>
            </w:p>
          </w:sdtContent>
        </w:sdt>
        <w:sdt>
          <w:sdtPr>
            <w:alias w:val="6 pr. 8 p."/>
            <w:tag w:val="part_dfaceaa9ecf14d82bc97d6063d17cd94"/>
            <w:lock w:val="sdtLocked"/>
            <w:richText/>
          </w:sdtPr>
          <w:sdtContent>
            <w:p>
              <w:pPr>
                <w:tabs>
                  <w:tab w:val="left" w:pos="993"/>
                </w:tabs>
                <w:spacing w:line="360" w:lineRule="auto"/>
                <w:ind w:firstLine="720"/>
                <w:jc w:val="both"/>
                <w:outlineLvl w:val="2"/>
                <w:rPr>
                  <w:rFonts w:eastAsia="Calibri"/>
                  <w:szCs w:val="24"/>
                </w:rPr>
              </w:pPr>
              <w:sdt>
                <w:sdtPr>
                  <w:alias w:val="Numeris"/>
                  <w:tag w:val="nr_dfaceaa9ecf14d82bc97d6063d17cd94"/>
                  <w:lock w:val="sdtLocked"/>
                  <w:richText/>
                </w:sdtPr>
                <w:sdtContent>
                  <w:r>
                    <w:rPr>
                      <w:rFonts w:eastAsia="Calibri"/>
                      <w:szCs w:val="24"/>
                    </w:rPr>
                    <w:t>8</w:t>
                  </w:r>
                </w:sdtContent>
              </w:sdt>
              <w:r>
                <w:rPr>
                  <w:rFonts w:eastAsia="Calibri"/>
                  <w:szCs w:val="24"/>
                </w:rPr>
                <w:t xml:space="preserve">. Kai taikoma, naujo ekonominės veiklos vykdytojo ar vykdytojų pavadinimas, adresas, įskaitant NUTS kodą, telefono numeris, fakso numeris, el. pašto adresas ir interneto adresas. </w:t>
              </w:r>
            </w:p>
          </w:sdtContent>
        </w:sdt>
        <w:sdt>
          <w:sdtPr>
            <w:alias w:val="6 pr. 9 p."/>
            <w:tag w:val="part_15b7eecdd0bf4710b7b61e16f98651f0"/>
            <w:lock w:val="sdtLocked"/>
            <w:richText/>
          </w:sdtPr>
          <w:sdtContent>
            <w:p>
              <w:pPr>
                <w:tabs>
                  <w:tab w:val="left" w:pos="993"/>
                </w:tabs>
                <w:spacing w:line="360" w:lineRule="auto"/>
                <w:ind w:firstLine="720"/>
                <w:jc w:val="both"/>
                <w:outlineLvl w:val="2"/>
                <w:rPr>
                  <w:rFonts w:eastAsia="Calibri"/>
                  <w:szCs w:val="24"/>
                </w:rPr>
              </w:pPr>
              <w:sdt>
                <w:sdtPr>
                  <w:alias w:val="Numeris"/>
                  <w:tag w:val="nr_15b7eecdd0bf4710b7b61e16f98651f0"/>
                  <w:lock w:val="sdtLocked"/>
                  <w:richText/>
                </w:sdtPr>
                <w:sdtContent>
                  <w:r>
                    <w:rPr>
                      <w:rFonts w:eastAsia="Calibri"/>
                      <w:szCs w:val="24"/>
                    </w:rPr>
                    <w:t>9</w:t>
                  </w:r>
                </w:sdtContent>
              </w:sdt>
              <w:r>
                <w:rPr>
                  <w:rFonts w:eastAsia="Calibri"/>
                  <w:szCs w:val="24"/>
                </w:rPr>
                <w:t xml:space="preserve">. Informacija, ar koncesija susijusi su iš Europos Sąjungos lėšų finansuojamu projektu ir (ar) programa. </w:t>
              </w:r>
            </w:p>
          </w:sdtContent>
        </w:sdt>
        <w:sdt>
          <w:sdtPr>
            <w:alias w:val="6 pr. 10 p."/>
            <w:tag w:val="part_f87892fb42884fafa620f1fdb4267fed"/>
            <w:lock w:val="sdtLocked"/>
            <w:richText/>
          </w:sdtPr>
          <w:sdtContent>
            <w:p>
              <w:pPr>
                <w:tabs>
                  <w:tab w:val="left" w:pos="993"/>
                </w:tabs>
                <w:spacing w:line="360" w:lineRule="auto"/>
                <w:ind w:firstLine="720"/>
                <w:jc w:val="both"/>
                <w:outlineLvl w:val="2"/>
                <w:rPr>
                  <w:rFonts w:eastAsia="Calibri"/>
                  <w:szCs w:val="24"/>
                </w:rPr>
              </w:pPr>
              <w:sdt>
                <w:sdtPr>
                  <w:alias w:val="Numeris"/>
                  <w:tag w:val="nr_f87892fb42884fafa620f1fdb4267fed"/>
                  <w:lock w:val="sdtLocked"/>
                  <w:richText/>
                </w:sdtPr>
                <w:sdtContent>
                  <w:r>
                    <w:rPr>
                      <w:rFonts w:eastAsia="Calibri"/>
                      <w:szCs w:val="24"/>
                    </w:rPr>
                    <w:t>10</w:t>
                  </w:r>
                </w:sdtContent>
              </w:sdt>
              <w:r>
                <w:rPr>
                  <w:rFonts w:eastAsia="Calibri"/>
                  <w:szCs w:val="24"/>
                </w:rPr>
                <w:t xml:space="preserve">. Įstaigos, atsakingos už peržiūros ir atitinkamais atvejais tarpininkavimo procedūras, pavadinimas ir adresas. Tiksli informacija, susijusi su peržiūros procedūrų terminu, arba prireikus tarnybos, iš kurios šią informaciją galima gauti, pavadinimas, adresas, telefono numeris, fakso numeris ir el. pašto adresas. </w:t>
              </w:r>
            </w:p>
          </w:sdtContent>
        </w:sdt>
        <w:sdt>
          <w:sdtPr>
            <w:alias w:val="6 pr. 11 p."/>
            <w:tag w:val="part_08353faf785649d1a950ffb15b8d17ae"/>
            <w:lock w:val="sdtLocked"/>
            <w:richText/>
          </w:sdtPr>
          <w:sdtContent>
            <w:p>
              <w:pPr>
                <w:tabs>
                  <w:tab w:val="left" w:pos="993"/>
                </w:tabs>
                <w:spacing w:line="360" w:lineRule="auto"/>
                <w:ind w:firstLine="720"/>
                <w:jc w:val="both"/>
                <w:outlineLvl w:val="2"/>
                <w:rPr>
                  <w:rFonts w:eastAsia="Calibri"/>
                  <w:szCs w:val="24"/>
                </w:rPr>
              </w:pPr>
              <w:sdt>
                <w:sdtPr>
                  <w:alias w:val="Numeris"/>
                  <w:tag w:val="nr_08353faf785649d1a950ffb15b8d17ae"/>
                  <w:lock w:val="sdtLocked"/>
                  <w:richText/>
                </w:sdtPr>
                <w:sdtContent>
                  <w:r>
                    <w:rPr>
                      <w:rFonts w:eastAsia="Calibri"/>
                      <w:szCs w:val="24"/>
                    </w:rPr>
                    <w:t>11</w:t>
                  </w:r>
                </w:sdtContent>
              </w:sdt>
              <w:r>
                <w:rPr>
                  <w:rFonts w:eastAsia="Calibri"/>
                  <w:szCs w:val="24"/>
                </w:rPr>
                <w:t xml:space="preserve">. Ankstesnių publikacijų </w:t>
              </w:r>
              <w:r>
                <w:rPr>
                  <w:rFonts w:eastAsia="Calibri"/>
                  <w:iCs/>
                  <w:szCs w:val="24"/>
                </w:rPr>
                <w:t>Europos Sąjungos oficialiajame leidinyje</w:t>
              </w:r>
              <w:r>
                <w:rPr>
                  <w:rFonts w:eastAsia="Calibri"/>
                  <w:i/>
                  <w:iCs/>
                  <w:szCs w:val="24"/>
                </w:rPr>
                <w:t xml:space="preserve"> </w:t>
              </w:r>
              <w:r>
                <w:rPr>
                  <w:rFonts w:eastAsia="Calibri"/>
                  <w:szCs w:val="24"/>
                </w:rPr>
                <w:t xml:space="preserve">dėl šiame skelbime minimos (minimų) sutarties (sutarčių) data (datos) ir nuoroda (nuorodos). </w:t>
              </w:r>
            </w:p>
          </w:sdtContent>
        </w:sdt>
        <w:sdt>
          <w:sdtPr>
            <w:alias w:val="6 pr. 12 p."/>
            <w:tag w:val="part_b83021f687cd433fad1dc6dc58285c4e"/>
            <w:lock w:val="sdtLocked"/>
            <w:richText/>
          </w:sdtPr>
          <w:sdtContent>
            <w:p>
              <w:pPr>
                <w:tabs>
                  <w:tab w:val="left" w:pos="993"/>
                </w:tabs>
                <w:spacing w:line="360" w:lineRule="auto"/>
                <w:ind w:firstLine="720"/>
                <w:jc w:val="both"/>
                <w:outlineLvl w:val="2"/>
                <w:rPr>
                  <w:rFonts w:eastAsia="Calibri"/>
                  <w:szCs w:val="24"/>
                </w:rPr>
              </w:pPr>
              <w:sdt>
                <w:sdtPr>
                  <w:alias w:val="Numeris"/>
                  <w:tag w:val="nr_b83021f687cd433fad1dc6dc58285c4e"/>
                  <w:lock w:val="sdtLocked"/>
                  <w:richText/>
                </w:sdtPr>
                <w:sdtContent>
                  <w:r>
                    <w:rPr>
                      <w:rFonts w:eastAsia="Calibri"/>
                      <w:szCs w:val="24"/>
                    </w:rPr>
                    <w:t>12</w:t>
                  </w:r>
                </w:sdtContent>
              </w:sdt>
              <w:r>
                <w:rPr>
                  <w:rFonts w:eastAsia="Calibri"/>
                  <w:szCs w:val="24"/>
                </w:rPr>
                <w:t xml:space="preserve">. Skelbimo išsiuntimo data. </w:t>
              </w:r>
            </w:p>
          </w:sdtContent>
        </w:sdt>
        <w:sdt>
          <w:sdtPr>
            <w:alias w:val="6 pr. 13 p."/>
            <w:tag w:val="part_01154c0c68f743b6a2540a07ee6871c9"/>
            <w:lock w:val="sdtLocked"/>
            <w:richText/>
          </w:sdtPr>
          <w:sdtContent>
            <w:p>
              <w:pPr>
                <w:tabs>
                  <w:tab w:val="left" w:pos="993"/>
                </w:tabs>
                <w:spacing w:line="360" w:lineRule="auto"/>
                <w:ind w:firstLine="720"/>
                <w:jc w:val="both"/>
                <w:outlineLvl w:val="2"/>
              </w:pPr>
              <w:sdt>
                <w:sdtPr>
                  <w:alias w:val="Numeris"/>
                  <w:tag w:val="nr_01154c0c68f743b6a2540a07ee6871c9"/>
                  <w:lock w:val="sdtLocked"/>
                  <w:richText/>
                </w:sdtPr>
                <w:sdtContent>
                  <w:r>
                    <w:rPr>
                      <w:rFonts w:eastAsia="Calibri"/>
                      <w:szCs w:val="24"/>
                    </w:rPr>
                    <w:t>13</w:t>
                  </w:r>
                </w:sdtContent>
              </w:sdt>
              <w:r>
                <w:rPr>
                  <w:rFonts w:eastAsia="Calibri"/>
                  <w:szCs w:val="24"/>
                </w:rPr>
                <w:t>. Kita aktuali informacija.</w:t>
              </w:r>
            </w:p>
          </w:sdtContent>
        </w:sdt>
      </w:sdtContent>
    </w:sdt>
    <w:sdt>
      <w:sdtPr>
        <w:alias w:val="7 pr."/>
        <w:tag w:val="part_1833bc68bf354560aeea6bd4d8db1d49"/>
        <w:lock w:val="sdtLocked"/>
        <w:richText/>
      </w:sdtPr>
      <w:sdtContent>
        <w:p>
          <w:pPr>
            <w:ind w:firstLine="6480"/>
          </w:pPr>
          <w:r>
            <w:br w:type="page"/>
          </w: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1833bc68bf354560aeea6bd4d8db1d49"/>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1833bc68bf354560aeea6bd4d8db1d49"/>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sdt>
          <w:sdtPr>
            <w:alias w:val="2 p."/>
            <w:tag w:val="part_750b34f05e10476db19d626e03f07013"/>
            <w:lock w:val="sdtLocked"/>
            <w:richText/>
          </w:sdtPr>
          <w:sdtContent>
            <w:p>
              <w:pPr>
                <w:spacing w:line="360" w:lineRule="auto"/>
                <w:ind w:firstLine="720"/>
                <w:jc w:val="both"/>
              </w:pPr>
              <w:sdt>
                <w:sdtPr>
                  <w:alias w:val="Numeris"/>
                  <w:tag w:val="nr_750b34f05e10476db19d626e03f07013"/>
                  <w:lock w:val="sdtLocked"/>
                  <w:richText/>
                </w:sdtPr>
                <w:sdtContent>
                  <w:r>
                    <w:rPr>
                      <w:szCs w:val="24"/>
                    </w:rPr>
                    <w:t>2</w:t>
                  </w:r>
                </w:sdtContent>
              </w:sdt>
              <w:r>
                <w:rPr>
                  <w:szCs w:val="24"/>
                </w:rPr>
                <w:t xml:space="preserve">. </w:t>
              </w:r>
              <w:r>
                <w:rPr>
                  <w:color w:val="000000"/>
                </w:rPr>
                <w:t>2014 m. balandžio 16 d. Europos Parlamento ir Tarybos direktyva 2014/55/ES dėl elektroninių sąskaitų faktūrų naudojimo viešuosiuose pirkimuose (OL 2014 L 133,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EB1E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b4261f7602304046a87a0aace9b2f097"/>
          <Part Type="strDalis" Nr="10" Abbr="3 str. 10 d." DocPartId="10da67bb761c41faa86c7b8b8ecd7cec" PartId="77b20179eb84445e9fc430bca3f44c4c"/>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9493c5ed5b12424297e53812bd759c31"/>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1f2dace5dbf64b41b2cf91a1be1283d4">
            <Part Type="strPunktas" Nr="1" Abbr="3 str. 18 d. 1 p." DocPartId="559b969d9edb4a559ee31a666457d989" PartId="9b6158ea00ea4379843aafdd88c4cb5d"/>
            <Part Type="strPunktas" Nr="2" Abbr="3 str. 18 d. 2 p." DocPartId="b1254dc3adae465bb5e79d8eaacaedad" PartId="5c7df4bc07fb4967ac79812522de074d"/>
            <Part Type="strPunktas" Nr="3" Abbr="3 str. 18 d. 3 p." DocPartId="2e32651c1a5f4f6cbbe7b88f1d2fd966" PartId="f8987a31d0b046c98f2f60aa0bf7fdcf"/>
          </Part>
          <Part Type="strDalis" Nr="19" Abbr="3 str. 19 d." DocPartId="95c03bce0b254dee8d90b24ca78d1ec0" PartId="25b5ce31f259494d9ba10a543b0bdfd1"/>
          <Part Type="strDalis" Nr="20" Abbr="3 str. 20 d." DocPartId="88d53f3b77154d7fa70cc6d712a1c1b6" PartId="e4588e07551e4df394af6ac33ef64ccb"/>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57c959ea341940f990f42db268d3be04"/>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9" Abbr="3 str. 29 d." DocPartId="a3e19ab042bc4d59ae06a7868f4d318e" PartId="1972a423809f443f96a8a3d3b5b11b6a"/>
          <Part Type="strDalis" Nr="30" Abbr="3 str. 30 d." DocPartId="68da1851254b4164a70224e0d2396aa5" PartId="680a2e6c4e7a4085a48d0105d1cdc83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9ffeabd9cad04d23abcbe745fe200f77">
          <Part Type="strDalis" Nr="1" Abbr="5 str. 1 d." DocPartId="ef95feba569e459cbe34a4acb7add213" PartId="488b57144e8843f59cae36de8ca6da15"/>
          <Part Type="strDalis" Nr="2" Abbr="5 str. 2 d." DocPartId="70da05d8f7754456898a367eb3d4296e" PartId="2ff61629a82a4f05afe8010e049ee31b"/>
          <Part Type="strDalis" Nr="3" Abbr="5 str. 3 d." DocPartId="d19d9b6518b643ffaa9b2429c56e8d4c" PartId="0a5ea19ebf0c4fdcba87437e3e799c8f">
            <Part Type="strPunktas" Nr="1" Abbr="5 str. 3 d. 1 p." DocPartId="00f6e457c6d14184b88712012e5948f6" PartId="d8fd6c09ee86470487d4a396fd2d91c3"/>
            <Part Type="strPunktas" Nr="2" Abbr="5 str. 3 d. 2 p." DocPartId="2e9ebaa59954460b930b531f28e3c863" PartId="7e6371c49a57419da7aae3dd409f04e6"/>
            <Part Type="strPunktas" Nr="3" Abbr="5 str. 3 d. 3 p." DocPartId="666a718a240743fe824393dd0a294230" PartId="3e61832afe0c4168acf54717131a14e2"/>
            <Part Type="strPunktas" Nr="4" Abbr="5 str. 3 d. 4 p." DocPartId="1ef4f1a72ede47a8916b0049cebad832" PartId="466233ead5a74902a386cbdd99904dd8"/>
            <Part Type="strPunktas" Nr="5" Abbr="5 str. 3 d. 5 p." DocPartId="7be8e30103a84238ba0ead787f92cfad" PartId="fa4e5a6eb1b54b63a3c7ab8046e4bb47"/>
            <Part Type="strPunktas" Nr="6" Abbr="5 str. 3 d. 6 p." DocPartId="49102978618d44c3a4d69c73e13accbc" PartId="9bdd5f138d3b41918401c6657affdab0"/>
            <Part Type="strPunktas" Nr="7" Abbr="5 str. 3 d. 7 p." DocPartId="898f15964bc249f9b3e118b8d6a2a052" PartId="94f5d12641544d60b342b7ad8a49f01c"/>
            <Part Type="strPunktas" Nr="8" Abbr="5 str. 3 d. 8 p." DocPartId="592c111ec77a4e4b8e17d2da3e09f28b" PartId="8ba9c740c72b452ba046098e420a51e8"/>
            <Part Type="strPunktas" Nr="9" Abbr="5 str. 3 d. 9 p." DocPartId="a5634c59348646c98548906231a399d5" PartId="1ca90a8827304930a38e978ade56fec5"/>
          </Part>
          <Part Type="strDalis" Nr="4" Abbr="5 str. 4 d." DocPartId="16d6719258c941219c8798afb8b28553" PartId="caeb3b52e33849dda74456b83727d9ca"/>
          <Part Type="strDalis" Nr="5" Abbr="5 str. 5 d." DocPartId="7dd03831d68944b0b63ff1526a8abda5" PartId="667a698f15f8464b87e6f6696b0a4c99"/>
          <Part Type="strDalis" Nr="6" Abbr="5 str. 6 d." DocPartId="f0adc54f9c63463893600d71f5874aec" PartId="4df6feecb47a49f5b3a6537369e340e5"/>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20e990c01c424a8c8c0221d03caa1aa0"/>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e589b10041e54178aef5b8b1c3765d67">
        <Part Type="straipsnis" Nr="11" Abbr="11 str." Title="Mišrios sutartys" DocPartId="017a3bc99528417396162bd681211ae0" PartId="d9d4fc532e6848cb9eca7bc8b7bd9501">
          <Part Type="strDalis" Nr="1" Abbr="11 str. 1 d." DocPartId="af9c0ac6ba354b79ba51a8490d6f25fb" PartId="6a319b715091475ca323e7f1c5cff724">
            <Part Type="strPunktas" Nr="1" Abbr="11 str. 1 d. 1 p." DocPartId="4d8960b21dd646ceb631fc4c1adea564" PartId="b0824b6778e34a49a8e496983d6ccf94"/>
            <Part Type="strPunktas" Nr="2" Abbr="11 str. 1 d. 2 p." DocPartId="4e50914c9a2d4cd3b08d4ae3264ebd72" PartId="65c1c99d6d59434a86811168d9a8878b"/>
            <Part Type="strPunktas" Nr="3" Abbr="11 str. 1 d. 3 p." DocPartId="64d5864c7742453d99b84ce70573708f" PartId="175d1e42c5874126ac594d9c4c716ab3"/>
          </Part>
          <Part Type="strDalis" Nr="2" Abbr="11 str. 2 d." DocPartId="215fcc2542914696ac5c0d36691bd52c" PartId="6ed68f56786848b8ba457d0a49443d50"/>
          <Part Type="strDalis" Nr="3" Abbr="11 str. 3 d." DocPartId="0718072560b74412aadfb032e805a612" PartId="5a66218bfef14bc9976b15a09b062aca"/>
          <Part Type="strDalis" Nr="4" Abbr="11 str. 4 d." DocPartId="05a148429018431791b2cbd0161b51a7" PartId="4e4b69994ed64e3d8a4680f615ed3525"/>
        </Part>
        <Part Type="straipsnis" Nr="12" Abbr="12 str." Title="Sutartys, apimančios šio įstatymo 2 priede nurodytų rūšių ir kitų rūšių veiklą" DocPartId="328f4255b12c437aa0ed39325d13b2a9" PartId="9a5dd73e821449a2b14fdccf6ece67dd">
          <Part Type="strDalis" Nr="1" Abbr="12 str. 1 d." DocPartId="d890c9a225e64bfd9d6b40a411db4a54" PartId="973006ac8f2f460e8799fa01588acccc">
            <Part Type="strPunktas" Nr="1" Abbr="12 str. 1 d. 1 p." DocPartId="ddf385a2844048e58216d3fc4e3500fa" PartId="be4fe7df4f7a4fcd907a5a2f8032c961"/>
            <Part Type="strPunktas" Nr="2" Abbr="12 str. 1 d. 2 p." DocPartId="17ab7741a244406eab0e95bd2ce3edd8" PartId="b903aca696fa4ab4a575cf6d53a62504"/>
          </Part>
          <Part Type="strDalis" Nr="2" Abbr="12 str. 2 d." DocPartId="f40ba5eef13b41f19b4238e6bd8a329e" PartId="c2b6589bd3964a96a8104446d2dc2b5a"/>
        </Part>
        <Part Type="straipsnis" Nr="13" Abbr="13 str." Title="Mokslinių tyrimų plėtros paslaugos" DocPartId="72d25055def74aa2a083107e3d2b0f17" PartId="f794dc862b2d4e098f702691be3659d4">
          <Part Type="strDalis" Nr="1" Abbr="13 str. 1 d." DocPartId="c711d31885914ea592d7eaf25e271ab6" PartId="ea06c33f14f14a389133eddac5db04d0">
            <Part Type="strPunktas" Nr="1" Abbr="13 str. 1 d. 1 p." DocPartId="0f943c5ecac94f7f9dd8f58b31ad0f57" PartId="5bbd183293154ddaa0bcfb6aa2933630"/>
            <Part Type="strPunktas" Nr="2" Abbr="13 str. 1 d. 2 p." DocPartId="ec040d90073b43afa9e68466b317c92d" PartId="603974c80c7947f2870b5ced55e51c80"/>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476936d816f44c7eaddf93fd60ece1b8">
          <Part Type="strDalis" Nr="1" Abbr="14 str. 1 d." DocPartId="5d1ef7bb73ce4511a520ded9f0d332f0" PartId="f056fb309be04b35a9ad6e0a769748bb"/>
          <Part Type="strDalis" Nr="2" Abbr="14 str. 2 d." DocPartId="c3d6065feb364184a178ca3e6b13637f" PartId="6942b4adb7bb4d6aa631256633b512e7"/>
          <Part Type="strDalis" Nr="3" Abbr="14 str. 3 d." DocPartId="17eab2803f824631865b84119be5efe7" PartId="13173883fc3a459892c11f6ca77d72c4"/>
          <Part Type="strDalis" Nr="4" Abbr="14 str. 4 d." DocPartId="6005a1c781e14bfe916e9a16266d2e7a" PartId="a58034e8de624b3e822952eab9c20ea3"/>
          <Part Type="strDalis" Nr="5" Abbr="14 str. 5 d." DocPartId="50fedf2426cf47838ee94aecb4055efe" PartId="d7c80f444ef24ca7a120262639f01ad9"/>
          <Part Type="strDalis" Nr="6" Abbr="14 str. 6 d." DocPartId="220d5e3dcd51408892190c5ea916a88b" PartId="57f23ec2abf245338f318454e1f9c65c"/>
          <Part Type="strDalis" Nr="7" Abbr="14 str. 7 d." DocPartId="5a0deae32d7f4b22b0eeab7e65e8947a" PartId="da34acf6ba8749be8c5a2bf06c2a663a"/>
          <Part Type="strDalis" Nr="8" Abbr="14 str. 8 d." DocPartId="23b64752a11549e496b583aa12cd2012" PartId="8697aedc55b14538ba7d354800beef0a"/>
          <Part Type="strDalis" Nr="9" Abbr="14 str. 9 d." DocPartId="b02690208c744a2e9635583336267011" PartId="524ea03bd9434dbcb5d5fde1e3c0de08"/>
          <Part Type="strDalis" Nr="10" Abbr="14 str. 10 d." DocPartId="fa1add46e5de4c8187609e30bd6f9141" PartId="64c246c82e0e4931b0726e1957b48c49"/>
          <Part Type="strDalis" Nr="11" Abbr="14 str. 11 d." DocPartId="65e93a514300436799624419a0a6e9b3" PartId="6f8f3989c2c846a2b015adb807de7e13"/>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346a48a9a36f46e580d0eac4a7afe34e"/>
          <Part Type="strDalis" Nr="2" Abbr="16 str. 2 d." DocPartId="a0a13fbc6b50477ca1e6b58aa4664346" PartId="142bda7beba043f4b4349e4673be8fd3"/>
          <Part Type="strDalis" Nr="3" Abbr="16 str. 3 d." DocPartId="cdf9a6afa1c147a1a63bd9926c0670d6" PartId="c2fcf743420a41588e38296df4a91be3"/>
          <Part Type="strDalis" Nr="4" Abbr="16 str. 4 d." DocPartId="c0eddf1a51da40449c15a1b99c952534" PartId="aa331e1dde91462c868115ac940d03d6"/>
          <Part Type="strDalis" Nr="5" Abbr="16 str. 5 d." DocPartId="6b1025a6f6224d17a313067b9d3ea93b" PartId="7dd59c4ca23b4039999a6f59e5eea84a"/>
          <Part Type="strDalis" Nr="6" Abbr="16 str. 6 d." DocPartId="db45a28d5a334195b36cbb054c22db0b" PartId="a1b07846d228403e8cd7cea93240fdd3"/>
          <Part Type="strDalis" Nr="7" Abbr="16 str. 7 d." DocPartId="7970fcca385242f9abf1edf27c5c6777" PartId="261903f9f3f643d8adb6eb745c885159"/>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80787f8e0d194844a209119ea4dc952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e54215bb10be468690e56e1372bb23db"/>
          <Part Type="strDalis" Nr="2" Abbr="19 str. 2 d." DocPartId="fdfa748a714f4a96b295f3b4bb3c210f" PartId="418c0ca56bfe4442a2db9e0d530ae3a1"/>
        </Part>
        <Part Type="straipsnis" Nr="20" Abbr="20 str." Title="Koncesijos suteikimo komisija" DocPartId="02c1dbf96d4d4ea094dae28df14d3f88" PartId="848d2a3285b34824b2da1eaa894ca32e">
          <Part Type="strDalis" Nr="1" Abbr="20 str. 1 d." DocPartId="c179b55e87bb4886b1a67fa52a880699" PartId="7192f48df2a449b4b5d2d8d5034c91db"/>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272dea0fafeb4f45a49b1583de2e58a2"/>
          <Part Type="strDalis" Nr="5" Abbr="20 str. 5 d." DocPartId="38215e3dc1e5459988aa58d9705a6b7d" PartId="a903ed486bb14295b70fd50df8d7ecbd"/>
          <Part Type="strDalis" Nr="6" Abbr="20 str. 6 d." DocPartId="686c0646eefa4822a95bcadd229d1cdf" PartId="4d89712404254cf68f2efbf8b0dac1c1"/>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dcc37281aa1246bc8b627b208dd955ac">
            <Part Type="strPunktas" Nr="1" Abbr="21 str. 3 d. 1 p." DocPartId="9aeed8fcb8c24d4082968a454fbafcfe" PartId="0f7eb2b825f0481ab32392c02cc92806"/>
            <Part Type="strPunktas" Nr="2" Abbr="21 str. 3 d. 2 p." DocPartId="67723def8f2f40b0a8880a3c5bc8a086" PartId="12a0e7018d5d4fea91d95be1cc08e07e"/>
            <Part Type="strPunktas" Nr="3" Abbr="21 str. 3 d. 3 p." DocPartId="c64fa5dbdb42496ea4af4719e93fc80e" PartId="6161db7642f2499cb512773d3da7f15a"/>
          </Part>
          <Part Type="strDalis" Nr="4" Abbr="21 str. 4 d." DocPartId="785ef8cc5b404117862e234c72f903e0" PartId="4dcaf92cbbcd40bdb8edeae73060a818"/>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DocPartId="059f570887144d04bc8d0a33d1e3f392" PartId="450b7cffc3cb4581bf206968c7ccdd18">
          <Part Type="strDalis" Nr="1" Abbr="22 str. 1 d." DocPartId="e994c48bc4884a76bff7590e68e3a6bb" PartId="5136b7bfd9e34991aff1dd3d861e5b69"/>
          <Part Type="strDalis" Nr="2" Abbr="22 str. 2 d." DocPartId="da29823cde074aeda2fc1bfd4ab70076" PartId="3c0c53ec2b494ed185dacea76e81bd08"/>
          <Part Type="strDalis" Nr="3" Abbr="22 str. 3 d." DocPartId="2d7280c07462446ab3676d1bd529653c" PartId="81ccd59abc464c40a32e27e69c8de9f6"/>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7691a075ed9f4a8ca0495cc5ceee96c2">
          <Part Type="strDalis" Nr="1" Abbr="26 str. 1 d." DocPartId="cf6a582a668c4d518e98a57ca037f034" PartId="7a392a442db8435182eb090a7f920b1b">
            <Part Type="strPunktas" Nr="1" Abbr="26 str. 1 d. 1 p." DocPartId="839f661f1b554983af518a654c39f3bb" PartId="ce35f4dd95484c3aad588029f0fd6385"/>
            <Part Type="strPunktas" Nr="2" Abbr="26 str. 1 d. 2 p." DocPartId="3153f5708f4e4421887bc3a5ca5fefbd" PartId="b072b2fd741240b1a162777ca46fe7a4"/>
            <Part Type="strPunktas" Nr="3" Abbr="26 str. 1 d. 3 p." DocPartId="dd270497f3694c2ba9425381d599092c" PartId="893e71707e344090b3fe2f14bb4108bd"/>
            <Part Type="strPunktas" Nr="4" Abbr="26 str. 1 d. 4 p." DocPartId="63700d830f31453684bf792812c30878" PartId="7ad99e6629b443569be9924039a07fd9"/>
            <Part Type="strPunktas" Nr="5" Abbr="26 str. 1 d. 5 p." DocPartId="ee0bcca93672404db42379728f06be71" PartId="c6e556e083ae4ab5975379cee4a84c75"/>
            <Part Type="strPunktas" Nr="6" Abbr="26 str. 1 d. 6 p." DocPartId="78329f27c6a6479baf4e90f15dd65e79" PartId="469ad682600d414eb7d26650e5202530"/>
          </Part>
          <Part Type="strDalis" Nr="2" Abbr="26 str. 2 d." DocPartId="613f1221248a47ed99e5e25a7d10346f" PartId="b663d19b1fce45b79f15c0ebcd22acdd">
            <Part Type="strPunktas" Nr="1" Abbr="26 str. 2 d. 1 p." DocPartId="2c9929d17ba7488bbee0c7971b487093" PartId="63d043f176da49848d9f5d988c744215"/>
            <Part Type="strPunktas" Nr="2" Abbr="26 str. 2 d. 2 p." DocPartId="49f0cc68690b4c9a943765a63f2626b2" PartId="ca16c3f077fb4a18af0a6540a97d3bd1"/>
            <Part Type="strPunktas" Nr="3" Abbr="26 str. 2 d. 3 p." DocPartId="9ffb31ca35d2493da4326a470430cb11" PartId="55e735bd6bb64410b1488683c57ce4b8"/>
          </Part>
          <Part Type="strDalis" Nr="3" Abbr="26 str. 3 d." DocPartId="36b42caada5349d1a7f6a507ab793e3c" PartId="0d81c98ff0b344909574f0010074cbe4">
            <Part Type="strPunktas" Nr="1" Abbr="26 str. 3 d. 1 p." DocPartId="8c9ecb054e1b43199e2bc7685e312f03" PartId="5138d511a83c44f7b52d71d81236c732"/>
            <Part Type="strPunktas" Nr="2" Abbr="26 str. 3 d. 2 p." DocPartId="7bd3dee185fd40f8a62e49068305912b" PartId="0042d9329e9a4a27901bc8dca4c55923"/>
            <Part Type="strPunktas" Nr="3" Abbr="26 str. 3 d. 3 p." DocPartId="ddc380e81e2d44d896e7d19c5bcd11af" PartId="27c14e7c7d6946589e42f4f8ffd1f490"/>
            <Part Type="strPunktas" Nr="4" Abbr="26 str. 3 d. 4 p." DocPartId="04344bf087904e8c94c9efef1d524132" PartId="bb7aacc1918646bda2e5d9f5e085f942"/>
          </Part>
          <Part Type="strDalis" Nr="4" Abbr="26 str. 4 d." DocPartId="c3a17a9f8c244bbd9f5f3c9bf6f5244a" PartId="d588e4e37cd2498ea1ea71bb3d855515">
            <Part Type="strPunktas" Nr="1" Abbr="26 str. 4 d. 1 p." DocPartId="268001bb4c63424289ee912e05bf16eb" PartId="be0c801345bf49b69052769055925234"/>
            <Part Type="strPunktas" Nr="2" Abbr="26 str. 4 d. 2 p." DocPartId="f954779962194c12a11baaf0f2e860e2" PartId="9ee571a386eb41dca61b854eb454d8ca"/>
            <Part Type="strPunktas" Nr="3" Abbr="26 str. 4 d. 3 p." DocPartId="06d32421676949dfaa360546146fe585" PartId="f4ec276d28644e6a87020e98c76a2832"/>
            <Part Type="strPunktas" Nr="4" Abbr="26 str. 4 d. 4 p." DocPartId="116ca2ce9a0140c2afa2eeff89ca37b5" PartId="8fec65c042934353bd20ef9072d29bb7"/>
            <Part Type="strPunktas" Nr="5" Abbr="26 str. 4 d. 5 p." DocPartId="452ffc7f62c447aa95ede776efc78d14" PartId="1e2b2fde10044a14806222bc4798b2c3"/>
            <Part Type="strPunktas" Nr="6" Abbr="26 str. 4 d. 6 p." DocPartId="adc93ed00b7f4e3c80818a659e5b7502" PartId="30ac11f7d7e349b2897efbecd2436f66"/>
            <Part Type="strPunktas" Nr="7" Abbr="26 str. 4 d. 7 p." DocPartId="b4cec20ac7cb49c1abb8e8cfab9ae9f1" PartId="531f56875f0b446f8ad8930c4553bd3b"/>
          </Part>
          <Part Type="strDalis" Nr="5" Abbr="26 str. 5 d." DocPartId="4fd12e3bfdb44eeeb79fc5776f28d261" PartId="3b8e85eb8f394ce3ab28909549614caa"/>
          <Part Type="strDalis" Nr="6" Abbr="26 str. 6 d." DocPartId="101d233927254b34b43743259eebf848" PartId="9228f5dfe2a44d46be453ccbeda161d4">
            <Part Type="strPunktas" Nr="1" Abbr="26 str. 6 d. 1 p." DocPartId="83d0c0de5efd4d958ea6b7c8e2ab5dfd" PartId="0daab4ef6efb435e98219a352b99818a"/>
            <Part Type="strPunktas" Nr="2" Abbr="26 str. 6 d. 2 p." DocPartId="d4d7df7067204510a482b52fc1114875" PartId="8c6cfb74b731491e96602db552bf63d3"/>
            <Part Type="strPunktas" Nr="3" Abbr="26 str. 6 d. 3 p." DocPartId="d8fcba6241c4439fb55920e21e601627" PartId="4390ef9e2a764fc28fd36b1ca00388ae">
              <Part Type="strPapunktis" Nr="a" Abbr="26 str. 6 d. 3 p. a pp." DocPartId="95287f76111c41bd902dc1ea81a5f37b" PartId="51abced5a687471db3d64e88f70154d4"/>
              <Part Type="strPapunktis" Nr="b" Abbr="26 str. 6 d. 3 p. b pp." DocPartId="01ff3cb72c8f40298a855e68447c4d41" PartId="10f952fdf8a94b0d91bf5360bd53f5ca"/>
              <Part Type="strPapunktis" Nr="c" Abbr="26 str. 6 d. 3 p. c pp." DocPartId="229138bbcb784f639a7a657498240e78" PartId="bc8ce551cc7f413ba3ae22bcf9aa077c"/>
              <Part Type="strPapunktis" Nr="d" Abbr="26 str. 6 d. 3 p. d pp." DocPartId="8945a9a002964303a7afdecf5111c30b" PartId="a4604ebfee914e369d9376ac495dc7c7"/>
            </Part>
          </Part>
          <Part Type="strDalis" Nr="7" Abbr="26 str. 7 d." DocPartId="c62848ac8ca144ee8b60dc236ee10e00" PartId="ee11719a41b041549eb0054432e66012"/>
          <Part Type="strDalis" Nr="8" Abbr="26 str. 8 d." DocPartId="00f47618a7d84fd198cef8d78d72b139" PartId="07ed986da1fa407cb895b62af2a7d231">
            <Part Type="strPunktas" Nr="1" Abbr="26 str. 8 d. 1 p." DocPartId="ba97b9f8a476425482f02643db268846" PartId="625c081520c845959a9562a99b1909a9">
              <Part Type="strPapunktis" Nr="a" Abbr="26 str. 8 d. 1 p. a pp." DocPartId="c4d1bab89e2143e2a01aed301cd3c391" PartId="f570860c3e56437e8944f7f004d87eea"/>
              <Part Type="strPapunktis" Nr="b" Abbr="26 str. 8 d. 1 p. b pp." DocPartId="55552a495b524d0c984d3e8c3725daf4" PartId="c5fb17f438144ea88f30ce1d702a5f7c"/>
              <Part Type="strPapunktis" Nr="c" Abbr="26 str. 8 d. 1 p. c pp." DocPartId="c342eccd7b4b4952ae35a89120bdc7be" PartId="c375b2059a6c4d5da85dd80d9bbabe09"/>
            </Part>
            <Part Type="strPunktas" Nr="2" Abbr="26 str. 8 d. 2 p." DocPartId="9ba8038036194d5791de5451bc1a39c2" PartId="1455586762414770b76cb1f8bac1e96b"/>
          </Part>
          <Part Type="strDalis" Nr="9" Abbr="26 str. 9 d." DocPartId="43c6bdff55864e54bd6bf927b1a1307e" PartId="eccf6f80bcbc454ab4dd8a07853d51fc"/>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a43073f73054332a90f32f648336aec"/>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f7e7a4ad97024fb6a7b0e6f4f4308209"/>
        </Part>
      </Part>
      <Part Type="skirsnis" Nr="2" Title="KONCESIJŲ SKELBIMAI" DocPartId="f78724615a6b450abf650067efa0f0fb" PartId="05c96aa09d7d4cc2a1a9679e288af8f3">
        <Part Type="straipsnis" Nr="29" Abbr="29 str." Title="Koncesijos skelbimai, skelbimai apie koncesijos suteikimą ir skelbimai dėl koncesijos pakeitimo" DocPartId="55e9bd30761448a2950e8250c6eed514" PartId="222353f4d70c405aa47febcd36c0726a">
          <Part Type="strDalis" Nr="1" Abbr="29 str. 1 d." DocPartId="55576142f1744c4187b71f0f3eeebdec" PartId="63747a635bb44a1887f07368e9a7a424">
            <Part Type="strPunktas" Nr="1" Abbr="29 str. 1 d. 1 p." DocPartId="d764237ddf4d47dfa4c0dd7742272d44" PartId="dd205960b3b745d6882a48e2a0525052"/>
            <Part Type="strPunktas" Nr="2" Abbr="29 str. 1 d. 2 p." DocPartId="b95210bc60534aa984f96bdff203222a" PartId="be79f75190414c7196ef1c5834b18cb2"/>
            <Part Type="strPunktas" Nr="3" Abbr="29 str. 1 d. 3 p." DocPartId="4d241de4e004435f96ed4ba20f9d4fac" PartId="b8e71450581b4b8aaa69b008cc115223"/>
          </Part>
          <Part Type="strDalis" Nr="2" Abbr="29 str. 2 d." DocPartId="b53f2cde7d824ad689bda968d5eb5cbd" PartId="a8513283f9a543bcb6ffbeb816d609ae"/>
          <Part Type="strDalis" Nr="3" Abbr="29 str. 3 d." DocPartId="0b274a3b3a884b8caeca28c5e18893d1" PartId="8e2d815597ae4b54b0b1fcb2db8f2515">
            <Part Type="strPunktas" Nr="1" Abbr="29 str. 3 d. 1 p." DocPartId="b9834a82e718471e8096fb25feaa4364" PartId="809d433e846745bbae1ccafa2a362886"/>
            <Part Type="strPunktas" Nr="2" Abbr="29 str. 3 d. 2 p." DocPartId="4f91057c61d548d2b3d3676535e9d7cd" PartId="62426376f4be4d628cb8f38dd45ee128"/>
          </Part>
          <Part Type="strDalis" Nr="4" Abbr="29 str. 4 d." DocPartId="d10970fe26a347f785c7b9bbabf59f09" PartId="c407282ee1ce4d9abf6b9d8e64e0141d"/>
        </Part>
        <Part Type="straipsnis" Nr="30" Abbr="30 str." Title="Koncesijos skelbimų, skelbimų apie koncesijos suteikimą ir skelbimų dėl koncesijos pakeitimo rengimas ir skelbimas" DocPartId="c65b96d2688d440f9fce40dc9d00666a" PartId="336d9a570eb14ea5b91d4ee72b7bc251">
          <Part Type="strDalis" Nr="1" Abbr="30 str. 1 d." DocPartId="aa6f1618e4b54af6bd5d620562dcc0bf" PartId="13d4c245d6f149a69ff80c6dcbf8fb28"/>
          <Part Type="strDalis" Nr="2" Abbr="30 str. 2 d." DocPartId="454a83e2e5f2457eb0ed615e77c708e9" PartId="6e88c85df855451793a70b183a78b375"/>
          <Part Type="strDalis" Nr="3" Abbr="30 str. 3 d." DocPartId="fb79c622e3e94fe18b78b7d83fc5ad52" PartId="d4bf770178434131a58338e6d9b1b437"/>
          <Part Type="strDalis" Nr="4" Abbr="30 str. 4 d." DocPartId="f54e3c8100614e808a326689372f3aa4" PartId="3fba7e77ea3c4ed381249f4a89e3903c"/>
          <Part Type="strDalis" Nr="5" Abbr="30 str. 5 d." DocPartId="c0a5b82ec0424ca9b585b2bd3a2d9f57" PartId="ebbce2ea4a964573b17c26b3063f44f9"/>
          <Part Type="strDalis" Nr="6" Abbr="30 str. 6 d." DocPartId="2f0887c5804b4f789c3ef8b4f3919306" PartId="b3467bb3de4649acbb46451e9cd25ee9"/>
          <Part Type="strDalis" Nr="7" Abbr="30 str. 7 d." DocPartId="ccf318c38e02433caee58756fe94d9b3" PartId="a075e68061f24449b4c575d990dc47d1"/>
          <Part Type="strDalis" Nr="8" Abbr="30 str. 8 d." DocPartId="bf4c034639bb4b0f92a4fbfaa7cc7e69" PartId="f286a05a7a924842994e7364bed43d5d"/>
          <Part Type="strDalis" Nr="9" Abbr="30 str. 9 d." DocPartId="bafabf5cb37e4068a3cf68a7ead684e5" PartId="30edd5cffa954a50a5a9186456c041d0">
            <Part Type="strPunktas" Nr="1" Abbr="30 str. 9 d. 1 p." DocPartId="366140c206f947f5966a34847faa88e5" PartId="5c773de55f8a41a59b8c9c7bd70299d5"/>
            <Part Type="strPunktas" Nr="2" Abbr="30 str. 9 d. 2 p." DocPartId="109e4a7820c5456089da2982fa77c70b" PartId="8f242f3281f54e30a792fc2128226d85"/>
            <Part Type="strPunktas" Nr="3" Abbr="30 str. 9 d. 3 p." DocPartId="c20a634a364243ee8107347e00619794" PartId="f5fa091f6dda409986e82a0e1d246b1e"/>
          </Part>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5d41c19934c949119872219cc1b03531"/>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4421ee5a13f64a46a25ce5e3874e9c8a"/>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7678ad5b3fcc4f9092165d1278b42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2c684a83068b42bd887782dbeaaa770b"/>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4d35303a5a3c4d0fb0eaa3f9e4e5aa80"/>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1437a67ebf79401c95b7616ba14e194e"/>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e3d8100ec95947bbb19044f0b639245d"/>
          <Part Type="strDalis" Nr="2" Abbr="33 str. 2 d." DocPartId="dfbe928bbaeb45f099688e3e31ab4a5a" PartId="73bd03f24ff64166ae9f42ce802b7d14"/>
          <Part Type="strDalis" Nr="3" Abbr="33 str. 3 d." DocPartId="c510933b508c478bbdc6f82b8eaf0856" PartId="3d6cad01502b4d26925b59ccd8800557"/>
          <Part Type="strDalis" Nr="4" Abbr="33 str. 4 d." DocPartId="d1a4a193bf9c4b5da67c6d0de16fc749" PartId="23f1f2d46f2949209294680f4f483f28"/>
          <Part Type="strDalis" Nr="5" Abbr="33 str. 5 d." DocPartId="952b3c78f6c147cfa5a1cf4233d41e92" PartId="f67bd6681d51482ea9e7c4d7bc77a9ab"/>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84da3007efc442538fc60231d7c3c92f"/>
          <Part Type="strDalis" Nr="3" Abbr="36 str. 3 d." DocPartId="14a43c04e89d4fa4a5d8b13a37198b57" PartId="bd81c7723c8b40a58da3de6904467199"/>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bcc5b3db45af4b9d8295852b0fe29165"/>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718552720dd04543adb2aaf3a2bbba78"/>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a2be932f7235426a97beb505ff36b5e8"/>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ebb057c5985a496597bbcca9ff568a9f">
            <Part Type="strPunktas" Nr="1" Abbr="43 str. 1 d. 1 p." DocPartId="362a438cfa394bbd81761b4b53e83b03" PartId="eda4e8ca2a104361b42e2888b386fdd6"/>
            <Part Type="strPunktas" Nr="2" Abbr="43 str. 1 d. 2 p." DocPartId="541278582f5744d5bf633ebd28913157" PartId="7bbac943682445b79a55a053d23d0d34"/>
            <Part Type="strPunktas" Nr="3" Abbr="43 str. 1 d. 3 p." DocPartId="8c44d30b72084c11a552f7bc14664017" PartId="89ad237ebdb34642932c698aaa9e6b0a"/>
          </Part>
          <Part Type="strDalis" Nr="2" Abbr="43 str. 2 d." DocPartId="3a519b0d647a44828f95ba1512134259" PartId="855a9eac81294f0ca32ebd0a56ee3eef"/>
          <Part Type="strDalis" Nr="3" Abbr="43 str. 3 d." DocPartId="535b25ce61074c73a46819909ae8e1ec" PartId="e839e2cab631463895e7e5c88757b54e">
            <Part Type="strPunktas" Nr="1" Abbr="43 str. 3 d. 1 p." DocPartId="ad83049eb71c4e8bac573b2d49624209" PartId="0793ce64866441689562f042f3a9e5ed"/>
            <Part Type="strPunktas" Nr="2" Abbr="43 str. 3 d. 2 p." DocPartId="5106876c5049494fb8a4dc0de9da2593" PartId="ba1d7ff227414ffd813745b72e5a929c"/>
            <Part Type="strPunktas" Nr="3" Abbr="43 str. 3 d. 3 p." DocPartId="bf0d082e007243d2a4f15f73fbb2b712" PartId="9c02500d46d14010a6253daf17bbeef2"/>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kvalifikacijos patvirtinimo priemonės" DocPartId="60776a0abd27484c97776a48a98a0442" PartId="a4fbe59346fe4477868e0c3212266dfe">
          <Part Type="strDalis" Nr="1" Abbr="45 str. 1 d." DocPartId="c3960e2f38f4445ba7fe48676ec8ee2a" PartId="3ad64210dae54197ac3bd8b9bb895a22"/>
          <Part Type="strDalis" Nr="2" Abbr="45 str. 2 d." DocPartId="fa9acf5518684650822dde58a439ead9" PartId="470aa4ef096740f2b6319a916cad53c1"/>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6475ff7e4a0240f58ad6a605ad946ab6">
          <Part Type="strDalis" Nr="1" Abbr="47 str. 1 d." DocPartId="fc76b616a3f7466ea5849fc2606d9254" PartId="4337cdc525b84cba92cbf39e29c55536">
            <Part Type="strPunktas" Nr="1" Abbr="47 str. 1 d. 1 p." DocPartId="7d5c8accc5794cdda95979294483eb2f" PartId="9b199b1f76b8496f9966486c1304f67a"/>
            <Part Type="strPunktas" Nr="2" Abbr="47 str. 1 d. 2 p." DocPartId="ae9333b881b94931aa7847410ffa9f00" PartId="ae9b88315c3c4335a0ba79c9ccade947"/>
            <Part Type="strPunktas" Nr="3" Abbr="47 str. 1 d. 3 p." DocPartId="8ccec2d6f36c4fbfa7a00bc0b930a6d6" PartId="402b0633c861426a8dd8dde6698e6184"/>
            <Part Type="strPunktas" Nr="4" Abbr="47 str. 1 d. 4 p." DocPartId="17d1d081b4c8431185755ba668b435bf" PartId="3dbeabc951ec41338e8de664b8b255f6"/>
            <Part Type="strPunktas" Nr="5" Abbr="47 str. 1 d. 5 p." DocPartId="3d80441ebc8844e5998a11c14d0139f2" PartId="31bba9e0309e4db8a21ef98a79e562b5"/>
            <Part Type="strPunktas" Nr="6" Abbr="47 str. 1 d. 6 p." DocPartId="2151a2f4d7604f1e9a2271b01364683c" PartId="20b62370d6e24b8bbf359a72d834a1db"/>
            <Part Type="strPunktas" Nr="7" Abbr="47 str. 1 d. 7 p." DocPartId="b8bd700083f346f2ba38d2d825353dcf" PartId="2f2ec65e68294b0c96641eee1dc0b237"/>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41c8a5330c149d7a83207c9d506f1a6">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b48180eff56e4af8aa3e318af538a3cf">
          <Part Type="strDalis" Nr="1" Abbr="51 str. 1 d." DocPartId="6314ef91d4954ccf8345e1c94a5ff8f8" PartId="93361a0575e64f68a876edad995c09ce"/>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d3bf85810e1d418688e630503bc8250d"/>
          <Part Type="strDalis" Nr="2" Abbr="53 str. 2 d." DocPartId="bdc7e70af45143049701a9be0dcafb6f" PartId="9045591d4d914c87a4aa128bd0d79e58"/>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BE KONKURSO" DocPartId="963481b971f948df86e9766665180fd4" PartId="b3f4bdcf678c4f3aa62929105c9a3024">
        <Part Type="straipsnis" Nr="54" Abbr="54 str." Title="Sąlygos, kai koncesijos gali būti suteikiamos be konkurso" DocPartId="041db340dee3492fbbf847521aab4f65" PartId="e7e46ac00891446da5b0256d85ff4e12">
          <Part Type="strDalis" Nr="1" Abbr="54 str. 1 d." DocPartId="472782c6975a4d968f016e6e1d372b3f" PartId="03a9463d441c4ba98a1f5c51fbcec15c">
            <Part Type="strPunktas" Nr="1" Abbr="54 str. 1 d. 1 p." DocPartId="4e2bdf63b8ca4722bb8c17ce28892771" PartId="a3899883473a4088961248908f0a4b76"/>
            <Part Type="strPunktas" Nr="2" Abbr="54 str. 1 d. 2 p." DocPartId="98f57b19e2ac4dd89f955d3a764fa2cd" PartId="250048c78ae74417b99b976eb8cdb5e8"/>
            <Part Type="strPunktas" Nr="3" Abbr="54 str. 1 d. 3 p." DocPartId="0573b7a9e2694ba9b830d603b81831e7" PartId="7bfc65a3240540f5bbd023a18012f225"/>
            <Part Type="strPunktas" Nr="4" Abbr="54 str. 1 d. 4 p." DocPartId="c2a62580621f43a4b6eb0e27d76aba81" PartId="868a522385e444d585ebccdd73d037f1"/>
          </Part>
        </Part>
        <Part Type="straipsnis" Nr="55" Abbr="55 str." Title="Koncesijos suteikimas be konkurso" DocPartId="d0a2cdb215eb43949400f15954e53947" PartId="cc9e5f1c3fd7425fbd89cd242ca7b91e">
          <Part Type="strDalis" Nr="1" Abbr="55 str. 1 d." DocPartId="a1ff5518016b4147a15da077c7a8f982" PartId="9cfd4137081346549a1b8259ed4205e6"/>
          <Part Type="strDalis" Nr="2" Abbr="55 str. 2 d." DocPartId="11eb6cc406674952988a0dffec93ff35" PartId="306c03de06344f199937862afbc63abf"/>
          <Part Type="strDalis" Nr="3" Abbr="55 str. 3 d." DocPartId="63d307915a8f4c28975042d2707700fe" PartId="387a4bec1f224dbbb1ce95e4ea8eddf4"/>
          <Part Type="strDalis" Nr="4" Abbr="55 str. 4 d." DocPartId="9dc82cf556cf4e46b4798672f450f6e0" PartId="5d9ea3d28ccc494f8668e933dd903415">
            <Part Type="strPunktas" Nr="1" Abbr="55 str. 4 d. 1 p." DocPartId="056f6c7243cb438ab457799a39cb6c7f" PartId="5d07d000a4574de4b031be7bf810be8b"/>
            <Part Type="strPunktas" Nr="2" Abbr="55 str. 4 d. 2 p." DocPartId="dee01343a1b04468b57c0bb41c9a3458" PartId="1e4262b46cb84464b2962fd067453d3c"/>
            <Part Type="strPunktas" Nr="3" Abbr="55 str. 4 d. 3 p." DocPartId="cf66d5f870d24a3cb7dfe62ec66f580a" PartId="b460ad280f97495baa051e6db21a821e"/>
            <Part Type="strPunktas" Nr="4" Abbr="55 str. 4 d. 4 p." DocPartId="6b369fd6e9ab46bdacbb4f2c65c2036a" PartId="493bc6d81c7046c6a658c51374760760"/>
            <Part Type="strPunktas" Nr="5" Abbr="55 str. 4 d. 5 p." DocPartId="552d3f2f931d464d9196ec835067cbcc" PartId="f0f1802c76d549a19813aa84ad49ff6f"/>
          </Part>
          <Part Type="strDalis" Nr="5" Abbr="55 str. 5 d." DocPartId="a082314a2d9c4b10a9081bb9101d49ea" PartId="528c7d62661046e9b0822ea3ca77ef6f"/>
          <Part Type="strDalis" Nr="6" Abbr="55 str. 6 d." DocPartId="e26582837bf142c39b71d03b8461b83f" PartId="d3058034c0604404a155342a50b823df"/>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c707e8bd4f2f43699be446ab522791a3">
        <Part Type="strDalis" Nr="1" Abbr="58 str. 1 d." DocPartId="ca8cf09f879843dfad8143b1522278c9" PartId="d91dab5cb5174fdc83a9618358cb6028"/>
        <Part Type="strDalis" Nr="2" Abbr="58 str. 2 d." DocPartId="59e749aa68264c7c9c16e7c3b6f68b47" PartId="bf2fdae40836400b8d835227013d339b">
          <Part Type="strPunktas" Nr="1" Abbr="58 str. 2 d. 1 p." DocPartId="2c788e7172494a718b6f30b611bef25f" PartId="8afbc002cef846d99ab67baeffd9c6cd"/>
          <Part Type="strPunktas" Nr="2" Abbr="58 str. 2 d. 2 p." DocPartId="bcc350eb1fa54639b7ad2f13527b4727" PartId="8307542d6e724bd9ad3f4151a131f1d7"/>
        </Part>
        <Part Type="strDalis" Nr="3" Abbr="58 str. 3 d." DocPartId="d1cfdd07eb9c4216930c165587f41e65" PartId="05774bf3008344c58361e537d1424fb0"/>
        <Part Type="strDalis" Nr="4" Abbr="58 str. 4 d." DocPartId="f236af5f8ccf48f8be3a74babbfacc48" PartId="0ecd84d036b1414bb21bc3f1486f45a7"/>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2b07b4c7740f4dcd921c095e447ddc20"/>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b8c0dd46e39341beb1ca06ac2c7bf36a"/>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071fe3ae4efe4bbd83c1ddd3c061c879"/>
        <Part Type="strDalis" Nr="6" Abbr="60 str. 6 d." DocPartId="b3672465e5a04c33b220b2e838bc4921" PartId="f7aac448087c41a1b309d489c57c45d0">
          <Part Type="strPunktas" Nr="1" Abbr="60 str. 6 d. 1 p." DocPartId="3fbb64cfa41a40c2a2a69fc49218b49b" PartId="c492380378734a97ade50adf5b6ebb0a"/>
          <Part Type="strPunktas" Nr="2" Abbr="60 str. 6 d. 2 p." DocPartId="81a22f5b383949dda9c46b34cfeb3516" PartId="7540a47d89bc4a938aa6bfdcc16247fc"/>
          <Part Type="strPunktas" Nr="3" Abbr="60 str. 6 d. 3 p." DocPartId="280cd3d571a94f028d731fc26d9c98c0" PartId="ad595b70cbfb4f168ef3e41060519849"/>
          <Part Type="strPunktas" Nr="4" Abbr="60 str. 6 d. 4 p." DocPartId="403c4e619b7347e1a9f1c576a59cfac0" PartId="99c9756e24fc465eb66eaf21f4e8613c"/>
          <Part Type="strPunktas" Nr="5" Abbr="60 str. 6 d. 5 p." DocPartId="4657343fa70f47eb97641c42f1fbb9a1" PartId="aeb9a5ad1ac04501b294e14e012dcff3"/>
          <Part Type="strPunktas" Nr="6" Abbr="60 str. 6 d. 6 p." DocPartId="42d18757a290477ea99d34ef66c2ce8d" PartId="c6be771cbf964673afdce01cd907c00c"/>
          <Part Type="strPunktas" Nr="7" Abbr="60 str. 6 d. 7 p." DocPartId="1afc18e016364db8b7b786f3cc33fb06" PartId="3994566ea60a4d16b6a84426654945fd"/>
          <Part Type="strPunktas" Nr="8" Abbr="60 str. 6 d. 8 p." DocPartId="8219810085aa49299e7d7c9c39fd0d2e" PartId="28636d2554e44f8e81b63093729350a8"/>
          <Part Type="strPunktas" Nr="9" Abbr="60 str. 6 d. 9 p." DocPartId="1a8f02f09a90464db3495fa2741644ea" PartId="1d91ff2c8a2f48c1b5113af7d23770ba"/>
          <Part Type="strPunktas" Nr="10" Abbr="60 str. 6 d. 10 p." DocPartId="4169accdf7994db49318fdcb73f011fb" PartId="8f1a771aaf5c4e519695ba34e506a403"/>
          <Part Type="strPunktas" Nr="11" Abbr="60 str. 6 d. 11 p." DocPartId="6032b8a8b520482a9fe10bc395e31262" PartId="c75c9ee2c9d048f6bfecb707d617bee7"/>
          <Part Type="strPunktas" Nr="12" Abbr="60 str. 6 d. 12 p." DocPartId="0a00222295e647e197a0021c425ca7c5" PartId="a4b6db9f865e4f068d92eb106dcb94df"/>
          <Part Type="strPunktas" Nr="13" Abbr="60 str. 6 d. 13 p." DocPartId="6644783b5c4b4bab875ba65950e89735" PartId="b2c5fc6330fe4015b395880eb106dfbb"/>
          <Part Type="strPunktas" Nr="14" Abbr="60 str. 6 d. 14 p." DocPartId="f04baa415aae4b178b6683c2c4bc5ee2" PartId="bbe41d75d377427bbb3c2ea3ac6f97b5"/>
          <Part Type="strPunktas" Nr="15" Abbr="60 str. 6 d. 15 p." DocPartId="6f7ecce8f7d14fc0b9c401e08a3af980" PartId="cb5e32b886474803ad4edfd6df98f97f"/>
          <Part Type="strPunktas" Nr="16" Abbr="60 str. 6 d. 16 p." DocPartId="afd0f8d369e94d44aeedb75bed3f4c45" PartId="3d55ff5184c94a04bfc050e1f0600f0d"/>
          <Part Type="strPunktas" Nr="17" Abbr="60 str. 6 d. 17 p." DocPartId="28d2e1b2ec404b3ba6b6bca2182e201f" PartId="45ebbc1734e14c728568dd7c2969c73b"/>
          <Part Type="strPunktas" Nr="18" Abbr="60 str. 6 d. 18 p." DocPartId="b9e1326a66c9407ab9023f3c10ebdafa" PartId="e90ec83e33884aa38a85cfae78494c07"/>
          <Part Type="strPunktas" Nr="19" Abbr="60 str. 6 d. 19 p." DocPartId="2e4100e690da497d897372ee35c0ebe9" PartId="db1aae9026634d42ab234a70e9dcf98f"/>
        </Part>
        <Part Type="strDalis" Nr="7" Abbr="60 str. 7 d." DocPartId="79c981f350064989a1be80a19102da59" PartId="4c9ff0084f8c492ea55f2684c1ec1d09"/>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15c4a591a73c43479448b629000655f3"/>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bf4b6bc8dc014a269e6faaf477c114da"/>
        </Part>
        <Part Type="strDalis" Nr="4" Abbr="62 str. 4 d." DocPartId="f45845a0cc3242869a72e5c32b6d0d6b" PartId="a07cc65b46d344e58dc6cf96f837c782"/>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a6f11fa2408946ea9572b4140a34e69d"/>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c418a5562d0547a4974b87fd903221d5"/>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Informacijos apie dalyvius skelbimas, kai yra esminis sutarties pažeidimas" DocPartId="dc4f92844b6c46299e76c24ef0d19c56" PartId="d28061e88c38400b8f31481268002ae0">
        <Part Type="strDalis" Nr="1" Abbr="64 str. 1 d." DocPartId="d5c52d1cb0144909a58014b1fa996fc3" PartId="793d638bd1f24392b5fe29378d8fccd1">
          <Part Type="strPunktas" Nr="1" Abbr="64 str. 1 d. 1 p." DocPartId="e71f94d47c3a41a8bae38bc9a6f965ec" PartId="299c792e870d41569137370402e98f59"/>
          <Part Type="strPunktas" Nr="2" Abbr="64 str. 1 d. 2 p." DocPartId="ccb5bc4583fc483894b3a6c59bc91ba8" PartId="73cd6bdc939f4558a4734c2d1a968b23"/>
        </Part>
        <Part Type="strDalis" Nr="2" Abbr="64 str. 2 d." DocPartId="7053da0dd4964507a0f9d134837cb5ac" PartId="6d64490dab504729938d607e88590d6c">
          <Part Type="strPunktas" Nr="1" Abbr="64 str. 2 d. 1 p." DocPartId="a7ef3199990843e68ef9785fee9abd7a" PartId="32f9fb35bbb4425bbdcacb0d32a0a808"/>
          <Part Type="strPunktas" Nr="2" Abbr="64 str. 2 d. 2 p." DocPartId="692c49899da84c618be14436f254d321" PartId="96b6076b747345d7abafcc7c4d805431"/>
          <Part Type="strPunktas" Nr="3" Abbr="64 str. 2 d. 3 p." DocPartId="d8703b7f34664ac5904892d790f9b86b" PartId="83958222c6b74e609217e63050c0ad05"/>
        </Part>
        <Part Type="strDalis" Nr="3" Abbr="64 str. 3 d." DocPartId="7e8647bf522c4c56a1a2ed434a1c9925" PartId="4c2a5148d6c14e89966cac60a5bb85fb"/>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a112c587630640508f656a6a6ec40a22"/>
        <Part Type="strDalis" Nr="4" Abbr="65 str. 4 d." DocPartId="b007c1f915604a82b53ebf1b330ae1b4" PartId="0dd0c503f67446d18e7755cc20bb960b"/>
        <Part Type="strDalis" Nr="5" Abbr="65 str. 5 d." DocPartId="46f924ab9cb345f1a826a5f7d4404990" PartId="03bd4dec6e3c4856b82230c6299800e5"/>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219971665d674a0899b0e4fd02a570c6"/>
      </Part>
      <Part Type="straipsnis" Nr="66" Abbr="66 str." Title="Viešųjų pirkimų tarnybos ir Centrinės projektų valdymo agentūros funkcijos" DocPartId="449cc5cebaca407aaae67a87e3c2b1a4" PartId="c422b2b350b249e2a2cd9e321df35b99">
        <Part Type="strDalis" Nr="1" Abbr="66 str. 1 d." DocPartId="94cd586a9340432a86739dae91cf10d3" PartId="92540bc7ce89410fa6eb4f3608a6fb09">
          <Part Type="strPunktas" Nr="1" Abbr="66 str. 1 d. 1 p." DocPartId="53e7aac4d6254dd9ac00d22351d34add" PartId="a75dd9ff1c3547f49a6f50b5c87979e5"/>
          <Part Type="strPunktas" Nr="2" Abbr="66 str. 1 d. 2 p." DocPartId="9aa3f3d35e854a499385aef121e5b779" PartId="b9944b93e57246d8bc6115a177e22e71"/>
          <Part Type="strPunktas" Nr="3" Abbr="66 str. 1 d. 3 p." DocPartId="82d6c10b55e54496ab05a9a70278b072" PartId="29abb3dddf394e2ebaac9c53e83c025c"/>
          <Part Type="strPunktas" Nr="4" Abbr="66 str. 1 d. 4 p." DocPartId="f7739961381e4e1596f319d241799ba3" PartId="6d34c1f6adf84b63a324e2d1b56b4ee7"/>
          <Part Type="strPunktas" Nr="5" Abbr="66 str. 1 d. 5 p." DocPartId="ebc21a16c0b5479bba49a4e1bcb76add" PartId="438ad0c4297b4ef89d7b648d2f06023f"/>
          <Part Type="strPunktas" Nr="6" Abbr="66 str. 1 d. 6 p." DocPartId="a99f4202097a403ba1e8241cd16a2835" PartId="11cebe4c1f8942a19e8d8e27fb6d6ef8"/>
          <Part Type="strPunktas" Nr="7" Abbr="66 str. 1 d. 7 p." DocPartId="2cad6fd49919490dbdb025380df36194" PartId="a418a4b7b91747deb288606d6b0aa9a3"/>
          <Part Type="strPunktas" Nr="8" Abbr="66 str. 1 d. 8 p." DocPartId="0063d1da4f17405a821c130ca5994590" PartId="093f32809bdd4f4aadad8b1b90d05d35"/>
          <Part Type="strPunktas" Nr="9" Abbr="66 str. 1 d. 9 p." DocPartId="18e97a9b9de14533a3ab4607e3ca1e64" PartId="fc25f8571db14221bb0464970bc19986"/>
          <Part Type="strPunktas" Nr="10" Abbr="66 str. 1 d. 10 p." DocPartId="929d4502aae24ee1b47b98eff40a68b2" PartId="62bdc744f2a1421ea421270f50d719b9"/>
          <Part Type="strPunktas" Nr="11" Abbr="66 str. 1 d. 11 p." DocPartId="cc12fe7717754b4b9639825293358a6b" PartId="f407c717093140b69ce87770602d3684"/>
          <Part Type="strPunktas" Nr="12" Abbr="66 str. 1 d. 12 p." DocPartId="6dc29404a80749d08907a358183a6ec0" PartId="545ef4267010439788f7fb899cdaaf84"/>
          <Part Type="strPunktas" Nr="13" Abbr="66 str. 1 d. 13 p." DocPartId="4882df3830d44d548f5103b398e7ef40" PartId="8aa8b2bbcfd14f6fa87c861a17e1fc7b"/>
          <Part Type="strPunktas" Nr="14" Abbr="66 str. 1 d. 14 p." DocPartId="acc218ae16ec4c638fc924881d1d7b3b" PartId="32f6606f13f04216b1ec49406f0ae372"/>
          <Part Type="strPunktas" Nr="15" Abbr="66 str. 1 d. 15 p." DocPartId="375141e4d6cb403ba332008c41db5133" PartId="70cf062457ec45a8ae26e0ed30a69134"/>
          <Part Type="strPunktas" Nr="16" Abbr="66 str. 1 d. 16 p." DocPartId="da122b8285584987be98a914f5d0abcb" PartId="6465dbe7b7504276aff4dffcf59cb664"/>
        </Part>
        <Part Type="strDalis" Nr="2" Abbr="66 str. 2 d." DocPartId="6747df3250e04442bb8355d4d32a03d6" PartId="3c4cecc1b8ad4cb7a6902a30569776bb">
          <Part Type="strPunktas" Nr="1" Abbr="66 str. 2 d. 1 p." DocPartId="30478f25e465457982f2d6c585339c35" PartId="1669833c62f0450ab96a7f849c3c6739"/>
          <Part Type="strPunktas" Nr="2" Abbr="66 str. 2 d. 2 p." DocPartId="37357c95dc194bd5994d7b8c7bc72b75" PartId="a1a917a8e0784e3e901c1a1ec7310790"/>
        </Part>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fc34d3348712448ab306be3acc257a06">
          <Part Type="strPunktas" Nr="1" Abbr="67 str. 1 d. 1 p." DocPartId="0991cbd49d3a4a6db727d5b0f49ddf3c" PartId="c66eb21ee9d1400aaf0144774ca79636"/>
          <Part Type="strPunktas" Nr="2" Abbr="67 str. 1 d. 2 p." DocPartId="063925b62a214f33a85b544479577e83" PartId="41f45f321ba345c4a9dde82eb438191e"/>
          <Part Type="strPunktas" Nr="3" Abbr="67 str. 1 d. 3 p." DocPartId="4e029f8bcc004570a71d3b1b1bffe9ee" PartId="8746d6fd29c946fbbe7d661577c5114e"/>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Koncesijų suteikimo eigą pagrindžiantys dokumentai ir informacija, jų saugojimas" DocPartId="05e9735b20b943b1992bec5cb9b29068" PartId="3845a6d93c6c48b9a8764fe2f68e0b30">
        <Part Type="strDalis" Nr="1" Abbr="68 str. 1 d." DocPartId="127968242dea4c31be83dcb02b5d7e86" PartId="c2c54e38a9934277b7f715c2ec185748"/>
        <Part Type="strDalis" Nr="2" Abbr="68 str. 2 d." DocPartId="9f789ed0af1a4299ab127d07ca9ac270" PartId="6e01c6e85ea445d9b26ff283acc220dd"/>
        <Part Type="strDalis" Nr="3" Abbr="68 str. 3 d." DocPartId="8647922360db460cad4310442703aaef" PartId="c02e05dc664c4f4ca4c21cfa445ebaca"/>
        <Part Type="strDalis" Nr="4" Abbr="68 str. 4 d." DocPartId="9f62bd2b5c09448c9e9039f4a340570b" PartId="f64c8a0450084ad28a1fec97339252a3"/>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132e5fbcf2944b93b37be1b97bae9d61">
        <Part Type="strDalis" Nr="1" Abbr="71 str. 1 d." DocPartId="aabcff2de5a44742b5a5be5d45a5f2db" PartId="eb29b4f9373f4899972c9efd7a9d3711"/>
        <Part Type="strDalis" Nr="2" Abbr="71 str. 2 d." DocPartId="a5c0a39f5f6d46e1ac13b58c8b9588fc" PartId="8ccc47f5bf704750b38d82266fc1f423"/>
      </Part>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8f9a7a65f6c749519c5eb389dceca1ad">
          <Part Type="strPunktas" Nr="1" Abbr="73 str. 1 d. 1 p." DocPartId="6318c8d75cc14d69bdfd7492dffe0a0c" PartId="67d51768e6f34a938d42c3766e3ff5e2"/>
          <Part Type="strPunktas" Nr="2" Abbr="73 str. 1 d. 2 p." DocPartId="1a8c5f901def40a08b93a7212ebaff55" PartId="a648593129c343e4bcdaf57d1598f587"/>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23608953ea3d42f5ba6190c0d47fa73e"/>
  <Part Type="priedas" Nr="2" Abbr="2 pr." Title="SUTEIKIANČIŲJŲ INSTITUCIJŲ VYKDOMA VEIKLA, KAIP NURODYTA LIETUVOS RESPUBLIKOS KONCESIJŲ ĮSTATYMO 15 STRAIPSNIO 1 DALYJE" DocPartId="981c627432df435e8d8708dfd1cfcd72" PartId="f7fb34abca304f95b733e50f97ec78dd">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023123feed4b4ca8b28cf0d951c5c538">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3373fa1f16cd49a3ad99191c1f6542a5"/>
  <Part Type="priedas" Nr="5" Abbr="5 pr." Title="LIETUVOS RESPUBLIKOS KONCESIJŲ ĮSTATYMO 14 STRAIPSNIO 5 DALYJE NURODYTŲ TARPTAUTINIŲ SOCIALINIŲ IR APLINKOS APSAUGOS KONVENCIJŲ SĄRAŠAS" DocPartId="c0032d5bf6c2478fb89d87d6eef698b1" PartId="b90a24f0d6c540309761df49e3d06c11">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cc59edf0ee7e4f3b9e7aa131c98f5771">
    <Part Type="punktas" Nr="1" Abbr="6 pr. 1 p." DocPartId="da14fb2c9d4f451f8918709dd76abcac" PartId="ac2a8a792e644840955d79ce9216bf8b"/>
    <Part Type="punktas" Nr="2" Abbr="6 pr. 2 p." DocPartId="9451cefa1884449896b6a0bafe349c91" PartId="b6aca12fe9344caba855ae68c3fcd3b4"/>
    <Part Type="punktas" Nr="3" Abbr="6 pr. 3 p." DocPartId="053e320d080b42eeac26e5cfa443ac76" PartId="054bb99e8bb84a018f1c9258b808b3a6"/>
    <Part Type="punktas" Nr="4" Abbr="6 pr. 4 p." DocPartId="9beb28f937b140d69f87b083b0c73850" PartId="254bfcdde95a4258984fbc5fdf203bbf"/>
    <Part Type="punktas" Nr="5" Abbr="6 pr. 5 p." DocPartId="b5db17f02fec46a2a46f263610eaa587" PartId="080f422a2b834fb0beb9670523f4b017"/>
    <Part Type="punktas" Nr="6" Abbr="6 pr. 6 p." DocPartId="b451a3501760472b80fe54286b92c73e" PartId="f7c50e51a4b947a7b60ed5ffc27cf1f2"/>
    <Part Type="punktas" Nr="7" Abbr="6 pr. 7 p." DocPartId="61013b142edb48acbfcf139f7978ae5a" PartId="f168510dccfa4ab5905488c560d258a5"/>
    <Part Type="punktas" Nr="8" Abbr="6 pr. 8 p." DocPartId="d78466a9ef2646b48cdb79eae5165922" PartId="dfaceaa9ecf14d82bc97d6063d17cd94"/>
    <Part Type="punktas" Nr="9" Abbr="6 pr. 9 p." DocPartId="f788853e7c744eca812d3bedffa28d30" PartId="15b7eecdd0bf4710b7b61e16f98651f0"/>
    <Part Type="punktas" Nr="10" Abbr="6 pr. 10 p." DocPartId="c2a38b1a73cd48b1ab8a2fe2c42638b4" PartId="f87892fb42884fafa620f1fdb4267fed"/>
    <Part Type="punktas" Nr="11" Abbr="6 pr. 11 p." DocPartId="64dc0bb0eb394f9a9aa858aa5de73c3e" PartId="08353faf785649d1a950ffb15b8d17ae"/>
    <Part Type="punktas" Nr="12" Abbr="6 pr. 12 p." DocPartId="65fb7902b8ee40ad95ecfc4e7efbddb7" PartId="b83021f687cd433fad1dc6dc58285c4e"/>
    <Part Type="punktas" Nr="13" Abbr="6 pr. 13 p." DocPartId="ccc1487bef204f4280859434eacd2848" PartId="01154c0c68f743b6a2540a07ee6871c9"/>
  </Part>
  <Part Type="priedas" Nr="7" Abbr="7 pr." Title="ĮGYVENDINAMI EUROPOS SĄJUNGOS TEISĖS AKTAI" DocPartId="d29d34109596424da3ea66237adea8b8" PartId="1833bc68bf354560aeea6bd4d8db1d49">
    <Part Type="punktas" Nr="1" Abbr="7 pr. 1 p." DocPartId="8f5dca575195417293fd39a9482418fe" PartId="4f12d564f35943bd90b54200e299a856"/>
    <Part Type="punktas" Nr="2" Abbr="2 p." DocPartId="79e0991ada5f424f9dda323f89b20d76" PartId="750b34f05e10476db19d626e03f07013"/>
  </Part>
</Parts>
</file>

<file path=customXml/itemProps1.xml><?xml version="1.0" encoding="utf-8"?>
<ds:datastoreItem xmlns:ds="http://schemas.openxmlformats.org/officeDocument/2006/customXml" ds:itemID="{8943855F-5231-4880-A2DB-61F4CBF5EE96}">
  <ds:schemaRefs>
    <ds:schemaRef ds:uri="http://lrs.lt/TAIS/DocParts"/>
  </ds:schemaRefs>
</ds:datastoreItem>
</file>

<file path=docProps/app.xml><?xml version="1.0" encoding="utf-8"?>
<Properties xmlns="http://schemas.openxmlformats.org/officeDocument/2006/extended-properties">
  <Template>Normal.dotm</Template>
  <TotalTime>26</TotalTime>
  <Pages>65</Pages>
  <Words>131790</Words>
  <Characters>75121</Characters>
  <Application>Microsoft Office Word</Application>
  <DocSecurity>0</DocSecurity>
  <Lines>626</Lines>
  <Paragraphs>412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206499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2019-06-11T08:09:00Z</dcterms:modified>
  <revision>17</revision>
</coreProperties>
</file>