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b1f8d5992ce4e2ba890e90146a14462"/>
        <w:lock w:val="sdtLocked"/>
        <w:richText/>
      </w:sdtPr>
      <w:sdtContent>
        <w:p>
          <w:pPr>
            <w:rPr>
              <w:rFonts w:ascii="Times New Roman" w:hAnsi="Times New Roman"/>
              <w:b/>
              <w:i/>
            </w:rPr>
          </w:pPr>
          <w:r>
            <w:rPr>
              <w:rFonts w:ascii="Times New Roman" w:hAnsi="Times New Roman"/>
              <w:b/>
              <w:i/>
            </w:rPr>
            <w:t>Įsakymas netenka galios 2023-01-01:</w:t>
          </w:r>
        </w:p>
        <w:p>
          <w:pPr>
            <w:jc w:val="both"/>
            <w:rPr>
              <w:rFonts w:ascii="Times New Roman" w:hAnsi="Times New Roman"/>
              <w:i/>
            </w:rPr>
          </w:pPr>
          <w:r>
            <w:rPr>
              <w:rFonts w:ascii="Times New Roman" w:hAnsi="Times New Roman"/>
              <w:sz w:val="20"/>
              <w:i/>
            </w:rPr>
            <w:t>
                    Lietuvos Respublikos sveikatos apsaugos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ac949da06b2b11edbc04912defe897d1">
            <w:r w:rsidRPr="00532B9F">
              <w:rPr>
                <w:rFonts w:ascii="Times New Roman" w:eastAsia="MS Mincho" w:hAnsi="Times New Roman"/>
                <w:sz w:val="20"/>
                <w:i/>
                <w:iCs/>
                <w:color w:val="0000FF" w:themeColor="hyperlink"/>
                <w:u w:val="single"/>
              </w:rPr>
              <w:t>V-1738</w:t>
            </w:r>
          </w:fldSimple>
          <w:r>
            <w:rPr>
              <w:rFonts w:ascii="Times New Roman" w:eastAsia="MS Mincho" w:hAnsi="Times New Roman"/>
              <w:sz w:val="20"/>
              <w:iCs/>
              <w:i/>
            </w:rPr>
            <w:t>,
2022-11-23,
paskelbta TAR 2022-11-23, i. k. 2022-23544                </w:t>
          </w:r>
        </w:p>
        <w:p>
          <w:pPr>
            <w:jc w:val="both"/>
            <w:rPr>
              <w:rFonts w:ascii="Times New Roman" w:hAnsi="Times New Roman"/>
              <w:i/>
            </w:rPr>
          </w:pPr>
          <w:r>
            <w:rPr>
              <w:rFonts w:ascii="Times New Roman" w:hAnsi="Times New Roman"/>
              <w:sz w:val="20"/>
              <w:i/>
            </w:rPr>
            <w:t>Dėl Medicininės reabilitacijos ir antirecidyvinio sanatorinio gydymo paslaugų skyrimo ir teikimo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2022-08-01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528500FDBAEE">
            <w:r w:rsidRPr="00532B9F">
              <w:rPr>
                <w:rFonts w:ascii="Times New Roman" w:eastAsia="MS Mincho" w:hAnsi="Times New Roman"/>
                <w:sz w:val="20"/>
                <w:i/>
                <w:iCs/>
                <w:color w:val="0000FF" w:themeColor="hyperlink"/>
                <w:u w:val="single"/>
              </w:rPr>
              <w:t>12-407</w:t>
            </w:r>
          </w:fldSimple>
          <w:r>
            <w:rPr>
              <w:rFonts w:ascii="Times New Roman" w:eastAsia="MS Mincho" w:hAnsi="Times New Roman"/>
              <w:sz w:val="20"/>
              <w:i/>
              <w:iCs/>
            </w:rPr>
            <w:t>, i. k. 1082250ISAK0000V-50</w:t>
          </w:r>
        </w:p>
        <w:p>
          <w:pPr>
            <w:jc w:val="both"/>
            <w:rPr>
              <w:rFonts w:ascii="Times New Roman" w:hAnsi="Times New Roman"/>
              <w:sz w:val="20"/>
            </w:rPr>
          </w:pPr>
        </w:p>
        <w:p>
          <w:pPr>
            <w:tabs>
              <w:tab w:val="center" w:pos="4819"/>
              <w:tab w:val="right" w:pos="9638"/>
            </w:tabs>
            <w:rPr>
              <w:szCs w:val="24"/>
              <w:lang w:eastAsia="lt-LT"/>
            </w:rPr>
          </w:pPr>
          <w:r>
            <w:t xml:space="preserve"> </w:t>
          </w:r>
        </w:p>
        <w:p>
          <w:pPr>
            <w:widowControl w:val="0"/>
            <w:shd w:val="clear" w:color="auto" w:fill="FFFFFF"/>
            <w:jc w:val="center"/>
            <w:rPr>
              <w:szCs w:val="24"/>
              <w:lang w:eastAsia="lt-LT"/>
            </w:rPr>
          </w:pPr>
          <w:r>
            <w:rPr>
              <w:szCs w:val="24"/>
              <w:lang w:eastAsia="lt-LT"/>
            </w:rPr>
            <w:t>LIETUVOS RESPUBLIKOS SVEIKATOS APSAUGOS MINISTRO</w:t>
          </w:r>
        </w:p>
        <w:p>
          <w:pPr>
            <w:widowControl w:val="0"/>
            <w:shd w:val="clear" w:color="auto" w:fill="FFFFFF"/>
            <w:jc w:val="center"/>
            <w:rPr>
              <w:spacing w:val="60"/>
              <w:szCs w:val="24"/>
              <w:lang w:eastAsia="lt-LT"/>
            </w:rPr>
          </w:pPr>
          <w:r>
            <w:rPr>
              <w:spacing w:val="60"/>
              <w:szCs w:val="24"/>
              <w:lang w:eastAsia="lt-LT"/>
            </w:rPr>
            <w:t>ĮSAKYMAS</w:t>
          </w:r>
        </w:p>
        <w:p>
          <w:pPr>
            <w:widowControl w:val="0"/>
            <w:jc w:val="center"/>
            <w:rPr>
              <w:szCs w:val="24"/>
              <w:lang w:eastAsia="lt-LT"/>
            </w:rPr>
          </w:pPr>
        </w:p>
        <w:p>
          <w:pPr>
            <w:widowControl w:val="0"/>
            <w:shd w:val="clear" w:color="auto" w:fill="FFFFFF"/>
            <w:jc w:val="center"/>
            <w:rPr>
              <w:szCs w:val="24"/>
              <w:lang w:eastAsia="lt-LT"/>
            </w:rPr>
          </w:pPr>
          <w:r>
            <w:rPr>
              <w:b/>
              <w:bCs/>
              <w:szCs w:val="24"/>
              <w:lang w:eastAsia="lt-LT"/>
            </w:rPr>
            <w:t>DĖL MEDICININĖS REABILITACIJOS IR SANATORINIO (ANTIRECIDYVINIO) GYDYMO ORGANIZAVIMO</w:t>
          </w:r>
        </w:p>
        <w:p>
          <w:pPr>
            <w:widowControl w:val="0"/>
            <w:jc w:val="center"/>
            <w:rPr>
              <w:szCs w:val="24"/>
              <w:lang w:eastAsia="lt-LT"/>
            </w:rPr>
          </w:pPr>
        </w:p>
        <w:p>
          <w:pPr>
            <w:widowControl w:val="0"/>
            <w:shd w:val="clear" w:color="auto" w:fill="FFFFFF"/>
            <w:jc w:val="center"/>
            <w:rPr>
              <w:szCs w:val="24"/>
              <w:lang w:eastAsia="lt-LT"/>
            </w:rPr>
          </w:pPr>
          <w:r>
            <w:rPr>
              <w:szCs w:val="24"/>
              <w:lang w:eastAsia="lt-LT"/>
            </w:rPr>
            <w:t>2008 m. sausio 17 d. Nr. V-50</w:t>
          </w:r>
        </w:p>
        <w:p>
          <w:pPr>
            <w:widowControl w:val="0"/>
            <w:shd w:val="clear" w:color="auto" w:fill="FFFFFF"/>
            <w:jc w:val="center"/>
            <w:rPr>
              <w:szCs w:val="24"/>
              <w:lang w:eastAsia="lt-LT"/>
            </w:rPr>
          </w:pPr>
          <w:r>
            <w:rPr>
              <w:szCs w:val="24"/>
              <w:lang w:eastAsia="lt-LT"/>
            </w:rPr>
            <w:t>Vilnius</w:t>
          </w:r>
        </w:p>
        <w:p>
          <w:pPr>
            <w:widowControl w:val="0"/>
            <w:jc w:val="both"/>
            <w:rPr>
              <w:szCs w:val="24"/>
              <w:lang w:eastAsia="lt-LT"/>
            </w:rPr>
          </w:pPr>
        </w:p>
        <w:p>
          <w:pPr>
            <w:widowControl w:val="0"/>
            <w:jc w:val="both"/>
            <w:rPr>
              <w:szCs w:val="24"/>
              <w:lang w:eastAsia="lt-LT"/>
            </w:rPr>
          </w:pPr>
        </w:p>
        <w:sdt>
          <w:sdtPr>
            <w:alias w:val="preambule"/>
            <w:tag w:val="part_30e00a14332a4d5eb58cb764a30bc076"/>
            <w:lock w:val="sdtLocked"/>
            <w:richText/>
          </w:sdtPr>
          <w:sdtContent>
            <w:p>
              <w:pPr>
                <w:tabs>
                  <w:tab w:val="left" w:pos="1134"/>
                  <w:tab w:val="left" w:pos="1418"/>
                </w:tabs>
                <w:ind w:firstLine="567"/>
                <w:jc w:val="both"/>
                <w:rPr>
                  <w:szCs w:val="24"/>
                  <w:lang w:eastAsia="lt-LT"/>
                </w:rPr>
              </w:pPr>
              <w:r>
                <w:rPr>
                  <w:szCs w:val="24"/>
                </w:rPr>
                <w:t xml:space="preserve">Vadovaudamasis Lietuvos Respublikos sveikatos sistemos įstatymo 23 straipsniu, Lietuvos Respublikos sveikatos draudimo įstatymo 11 straipsniu ir siekdamas užtikrinti tinkamą medicininės reabilitacijos ir  sanatorinio (antirecidyvinio) gydymo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4f280567511e7846ef01bfffb9b64">
                <w:r w:rsidRPr="00532B9F">
                  <w:rPr>
                    <w:rFonts w:ascii="Times New Roman" w:eastAsia="MS Mincho" w:hAnsi="Times New Roman"/>
                    <w:sz w:val="20"/>
                    <w:i/>
                    <w:iCs/>
                    <w:color w:val="0000FF" w:themeColor="hyperlink"/>
                    <w:u w:val="single"/>
                  </w:rPr>
                  <w:t>V-762</w:t>
                </w:r>
              </w:fldSimple>
              <w:r>
                <w:rPr>
                  <w:rFonts w:ascii="Times New Roman" w:eastAsia="MS Mincho" w:hAnsi="Times New Roman"/>
                  <w:sz w:val="20"/>
                  <w:i/>
                  <w:iCs/>
                </w:rPr>
                <w:t>,
2017-06-19,
paskelbta TAR 2017-06-21, i. k. 2017-10382            </w:t>
              </w:r>
            </w:p>
            <w:p/>
          </w:sdtContent>
        </w:sdt>
        <w:sdt>
          <w:sdtPr>
            <w:alias w:val="1 p."/>
            <w:tag w:val="part_5d797fdad5df4822b98214781af46099"/>
            <w:lock w:val="sdtLocked"/>
            <w:richText/>
          </w:sdtPr>
          <w:sdtContent>
            <w:p>
              <w:pPr>
                <w:widowControl w:val="0"/>
                <w:shd w:val="clear" w:color="auto" w:fill="FFFFFF"/>
                <w:ind w:firstLine="567"/>
                <w:jc w:val="both"/>
                <w:rPr>
                  <w:szCs w:val="24"/>
                  <w:lang w:eastAsia="lt-LT"/>
                </w:rPr>
              </w:pPr>
              <w:sdt>
                <w:sdtPr>
                  <w:alias w:val="Numeris"/>
                  <w:tag w:val="nr_5d797fdad5df4822b98214781af46099"/>
                  <w:lock w:val="sdtLocked"/>
                  <w:richText/>
                </w:sdtPr>
                <w:sdtContent>
                  <w:r>
                    <w:rPr>
                      <w:szCs w:val="24"/>
                      <w:lang w:eastAsia="lt-LT"/>
                    </w:rPr>
                    <w:t>1</w:t>
                  </w:r>
                </w:sdtContent>
              </w:sdt>
              <w:r>
                <w:rPr>
                  <w:szCs w:val="24"/>
                  <w:lang w:eastAsia="lt-LT"/>
                </w:rPr>
                <w:t xml:space="preserve">. </w:t>
              </w:r>
              <w:r>
                <w:rPr>
                  <w:spacing w:val="60"/>
                  <w:szCs w:val="24"/>
                  <w:lang w:eastAsia="lt-LT"/>
                </w:rPr>
                <w:t>Tvirtinu</w:t>
              </w:r>
              <w:r>
                <w:rPr>
                  <w:szCs w:val="24"/>
                  <w:lang w:eastAsia="lt-LT"/>
                </w:rPr>
                <w:t xml:space="preserve"> pridedamus:</w:t>
              </w:r>
            </w:p>
            <w:sdt>
              <w:sdtPr>
                <w:alias w:val="1.1 p."/>
                <w:tag w:val="part_bbf5ae1ee7104f6d965974aceef8f21c"/>
                <w:lock w:val="sdtLocked"/>
                <w:richText/>
              </w:sdtPr>
              <w:sdtContent>
                <w:p>
                  <w:pPr>
                    <w:widowControl w:val="0"/>
                    <w:shd w:val="clear" w:color="auto" w:fill="FFFFFF"/>
                    <w:ind w:firstLine="567"/>
                    <w:jc w:val="both"/>
                    <w:rPr>
                      <w:szCs w:val="24"/>
                      <w:lang w:eastAsia="lt-LT"/>
                    </w:rPr>
                  </w:pPr>
                  <w:sdt>
                    <w:sdtPr>
                      <w:alias w:val="Numeris"/>
                      <w:tag w:val="nr_bbf5ae1ee7104f6d965974aceef8f21c"/>
                      <w:lock w:val="sdtLocked"/>
                      <w:richText/>
                    </w:sdtPr>
                    <w:sdtContent>
                      <w:r>
                        <w:rPr>
                          <w:szCs w:val="24"/>
                          <w:lang w:eastAsia="lt-LT"/>
                        </w:rPr>
                        <w:t>1.1</w:t>
                      </w:r>
                    </w:sdtContent>
                  </w:sdt>
                  <w:r>
                    <w:rPr>
                      <w:szCs w:val="24"/>
                      <w:lang w:eastAsia="lt-LT"/>
                    </w:rPr>
                    <w:t>. Išlaidų medicininei reabilitacijai kompensacijų skyrimo ir mokėjimo tvarkos aprašą.</w:t>
                  </w:r>
                </w:p>
              </w:sdtContent>
            </w:sdt>
            <w:sdt>
              <w:sdtPr>
                <w:alias w:val="1.2 p."/>
                <w:tag w:val="part_f74e6ecd012d46d5ab8e99f399f4d210"/>
                <w:lock w:val="sdtLocked"/>
                <w:richText/>
              </w:sdtPr>
              <w:sdtContent>
                <w:p>
                  <w:pPr>
                    <w:widowControl w:val="0"/>
                    <w:shd w:val="clear" w:color="auto" w:fill="FFFFFF"/>
                    <w:ind w:firstLine="567"/>
                    <w:jc w:val="both"/>
                    <w:rPr>
                      <w:szCs w:val="24"/>
                      <w:lang w:eastAsia="lt-LT"/>
                    </w:rPr>
                  </w:pPr>
                  <w:sdt>
                    <w:sdtPr>
                      <w:alias w:val="Numeris"/>
                      <w:tag w:val="nr_f74e6ecd012d46d5ab8e99f399f4d210"/>
                      <w:lock w:val="sdtLocked"/>
                      <w:richText/>
                    </w:sdtPr>
                    <w:sdtContent>
                      <w:r>
                        <w:rPr>
                          <w:szCs w:val="24"/>
                          <w:lang w:eastAsia="lt-LT"/>
                        </w:rPr>
                        <w:t>1.2</w:t>
                      </w:r>
                    </w:sdtContent>
                  </w:sdt>
                  <w:r>
                    <w:rPr>
                      <w:szCs w:val="24"/>
                      <w:lang w:eastAsia="lt-LT"/>
                    </w:rPr>
                    <w:t>. Medicininės reabilitacijos paslaugų etapus. Vaikų atrankos ir siuntimo į medicininės reabilitacijos sveikatos priežiūros įstaigas tvarkos aprašą. Medicininės reabilitacijos paslaugų vaikams teikimo bendrųjų reikalavimų aprašą.</w:t>
                  </w:r>
                </w:p>
              </w:sdtContent>
            </w:sdt>
            <w:sdt>
              <w:sdtPr>
                <w:alias w:val="1.3 p."/>
                <w:tag w:val="part_2d6af4b6c2704416b40d2cb47855087c"/>
                <w:lock w:val="sdtLocked"/>
                <w:richText/>
              </w:sdtPr>
              <w:sdtContent>
                <w:p>
                  <w:pPr>
                    <w:widowControl w:val="0"/>
                    <w:shd w:val="clear" w:color="auto" w:fill="FFFFFF"/>
                    <w:ind w:firstLine="567"/>
                    <w:jc w:val="both"/>
                    <w:rPr>
                      <w:szCs w:val="24"/>
                      <w:lang w:eastAsia="lt-LT"/>
                    </w:rPr>
                  </w:pPr>
                  <w:sdt>
                    <w:sdtPr>
                      <w:alias w:val="Numeris"/>
                      <w:tag w:val="nr_2d6af4b6c2704416b40d2cb47855087c"/>
                      <w:lock w:val="sdtLocked"/>
                      <w:richText/>
                    </w:sdtPr>
                    <w:sdtContent>
                      <w:r>
                        <w:rPr>
                          <w:szCs w:val="24"/>
                          <w:lang w:eastAsia="lt-LT"/>
                        </w:rPr>
                        <w:t>1.3</w:t>
                      </w:r>
                    </w:sdtContent>
                  </w:sdt>
                  <w:r>
                    <w:rPr>
                      <w:szCs w:val="24"/>
                      <w:lang w:eastAsia="lt-LT"/>
                    </w:rPr>
                    <w:t>. Išlaidų sanatoriniam (antirecidyviniam) gydymui kompensacijų skyrimo ir mokėjimo tvarkos aprašą. Vaikų atrankos ir siuntimo į sanatorinio gydymo sveikatos priežiūros įstaigas tvarkos aprašą. Vaikų sanatorinio (antirecidyvinio) gydymo bendrųjų reikalavimų aprašą. Vaikų sanatorinio (antirecidyvinio) gydymo specialiųjų reikalavimų aprašą.</w:t>
                  </w:r>
                </w:p>
              </w:sdtContent>
            </w:sdt>
            <w:sdt>
              <w:sdtPr>
                <w:alias w:val="1.4 p."/>
                <w:tag w:val="part_e89f112278e346019c3adb0c598d2ad4"/>
                <w:lock w:val="sdtLocked"/>
                <w:richText/>
              </w:sdtPr>
              <w:sdtContent>
                <w:p>
                  <w:pPr>
                    <w:widowControl w:val="0"/>
                    <w:shd w:val="clear" w:color="auto" w:fill="FFFFFF"/>
                    <w:ind w:firstLine="567"/>
                    <w:jc w:val="both"/>
                    <w:rPr>
                      <w:szCs w:val="24"/>
                      <w:lang w:eastAsia="lt-LT"/>
                    </w:rPr>
                  </w:pPr>
                  <w:sdt>
                    <w:sdtPr>
                      <w:alias w:val="Numeris"/>
                      <w:tag w:val="nr_e89f112278e346019c3adb0c598d2ad4"/>
                      <w:lock w:val="sdtLocked"/>
                      <w:richText/>
                    </w:sdtPr>
                    <w:sdtContent>
                      <w:r>
                        <w:rPr>
                          <w:szCs w:val="24"/>
                          <w:lang w:eastAsia="lt-LT"/>
                        </w:rPr>
                        <w:t>1.4</w:t>
                      </w:r>
                    </w:sdtContent>
                  </w:sdt>
                  <w:r>
                    <w:rPr>
                      <w:szCs w:val="24"/>
                      <w:lang w:eastAsia="lt-LT"/>
                    </w:rPr>
                    <w:t>. Medicininės reabilitacijos paslaugų vaikams teikimo specialiųjų reikalavimų aprašą.</w:t>
                  </w:r>
                </w:p>
              </w:sdtContent>
            </w:sdt>
            <w:sdt>
              <w:sdtPr>
                <w:alias w:val="1.5 p."/>
                <w:tag w:val="part_70cbbf04fc6e42c58c29a37c63cb3627"/>
                <w:lock w:val="sdtLocked"/>
                <w:richText/>
              </w:sdtPr>
              <w:sdtContent>
                <w:p>
                  <w:pPr>
                    <w:widowControl w:val="0"/>
                    <w:shd w:val="clear" w:color="auto" w:fill="FFFFFF"/>
                    <w:ind w:firstLine="567"/>
                    <w:jc w:val="both"/>
                    <w:rPr>
                      <w:szCs w:val="24"/>
                      <w:lang w:eastAsia="lt-LT"/>
                    </w:rPr>
                  </w:pPr>
                  <w:sdt>
                    <w:sdtPr>
                      <w:alias w:val="Numeris"/>
                      <w:tag w:val="nr_70cbbf04fc6e42c58c29a37c63cb3627"/>
                      <w:lock w:val="sdtLocked"/>
                      <w:richText/>
                    </w:sdtPr>
                    <w:sdtContent>
                      <w:r>
                        <w:rPr>
                          <w:szCs w:val="24"/>
                          <w:lang w:eastAsia="lt-LT"/>
                        </w:rPr>
                        <w:t>1.5</w:t>
                      </w:r>
                    </w:sdtContent>
                  </w:sdt>
                  <w:r>
                    <w:rPr>
                      <w:szCs w:val="24"/>
                      <w:lang w:eastAsia="lt-LT"/>
                    </w:rPr>
                    <w:t>. Medicininės reabilitacijos paslaugų etapus. Suaugusiųjų atrankos ir siuntimo į medicininės reabilitacijos sveikatos priežiūros įstaigas tvarkos aprašą. Medicininės reabilitacijos paslaugų suaugusiesiems teikimo bendrųjų reikalavimų aprašą.</w:t>
                  </w:r>
                </w:p>
              </w:sdtContent>
            </w:sdt>
            <w:sdt>
              <w:sdtPr>
                <w:alias w:val="1.6 p."/>
                <w:tag w:val="part_7fbeb1167873498490ae1f8528f784b2"/>
                <w:lock w:val="sdtLocked"/>
                <w:richText/>
              </w:sdtPr>
              <w:sdtContent>
                <w:p>
                  <w:pPr>
                    <w:widowControl w:val="0"/>
                    <w:shd w:val="clear" w:color="auto" w:fill="FFFFFF"/>
                    <w:ind w:firstLine="567"/>
                    <w:jc w:val="both"/>
                    <w:rPr>
                      <w:szCs w:val="24"/>
                      <w:lang w:eastAsia="lt-LT"/>
                    </w:rPr>
                  </w:pPr>
                  <w:sdt>
                    <w:sdtPr>
                      <w:alias w:val="Numeris"/>
                      <w:tag w:val="nr_7fbeb1167873498490ae1f8528f784b2"/>
                      <w:lock w:val="sdtLocked"/>
                      <w:richText/>
                    </w:sdtPr>
                    <w:sdtContent>
                      <w:r>
                        <w:rPr>
                          <w:szCs w:val="24"/>
                          <w:lang w:eastAsia="lt-LT"/>
                        </w:rPr>
                        <w:t>1.6</w:t>
                      </w:r>
                    </w:sdtContent>
                  </w:sdt>
                  <w:r>
                    <w:rPr>
                      <w:szCs w:val="24"/>
                      <w:lang w:eastAsia="lt-LT"/>
                    </w:rPr>
                    <w:t>. Medicininės reabilitacijos paslaugų suaugusiesiems teikimo specialiųjų reikalavimų aprašą.</w:t>
                  </w:r>
                </w:p>
              </w:sdtContent>
            </w:sdt>
          </w:sdtContent>
        </w:sdt>
        <w:sdt>
          <w:sdtPr>
            <w:alias w:val="2 p."/>
            <w:tag w:val="part_3a6762040d3d40b581885cea1723c9bf"/>
            <w:lock w:val="sdtLocked"/>
            <w:richText/>
          </w:sdtPr>
          <w:sdtContent>
            <w:p>
              <w:pPr>
                <w:widowControl w:val="0"/>
                <w:shd w:val="clear" w:color="auto" w:fill="FFFFFF"/>
                <w:ind w:firstLine="567"/>
                <w:jc w:val="both"/>
                <w:rPr>
                  <w:szCs w:val="24"/>
                  <w:lang w:eastAsia="lt-LT"/>
                </w:rPr>
              </w:pPr>
              <w:sdt>
                <w:sdtPr>
                  <w:alias w:val="Numeris"/>
                  <w:tag w:val="nr_3a6762040d3d40b581885cea1723c9bf"/>
                  <w:lock w:val="sdtLocked"/>
                  <w:richText/>
                </w:sdtPr>
                <w:sdtContent>
                  <w:r>
                    <w:rPr>
                      <w:szCs w:val="24"/>
                      <w:lang w:eastAsia="lt-LT"/>
                    </w:rPr>
                    <w:t>2</w:t>
                  </w:r>
                </w:sdtContent>
              </w:sdt>
              <w:r>
                <w:rPr>
                  <w:szCs w:val="24"/>
                  <w:lang w:eastAsia="lt-LT"/>
                </w:rPr>
                <w:t xml:space="preserve">. </w:t>
              </w:r>
              <w:r>
                <w:rPr>
                  <w:spacing w:val="60"/>
                  <w:szCs w:val="24"/>
                  <w:lang w:eastAsia="lt-LT"/>
                </w:rPr>
                <w:t>Paved</w:t>
              </w:r>
              <w:r>
                <w:rPr>
                  <w:szCs w:val="24"/>
                  <w:lang w:eastAsia="lt-LT"/>
                </w:rPr>
                <w:t>u:</w:t>
              </w:r>
            </w:p>
            <w:sdt>
              <w:sdtPr>
                <w:alias w:val="2.1 p."/>
                <w:tag w:val="part_36fdf3d4d3244c6b8cb758764f1c055a"/>
                <w:lock w:val="sdtLocked"/>
                <w:richText/>
              </w:sdtPr>
              <w:sdtContent>
                <w:p>
                  <w:pPr>
                    <w:widowControl w:val="0"/>
                    <w:ind w:firstLine="567"/>
                    <w:jc w:val="both"/>
                    <w:rPr>
                      <w:szCs w:val="24"/>
                      <w:lang w:eastAsia="lt-LT"/>
                    </w:rPr>
                  </w:pPr>
                  <w:sdt>
                    <w:sdtPr>
                      <w:alias w:val="Numeris"/>
                      <w:tag w:val="nr_36fdf3d4d3244c6b8cb758764f1c055a"/>
                      <w:lock w:val="sdtLocked"/>
                      <w:richText/>
                    </w:sdtPr>
                    <w:sdtContent>
                      <w:r>
                        <w:t>2.1</w:t>
                      </w:r>
                    </w:sdtContent>
                  </w:sdt>
                  <w:r>
                    <w:t xml:space="preserve">. Valstybinei akreditavimo sveikatos priežiūros veiklai tarnybai prie Sveikatos apsaugos ministerijos nuo 2008 m. liepos 1 d. tikrinti, ar įstaigos medicininės reabilitacijos veikla užsiima laikydamosi šio įsakymo reikalavimų.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2 p."/>
                <w:tag w:val="part_17cb802d45f74922a3688cbd425b671c"/>
                <w:lock w:val="sdtLocked"/>
                <w:richText/>
              </w:sdtPr>
              <w:sdtContent>
                <w:p>
                  <w:pPr>
                    <w:widowControl w:val="0"/>
                    <w:shd w:val="clear" w:color="auto" w:fill="FFFFFF"/>
                    <w:ind w:firstLine="567"/>
                    <w:jc w:val="both"/>
                    <w:rPr>
                      <w:szCs w:val="24"/>
                      <w:lang w:eastAsia="lt-LT"/>
                    </w:rPr>
                  </w:pPr>
                  <w:sdt>
                    <w:sdtPr>
                      <w:alias w:val="Numeris"/>
                      <w:tag w:val="nr_17cb802d45f74922a3688cbd425b671c"/>
                      <w:lock w:val="sdtLocked"/>
                      <w:richText/>
                    </w:sdtPr>
                    <w:sdtContent>
                      <w:r>
                        <w:rPr>
                          <w:szCs w:val="24"/>
                          <w:lang w:eastAsia="lt-LT"/>
                        </w:rPr>
                        <w:t>2.2</w:t>
                      </w:r>
                    </w:sdtContent>
                  </w:sdt>
                  <w:r>
                    <w:rPr>
                      <w:szCs w:val="24"/>
                      <w:lang w:eastAsia="lt-LT"/>
                    </w:rPr>
                    <w:t>. Valstybinei ligonių kasai prie Sveikatos apsaugos ministerijos ir teritorinėms ligonių kasoms kontroliuoti medicininės reabilitacijos paslaugų teikimą.</w:t>
                  </w:r>
                </w:p>
              </w:sdtContent>
            </w:sdt>
            <w:sdt>
              <w:sdtPr>
                <w:alias w:val="2.3 p."/>
                <w:tag w:val="part_c3172c6bb97d4a3bbef32c8cd4aabd6d"/>
                <w:lock w:val="sdtLocked"/>
                <w:richText/>
              </w:sdtPr>
              <w:sdtContent>
                <w:p>
                  <w:pPr>
                    <w:tabs>
                      <w:tab w:val="left" w:pos="1134"/>
                      <w:tab w:val="left" w:pos="1276"/>
                    </w:tabs>
                    <w:ind w:firstLine="567"/>
                    <w:jc w:val="both"/>
                    <w:rPr>
                      <w:szCs w:val="24"/>
                      <w:lang w:eastAsia="lt-LT"/>
                    </w:rPr>
                  </w:pPr>
                  <w:sdt>
                    <w:sdtPr>
                      <w:alias w:val="Numeris"/>
                      <w:tag w:val="nr_c3172c6bb97d4a3bbef32c8cd4aabd6d"/>
                      <w:lock w:val="sdtLocked"/>
                      <w:richText/>
                    </w:sdtPr>
                    <w:sdtContent>
                      <w:r>
                        <w:rPr>
                          <w:szCs w:val="24"/>
                        </w:rPr>
                        <w:t>2.3</w:t>
                      </w:r>
                    </w:sdtContent>
                  </w:sdt>
                  <w:r>
                    <w:rPr>
                      <w:szCs w:val="24"/>
                    </w:rPr>
                    <w:t>. P a v e d u įsakymo vykdymą kontroliuoti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4f280567511e7846ef01bfffb9b64">
                    <w:r w:rsidRPr="00532B9F">
                      <w:rPr>
                        <w:rFonts w:ascii="Times New Roman" w:eastAsia="MS Mincho" w:hAnsi="Times New Roman"/>
                        <w:sz w:val="20"/>
                        <w:i/>
                        <w:iCs/>
                        <w:color w:val="0000FF" w:themeColor="hyperlink"/>
                        <w:u w:val="single"/>
                      </w:rPr>
                      <w:t>V-762</w:t>
                    </w:r>
                  </w:fldSimple>
                  <w:r>
                    <w:rPr>
                      <w:rFonts w:ascii="Times New Roman" w:eastAsia="MS Mincho" w:hAnsi="Times New Roman"/>
                      <w:sz w:val="20"/>
                      <w:i/>
                      <w:iCs/>
                    </w:rPr>
                    <w:t>,
2017-06-19,
paskelbta TAR 2017-06-21, i. k. 2017-10382            </w:t>
                  </w:r>
                </w:p>
                <w:p/>
              </w:sdtContent>
            </w:sdt>
          </w:sdtContent>
        </w:sdt>
        <w:sdt>
          <w:sdtPr>
            <w:alias w:val="3 p."/>
            <w:tag w:val="part_78211c13dd4c468fa72b373b0e4749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4f280567511e7846ef01bfffb9b64">
                <w:r w:rsidRPr="00532B9F">
                  <w:rPr>
                    <w:rFonts w:ascii="Times New Roman" w:eastAsia="MS Mincho" w:hAnsi="Times New Roman"/>
                    <w:sz w:val="20"/>
                    <w:i/>
                    <w:iCs/>
                    <w:color w:val="0000FF" w:themeColor="hyperlink"/>
                    <w:u w:val="single"/>
                  </w:rPr>
                  <w:t>V-762</w:t>
                </w:r>
              </w:fldSimple>
              <w:r>
                <w:rPr>
                  <w:rFonts w:ascii="Times New Roman" w:eastAsia="MS Mincho" w:hAnsi="Times New Roman"/>
                  <w:sz w:val="20"/>
                  <w:i/>
                  <w:iCs/>
                </w:rPr>
                <w:t>,
2017-06-19,
paskelbta TAR 2017-06-21, i. k. 2017-10382        </w:t>
              </w:r>
            </w:p>
            <w:p/>
          </w:sdtContent>
        </w:sdt>
        <w:sdt>
          <w:sdtPr>
            <w:alias w:val="4 p."/>
            <w:tag w:val="part_4beec229810245e48b225854144ca350"/>
            <w:lock w:val="sdtLocked"/>
            <w:richText/>
          </w:sdtPr>
          <w:sdtContent>
            <w:p>
              <w:pPr>
                <w:ind w:firstLine="567"/>
                <w:jc w:val="both"/>
                <w:rPr>
                  <w:color w:val="000000"/>
                  <w:szCs w:val="24"/>
                </w:rPr>
              </w:pPr>
              <w:r>
                <w:rPr>
                  <w:color w:val="000000"/>
                  <w:szCs w:val="24"/>
                </w:rPr>
                <w:t xml:space="preserve">4. N u s t a t a u, kad: </w:t>
              </w:r>
            </w:p>
            <w:sdt>
              <w:sdtPr>
                <w:alias w:val="4.1 pp."/>
                <w:tag w:val="part_c0a2e57bb9c64cac8d6f5d89897b8066"/>
                <w:lock w:val="sdtLocked"/>
                <w:richText/>
              </w:sdtPr>
              <w:sdtContent>
                <w:p>
                  <w:pPr>
                    <w:ind w:firstLine="567"/>
                    <w:jc w:val="both"/>
                    <w:rPr>
                      <w:color w:val="000000"/>
                      <w:szCs w:val="24"/>
                    </w:rPr>
                  </w:pPr>
                  <w:sdt>
                    <w:sdtPr>
                      <w:alias w:val="Numeris"/>
                      <w:tag w:val="nr_c0a2e57bb9c64cac8d6f5d89897b8066"/>
                      <w:lock w:val="sdtLocked"/>
                      <w:richText/>
                    </w:sdtPr>
                    <w:sdtContent>
                      <w:r>
                        <w:rPr>
                          <w:color w:val="000000"/>
                          <w:szCs w:val="24"/>
                        </w:rPr>
                        <w:t>4.1</w:t>
                      </w:r>
                    </w:sdtContent>
                  </w:sdt>
                  <w:r>
                    <w:rPr>
                      <w:color w:val="000000"/>
                      <w:szCs w:val="24"/>
                    </w:rPr>
                    <w:t xml:space="preserve">. pacientų, </w:t>
                  </w:r>
                  <w:r>
                    <w:rPr>
                      <w:color w:val="000000"/>
                      <w:szCs w:val="24"/>
                      <w:shd w:val="clear" w:color="auto" w:fill="FFFFFF"/>
                    </w:rPr>
                    <w:t>sergančių COVID-19 liga (koronaviruso infekcija)</w:t>
                  </w:r>
                  <w:r>
                    <w:rPr>
                      <w:color w:val="000000"/>
                      <w:szCs w:val="24"/>
                    </w:rPr>
                    <w:t xml:space="preserve">, </w:t>
                  </w:r>
                  <w:r>
                    <w:rPr>
                      <w:color w:val="000000"/>
                      <w:szCs w:val="24"/>
                      <w:shd w:val="clear" w:color="auto" w:fill="FFFFFF"/>
                    </w:rPr>
                    <w:t xml:space="preserve">kuriems nereikia deguonies terapijos, tolesnio simptominio gydymo paslauga, teikiama vadovaujantis Lietuvos Respublikos sveikatos apsaugos ministro, </w:t>
                  </w:r>
                  <w:r>
                    <w:rPr>
                      <w:color w:val="000000"/>
                      <w:szCs w:val="24"/>
                    </w:rPr>
                    <w:t>valstybės lygio ekstremaliosios situacijos valstybės operacijų vadovo</w:t>
                  </w:r>
                  <w:r>
                    <w:rPr>
                      <w:color w:val="000000"/>
                      <w:szCs w:val="24"/>
                      <w:shd w:val="clear" w:color="auto" w:fill="FFFFFF"/>
                    </w:rPr>
                    <w:t xml:space="preserve"> 2021 m. lapkričio 5 d. sprendimu Nr. V-2481 </w:t>
                  </w:r>
                  <w:r>
                    <w:rPr>
                      <w:color w:val="000000"/>
                      <w:szCs w:val="24"/>
                    </w:rPr>
                    <w:t>„Dėl pacientų, sergančių COVID-19 liga (koronaviruso infekcija), tolimesnio simptominio gydymo paslaugų organizavimo“, prilyginama reabilitacijos II paslaugai. Pacientams, sergantiems COVID-19 liga (koronaviruso infekcija), kuriems nereikia deguonies terapijos, kompensuojama visa šiame punkte nurodytos paslaugos bazinė kaina, numatyta šiuo įsakymu patvirtintame Išlaidų medicininei reabilitacijai kompensacijų skyrimo ir mokėjimo tvarkos apraše;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c9a30421811ec992fe4cdfceb5666">
                    <w:r w:rsidRPr="00532B9F">
                      <w:rPr>
                        <w:rFonts w:ascii="Times New Roman" w:eastAsia="MS Mincho" w:hAnsi="Times New Roman"/>
                        <w:sz w:val="20"/>
                        <w:i/>
                        <w:iCs/>
                        <w:color w:val="0000FF" w:themeColor="hyperlink"/>
                        <w:u w:val="single"/>
                      </w:rPr>
                      <w:t>V-2534</w:t>
                    </w:r>
                  </w:fldSimple>
                  <w:r>
                    <w:rPr>
                      <w:rFonts w:ascii="Times New Roman" w:eastAsia="MS Mincho" w:hAnsi="Times New Roman"/>
                      <w:sz w:val="20"/>
                      <w:i/>
                      <w:iCs/>
                    </w:rPr>
                    <w:t>,
2021-11-10,
paskelbta TAR 2021-11-10, i. k. 2021-23266            </w:t>
                  </w:r>
                </w:p>
                <w:p/>
              </w:sdtContent>
            </w:sdt>
            <w:sdt>
              <w:sdtPr>
                <w:alias w:val="4.2 pp."/>
                <w:tag w:val="part_612fb4243ef34a2a9e41a0968a4affd9"/>
                <w:lock w:val="sdtLocked"/>
                <w:richText/>
              </w:sdtPr>
              <w:sdtContent>
                <w:p>
                  <w:pPr>
                    <w:ind w:firstLine="567"/>
                    <w:jc w:val="both"/>
                    <w:rPr>
                      <w:color w:val="000000"/>
                      <w:szCs w:val="24"/>
                    </w:rPr>
                  </w:pPr>
                  <w:sdt>
                    <w:sdtPr>
                      <w:alias w:val="Numeris"/>
                      <w:tag w:val="nr_612fb4243ef34a2a9e41a0968a4affd9"/>
                      <w:lock w:val="sdtLocked"/>
                      <w:richText/>
                    </w:sdtPr>
                    <w:sdtContent>
                      <w:r>
                        <w:rPr>
                          <w:color w:val="000000"/>
                          <w:szCs w:val="24"/>
                        </w:rPr>
                        <w:t>4.2</w:t>
                      </w:r>
                    </w:sdtContent>
                  </w:sdt>
                  <w:r>
                    <w:rPr>
                      <w:color w:val="000000"/>
                      <w:szCs w:val="24"/>
                    </w:rPr>
                    <w:t>. teikiant pirmojo etapo ambulatorines medicininės reabilitacijos paslaugas vaikams, netaikomos šiuo įsakymu patvirtinto Medicininės reabilitacijos paslaugų vaikams teikimo specialiųjų reikalavimų aprašo nuostatos, reglamentuojančios pacientui skiriamų priemonių (procedūrų) skaičių ir jo didinimą arba mažinimą;</w:t>
                  </w:r>
                </w:p>
              </w:sdtContent>
            </w:sdt>
            <w:sdt>
              <w:sdtPr>
                <w:alias w:val="4.3 pp."/>
                <w:tag w:val="part_f7732dbe41514936bfa4def5b6b5ec13"/>
                <w:lock w:val="sdtLocked"/>
                <w:richText/>
              </w:sdtPr>
              <w:sdtContent>
                <w:p>
                  <w:pPr>
                    <w:ind w:firstLine="567"/>
                    <w:jc w:val="both"/>
                    <w:rPr>
                      <w:szCs w:val="24"/>
                      <w:lang w:eastAsia="lt-LT"/>
                    </w:rPr>
                  </w:pPr>
                  <w:sdt>
                    <w:sdtPr>
                      <w:alias w:val="Numeris"/>
                      <w:tag w:val="nr_f7732dbe41514936bfa4def5b6b5ec13"/>
                      <w:lock w:val="sdtLocked"/>
                      <w:richText/>
                    </w:sdtPr>
                    <w:sdtContent>
                      <w:r>
                        <w:rPr>
                          <w:color w:val="000000"/>
                          <w:szCs w:val="24"/>
                        </w:rPr>
                        <w:t>4.3</w:t>
                      </w:r>
                    </w:sdtContent>
                  </w:sdt>
                  <w:r>
                    <w:rPr>
                      <w:color w:val="000000"/>
                      <w:szCs w:val="24"/>
                    </w:rPr>
                    <w:t>. teikiant pirmojo etapo ambulatorines medicininės reabilitacijos paslaugas suaugusiesiems, netaikomos šiuo įsakymu patvirtinto Medicininės reabilitacijos paslaugų suaugusiesiems teikimo specialiųjų reikalavimų aprašo nuostatos, reglamentuojančios pacientui skiriamų priemonių (procedūrų) skaičių ir jo didinimą arba mažinimą.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c1c6c04b7b11eb8d9fe110e148c770">
                <w:r w:rsidRPr="00532B9F">
                  <w:rPr>
                    <w:rFonts w:ascii="Times New Roman" w:eastAsia="MS Mincho" w:hAnsi="Times New Roman"/>
                    <w:sz w:val="20"/>
                    <w:i/>
                    <w:iCs/>
                    <w:color w:val="0000FF" w:themeColor="hyperlink"/>
                    <w:u w:val="single"/>
                  </w:rPr>
                  <w:t>V-3090</w:t>
                </w:r>
              </w:fldSimple>
              <w:r>
                <w:rPr>
                  <w:rFonts w:ascii="Times New Roman" w:eastAsia="MS Mincho" w:hAnsi="Times New Roman"/>
                  <w:sz w:val="20"/>
                  <w:i/>
                  <w:iCs/>
                </w:rPr>
                <w:t>,
2020-12-31,
paskelbta TAR 2020-12-31, i. k. 2020-29397            </w:t>
              </w:r>
            </w:p>
            <w:p/>
          </w:sdtContent>
        </w:sdt>
        <w:sdt>
          <w:sdtPr>
            <w:alias w:val="signatura"/>
            <w:tag w:val="part_e609dad7e853472cb29d0203e44576aa"/>
            <w:lock w:val="sdtLocked"/>
            <w:richText/>
          </w:sdtPr>
          <w:sdtContent>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rPr>
                  <w:szCs w:val="24"/>
                  <w:lang w:eastAsia="lt-LT"/>
                </w:rPr>
              </w:pPr>
              <w:r>
                <w:rPr>
                  <w:szCs w:val="24"/>
                  <w:lang w:eastAsia="lt-LT"/>
                </w:rPr>
                <w:t>SVEIKATOS APSAUGOS MINISTRAS</w:t>
                <w:tab/>
                <w:t>RIMVYDAS TURČINSKAS</w:t>
              </w:r>
            </w:p>
          </w:sdtContent>
        </w:sdt>
      </w:sdtContent>
    </w:sdt>
    <w:sdt>
      <w:sdtPr>
        <w:alias w:val="patvirtinta"/>
        <w:tag w:val="part_f82f79aab0b84c0a9108be64d52e4e0f"/>
        <w:lock w:val="sdtLocked"/>
        <w:richText/>
      </w:sdtPr>
      <w:sdtContent>
        <w:p>
          <w:pPr>
            <w:widowControl w:val="0"/>
            <w:ind w:left="4535"/>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1134" w:footer="851" w:gutter="0"/>
              <w:cols w:space="1296"/>
              <w:titlePg/>
              <w:docGrid w:linePitch="326"/>
            </w:sectPr>
          </w:pPr>
        </w:p>
        <w:p>
          <w:pPr>
            <w:widowControl w:val="0"/>
            <w:ind w:left="4535"/>
            <w:rPr>
              <w:szCs w:val="24"/>
              <w:lang w:eastAsia="lt-LT"/>
            </w:rPr>
          </w:pPr>
          <w:r>
            <w:rPr>
              <w:szCs w:val="24"/>
              <w:lang w:eastAsia="lt-LT"/>
            </w:rPr>
            <w:t>PATVIRTINTA</w:t>
          </w:r>
        </w:p>
        <w:p>
          <w:pPr>
            <w:widowControl w:val="0"/>
            <w:ind w:left="4535"/>
            <w:rPr>
              <w:szCs w:val="24"/>
              <w:lang w:eastAsia="lt-LT"/>
            </w:rPr>
          </w:pPr>
          <w:r>
            <w:rPr>
              <w:szCs w:val="24"/>
              <w:lang w:eastAsia="lt-LT"/>
            </w:rPr>
            <w:t xml:space="preserve">Lietuvos Respublikos sveikatos apsaugos ministro 2008 m. sausio 17 d. įsakymu </w:t>
            <w:br/>
            <w:t>Nr. V-50</w:t>
          </w:r>
        </w:p>
        <w:p>
          <w:pPr>
            <w:widowControl w:val="0"/>
            <w:jc w:val="both"/>
            <w:rPr>
              <w:szCs w:val="24"/>
              <w:lang w:eastAsia="lt-LT"/>
            </w:rPr>
          </w:pPr>
        </w:p>
        <w:p>
          <w:pPr>
            <w:widowControl w:val="0"/>
            <w:jc w:val="center"/>
            <w:rPr>
              <w:b/>
              <w:caps/>
              <w:szCs w:val="24"/>
              <w:lang w:eastAsia="lt-LT"/>
            </w:rPr>
          </w:pPr>
          <w:sdt>
            <w:sdtPr>
              <w:alias w:val="Pavadinimas"/>
              <w:tag w:val="title_f82f79aab0b84c0a9108be64d52e4e0f"/>
              <w:lock w:val="sdtLocked"/>
              <w:richText/>
            </w:sdtPr>
            <w:sdtContent>
              <w:r>
                <w:rPr>
                  <w:b/>
                  <w:caps/>
                  <w:szCs w:val="24"/>
                  <w:lang w:eastAsia="lt-LT"/>
                </w:rPr>
                <w:t>Išlaidų medicininei reabilitacijai kompensacijų skyrimo ir mokėjimo tvarkOS APRAŠAS</w:t>
              </w:r>
            </w:sdtContent>
          </w:sdt>
        </w:p>
        <w:p>
          <w:pPr>
            <w:widowControl w:val="0"/>
            <w:jc w:val="both"/>
            <w:rPr>
              <w:szCs w:val="24"/>
              <w:lang w:eastAsia="lt-LT"/>
            </w:rPr>
          </w:pPr>
        </w:p>
        <w:sdt>
          <w:sdtPr>
            <w:alias w:val="1 p."/>
            <w:tag w:val="part_ece6b74eace745f4b3b31b5e4511f120"/>
            <w:lock w:val="sdtLocked"/>
            <w:richText/>
          </w:sdtPr>
          <w:sdtContent>
            <w:p>
              <w:pPr>
                <w:widowControl w:val="0"/>
                <w:ind w:firstLine="567"/>
                <w:jc w:val="both"/>
                <w:rPr>
                  <w:szCs w:val="24"/>
                  <w:lang w:eastAsia="lt-LT"/>
                </w:rPr>
              </w:pPr>
              <w:sdt>
                <w:sdtPr>
                  <w:alias w:val="Numeris"/>
                  <w:tag w:val="nr_ece6b74eace745f4b3b31b5e4511f120"/>
                  <w:lock w:val="sdtLocked"/>
                  <w:richText/>
                </w:sdtPr>
                <w:sdtContent>
                  <w:r>
                    <w:rPr>
                      <w:szCs w:val="24"/>
                      <w:lang w:eastAsia="lt-LT"/>
                    </w:rPr>
                    <w:t>1</w:t>
                  </w:r>
                </w:sdtContent>
              </w:sdt>
              <w:r>
                <w:rPr>
                  <w:szCs w:val="24"/>
                  <w:lang w:eastAsia="lt-LT"/>
                </w:rPr>
                <w:t>. Už asmenų medicininės reabilitacijos, po sunkių ligų ir traumų paslaugas iš Privalomojo sveikatos draudimo fondo (toliau tekste – PSDF) biudžeto apmokama asmens sveikatos priežiūros įstaigoms, kurios yra licencijuotos užsiimti šia veikla ir atitinka šio įsakymo bendruosius medicininės reabilitacijos paslaugų vaikams teikimo reikalavimus, bendruosius medicininės reabilitacijos paslaugų suaugusiesiems teikimo reikalavimus, specialiuosius medicininės reabilitacijos paslaugų vaikams teikimo reikalavimus, specialiuosius medicininės reabilitacijos paslaugų suaugusiesiems teikimo reikalavimus ir yra sudariusios sutartis su teritorinėmis ligonių kasomis (toliau tekste – TLK).</w:t>
              </w:r>
            </w:p>
          </w:sdtContent>
        </w:sdt>
        <w:sdt>
          <w:sdtPr>
            <w:alias w:val="2 p."/>
            <w:tag w:val="part_4f80ebc8672a4d2a89068a093fd0f82e"/>
            <w:lock w:val="sdtLocked"/>
            <w:richText/>
          </w:sdtPr>
          <w:sdtContent>
            <w:p>
              <w:pPr>
                <w:tabs>
                  <w:tab w:val="left" w:pos="993"/>
                </w:tabs>
                <w:ind w:firstLine="567"/>
                <w:jc w:val="both"/>
                <w:rPr>
                  <w:szCs w:val="24"/>
                </w:rPr>
              </w:pPr>
              <w:sdt>
                <w:sdtPr>
                  <w:alias w:val="Numeris"/>
                  <w:tag w:val="nr_4f80ebc8672a4d2a89068a093fd0f82e"/>
                  <w:lock w:val="sdtLocked"/>
                  <w:richText/>
                </w:sdtPr>
                <w:sdtContent>
                  <w:r>
                    <w:rPr>
                      <w:szCs w:val="24"/>
                    </w:rPr>
                    <w:t>2</w:t>
                  </w:r>
                </w:sdtContent>
              </w:sdt>
              <w:r>
                <w:rPr>
                  <w:szCs w:val="24"/>
                </w:rPr>
                <w:t xml:space="preserve">. Asmens sveikatos priežiūros įstaigose pacientams nuo pat gydymo pradžios pradedamos teikti, siekiant išvengti komplikacijų, sutrumpinti laikinojo nedarbingumo (gydymo stacionare ir ambulatoriškai) trukmę bei sumažinti neįgalumą, medicininės reabilitacijos, t. y. pirmojo reabilitacijos etapo, paslaugos. Stacionare šios paslaugos teikiamos iš lėšų, skirtų stacionariniam gydymui. Asmens sveikatos </w:t>
              </w:r>
              <w:r>
                <w:rPr>
                  <w:color w:val="000000"/>
                  <w:szCs w:val="24"/>
                </w:rPr>
                <w:t xml:space="preserve">priežiūros (toliau – ASP) įstaigai, </w:t>
              </w:r>
              <w:r>
                <w:rPr>
                  <w:szCs w:val="24"/>
                </w:rPr>
                <w:t xml:space="preserve">teikiančiai pirmojo etapo ambulatorines medicininės reabilitacijos paslaugas, šios paslaugos apmokamos iš </w:t>
              </w:r>
              <w:r>
                <w:rPr>
                  <w:bCs/>
                  <w:szCs w:val="24"/>
                </w:rPr>
                <w:t xml:space="preserve">medicininei reabilitacijai skirtų lėšų. </w:t>
              </w:r>
              <w:r>
                <w:rPr>
                  <w:szCs w:val="24"/>
                </w:rPr>
                <w:t>Jeigu negalima suteikti šio etapo medicininės reabilitacijos paslaugų, pacientas gali būti iš karto siunčiamas į antrojo arba trečiojo etapo paslaugas teikiančią asmens sveikatos priežiūros įstaigą, medicinos dokumentuose nurodant priežastį.</w:t>
              </w:r>
            </w:p>
            <w:p>
              <w:pPr>
                <w:ind w:firstLine="567"/>
                <w:jc w:val="both"/>
                <w:rPr>
                  <w:szCs w:val="24"/>
                  <w:lang w:eastAsia="lt-LT"/>
                </w:rPr>
              </w:pPr>
              <w:r>
                <w:rPr>
                  <w:bCs/>
                  <w:color w:val="000000"/>
                  <w:szCs w:val="24"/>
                </w:rPr>
                <w:t>Pirmojo etapo ambulatorines medicininės reabilitacijos paslaugas teikia ASP įstaigos, turinčios licenciją teikti antrinio ar tretinio lygio fizinės medicinos ir reabilitacijos gydytojo paslaugas arba turinčios ambulatorinių medicininės reabilitacijos paslaugų teikimo licenciją.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16100490411eb8d9fe110e148c770">
                <w:r w:rsidRPr="00532B9F">
                  <w:rPr>
                    <w:rFonts w:ascii="Times New Roman" w:eastAsia="MS Mincho" w:hAnsi="Times New Roman"/>
                    <w:sz w:val="20"/>
                    <w:i/>
                    <w:iCs/>
                    <w:color w:val="0000FF" w:themeColor="hyperlink"/>
                    <w:u w:val="single"/>
                  </w:rPr>
                  <w:t>V-3032</w:t>
                </w:r>
              </w:fldSimple>
              <w:r>
                <w:rPr>
                  <w:rFonts w:ascii="Times New Roman" w:eastAsia="MS Mincho" w:hAnsi="Times New Roman"/>
                  <w:sz w:val="20"/>
                  <w:i/>
                  <w:iCs/>
                </w:rPr>
                <w:t>,
2020-12-28,
paskelbta TAR 2020-12-28, i. k. 2020-28740            </w:t>
              </w:r>
            </w:p>
            <w:p/>
          </w:sdtContent>
        </w:sdt>
        <w:sdt>
          <w:sdtPr>
            <w:alias w:val="3 p."/>
            <w:tag w:val="part_d55be390dbfd43c69a5b772b8ff3e088"/>
            <w:lock w:val="sdtLocked"/>
            <w:richText/>
          </w:sdtPr>
          <w:sdtContent>
            <w:p>
              <w:pPr>
                <w:widowControl w:val="0"/>
                <w:ind w:firstLine="567"/>
                <w:jc w:val="both"/>
                <w:rPr>
                  <w:szCs w:val="24"/>
                  <w:lang w:eastAsia="lt-LT"/>
                </w:rPr>
              </w:pPr>
              <w:sdt>
                <w:sdtPr>
                  <w:alias w:val="Numeris"/>
                  <w:tag w:val="nr_d55be390dbfd43c69a5b772b8ff3e088"/>
                  <w:lock w:val="sdtLocked"/>
                  <w:richText/>
                </w:sdtPr>
                <w:sdtContent>
                  <w:r>
                    <w:rPr>
                      <w:szCs w:val="24"/>
                      <w:lang w:eastAsia="lt-LT"/>
                    </w:rPr>
                    <w:t>3</w:t>
                  </w:r>
                </w:sdtContent>
              </w:sdt>
              <w:r>
                <w:rPr>
                  <w:szCs w:val="24"/>
                  <w:lang w:eastAsia="lt-LT"/>
                </w:rPr>
                <w:t>. Jei biosocialinių funkcijų sutrikimai neišnyksta, medicininė reabilitacija tęsiama antruoju arba trečiuoju reabilitacijos etapu.</w:t>
              </w:r>
            </w:p>
          </w:sdtContent>
        </w:sdt>
        <w:sdt>
          <w:sdtPr>
            <w:alias w:val="4 p."/>
            <w:tag w:val="part_1f198ee302154ef5b781caf495e34a85"/>
            <w:lock w:val="sdtLocked"/>
            <w:richText/>
          </w:sdtPr>
          <w:sdtContent>
            <w:p>
              <w:pPr>
                <w:widowControl w:val="0"/>
                <w:ind w:firstLine="567"/>
                <w:jc w:val="both"/>
                <w:rPr>
                  <w:szCs w:val="24"/>
                  <w:lang w:eastAsia="lt-LT"/>
                </w:rPr>
              </w:pPr>
              <w:sdt>
                <w:sdtPr>
                  <w:alias w:val="Numeris"/>
                  <w:tag w:val="nr_1f198ee302154ef5b781caf495e34a85"/>
                  <w:lock w:val="sdtLocked"/>
                  <w:richText/>
                </w:sdtPr>
                <w:sdtContent>
                  <w:r>
                    <w:rPr>
                      <w:szCs w:val="24"/>
                      <w:lang w:eastAsia="lt-LT"/>
                    </w:rPr>
                    <w:t>4</w:t>
                  </w:r>
                </w:sdtContent>
              </w:sdt>
              <w:r>
                <w:rPr>
                  <w:szCs w:val="24"/>
                  <w:lang w:eastAsia="lt-LT"/>
                </w:rPr>
                <w:t>. Antrojo etapo medicininės reabilitacijos paslaugos teikiamos specializuotuose stacionariniuose reabilitacijos skyriuose, kurie veikia daugiaprofilinėse ligoninėse, reabilitacijos ligoninėse, sanatorijose.</w:t>
              </w:r>
            </w:p>
          </w:sdtContent>
        </w:sdt>
        <w:sdt>
          <w:sdtPr>
            <w:alias w:val="5 p."/>
            <w:tag w:val="part_55911ef640fb4ed0a951d641de97ce1e"/>
            <w:lock w:val="sdtLocked"/>
            <w:richText/>
          </w:sdtPr>
          <w:sdtContent>
            <w:p>
              <w:pPr>
                <w:widowControl w:val="0"/>
                <w:ind w:firstLine="567"/>
                <w:jc w:val="both"/>
                <w:rPr>
                  <w:szCs w:val="24"/>
                  <w:lang w:eastAsia="lt-LT"/>
                </w:rPr>
              </w:pPr>
              <w:sdt>
                <w:sdtPr>
                  <w:alias w:val="Numeris"/>
                  <w:tag w:val="nr_55911ef640fb4ed0a951d641de97ce1e"/>
                  <w:lock w:val="sdtLocked"/>
                  <w:richText/>
                </w:sdtPr>
                <w:sdtContent>
                  <w:r>
                    <w:rPr>
                      <w:szCs w:val="24"/>
                      <w:lang w:eastAsia="lt-LT"/>
                    </w:rPr>
                    <w:t>5</w:t>
                  </w:r>
                </w:sdtContent>
              </w:sdt>
              <w:r>
                <w:rPr>
                  <w:szCs w:val="24"/>
                  <w:lang w:eastAsia="lt-LT"/>
                </w:rPr>
                <w:t xml:space="preserve">. Medicininės reabilitacijos paslaugos teikiamos: </w:t>
              </w:r>
            </w:p>
            <w:sdt>
              <w:sdtPr>
                <w:alias w:val="5.1 p."/>
                <w:tag w:val="part_dd8bd87a383847f7b2b33acf0774b0e5"/>
                <w:lock w:val="sdtLocked"/>
                <w:richText/>
              </w:sdtPr>
              <w:sdtContent>
                <w:p>
                  <w:pPr>
                    <w:widowControl w:val="0"/>
                    <w:suppressAutoHyphens/>
                    <w:ind w:firstLine="567"/>
                    <w:jc w:val="both"/>
                    <w:rPr>
                      <w:szCs w:val="24"/>
                      <w:lang w:eastAsia="lt-LT"/>
                    </w:rPr>
                  </w:pPr>
                  <w:sdt>
                    <w:sdtPr>
                      <w:alias w:val="Numeris"/>
                      <w:tag w:val="nr_dd8bd87a383847f7b2b33acf0774b0e5"/>
                      <w:lock w:val="sdtLocked"/>
                      <w:richText/>
                    </w:sdtPr>
                    <w:sdtContent>
                      <w:r>
                        <w:rPr>
                          <w:color w:val="000000"/>
                          <w:spacing w:val="-1"/>
                        </w:rPr>
                        <w:t>5.1</w:t>
                      </w:r>
                    </w:sdtContent>
                  </w:sdt>
                  <w:r>
                    <w:rPr>
                      <w:color w:val="000000"/>
                      <w:spacing w:val="-1"/>
                    </w:rPr>
                    <w:t xml:space="preserve">. </w:t>
                  </w:r>
                  <w:r>
                    <w:rPr>
                      <w:b/>
                      <w:color w:val="000000"/>
                      <w:spacing w:val="-1"/>
                    </w:rPr>
                    <w:t xml:space="preserve">vaikams </w:t>
                  </w:r>
                  <w:r>
                    <w:rPr>
                      <w:color w:val="000000"/>
                      <w:spacing w:val="-1"/>
                    </w:rPr>
                    <w:t>– specializuotuose 12-os profilių reabilitacijos ir sveikatos grąžinamojo gydymo skyriuose: turintiems judamojo-atramos aparato pažeidimų (po traumų, ligų, ortopedinių operacijų), sergantiems nervų, kraujotakos, kvėpavimo, virškinimo sistemų (skyriuose turi būti ne mažiau kaip 10 vieno profilio lovų), psichikos ir elgesio sutrikimų, akių, ausų-nosies-gerklės, endokrininėmis, odos, inkstų, kraujo ligomis (skyriuose turi būti ne mažiau kaip 5 vieno profilio lovos). Daugiaprofilinių ligoninių ir mokslinio tyrimo institutų reabilitacijos skyriuose turi būti ne mažiau kaip 5 vieno profilio lovos;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5.2 p."/>
                <w:tag w:val="part_cd8a2477d8d2433dbcbf1e7e8116e8c9"/>
                <w:lock w:val="sdtLocked"/>
                <w:richText/>
              </w:sdtPr>
              <w:sdtContent>
                <w:p>
                  <w:pPr>
                    <w:widowControl w:val="0"/>
                    <w:ind w:firstLine="567"/>
                    <w:jc w:val="both"/>
                    <w:rPr>
                      <w:szCs w:val="24"/>
                      <w:lang w:eastAsia="lt-LT"/>
                    </w:rPr>
                  </w:pPr>
                  <w:sdt>
                    <w:sdtPr>
                      <w:alias w:val="Numeris"/>
                      <w:tag w:val="nr_cd8a2477d8d2433dbcbf1e7e8116e8c9"/>
                      <w:lock w:val="sdtLocked"/>
                      <w:richText/>
                    </w:sdtPr>
                    <w:sdtContent>
                      <w:r>
                        <w:rPr>
                          <w:szCs w:val="24"/>
                          <w:lang w:eastAsia="lt-LT"/>
                        </w:rPr>
                        <w:t>5.2</w:t>
                      </w:r>
                    </w:sdtContent>
                  </w:sdt>
                  <w:r>
                    <w:rPr>
                      <w:szCs w:val="24"/>
                      <w:lang w:eastAsia="lt-LT"/>
                    </w:rPr>
                    <w:t xml:space="preserve">. </w:t>
                  </w:r>
                  <w:r>
                    <w:rPr>
                      <w:b/>
                      <w:szCs w:val="24"/>
                      <w:lang w:eastAsia="lt-LT"/>
                    </w:rPr>
                    <w:t>suaugusiesiems</w:t>
                  </w:r>
                  <w:r>
                    <w:rPr>
                      <w:szCs w:val="24"/>
                      <w:lang w:eastAsia="lt-LT"/>
                    </w:rPr>
                    <w:t xml:space="preserve"> – 13-os profilių reabilitacijos skyriuose: turintiems judamojo-atramos aparato pažeidimų (po traumų, ligų, ortopedinių operacijų), sergantiems nervų, kraujotakos, kvėpavimo, virškinimo sistemų, endokrininėmis, inkstų, ginekologinėmis ligomis (skyriuose turi būti ne mažiau kaip 30 vieno profilio lovų), akių, ausų-nosies-gerklės (skyriuose turi būti ne mažiau kaip 10 vieno profilio lovų), odos, psichikos ir elgesio sutrikimų, patyrusiems jonizuojančios spinduliuotės poveikį. Daugiaprofilinių ligoninių bei mokslinio tyrimo institutų reabilitacijos skyriuose turi būti ne mažiau kaip 10 vieno profilio lovų; </w:t>
                  </w:r>
                </w:p>
              </w:sdtContent>
            </w:sdt>
            <w:sdt>
              <w:sdtPr>
                <w:alias w:val="5.3 p."/>
                <w:tag w:val="part_6e6abee7197c4189ac17c37417d6c045"/>
                <w:lock w:val="sdtLocked"/>
                <w:richText/>
              </w:sdtPr>
              <w:sdtContent>
                <w:p>
                  <w:pPr>
                    <w:widowControl w:val="0"/>
                    <w:ind w:firstLine="567"/>
                    <w:jc w:val="both"/>
                    <w:rPr>
                      <w:spacing w:val="-6"/>
                      <w:szCs w:val="24"/>
                      <w:lang w:eastAsia="lt-LT"/>
                    </w:rPr>
                  </w:pPr>
                  <w:sdt>
                    <w:sdtPr>
                      <w:alias w:val="Numeris"/>
                      <w:tag w:val="nr_6e6abee7197c4189ac17c37417d6c045"/>
                      <w:lock w:val="sdtLocked"/>
                      <w:richText/>
                    </w:sdtPr>
                    <w:sdtContent>
                      <w:r>
                        <w:rPr>
                          <w:spacing w:val="-6"/>
                          <w:szCs w:val="24"/>
                          <w:lang w:eastAsia="lt-LT"/>
                        </w:rPr>
                        <w:t>5.3</w:t>
                      </w:r>
                    </w:sdtContent>
                  </w:sdt>
                  <w:r>
                    <w:rPr>
                      <w:spacing w:val="-6"/>
                      <w:szCs w:val="24"/>
                      <w:lang w:eastAsia="lt-LT"/>
                    </w:rPr>
                    <w:t xml:space="preserve">. medicininės reabilitacijos paslaugos stacionariniuose reabilitacijos skyriuose teikiamos 6 dienas per savaitę. </w:t>
                  </w:r>
                </w:p>
              </w:sdtContent>
            </w:sdt>
          </w:sdtContent>
        </w:sdt>
        <w:sdt>
          <w:sdtPr>
            <w:alias w:val="6 p."/>
            <w:tag w:val="part_9935a14dfc5f4e66b755c7efa4544384"/>
            <w:lock w:val="sdtLocked"/>
            <w:richText/>
          </w:sdtPr>
          <w:sdtContent>
            <w:p>
              <w:pPr>
                <w:widowControl w:val="0"/>
                <w:ind w:firstLine="567"/>
                <w:jc w:val="both"/>
                <w:rPr>
                  <w:szCs w:val="24"/>
                  <w:lang w:eastAsia="lt-LT"/>
                </w:rPr>
              </w:pPr>
              <w:sdt>
                <w:sdtPr>
                  <w:alias w:val="Numeris"/>
                  <w:tag w:val="nr_9935a14dfc5f4e66b755c7efa4544384"/>
                  <w:lock w:val="sdtLocked"/>
                  <w:richText/>
                </w:sdtPr>
                <w:sdtContent>
                  <w:r>
                    <w:rPr>
                      <w:szCs w:val="24"/>
                      <w:lang w:eastAsia="lt-LT"/>
                    </w:rPr>
                    <w:t>6</w:t>
                  </w:r>
                </w:sdtContent>
              </w:sdt>
              <w:r>
                <w:rPr>
                  <w:szCs w:val="24"/>
                  <w:lang w:eastAsia="lt-LT"/>
                </w:rPr>
                <w:t>. Esant indikacijų ir neišnykus biosocialinių funkcijų sutrikimams, po antrojo reabilitacijos etapo teikiamos trečiojo etapo ambulatorinės medicininės reabilitacijos paslaugos.</w:t>
              </w:r>
            </w:p>
          </w:sdtContent>
        </w:sdt>
        <w:sdt>
          <w:sdtPr>
            <w:alias w:val="7 p."/>
            <w:tag w:val="part_355d08297a2c485d8ab64d5a4f53f355"/>
            <w:lock w:val="sdtLocked"/>
            <w:richText/>
          </w:sdtPr>
          <w:sdtContent>
            <w:p>
              <w:pPr>
                <w:widowControl w:val="0"/>
                <w:ind w:firstLine="567"/>
                <w:jc w:val="both"/>
                <w:rPr>
                  <w:szCs w:val="24"/>
                  <w:lang w:eastAsia="lt-LT"/>
                </w:rPr>
              </w:pPr>
              <w:sdt>
                <w:sdtPr>
                  <w:alias w:val="Numeris"/>
                  <w:tag w:val="nr_355d08297a2c485d8ab64d5a4f53f355"/>
                  <w:lock w:val="sdtLocked"/>
                  <w:richText/>
                </w:sdtPr>
                <w:sdtContent>
                  <w:r>
                    <w:rPr>
                      <w:szCs w:val="24"/>
                      <w:lang w:eastAsia="lt-LT"/>
                    </w:rPr>
                    <w:t>7</w:t>
                  </w:r>
                </w:sdtContent>
              </w:sdt>
              <w:r>
                <w:rPr>
                  <w:szCs w:val="24"/>
                  <w:lang w:eastAsia="lt-LT"/>
                </w:rPr>
                <w:t xml:space="preserve">. Po retų, ypač sunkių ligų ar traumų, kai reikalinga kompleksinė reabilitacija, paslaugos teikiamos tretinio lygio medicininės reabilitacijos paslaugas teikiančiose įstaigose. </w:t>
              </w:r>
            </w:p>
          </w:sdtContent>
        </w:sdt>
        <w:sdt>
          <w:sdtPr>
            <w:alias w:val="8 p."/>
            <w:tag w:val="part_e6e4ab241551496fac82fdfb2f83bc43"/>
            <w:lock w:val="sdtLocked"/>
            <w:richText/>
          </w:sdtPr>
          <w:sdtContent>
            <w:p>
              <w:pPr>
                <w:tabs>
                  <w:tab w:val="left" w:pos="993"/>
                </w:tabs>
                <w:ind w:firstLine="567"/>
                <w:jc w:val="both"/>
                <w:rPr>
                  <w:szCs w:val="24"/>
                  <w:lang w:eastAsia="lt-LT"/>
                </w:rPr>
              </w:pPr>
              <w:sdt>
                <w:sdtPr>
                  <w:alias w:val="Numeris"/>
                  <w:tag w:val="nr_e6e4ab241551496fac82fdfb2f83bc43"/>
                  <w:lock w:val="sdtLocked"/>
                  <w:richText/>
                </w:sdtPr>
                <w:sdtContent>
                  <w:r>
                    <w:rPr>
                      <w:color w:val="000000"/>
                      <w:szCs w:val="24"/>
                      <w:shd w:val="clear" w:color="auto" w:fill="FFFFFF"/>
                    </w:rPr>
                    <w:t>8</w:t>
                  </w:r>
                </w:sdtContent>
              </w:sdt>
              <w:r>
                <w:rPr>
                  <w:color w:val="000000"/>
                  <w:szCs w:val="24"/>
                  <w:shd w:val="clear" w:color="auto" w:fill="FFFFFF"/>
                </w:rPr>
                <w:t>. Vaikams medicininės reabilitacijos stacionarinės paslaugos turi būti teikiamos tik specializuotose vaikų medicininės reabilitacijos įstaigose / padaliniuose. Vaikams specializuotose vaikų medicininės reabilitacijos įstaigose / padaliniuose (nuo vienerių iki 18 metų) turi būti užtikrintas</w:t>
              </w:r>
              <w:r>
                <w:rPr>
                  <w:strike/>
                  <w:color w:val="000000"/>
                  <w:szCs w:val="24"/>
                  <w:shd w:val="clear" w:color="auto" w:fill="FFFFFF"/>
                </w:rPr>
                <w:t xml:space="preserve"> </w:t>
              </w:r>
              <w:r>
                <w:rPr>
                  <w:color w:val="000000"/>
                  <w:szCs w:val="24"/>
                  <w:shd w:val="clear" w:color="auto" w:fill="FFFFFF"/>
                </w:rPr>
                <w:t>mokymo (mokyklų funkcija) ir ugdymo proceso tęstinumas. Mokymo ir ugdymo veikla neapmokama PSDF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dbe260a98b11ebbcbbc2971cdac3c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2021-04-30,
paskelbta TAR 2021-04-30, i. k. 2021-09261            </w:t>
              </w:r>
            </w:p>
            <w:p/>
          </w:sdtContent>
        </w:sdt>
        <w:sdt>
          <w:sdtPr>
            <w:alias w:val="9 p."/>
            <w:tag w:val="part_4d8578fa33684ca7abf16ffaa6ff3ff8"/>
            <w:lock w:val="sdtLocked"/>
            <w:richText/>
          </w:sdtPr>
          <w:sdtContent>
            <w:p>
              <w:pPr>
                <w:widowControl w:val="0"/>
                <w:ind w:firstLine="567"/>
                <w:jc w:val="both"/>
                <w:rPr>
                  <w:szCs w:val="24"/>
                  <w:lang w:eastAsia="lt-LT"/>
                </w:rPr>
              </w:pPr>
              <w:sdt>
                <w:sdtPr>
                  <w:alias w:val="Numeris"/>
                  <w:tag w:val="nr_4d8578fa33684ca7abf16ffaa6ff3ff8"/>
                  <w:lock w:val="sdtLocked"/>
                  <w:richText/>
                </w:sdtPr>
                <w:sdtContent>
                  <w:r>
                    <w:rPr>
                      <w:szCs w:val="24"/>
                      <w:lang w:eastAsia="lt-LT"/>
                    </w:rPr>
                    <w:t>9</w:t>
                  </w:r>
                </w:sdtContent>
              </w:sdt>
              <w:r>
                <w:rPr>
                  <w:szCs w:val="24"/>
                  <w:lang w:eastAsia="lt-LT"/>
                </w:rPr>
                <w:t>. Asmenims, Sveikatos apsaugos ministerijos nustatyta tvarka siunčiamiems į reabilitacijos įstaigas, su kuriomis TLK sudariusios sutartis, medicininės reabilitacijos išlaidos kompensuojamos bazinėmis medicininės reabilitacijos paslaugų kainomis. Visa bazinė medicininės reabilitacijos kaina kompensuojama apdraustiesiems asmenims iki 18 metų; asmenims, pripažintiems nedarbingais, kai teisės aktų numatyta tvarka nustatytas 0–25 proc. darbingumas; asmenims, sulaukusiems senatvės pensijos amžiaus, kuriems teisės aktų nustatyta tvarka yra nustatytas didelis specialiųjų poreikių lygis; apdraustiesiems asmenims, siunčiamiems baigti gydymą po sunkios ligos ar traumos, kurios įrašytos šio įsakymo Medicininės reabilitacijos paslaugų vaikams teikimo specialiųjų reikalavimų apraše ir Medicininės reabilitacijos paslaugų suaugusiesiems teikimo specialiųjų reikalavimų apraše.</w:t>
              </w:r>
            </w:p>
          </w:sdtContent>
        </w:sdt>
        <w:sdt>
          <w:sdtPr>
            <w:alias w:val="10 p."/>
            <w:tag w:val="part_63fa2c72446541aaa91045374601b80e"/>
            <w:lock w:val="sdtLocked"/>
            <w:richText/>
          </w:sdtPr>
          <w:sdtContent>
            <w:p>
              <w:pPr>
                <w:tabs>
                  <w:tab w:val="left" w:pos="993"/>
                </w:tabs>
                <w:ind w:firstLine="567"/>
                <w:jc w:val="both"/>
                <w:rPr>
                  <w:color w:val="000000"/>
                  <w:szCs w:val="24"/>
                  <w:lang w:eastAsia="lt-LT"/>
                </w:rPr>
              </w:pPr>
              <w:sdt>
                <w:sdtPr>
                  <w:alias w:val="Numeris"/>
                  <w:tag w:val="nr_63fa2c72446541aaa91045374601b80e"/>
                  <w:lock w:val="sdtLocked"/>
                  <w:richText/>
                </w:sdtPr>
                <w:sdtContent>
                  <w:r>
                    <w:rPr>
                      <w:color w:val="000000"/>
                      <w:szCs w:val="24"/>
                      <w:lang w:eastAsia="lt-LT"/>
                    </w:rPr>
                    <w:t>10</w:t>
                  </w:r>
                </w:sdtContent>
              </w:sdt>
              <w:r>
                <w:rPr>
                  <w:color w:val="000000"/>
                  <w:szCs w:val="24"/>
                  <w:lang w:eastAsia="lt-LT"/>
                </w:rPr>
                <w:t>. Reabilitacijos ir sveikatos grąžinamojo gydymo paslaugų bazinės kainos:</w:t>
              </w:r>
            </w:p>
            <w:tbl>
              <w:tblPr>
                <w:tblW w:w="9637" w:type="dxa"/>
                <w:shd w:val="clear" w:color="auto" w:fill="FFFFFF"/>
                <w:tblCellMar>
                  <w:left w:w="0" w:type="dxa"/>
                  <w:right w:w="0" w:type="dxa"/>
                </w:tblCellMar>
                <w:tblLook w:val="04A0" w:firstRow="1" w:lastRow="0" w:firstColumn="1" w:lastColumn="0" w:noHBand="0" w:noVBand="1"/>
              </w:tblPr>
              <w:tblGrid>
                <w:gridCol w:w="778"/>
                <w:gridCol w:w="4283"/>
                <w:gridCol w:w="2336"/>
                <w:gridCol w:w="2240"/>
              </w:tblGrid>
              <w:tr>
                <w:tc>
                  <w:tcPr>
                    <w:tcW w:w="400" w:type="pct"/>
                    <w:tcBorders>
                      <w:top w:val="single" w:sz="8" w:space="0" w:color="auto"/>
                      <w:left w:val="single" w:sz="8" w:space="0" w:color="auto"/>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Eil.</w:t>
                    </w:r>
                  </w:p>
                  <w:p>
                    <w:pPr>
                      <w:jc w:val="center"/>
                      <w:rPr>
                        <w:color w:val="000000"/>
                        <w:szCs w:val="24"/>
                        <w:lang w:eastAsia="lt-LT"/>
                      </w:rPr>
                    </w:pPr>
                    <w:r>
                      <w:rPr>
                        <w:color w:val="000000"/>
                        <w:szCs w:val="24"/>
                        <w:lang w:eastAsia="lt-LT"/>
                      </w:rPr>
                      <w:t>Nr.</w:t>
                    </w:r>
                  </w:p>
                </w:tc>
                <w:tc>
                  <w:tcPr>
                    <w:tcW w:w="220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Gydymo paslaugos pavadinimas</w:t>
                    </w:r>
                  </w:p>
                </w:tc>
                <w:tc>
                  <w:tcPr>
                    <w:tcW w:w="120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Suaugusiųjų vieno lovadienio / ambulatorinės paslaugos bazinė kaina (balais)</w:t>
                    </w:r>
                  </w:p>
                </w:tc>
                <w:tc>
                  <w:tcPr>
                    <w:tcW w:w="1150" w:type="pct"/>
                    <w:tcBorders>
                      <w:top w:val="single" w:sz="8" w:space="0" w:color="auto"/>
                      <w:left w:val="nil"/>
                      <w:bottom w:val="single" w:sz="8" w:space="0" w:color="auto"/>
                      <w:right w:val="single" w:sz="8" w:space="0" w:color="auto"/>
                    </w:tcBorders>
                    <w:shd w:val="clear" w:color="auto" w:fill="FFFFFF"/>
                    <w:hideMark/>
                  </w:tcPr>
                  <w:p>
                    <w:pPr>
                      <w:jc w:val="center"/>
                      <w:rPr>
                        <w:color w:val="000000"/>
                        <w:szCs w:val="24"/>
                        <w:lang w:eastAsia="lt-LT"/>
                      </w:rPr>
                    </w:pPr>
                    <w:r>
                      <w:rPr>
                        <w:color w:val="000000"/>
                        <w:szCs w:val="24"/>
                        <w:lang w:eastAsia="lt-LT"/>
                      </w:rPr>
                      <w:t>Vaikų vieno lovadienio / ambulatorinės paslaugos bazinė kaina (balais)</w:t>
                    </w:r>
                  </w:p>
                </w:tc>
              </w:tr>
              <w:tr>
                <w:trPr>
                  <w:trHeight w:val="555"/>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1</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Pirmojo etapo mažos apimties ambulatorinė medicininės reabilitacijos paslauga (ne mažiau kaip 5 individualios priemonės, nepriklausomai nuo pasirinktos priemonės rūšies: kineziterapijos, fizioterapijos, masažo ar ergoterapijos)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25,77</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25,77</w:t>
                    </w:r>
                  </w:p>
                </w:tc>
              </w:tr>
              <w:tr>
                <w:trPr>
                  <w:trHeight w:val="1399"/>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2</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Pirmojo etapo vidutinės apimties ambulatorinė medicininės reabilitacijos paslauga (ne mažiau kaip 10 individualių priemonių, nepriklausomai nuo pasirinktos priemonės rūšies: kineziterapijos, fizioterapijos, masažo ar ergoterapijos)*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51,55</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51,55</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3</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Pirmojo etapo didelės apimties ambulatorinė medicininės reabilitacijos paslauga (ne mažiau kaip 15 individualių priemonių, nepriklausomai nuo pasirinktos priemonės rūšies: kineziterapijos, fizioterapijos, masažo ar ergoterapijos)*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77,32</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77,32</w:t>
                    </w:r>
                  </w:p>
                </w:tc>
              </w:tr>
              <w:tr>
                <w:trPr>
                  <w:trHeight w:val="284"/>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4</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Pirmojo etapo didžiausios apimties ambulatorinė medicininės reabilitacijos paslauga (ne mažiau kaip 20 individualių priemonių, nepriklausomai nuo pasirinktos priemonės rūšies: kineziterapijos, fizioterapijos, masažo ar ergoterapijos)*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103,09</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103,09</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tcPr>
                  <w:p>
                    <w:pPr>
                      <w:rPr>
                        <w:szCs w:val="24"/>
                        <w:lang w:eastAsia="lt-LT"/>
                      </w:rPr>
                    </w:pPr>
                    <w:r>
                      <w:rPr>
                        <w:szCs w:val="24"/>
                        <w:lang w:eastAsia="lt-LT"/>
                      </w:rPr>
                      <w:t>5</w:t>
                    </w:r>
                  </w:p>
                </w:tc>
                <w:tc>
                  <w:tcPr>
                    <w:tcW w:w="2200" w:type="pct"/>
                    <w:tcBorders>
                      <w:top w:val="nil"/>
                      <w:left w:val="nil"/>
                      <w:bottom w:val="single" w:sz="8" w:space="0" w:color="auto"/>
                      <w:right w:val="single" w:sz="8" w:space="0" w:color="auto"/>
                    </w:tcBorders>
                    <w:shd w:val="clear" w:color="auto" w:fill="FFFFFF"/>
                  </w:tcPr>
                  <w:p>
                    <w:pPr>
                      <w:jc w:val="both"/>
                      <w:rPr>
                        <w:szCs w:val="24"/>
                        <w:lang w:eastAsia="lt-LT"/>
                      </w:rPr>
                    </w:pPr>
                    <w:r>
                      <w:rPr>
                        <w:szCs w:val="24"/>
                        <w:lang w:eastAsia="lt-LT"/>
                      </w:rPr>
                      <w:t xml:space="preserve">Pirmojo etapo mažos apimties ambulatorinė medicininės reabilitacijos paslauga, kai taikoma 1 priemonė </w:t>
                    </w:r>
                  </w:p>
                </w:tc>
                <w:tc>
                  <w:tcPr>
                    <w:tcW w:w="120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5,15</w:t>
                    </w:r>
                  </w:p>
                </w:tc>
                <w:tc>
                  <w:tcPr>
                    <w:tcW w:w="1150" w:type="pct"/>
                    <w:tcBorders>
                      <w:top w:val="nil"/>
                      <w:left w:val="nil"/>
                      <w:bottom w:val="single" w:sz="8" w:space="0" w:color="auto"/>
                      <w:right w:val="single" w:sz="8" w:space="0" w:color="auto"/>
                    </w:tcBorders>
                    <w:shd w:val="clear" w:color="auto" w:fill="FFFFFF"/>
                  </w:tcPr>
                  <w:p>
                    <w:pPr>
                      <w:jc w:val="both"/>
                      <w:rPr>
                        <w:strike/>
                        <w:szCs w:val="24"/>
                        <w:lang w:val="en-US" w:eastAsia="lt-LT"/>
                      </w:rPr>
                    </w:pPr>
                    <w:r>
                      <w:rPr>
                        <w:szCs w:val="24"/>
                        <w:lang w:eastAsia="lt-LT"/>
                      </w:rPr>
                      <w:t>5,15</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tcPr>
                  <w:p>
                    <w:pPr>
                      <w:rPr>
                        <w:szCs w:val="24"/>
                        <w:lang w:eastAsia="lt-LT"/>
                      </w:rPr>
                    </w:pPr>
                    <w:r>
                      <w:rPr>
                        <w:szCs w:val="24"/>
                        <w:lang w:eastAsia="lt-LT"/>
                      </w:rPr>
                      <w:t>6</w:t>
                    </w:r>
                  </w:p>
                </w:tc>
                <w:tc>
                  <w:tcPr>
                    <w:tcW w:w="2200" w:type="pct"/>
                    <w:tcBorders>
                      <w:top w:val="nil"/>
                      <w:left w:val="nil"/>
                      <w:bottom w:val="single" w:sz="8" w:space="0" w:color="auto"/>
                      <w:right w:val="single" w:sz="8" w:space="0" w:color="auto"/>
                    </w:tcBorders>
                    <w:shd w:val="clear" w:color="auto" w:fill="FFFFFF"/>
                  </w:tcPr>
                  <w:p>
                    <w:pPr>
                      <w:jc w:val="both"/>
                      <w:rPr>
                        <w:szCs w:val="24"/>
                        <w:lang w:eastAsia="lt-LT"/>
                      </w:rPr>
                    </w:pPr>
                    <w:r>
                      <w:rPr>
                        <w:szCs w:val="24"/>
                        <w:lang w:eastAsia="lt-LT"/>
                      </w:rPr>
                      <w:t>Pirmojo etapo mažos apimties ambulatorinė medicininės reabilitacijos paslauga, kai taikomos 2 priemonės</w:t>
                    </w:r>
                  </w:p>
                </w:tc>
                <w:tc>
                  <w:tcPr>
                    <w:tcW w:w="120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10,31</w:t>
                    </w:r>
                  </w:p>
                </w:tc>
                <w:tc>
                  <w:tcPr>
                    <w:tcW w:w="115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10,31</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tcPr>
                  <w:p>
                    <w:pPr>
                      <w:rPr>
                        <w:szCs w:val="24"/>
                        <w:lang w:eastAsia="lt-LT"/>
                      </w:rPr>
                    </w:pPr>
                    <w:r>
                      <w:rPr>
                        <w:szCs w:val="24"/>
                        <w:lang w:eastAsia="lt-LT"/>
                      </w:rPr>
                      <w:t>7</w:t>
                    </w:r>
                  </w:p>
                </w:tc>
                <w:tc>
                  <w:tcPr>
                    <w:tcW w:w="2200" w:type="pct"/>
                    <w:tcBorders>
                      <w:top w:val="nil"/>
                      <w:left w:val="nil"/>
                      <w:bottom w:val="single" w:sz="8" w:space="0" w:color="auto"/>
                      <w:right w:val="single" w:sz="8" w:space="0" w:color="auto"/>
                    </w:tcBorders>
                    <w:shd w:val="clear" w:color="auto" w:fill="FFFFFF"/>
                  </w:tcPr>
                  <w:p>
                    <w:pPr>
                      <w:jc w:val="both"/>
                      <w:rPr>
                        <w:szCs w:val="24"/>
                        <w:lang w:eastAsia="lt-LT"/>
                      </w:rPr>
                    </w:pPr>
                    <w:r>
                      <w:rPr>
                        <w:szCs w:val="24"/>
                        <w:lang w:eastAsia="lt-LT"/>
                      </w:rPr>
                      <w:t xml:space="preserve">Pirmojo etapo mažos apimties ambulatorinė medicininės reabilitacijos paslauga, kai taikomos 3 priemonės </w:t>
                    </w:r>
                  </w:p>
                </w:tc>
                <w:tc>
                  <w:tcPr>
                    <w:tcW w:w="120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 xml:space="preserve">15,46 </w:t>
                    </w:r>
                  </w:p>
                </w:tc>
                <w:tc>
                  <w:tcPr>
                    <w:tcW w:w="115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15,46</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tcPr>
                  <w:p>
                    <w:pPr>
                      <w:rPr>
                        <w:szCs w:val="24"/>
                        <w:lang w:eastAsia="lt-LT"/>
                      </w:rPr>
                    </w:pPr>
                    <w:r>
                      <w:rPr>
                        <w:szCs w:val="24"/>
                        <w:lang w:eastAsia="lt-LT"/>
                      </w:rPr>
                      <w:t>8</w:t>
                    </w:r>
                  </w:p>
                </w:tc>
                <w:tc>
                  <w:tcPr>
                    <w:tcW w:w="2200" w:type="pct"/>
                    <w:tcBorders>
                      <w:top w:val="nil"/>
                      <w:left w:val="nil"/>
                      <w:bottom w:val="single" w:sz="8" w:space="0" w:color="auto"/>
                      <w:right w:val="single" w:sz="8" w:space="0" w:color="auto"/>
                    </w:tcBorders>
                    <w:shd w:val="clear" w:color="auto" w:fill="FFFFFF"/>
                  </w:tcPr>
                  <w:p>
                    <w:pPr>
                      <w:jc w:val="both"/>
                      <w:rPr>
                        <w:szCs w:val="24"/>
                        <w:lang w:eastAsia="lt-LT"/>
                      </w:rPr>
                    </w:pPr>
                    <w:r>
                      <w:rPr>
                        <w:szCs w:val="24"/>
                        <w:lang w:eastAsia="lt-LT"/>
                      </w:rPr>
                      <w:t xml:space="preserve">Pirmojo etapo mažos apimties ambulatorinė medicininės reabilitacijos paslauga, kai taikomos 4 priemonės </w:t>
                    </w:r>
                  </w:p>
                </w:tc>
                <w:tc>
                  <w:tcPr>
                    <w:tcW w:w="120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20,62</w:t>
                    </w:r>
                  </w:p>
                </w:tc>
                <w:tc>
                  <w:tcPr>
                    <w:tcW w:w="1150" w:type="pct"/>
                    <w:tcBorders>
                      <w:top w:val="nil"/>
                      <w:left w:val="nil"/>
                      <w:bottom w:val="single" w:sz="8" w:space="0" w:color="auto"/>
                      <w:right w:val="single" w:sz="8" w:space="0" w:color="auto"/>
                    </w:tcBorders>
                    <w:shd w:val="clear" w:color="auto" w:fill="FFFFFF"/>
                  </w:tcPr>
                  <w:p>
                    <w:pPr>
                      <w:jc w:val="both"/>
                      <w:rPr>
                        <w:strike/>
                        <w:szCs w:val="24"/>
                        <w:lang w:eastAsia="lt-LT"/>
                      </w:rPr>
                    </w:pPr>
                    <w:r>
                      <w:rPr>
                        <w:szCs w:val="24"/>
                        <w:lang w:eastAsia="lt-LT"/>
                      </w:rPr>
                      <w:t>20,62</w:t>
                    </w:r>
                  </w:p>
                </w:tc>
              </w:tr>
              <w:tr>
                <w:trPr>
                  <w:trHeight w:val="728"/>
                </w:trP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9</w:t>
                    </w:r>
                  </w:p>
                </w:tc>
                <w:tc>
                  <w:tcPr>
                    <w:tcW w:w="2200" w:type="pct"/>
                    <w:tcBorders>
                      <w:top w:val="nil"/>
                      <w:left w:val="nil"/>
                      <w:bottom w:val="single" w:sz="8" w:space="0" w:color="auto"/>
                      <w:right w:val="single" w:sz="8" w:space="0" w:color="auto"/>
                    </w:tcBorders>
                    <w:shd w:val="clear" w:color="auto" w:fill="FFFFFF"/>
                    <w:hideMark/>
                  </w:tcPr>
                  <w:p>
                    <w:pPr>
                      <w:tabs>
                        <w:tab w:val="left" w:pos="851"/>
                        <w:tab w:val="left" w:pos="1134"/>
                        <w:tab w:val="left" w:pos="1276"/>
                      </w:tabs>
                      <w:jc w:val="both"/>
                      <w:rPr>
                        <w:szCs w:val="24"/>
                      </w:rPr>
                    </w:pPr>
                    <w:r>
                      <w:rPr>
                        <w:color w:val="000000"/>
                        <w:szCs w:val="24"/>
                      </w:rPr>
                      <w:t>Pirmojo etapo ambulatorinė medicininės reabilitacijos paslauga, teikiama grupei žmonių (ne mažiau kaip 5 grupinio užsiėmimo priemonės, nepriklausomai nuo pasirinktos priemonės rūšies)</w:t>
                    </w:r>
                    <w:r>
                      <w:rPr>
                        <w:szCs w:val="24"/>
                      </w:rPr>
                      <w:t>**</w:t>
                    </w:r>
                  </w:p>
                </w:tc>
                <w:tc>
                  <w:tcPr>
                    <w:tcW w:w="1200" w:type="pct"/>
                    <w:tcBorders>
                      <w:top w:val="nil"/>
                      <w:left w:val="nil"/>
                      <w:bottom w:val="single" w:sz="8" w:space="0" w:color="auto"/>
                      <w:right w:val="single" w:sz="8" w:space="0" w:color="auto"/>
                    </w:tcBorders>
                    <w:shd w:val="clear" w:color="auto" w:fill="FFFFFF"/>
                    <w:hideMark/>
                  </w:tcPr>
                  <w:p>
                    <w:pPr>
                      <w:jc w:val="both"/>
                      <w:rPr>
                        <w:strike/>
                        <w:szCs w:val="24"/>
                        <w:lang w:eastAsia="lt-LT"/>
                      </w:rPr>
                    </w:pPr>
                    <w:r>
                      <w:rPr>
                        <w:szCs w:val="24"/>
                        <w:lang w:eastAsia="lt-LT"/>
                      </w:rPr>
                      <w:t>9,39</w:t>
                    </w:r>
                  </w:p>
                </w:tc>
                <w:tc>
                  <w:tcPr>
                    <w:tcW w:w="1150" w:type="pct"/>
                    <w:tcBorders>
                      <w:top w:val="nil"/>
                      <w:left w:val="nil"/>
                      <w:bottom w:val="single" w:sz="8" w:space="0" w:color="auto"/>
                      <w:right w:val="single" w:sz="8" w:space="0" w:color="auto"/>
                    </w:tcBorders>
                    <w:shd w:val="clear" w:color="auto" w:fill="FFFFFF"/>
                    <w:hideMark/>
                  </w:tcPr>
                  <w:p>
                    <w:pPr>
                      <w:jc w:val="both"/>
                      <w:rPr>
                        <w:szCs w:val="24"/>
                        <w:lang w:eastAsia="lt-LT"/>
                      </w:rPr>
                    </w:pPr>
                    <w:r>
                      <w:rPr>
                        <w:szCs w:val="24"/>
                        <w:lang w:eastAsia="lt-LT"/>
                      </w:rPr>
                      <w:t>9,39</w:t>
                    </w:r>
                  </w:p>
                </w:tc>
              </w:tr>
              <w:tr>
                <w:trPr>
                  <w:trHeight w:val="592"/>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10</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Reabilitacija III, pakartotinė reabilitacija III</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93,92</w:t>
                    </w:r>
                  </w:p>
                  <w:p>
                    <w:pPr>
                      <w:ind w:firstLine="62"/>
                      <w:jc w:val="both"/>
                      <w:rPr>
                        <w:color w:val="000000"/>
                        <w:szCs w:val="24"/>
                        <w:lang w:eastAsia="lt-LT"/>
                      </w:rPr>
                    </w:pP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93,92</w:t>
                    </w:r>
                  </w:p>
                  <w:p>
                    <w:pPr>
                      <w:ind w:firstLine="62"/>
                      <w:jc w:val="both"/>
                      <w:rPr>
                        <w:color w:val="000000"/>
                        <w:szCs w:val="24"/>
                        <w:lang w:eastAsia="lt-LT"/>
                      </w:rPr>
                    </w:pPr>
                  </w:p>
                </w:tc>
              </w:tr>
              <w:t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11</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Reabilitacija II, pakartotinė reabilitacija II</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51,18</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52,09</w:t>
                    </w:r>
                  </w:p>
                </w:tc>
              </w:tr>
              <w:tr>
                <w:trPr>
                  <w:trHeight w:val="406"/>
                </w:trP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12</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Ambulatorinė reabilitacija II</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22,03</w:t>
                    </w:r>
                  </w:p>
                  <w:p>
                    <w:pPr>
                      <w:ind w:firstLine="62"/>
                      <w:jc w:val="both"/>
                      <w:rPr>
                        <w:color w:val="000000"/>
                        <w:szCs w:val="24"/>
                        <w:lang w:eastAsia="lt-LT"/>
                      </w:rPr>
                    </w:pP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22,46</w:t>
                    </w:r>
                  </w:p>
                  <w:p>
                    <w:pPr>
                      <w:ind w:firstLine="62"/>
                      <w:jc w:val="both"/>
                      <w:rPr>
                        <w:color w:val="000000"/>
                        <w:szCs w:val="24"/>
                        <w:lang w:eastAsia="lt-LT"/>
                      </w:rPr>
                    </w:pPr>
                  </w:p>
                </w:tc>
              </w:tr>
              <w:tr>
                <w:trPr>
                  <w:trHeight w:val="413"/>
                </w:trPr>
                <w:tc>
                  <w:tcPr>
                    <w:tcW w:w="400" w:type="pct"/>
                    <w:tcBorders>
                      <w:top w:val="nil"/>
                      <w:left w:val="single" w:sz="8" w:space="0" w:color="auto"/>
                      <w:bottom w:val="single" w:sz="8" w:space="0" w:color="auto"/>
                      <w:right w:val="single" w:sz="8" w:space="0" w:color="auto"/>
                    </w:tcBorders>
                    <w:shd w:val="clear" w:color="auto" w:fill="FFFFFF"/>
                    <w:hideMark/>
                  </w:tcPr>
                  <w:p>
                    <w:pPr>
                      <w:rPr>
                        <w:color w:val="000000"/>
                        <w:szCs w:val="24"/>
                        <w:lang w:eastAsia="lt-LT"/>
                      </w:rPr>
                    </w:pPr>
                    <w:r>
                      <w:rPr>
                        <w:color w:val="000000"/>
                        <w:szCs w:val="24"/>
                        <w:lang w:eastAsia="lt-LT"/>
                      </w:rPr>
                      <w:t>13</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Ambulatorinė reabilitacija I</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18,38</w:t>
                    </w:r>
                  </w:p>
                  <w:p>
                    <w:pPr>
                      <w:ind w:firstLine="62"/>
                      <w:jc w:val="both"/>
                      <w:rPr>
                        <w:color w:val="000000"/>
                        <w:szCs w:val="24"/>
                        <w:lang w:eastAsia="lt-LT"/>
                      </w:rPr>
                    </w:pP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w:t>
                    </w:r>
                  </w:p>
                </w:tc>
              </w:tr>
              <w:tr>
                <w:trPr>
                  <w:trHeight w:val="405"/>
                </w:trP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14</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Sveikatos grąžinamasis gydymas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36,44</w:t>
                    </w:r>
                  </w:p>
                </w:tc>
              </w:tr>
              <w:t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15</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Palaikomoji reabilitacija dėl judamojo-atramos aparato pažeidimų, nervų sistemos ligų ir vaikų kraujo ligų</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38,59</w:t>
                    </w:r>
                  </w:p>
                  <w:p>
                    <w:pPr>
                      <w:ind w:firstLine="62"/>
                      <w:jc w:val="both"/>
                      <w:rPr>
                        <w:color w:val="000000"/>
                        <w:szCs w:val="24"/>
                        <w:lang w:eastAsia="lt-LT"/>
                      </w:rPr>
                    </w:pP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39,47</w:t>
                    </w:r>
                  </w:p>
                  <w:p>
                    <w:pPr>
                      <w:ind w:firstLine="62"/>
                      <w:jc w:val="both"/>
                      <w:rPr>
                        <w:color w:val="000000"/>
                        <w:szCs w:val="24"/>
                        <w:lang w:eastAsia="lt-LT"/>
                      </w:rPr>
                    </w:pPr>
                  </w:p>
                </w:tc>
              </w:tr>
              <w:t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16</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Palaikomoji reabilitacija dėl regos ir klausos funkcijos sutrikimo</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33,10</w:t>
                    </w:r>
                  </w:p>
                  <w:p>
                    <w:pPr>
                      <w:ind w:firstLine="62"/>
                      <w:jc w:val="both"/>
                      <w:rPr>
                        <w:color w:val="000000"/>
                        <w:szCs w:val="24"/>
                        <w:lang w:eastAsia="lt-LT"/>
                      </w:rPr>
                    </w:pP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33,81</w:t>
                    </w:r>
                  </w:p>
                  <w:p>
                    <w:pPr>
                      <w:ind w:firstLine="62"/>
                      <w:jc w:val="both"/>
                      <w:rPr>
                        <w:color w:val="000000"/>
                        <w:szCs w:val="24"/>
                        <w:lang w:eastAsia="lt-LT"/>
                      </w:rPr>
                    </w:pPr>
                  </w:p>
                </w:tc>
              </w:tr>
              <w:tr>
                <w:trPr>
                  <w:trHeight w:val="548"/>
                </w:trP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17</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Palaikomoji reabilitacija namuose dėl nervų sistemos ligų</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43,88</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43,88</w:t>
                    </w:r>
                  </w:p>
                </w:tc>
              </w:tr>
              <w:tr>
                <w:trPr>
                  <w:trHeight w:val="620"/>
                </w:trPr>
                <w:tc>
                  <w:tcPr>
                    <w:tcW w:w="400" w:type="pct"/>
                    <w:tcBorders>
                      <w:top w:val="nil"/>
                      <w:left w:val="single" w:sz="8" w:space="0" w:color="auto"/>
                      <w:bottom w:val="single" w:sz="8" w:space="0" w:color="auto"/>
                      <w:right w:val="single" w:sz="8" w:space="0" w:color="auto"/>
                    </w:tcBorders>
                    <w:shd w:val="clear" w:color="auto" w:fill="FFFFFF"/>
                    <w:hideMark/>
                  </w:tcPr>
                  <w:p>
                    <w:pPr>
                      <w:rPr>
                        <w:strike/>
                        <w:color w:val="000000"/>
                        <w:szCs w:val="24"/>
                        <w:lang w:eastAsia="lt-LT"/>
                      </w:rPr>
                    </w:pPr>
                    <w:r>
                      <w:rPr>
                        <w:color w:val="000000"/>
                        <w:szCs w:val="24"/>
                        <w:lang w:eastAsia="lt-LT"/>
                      </w:rPr>
                      <w:t>18</w:t>
                    </w:r>
                  </w:p>
                </w:tc>
                <w:tc>
                  <w:tcPr>
                    <w:tcW w:w="2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Asmens, slaugančio vaiką (-us),</w:t>
                    </w:r>
                  </w:p>
                  <w:p>
                    <w:pPr>
                      <w:jc w:val="both"/>
                      <w:rPr>
                        <w:color w:val="000000"/>
                        <w:szCs w:val="24"/>
                        <w:lang w:eastAsia="lt-LT"/>
                      </w:rPr>
                    </w:pPr>
                    <w:r>
                      <w:rPr>
                        <w:color w:val="000000"/>
                        <w:szCs w:val="24"/>
                        <w:lang w:eastAsia="lt-LT"/>
                      </w:rPr>
                      <w:t>išlaikymas***</w:t>
                    </w:r>
                  </w:p>
                </w:tc>
                <w:tc>
                  <w:tcPr>
                    <w:tcW w:w="120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11,82</w:t>
                    </w:r>
                  </w:p>
                </w:tc>
                <w:tc>
                  <w:tcPr>
                    <w:tcW w:w="1150" w:type="pct"/>
                    <w:tcBorders>
                      <w:top w:val="nil"/>
                      <w:left w:val="nil"/>
                      <w:bottom w:val="single" w:sz="8" w:space="0" w:color="auto"/>
                      <w:right w:val="single" w:sz="8" w:space="0" w:color="auto"/>
                    </w:tcBorders>
                    <w:shd w:val="clear" w:color="auto" w:fill="FFFFFF"/>
                    <w:hideMark/>
                  </w:tcPr>
                  <w:p>
                    <w:pPr>
                      <w:jc w:val="both"/>
                      <w:rPr>
                        <w:color w:val="000000"/>
                        <w:szCs w:val="24"/>
                        <w:lang w:eastAsia="lt-LT"/>
                      </w:rPr>
                    </w:pPr>
                    <w:r>
                      <w:rPr>
                        <w:color w:val="000000"/>
                        <w:szCs w:val="24"/>
                        <w:lang w:eastAsia="lt-LT"/>
                      </w:rPr>
                      <w:t>–</w:t>
                    </w:r>
                  </w:p>
                </w:tc>
              </w:tr>
            </w:tbl>
            <w:p>
              <w:pPr>
                <w:ind w:firstLine="720"/>
                <w:jc w:val="both"/>
                <w:rPr>
                  <w:color w:val="000000"/>
                  <w:szCs w:val="24"/>
                  <w:lang w:eastAsia="lt-LT"/>
                </w:rPr>
              </w:pPr>
              <w:r>
                <w:rPr>
                  <w:color w:val="000000"/>
                  <w:szCs w:val="24"/>
                  <w:lang w:eastAsia="lt-LT"/>
                </w:rPr>
                <w:t>Pastabos:</w:t>
              </w:r>
            </w:p>
            <w:p>
              <w:pPr>
                <w:ind w:firstLine="567"/>
                <w:jc w:val="both"/>
                <w:rPr>
                  <w:strike/>
                  <w:szCs w:val="24"/>
                  <w:shd w:val="clear" w:color="auto" w:fill="FFFFFF"/>
                </w:rPr>
              </w:pPr>
              <w:r>
                <w:rPr>
                  <w:color w:val="000000"/>
                  <w:szCs w:val="24"/>
                </w:rPr>
                <w:t>*</w:t>
              </w:r>
              <w:r>
                <w:rPr>
                  <w:color w:val="000000"/>
                  <w:szCs w:val="24"/>
                  <w:shd w:val="clear" w:color="auto" w:fill="FFFFFF"/>
                </w:rPr>
                <w:t xml:space="preserve">Jeigu </w:t>
              </w:r>
              <w:r>
                <w:rPr>
                  <w:color w:val="000000"/>
                  <w:szCs w:val="24"/>
                </w:rPr>
                <w:t xml:space="preserve">fizinės medicinos ir reabilitacijos </w:t>
              </w:r>
              <w:r>
                <w:rPr>
                  <w:szCs w:val="24"/>
                  <w:shd w:val="clear" w:color="auto" w:fill="FFFFFF"/>
                </w:rPr>
                <w:t xml:space="preserve">gydytojo paskirta pirmojo etapo paslauga </w:t>
              </w:r>
              <w:r>
                <w:rPr>
                  <w:color w:val="000000"/>
                  <w:szCs w:val="24"/>
                  <w:shd w:val="clear" w:color="auto" w:fill="FFFFFF"/>
                </w:rPr>
                <w:t xml:space="preserve">nebuvo suteikta </w:t>
              </w:r>
              <w:r>
                <w:rPr>
                  <w:szCs w:val="24"/>
                  <w:shd w:val="clear" w:color="auto" w:fill="FFFFFF"/>
                </w:rPr>
                <w:t xml:space="preserve">visa apimtimi, formoje </w:t>
              </w:r>
              <w:r>
                <w:rPr>
                  <w:color w:val="000000"/>
                  <w:szCs w:val="24"/>
                  <w:shd w:val="clear" w:color="auto" w:fill="FFFFFF"/>
                </w:rPr>
                <w:t xml:space="preserve">025/a-LK „Asmens ambulatorinio gydymo statistinė kortelė“ </w:t>
              </w:r>
              <w:r>
                <w:rPr>
                  <w:szCs w:val="24"/>
                  <w:shd w:val="clear" w:color="auto" w:fill="FFFFFF"/>
                </w:rPr>
                <w:t xml:space="preserve">įrašas apie paskirtą paslaugą koreguojamas – nurodant pirmojo etapo ambulatorinę (-es) medicininės reabilitacijos paslaugą (-as), nurodomas ir faktiškai taikytų </w:t>
              </w:r>
              <w:r>
                <w:rPr>
                  <w:color w:val="000000"/>
                  <w:szCs w:val="24"/>
                  <w:shd w:val="clear" w:color="auto" w:fill="FFFFFF"/>
                </w:rPr>
                <w:t xml:space="preserve">medicininės reabilitacijos </w:t>
              </w:r>
              <w:r>
                <w:rPr>
                  <w:color w:val="000000"/>
                  <w:szCs w:val="24"/>
                </w:rPr>
                <w:t>priemonių skaičius</w:t>
              </w:r>
              <w:r>
                <w:rPr>
                  <w:szCs w:val="24"/>
                  <w:shd w:val="clear" w:color="auto" w:fill="FFFFFF"/>
                </w:rPr>
                <w:t xml:space="preserve">. </w:t>
              </w:r>
            </w:p>
            <w:p>
              <w:pPr>
                <w:ind w:firstLine="720"/>
                <w:jc w:val="both"/>
                <w:rPr>
                  <w:color w:val="000000"/>
                  <w:szCs w:val="24"/>
                  <w:lang w:eastAsia="lt-LT"/>
                </w:rPr>
              </w:pPr>
              <w:r>
                <w:rPr>
                  <w:color w:val="000000"/>
                  <w:szCs w:val="24"/>
                  <w:lang w:eastAsia="lt-LT"/>
                </w:rPr>
                <w:t>*</w:t>
              </w:r>
              <w:r>
                <w:rPr>
                  <w:b/>
                  <w:bCs/>
                  <w:color w:val="000000"/>
                  <w:szCs w:val="24"/>
                  <w:lang w:eastAsia="lt-LT"/>
                </w:rPr>
                <w:t>*</w:t>
              </w:r>
              <w:r>
                <w:rPr>
                  <w:color w:val="000000"/>
                  <w:szCs w:val="24"/>
                  <w:lang w:eastAsia="lt-LT"/>
                </w:rPr>
                <w:t>Pacientų skaičius grupinių užsiėmimų metu reglamentuojamas Medicininės reabilitacijos įstaigų (padalinių) veiklos specialiųjų reikalavimų aprašo, patvirtinto Lietuvos Respublikos sveikatos apsaugos ministro 2015 m. liepos 24 d. įsakymu Nr. V-889 „Dėl Medicininės reabilitacijos įstaigų (padalinių) veiklos specialiųjų reikalavimų aprašo patvirtinimo“, 2 priede. Jei teikiama paslauga grupei žmonių – suaugusiesiems ar vaikams (taikomos ne mažiau kaip 5 grupinio užsiėmimo priemonės, nepriklausomai nuo pasirinktos priemonės rūšies), mokama atskirai už kiekvieno grupės nario gautą paslaugą.</w:t>
              </w:r>
            </w:p>
            <w:p>
              <w:pPr>
                <w:ind w:firstLine="720"/>
                <w:jc w:val="both"/>
                <w:rPr>
                  <w:szCs w:val="24"/>
                  <w:lang w:eastAsia="lt-LT"/>
                </w:rPr>
              </w:pPr>
              <w:r>
                <w:rPr>
                  <w:color w:val="000000"/>
                  <w:szCs w:val="24"/>
                  <w:lang w:eastAsia="lt-LT"/>
                </w:rPr>
                <w:t>*</w:t>
              </w:r>
              <w:r>
                <w:rPr>
                  <w:b/>
                  <w:bCs/>
                  <w:color w:val="000000"/>
                  <w:szCs w:val="24"/>
                  <w:lang w:eastAsia="lt-LT"/>
                </w:rPr>
                <w:t>**</w:t>
              </w:r>
              <w:r>
                <w:rPr>
                  <w:color w:val="000000"/>
                  <w:szCs w:val="24"/>
                  <w:lang w:eastAsia="lt-LT"/>
                </w:rPr>
                <w:t>Į slaugančiojo asmens išlaikymo išlaidas įskaičiuojamos asmens maitinimo ir nakvynės paslaugų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F61C84A4D6">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2008-05-09,
Žin., 2008, Nr.
54-2032 (2008-05-13), i. k. 1082250ISAK000V-439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63256F64F8C">
                <w:r w:rsidRPr="00532B9F">
                  <w:rPr>
                    <w:rFonts w:ascii="Times New Roman" w:eastAsia="MS Mincho" w:hAnsi="Times New Roman"/>
                    <w:sz w:val="20"/>
                    <w:i/>
                    <w:iCs/>
                    <w:color w:val="0000FF" w:themeColor="hyperlink"/>
                    <w:u w:val="single"/>
                  </w:rPr>
                  <w:t>V-425</w:t>
                </w:r>
              </w:fldSimple>
              <w:r>
                <w:rPr>
                  <w:rFonts w:ascii="Times New Roman" w:eastAsia="MS Mincho" w:hAnsi="Times New Roman"/>
                  <w:sz w:val="20"/>
                  <w:i/>
                  <w:iCs/>
                </w:rPr>
                <w:t>,
2010-05-12,
Žin., 2010, Nr.
58-2843 (2010-05-20), i. k. 1102250ISAK000V-425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70074058DD">
                <w:r w:rsidRPr="00532B9F">
                  <w:rPr>
                    <w:rFonts w:ascii="Times New Roman" w:eastAsia="MS Mincho" w:hAnsi="Times New Roman"/>
                    <w:sz w:val="20"/>
                    <w:i/>
                    <w:iCs/>
                    <w:color w:val="0000FF" w:themeColor="hyperlink"/>
                    <w:u w:val="single"/>
                  </w:rPr>
                  <w:t>V-792</w:t>
                </w:r>
              </w:fldSimple>
              <w:r>
                <w:rPr>
                  <w:rFonts w:ascii="Times New Roman" w:eastAsia="MS Mincho" w:hAnsi="Times New Roman"/>
                  <w:sz w:val="20"/>
                  <w:i/>
                  <w:iCs/>
                </w:rPr>
                <w:t>,
2010-09-10,
Žin., 2010, Nr.
109-5611 (2010-09-16), i. k. 1102250ISAK000V-792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33DD8EDD5F">
                <w:r w:rsidRPr="00532B9F">
                  <w:rPr>
                    <w:rFonts w:ascii="Times New Roman" w:eastAsia="MS Mincho" w:hAnsi="Times New Roman"/>
                    <w:sz w:val="20"/>
                    <w:i/>
                    <w:iCs/>
                    <w:color w:val="0000FF" w:themeColor="hyperlink"/>
                    <w:u w:val="single"/>
                  </w:rPr>
                  <w:t>V-108</w:t>
                </w:r>
              </w:fldSimple>
              <w:r>
                <w:rPr>
                  <w:rFonts w:ascii="Times New Roman" w:eastAsia="MS Mincho" w:hAnsi="Times New Roman"/>
                  <w:sz w:val="20"/>
                  <w:i/>
                  <w:iCs/>
                </w:rPr>
                <w:t>,
2012-02-20,
Žin., 2012, Nr.
24-1128 (2012-02-25), i. k. 1122250ISAK000V-108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e3304eba11e49cf986e1802f1de9">
                <w:r w:rsidRPr="00532B9F">
                  <w:rPr>
                    <w:rFonts w:ascii="Times New Roman" w:eastAsia="MS Mincho" w:hAnsi="Times New Roman"/>
                    <w:sz w:val="20"/>
                    <w:i/>
                    <w:iCs/>
                    <w:color w:val="0000FF" w:themeColor="hyperlink"/>
                    <w:u w:val="single"/>
                  </w:rPr>
                  <w:t>V-1006</w:t>
                </w:r>
              </w:fldSimple>
              <w:r>
                <w:rPr>
                  <w:rFonts w:ascii="Times New Roman" w:eastAsia="MS Mincho" w:hAnsi="Times New Roman"/>
                  <w:sz w:val="20"/>
                  <w:i/>
                  <w:iCs/>
                </w:rPr>
                <w:t>,
2014-09-29,
paskelbta TAR 2014-10-08, i. k. 2014-13861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d5b52036e311e69cf5d89a5fdd27c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2016-06-14,
paskelbta TAR 2016-06-20, i. k. 2016-17277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4f280567511e7846ef01bfffb9b64">
                <w:r w:rsidRPr="00532B9F">
                  <w:rPr>
                    <w:rFonts w:ascii="Times New Roman" w:eastAsia="MS Mincho" w:hAnsi="Times New Roman"/>
                    <w:sz w:val="20"/>
                    <w:i/>
                    <w:iCs/>
                    <w:color w:val="0000FF" w:themeColor="hyperlink"/>
                    <w:u w:val="single"/>
                  </w:rPr>
                  <w:t>V-762</w:t>
                </w:r>
              </w:fldSimple>
              <w:r>
                <w:rPr>
                  <w:rFonts w:ascii="Times New Roman" w:eastAsia="MS Mincho" w:hAnsi="Times New Roman"/>
                  <w:sz w:val="20"/>
                  <w:i/>
                  <w:iCs/>
                </w:rPr>
                <w:t>,
2017-06-19,
paskelbta TAR 2017-06-21, i. k. 2017-10382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49830448311e8ad2f97b2a095557a">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2018-04-19,
paskelbta TAR 2018-04-20, i. k. 2018-06375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a08e90a9fc11e9964cdd77475976b0">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2019-07-18,
paskelbta TAR 2019-07-19, i. k. 2019-11929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16100490411eb8d9fe110e148c770">
                <w:r w:rsidRPr="00532B9F">
                  <w:rPr>
                    <w:rFonts w:ascii="Times New Roman" w:eastAsia="MS Mincho" w:hAnsi="Times New Roman"/>
                    <w:sz w:val="20"/>
                    <w:i/>
                    <w:iCs/>
                    <w:color w:val="0000FF" w:themeColor="hyperlink"/>
                    <w:u w:val="single"/>
                  </w:rPr>
                  <w:t>V-3032</w:t>
                </w:r>
              </w:fldSimple>
              <w:r>
                <w:rPr>
                  <w:rFonts w:ascii="Times New Roman" w:eastAsia="MS Mincho" w:hAnsi="Times New Roman"/>
                  <w:sz w:val="20"/>
                  <w:i/>
                  <w:iCs/>
                </w:rPr>
                <w:t>,
2020-12-28,
paskelbta TAR 2020-12-28, i. k. 2020-28740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dbe260a98b11ebbcbbc2971cdac3c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2021-04-30,
paskelbta TAR 2021-04-30, i. k. 2021-09261            </w:t>
              </w:r>
            </w:p>
            <w:p/>
          </w:sdtContent>
        </w:sdt>
        <w:sdt>
          <w:sdtPr>
            <w:alias w:val="11 p."/>
            <w:tag w:val="part_9750b46594894e379e40b6bdaf4c9aea"/>
            <w:lock w:val="sdtLocked"/>
            <w:richText/>
          </w:sdtPr>
          <w:sdtContent>
            <w:p>
              <w:pPr>
                <w:tabs>
                  <w:tab w:val="left" w:pos="426"/>
                  <w:tab w:val="left" w:pos="1134"/>
                  <w:tab w:val="left" w:pos="1418"/>
                  <w:tab w:val="left" w:pos="1560"/>
                </w:tabs>
                <w:ind w:firstLine="709"/>
                <w:jc w:val="both"/>
                <w:rPr>
                  <w:szCs w:val="24"/>
                  <w:lang w:eastAsia="lt-LT"/>
                </w:rPr>
              </w:pPr>
              <w:sdt>
                <w:sdtPr>
                  <w:alias w:val="Numeris"/>
                  <w:tag w:val="nr_9750b46594894e379e40b6bdaf4c9aea"/>
                  <w:lock w:val="sdtLocked"/>
                  <w:richText/>
                </w:sdtPr>
                <w:sdtContent>
                  <w:r>
                    <w:rPr>
                      <w:szCs w:val="24"/>
                    </w:rPr>
                    <w:t>11</w:t>
                  </w:r>
                </w:sdtContent>
              </w:sdt>
              <w:r>
                <w:rPr>
                  <w:szCs w:val="24"/>
                </w:rPr>
                <w:t>. Vaikų sanatorinio (antirecidyvinio) gydymo paslaugų vieno lovadienio bazinė kaina –26,01 balo.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F61C84A4D6">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2008-05-09,
Žin., 2008, Nr.
54-2032 (2008-05-13), i. k. 1082250ISAK000V-439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6D0F6A2A60">
                <w:r w:rsidRPr="00532B9F">
                  <w:rPr>
                    <w:rFonts w:ascii="Times New Roman" w:eastAsia="MS Mincho" w:hAnsi="Times New Roman"/>
                    <w:sz w:val="20"/>
                    <w:i/>
                    <w:iCs/>
                    <w:color w:val="0000FF" w:themeColor="hyperlink"/>
                    <w:u w:val="single"/>
                  </w:rPr>
                  <w:t>V-368</w:t>
                </w:r>
              </w:fldSimple>
              <w:r>
                <w:rPr>
                  <w:rFonts w:ascii="Times New Roman" w:eastAsia="MS Mincho" w:hAnsi="Times New Roman"/>
                  <w:sz w:val="20"/>
                  <w:i/>
                  <w:iCs/>
                </w:rPr>
                <w:t>,
2009-05-15,
Žin., 2009, Nr.
58-2271 (2009-05-19), i. k. 1092250ISAK000V-368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eb5660820311e4bc68a1493830b8b9">
                <w:r w:rsidRPr="00532B9F">
                  <w:rPr>
                    <w:rFonts w:ascii="Times New Roman" w:eastAsia="MS Mincho" w:hAnsi="Times New Roman"/>
                    <w:sz w:val="20"/>
                    <w:i/>
                    <w:iCs/>
                    <w:color w:val="0000FF" w:themeColor="hyperlink"/>
                    <w:u w:val="single"/>
                  </w:rPr>
                  <w:t>V-1289</w:t>
                </w:r>
              </w:fldSimple>
              <w:r>
                <w:rPr>
                  <w:rFonts w:ascii="Times New Roman" w:eastAsia="MS Mincho" w:hAnsi="Times New Roman"/>
                  <w:sz w:val="20"/>
                  <w:i/>
                  <w:iCs/>
                </w:rPr>
                <w:t>,
2014-12-09,
paskelbta TAR 2014-12-15, i. k. 2014-19599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d5b52036e311e69cf5d89a5fdd27c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2016-06-14,
paskelbta TAR 2016-06-20, i. k. 2016-17277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4f280567511e7846ef01bfffb9b64">
                <w:r w:rsidRPr="00532B9F">
                  <w:rPr>
                    <w:rFonts w:ascii="Times New Roman" w:eastAsia="MS Mincho" w:hAnsi="Times New Roman"/>
                    <w:sz w:val="20"/>
                    <w:i/>
                    <w:iCs/>
                    <w:color w:val="0000FF" w:themeColor="hyperlink"/>
                    <w:u w:val="single"/>
                  </w:rPr>
                  <w:t>V-762</w:t>
                </w:r>
              </w:fldSimple>
              <w:r>
                <w:rPr>
                  <w:rFonts w:ascii="Times New Roman" w:eastAsia="MS Mincho" w:hAnsi="Times New Roman"/>
                  <w:sz w:val="20"/>
                  <w:i/>
                  <w:iCs/>
                </w:rPr>
                <w:t>,
2017-06-19,
paskelbta TAR 2017-06-21, i. k. 2017-10382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49830448311e8ad2f97b2a095557a">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2018-04-19,
paskelbta TAR 2018-04-20, i. k. 2018-06375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a08e90a9fc11e9964cdd77475976b0">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2019-07-18,
paskelbta TAR 2019-07-19, i. k. 2019-11929            </w:t>
              </w:r>
            </w:p>
            <w:p/>
          </w:sdtContent>
        </w:sdt>
        <w:sdt>
          <w:sdtPr>
            <w:alias w:val="12 p."/>
            <w:tag w:val="part_addfeeffe7d14599be827dca79a42fc1"/>
            <w:lock w:val="sdtLocked"/>
            <w:richText/>
          </w:sdtPr>
          <w:sdtContent>
            <w:p>
              <w:pPr>
                <w:ind w:firstLine="709"/>
                <w:jc w:val="both"/>
                <w:rPr>
                  <w:szCs w:val="24"/>
                  <w:lang w:eastAsia="lt-LT"/>
                </w:rPr>
              </w:pPr>
              <w:sdt>
                <w:sdtPr>
                  <w:alias w:val="Numeris"/>
                  <w:tag w:val="nr_addfeeffe7d14599be827dca79a42fc1"/>
                  <w:lock w:val="sdtLocked"/>
                  <w:richText/>
                </w:sdtPr>
                <w:sdtContent>
                  <w:r>
                    <w:rPr>
                      <w:szCs w:val="24"/>
                    </w:rPr>
                    <w:t>12</w:t>
                  </w:r>
                </w:sdtContent>
              </w:sdt>
              <w:r>
                <w:rPr>
                  <w:szCs w:val="24"/>
                </w:rPr>
                <w:t>. Teikdamas medicininės reabilitacijos (pavienes, pirmojo medicininės reabilitacijos etapo, ambulatorinės reabilitacijos ar stacionarinės reabilitacijos) ir sanatorinio (antirecidyvinio) gydymo paslaugas, fizinės medicinos ir reabilitacijos gydytojas, įvertinęs paciento sveikatos būklę, sudaro gydymo planą (medicininės reabilitacijos programą) ir įrašo jį paciento medicinos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6a4bb0547911ea931dbf3357b5b1c0">
                <w:r w:rsidRPr="00532B9F">
                  <w:rPr>
                    <w:rFonts w:ascii="Times New Roman" w:eastAsia="MS Mincho" w:hAnsi="Times New Roman"/>
                    <w:sz w:val="20"/>
                    <w:i/>
                    <w:iCs/>
                    <w:color w:val="0000FF" w:themeColor="hyperlink"/>
                    <w:u w:val="single"/>
                  </w:rPr>
                  <w:t>V-211</w:t>
                </w:r>
              </w:fldSimple>
              <w:r>
                <w:rPr>
                  <w:rFonts w:ascii="Times New Roman" w:eastAsia="MS Mincho" w:hAnsi="Times New Roman"/>
                  <w:sz w:val="20"/>
                  <w:i/>
                  <w:iCs/>
                </w:rPr>
                <w:t>,
2020-02-20,
paskelbta TAR 2020-02-21, i. k. 2020-03808        </w:t>
              </w:r>
            </w:p>
            <w:p/>
          </w:sdtContent>
        </w:sdt>
        <w:sdt>
          <w:sdtPr>
            <w:alias w:val="pabaiga"/>
            <w:tag w:val="part_b676e7f2d3c04ae3adae093d79811118"/>
            <w:lock w:val="sdtLocked"/>
            <w:richText/>
          </w:sdtPr>
          <w:sdtContent>
            <w:p>
              <w:pPr>
                <w:widowControl w:val="0"/>
                <w:jc w:val="center"/>
                <w:rPr>
                  <w:iCs/>
                  <w:color w:val="000000"/>
                  <w:szCs w:val="24"/>
                  <w:lang w:eastAsia="lt-LT"/>
                </w:rPr>
              </w:pPr>
              <w:r>
                <w:rPr>
                  <w:szCs w:val="24"/>
                  <w:lang w:eastAsia="lt-LT"/>
                </w:rPr>
                <w:t>_________________</w:t>
              </w:r>
            </w:p>
          </w:sdtContent>
        </w:sdt>
      </w:sdtContent>
    </w:sdt>
    <w:sdt>
      <w:sdtPr>
        <w:alias w:val="patvirtinta"/>
        <w:tag w:val="part_8706d9e3ccd64e8a820e839949874749"/>
        <w:lock w:val="sdtLocked"/>
        <w:richText/>
      </w:sdtPr>
      <w:sdtContent>
        <w:p>
          <w:pPr>
            <w:widowControl w:val="0"/>
            <w:ind w:left="4535"/>
            <w:sectPr>
              <w:pgSz w:w="11906" w:h="16838" w:code="9"/>
              <w:pgMar w:top="1134" w:right="1134" w:bottom="1134" w:left="1701" w:header="1134" w:footer="851" w:gutter="0"/>
              <w:pgNumType w:start="1"/>
              <w:cols w:space="1296"/>
              <w:titlePg/>
              <w:docGrid w:linePitch="326"/>
            </w:sectPr>
          </w:pPr>
        </w:p>
        <w:p>
          <w:pPr>
            <w:widowControl w:val="0"/>
            <w:ind w:left="4535"/>
            <w:rPr>
              <w:szCs w:val="24"/>
              <w:lang w:eastAsia="lt-LT"/>
            </w:rPr>
          </w:pPr>
          <w:r>
            <w:rPr>
              <w:szCs w:val="24"/>
              <w:lang w:eastAsia="lt-LT"/>
            </w:rPr>
            <w:t>PATVIRTINTA</w:t>
          </w:r>
        </w:p>
        <w:p>
          <w:pPr>
            <w:widowControl w:val="0"/>
            <w:ind w:left="4535"/>
            <w:rPr>
              <w:szCs w:val="24"/>
              <w:lang w:eastAsia="lt-LT"/>
            </w:rPr>
          </w:pPr>
          <w:r>
            <w:rPr>
              <w:szCs w:val="24"/>
              <w:lang w:eastAsia="lt-LT"/>
            </w:rPr>
            <w:t xml:space="preserve">Lietuvos Respublikos sveikatos apsaugos ministro 2008 m. sausio 17 d. įsakymu </w:t>
            <w:br/>
            <w:t>Nr. V-50</w:t>
          </w:r>
        </w:p>
        <w:p>
          <w:pPr>
            <w:widowControl w:val="0"/>
            <w:jc w:val="both"/>
            <w:rPr>
              <w:szCs w:val="24"/>
              <w:lang w:eastAsia="lt-LT"/>
            </w:rPr>
          </w:pPr>
        </w:p>
        <w:p>
          <w:pPr>
            <w:widowControl w:val="0"/>
            <w:jc w:val="center"/>
            <w:rPr>
              <w:b/>
              <w:caps/>
              <w:szCs w:val="24"/>
              <w:lang w:eastAsia="lt-LT"/>
            </w:rPr>
          </w:pPr>
          <w:sdt>
            <w:sdtPr>
              <w:alias w:val="Pavadinimas"/>
              <w:tag w:val="title_8706d9e3ccd64e8a820e839949874749"/>
              <w:lock w:val="sdtLocked"/>
              <w:richText/>
            </w:sdtPr>
            <w:sdtContent>
              <w:r>
                <w:rPr>
                  <w:b/>
                  <w:caps/>
                  <w:szCs w:val="24"/>
                  <w:lang w:eastAsia="lt-LT"/>
                </w:rPr>
                <w:t>Medicininės reabilitacijos paslaugų etapai. Vaikų atrankos ir siuntimo į medicininės reabilitacijos sveikatos priežiūros įstaigas tvarkOS APRAŠAS. medicininės reabilitacijos paslaugų vaikams teikimo BendrŲjŲ reikalavimŲ APRAŠAS</w:t>
              </w:r>
            </w:sdtContent>
          </w:sdt>
        </w:p>
        <w:p>
          <w:pPr>
            <w:widowControl w:val="0"/>
            <w:jc w:val="center"/>
            <w:rPr>
              <w:szCs w:val="24"/>
              <w:lang w:eastAsia="lt-LT"/>
            </w:rPr>
          </w:pPr>
        </w:p>
        <w:sdt>
          <w:sdtPr>
            <w:alias w:val="skyrius"/>
            <w:tag w:val="part_a259c05c3ce64a6ca4154f34ab0de948"/>
            <w:lock w:val="sdtLocked"/>
            <w:richText/>
          </w:sdtPr>
          <w:sdtContent>
            <w:p>
              <w:pPr>
                <w:widowControl w:val="0"/>
                <w:jc w:val="center"/>
                <w:rPr>
                  <w:b/>
                  <w:caps/>
                  <w:szCs w:val="24"/>
                  <w:lang w:eastAsia="lt-LT"/>
                </w:rPr>
              </w:pPr>
              <w:sdt>
                <w:sdtPr>
                  <w:alias w:val="Numeris"/>
                  <w:tag w:val="nr_a259c05c3ce64a6ca4154f34ab0de948"/>
                  <w:lock w:val="sdtLocked"/>
                  <w:richText/>
                </w:sdtPr>
                <w:sdtContent>
                  <w:r>
                    <w:rPr>
                      <w:b/>
                      <w:caps/>
                      <w:szCs w:val="24"/>
                      <w:lang w:eastAsia="lt-LT"/>
                    </w:rPr>
                    <w:t>I</w:t>
                  </w:r>
                </w:sdtContent>
              </w:sdt>
              <w:r>
                <w:rPr>
                  <w:b/>
                  <w:caps/>
                  <w:szCs w:val="24"/>
                  <w:lang w:eastAsia="lt-LT"/>
                </w:rPr>
                <w:t xml:space="preserve">. </w:t>
              </w:r>
              <w:sdt>
                <w:sdtPr>
                  <w:alias w:val="Pavadinimas"/>
                  <w:tag w:val="title_a259c05c3ce64a6ca4154f34ab0de948"/>
                  <w:lock w:val="sdtLocked"/>
                  <w:richText/>
                </w:sdtPr>
                <w:sdtContent>
                  <w:r>
                    <w:rPr>
                      <w:b/>
                      <w:caps/>
                      <w:szCs w:val="24"/>
                      <w:lang w:eastAsia="lt-LT"/>
                    </w:rPr>
                    <w:t>Medicininės reabilitacijos etapai</w:t>
                  </w:r>
                </w:sdtContent>
              </w:sdt>
            </w:p>
            <w:p>
              <w:pPr>
                <w:widowControl w:val="0"/>
                <w:jc w:val="both"/>
                <w:rPr>
                  <w:szCs w:val="24"/>
                  <w:lang w:eastAsia="lt-LT"/>
                </w:rPr>
              </w:pPr>
            </w:p>
            <w:sdt>
              <w:sdtPr>
                <w:alias w:val="1 p."/>
                <w:tag w:val="part_4ef616fd55ff4c8bb814793acecb0d50"/>
                <w:lock w:val="sdtLocked"/>
                <w:richText/>
              </w:sdtPr>
              <w:sdtContent>
                <w:p>
                  <w:pPr>
                    <w:ind w:firstLine="567"/>
                    <w:jc w:val="both"/>
                    <w:rPr>
                      <w:color w:val="000000"/>
                      <w:szCs w:val="24"/>
                      <w:lang w:eastAsia="lt-LT"/>
                    </w:rPr>
                  </w:pPr>
                  <w:sdt>
                    <w:sdtPr>
                      <w:alias w:val="Numeris"/>
                      <w:tag w:val="nr_4ef616fd55ff4c8bb814793acecb0d50"/>
                      <w:lock w:val="sdtLocked"/>
                      <w:richText/>
                    </w:sdtPr>
                    <w:sdtContent>
                      <w:r>
                        <w:rPr>
                          <w:color w:val="000000"/>
                          <w:szCs w:val="24"/>
                        </w:rPr>
                        <w:t>1</w:t>
                      </w:r>
                    </w:sdtContent>
                  </w:sdt>
                  <w:r>
                    <w:rPr>
                      <w:color w:val="000000"/>
                      <w:szCs w:val="24"/>
                    </w:rPr>
                    <w:t xml:space="preserve">. </w:t>
                  </w:r>
                  <w:r>
                    <w:rPr>
                      <w:b/>
                      <w:bCs/>
                      <w:color w:val="000000"/>
                      <w:szCs w:val="24"/>
                    </w:rPr>
                    <w:t>Pirmasis etapas. Medicininės reabilitacijos paslaugos teikiamos ambulatorinio arba stacionarinio gydymo metu.</w:t>
                  </w:r>
                </w:p>
                <w:sdt>
                  <w:sdtPr>
                    <w:alias w:val="1.1 pp."/>
                    <w:tag w:val="part_b87fc6e956594b82a3254e74de0b2d73"/>
                    <w:lock w:val="sdtLocked"/>
                    <w:richText/>
                  </w:sdtPr>
                  <w:sdtContent>
                    <w:p>
                      <w:pPr>
                        <w:ind w:firstLine="567"/>
                        <w:jc w:val="both"/>
                        <w:rPr>
                          <w:color w:val="000000"/>
                          <w:szCs w:val="24"/>
                        </w:rPr>
                      </w:pPr>
                      <w:sdt>
                        <w:sdtPr>
                          <w:alias w:val="Numeris"/>
                          <w:tag w:val="nr_b87fc6e956594b82a3254e74de0b2d73"/>
                          <w:lock w:val="sdtLocked"/>
                          <w:richText/>
                        </w:sdtPr>
                        <w:sdtContent>
                          <w:r>
                            <w:rPr>
                              <w:color w:val="000000"/>
                              <w:szCs w:val="24"/>
                            </w:rPr>
                            <w:t>1.1</w:t>
                          </w:r>
                        </w:sdtContent>
                      </w:sdt>
                      <w:r>
                        <w:rPr>
                          <w:color w:val="000000"/>
                          <w:szCs w:val="24"/>
                        </w:rPr>
                        <w:t>. Medicininės reabilitacijos paslaugos vaikams, turintiems biosocialinių funkcijų sutrikimų, pradedamos teikti ambulatorinio arba stacionarinio gydymo metu. Dėl paslaugų poreikio pacientą gydantį gydytoją konsultuoja fizinės medicinos ir reabilitacijos gydytojas, kuris paskiria atitinkamas paslaugas. Šias paslaugas teikia medicininės reabilitacijos komandos nariai: fizinės medicinos ir reabilitacijos gydytojas, kineziterapeutas, ergoterapeutas, medicinos psichologas, bendrosios praktikos slaugytojas, socialinis darbuotojas ir kt.</w:t>
                      </w:r>
                    </w:p>
                  </w:sdtContent>
                </w:sdt>
                <w:sdt>
                  <w:sdtPr>
                    <w:alias w:val="1.2 pp."/>
                    <w:tag w:val="part_4ec4728c240d4813826544e38ed9867e"/>
                    <w:lock w:val="sdtLocked"/>
                    <w:richText/>
                  </w:sdtPr>
                  <w:sdtContent>
                    <w:p>
                      <w:pPr>
                        <w:ind w:firstLine="567"/>
                        <w:jc w:val="both"/>
                        <w:rPr>
                          <w:color w:val="000000"/>
                          <w:szCs w:val="24"/>
                          <w:shd w:val="clear" w:color="auto" w:fill="FFFFFF"/>
                          <w:lang w:eastAsia="lt-LT"/>
                        </w:rPr>
                      </w:pPr>
                      <w:sdt>
                        <w:sdtPr>
                          <w:alias w:val="Numeris"/>
                          <w:tag w:val="nr_4ec4728c240d4813826544e38ed9867e"/>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Ambulatorinio gydymo metu fizinės medicinos ir reabilitacijos gydytojas įvertina paciento biosocialines funkcijas ir pagal poreikį skiria pirmojo etapo ambulatorinės medicininės reabilitacijos paslaugą (-as), teikiamą (-as) individualiai ar grupei žmonių, taip pat nusprendžia, ar tikslingas kitas apsilankymas. Jei liga yra lėtinė ir nepaūmėjusi, suteikus paskirtą paslaugą (-as), apsilankymas pas fizinės medicinos ir reabilitacijos gydytoją nėra privalomas. Kai suteikiama pirmojo etapo ambulatorinė medicininės reabilitacijos paslauga (teikiama individualiai ar grupei žmonių), asmens sveikatos priežiūros specialistas (kineziterapeutas, ergoterapeutas ar masažuotojas) duomenis apie suteiktą paslaugą (taikytą (-as) medicininės reabilitacijos priemonę (-es)) įveda į privalomojo sveikatos draudimo informacinę sistemą „Sveidra“.</w:t>
                      </w:r>
                    </w:p>
                    <w:p>
                      <w:pPr>
                        <w:tabs>
                          <w:tab w:val="left" w:pos="709"/>
                          <w:tab w:val="left" w:pos="993"/>
                        </w:tabs>
                        <w:ind w:firstLine="426"/>
                        <w:jc w:val="both"/>
                        <w:rPr>
                          <w:color w:val="000000"/>
                          <w:szCs w:val="24"/>
                          <w:shd w:val="clear" w:color="auto" w:fill="FFFFFF"/>
                        </w:rPr>
                      </w:pPr>
                      <w:r>
                        <w:rPr>
                          <w:color w:val="000000"/>
                          <w:szCs w:val="24"/>
                          <w:shd w:val="clear" w:color="auto" w:fill="FFFFFF"/>
                        </w:rPr>
                        <w:t>Vieno gydymo epizodo metu gali būti taikoma iki 25 medicininės reabilitacijos priemonių, apmokamų iš Privalomojo sveikatos draudimo fondo (toliau – PSDF) biudžeto lėšomis (iš jų bent 10 turi būti taikomos individualiai). Jei pasinaudojama visomis pirmojo etapo ambulatorinės medicininės reabilitacijos teikiamomis galimybėmis, taikant ne mažiau kaip 20 medicininės reabilitacijos priemonių (iš jų bent 10 turi būti taikomos individualiai), tačiau reikiamas reabilitacijos rezultatas nepasiekiamas, fizinės medicinos ir reabilitacijos gydytojas priima sprendimą dėl ambulatorinės medicininės reabilitacijos skyrimo.</w:t>
                      </w:r>
                    </w:p>
                    <w:p>
                      <w:pPr>
                        <w:tabs>
                          <w:tab w:val="left" w:pos="709"/>
                          <w:tab w:val="left" w:pos="993"/>
                        </w:tabs>
                        <w:ind w:firstLine="426"/>
                        <w:jc w:val="both"/>
                        <w:rPr>
                          <w:color w:val="000000"/>
                          <w:szCs w:val="24"/>
                          <w:shd w:val="clear" w:color="auto" w:fill="FFFFFF"/>
                        </w:rPr>
                      </w:pPr>
                      <w:r>
                        <w:rPr>
                          <w:color w:val="000000"/>
                          <w:szCs w:val="24"/>
                          <w:shd w:val="clear" w:color="auto" w:fill="FFFFFF"/>
                        </w:rPr>
                        <w:t xml:space="preserve">Pirmojo etapo ambulatorinės medicininės reabilitacijos paslaugos vaikams nėra privalomos šiais atvejais: kai yra atliktas pirminis ir gydomasis protezavimas, kai nėra galimybių suteikti pirmojo etapo ambulatorinių medicininės reabilitacijos paslaugų, kai skiriama pakartotinė ir palaikomoji reabilitacija ar suteikus dienos chirurgijos paslaugas. Šiais atvejais pacientas gali būti iš karto siunčiamas į </w:t>
                      </w:r>
                      <w:r>
                        <w:rPr>
                          <w:color w:val="000000"/>
                          <w:szCs w:val="24"/>
                        </w:rPr>
                        <w:t>atitinkamas paslaugas teikiančią asmens sveikatos priežiūros įstaigą, medicinos dokumentuose nurodant priežastį.</w:t>
                      </w:r>
                    </w:p>
                    <w:p>
                      <w:pPr>
                        <w:tabs>
                          <w:tab w:val="left" w:pos="709"/>
                          <w:tab w:val="left" w:pos="993"/>
                        </w:tabs>
                        <w:ind w:firstLine="426"/>
                        <w:jc w:val="both"/>
                        <w:rPr>
                          <w:bCs/>
                          <w:color w:val="000000"/>
                          <w:szCs w:val="24"/>
                        </w:rPr>
                      </w:pPr>
                      <w:r>
                        <w:rPr>
                          <w:color w:val="000000"/>
                          <w:szCs w:val="24"/>
                          <w:shd w:val="clear" w:color="auto" w:fill="FFFFFF"/>
                        </w:rPr>
                        <w:t xml:space="preserve">Visus savo sprendimus, priimtus dėl pirmojo etapo ambulatorinių medicininės reabilitacijos paslaugų (individualių ar grupinių) teikimo ir ambulatorinės medicininės reabilitacijos skyrimo, gydytojas fiksuoja asmens sveikatos istorijoje (forma Nr. 025/a, patvirtinta Lietuvos Respublikos sveikatos apsaugos ministro 1999 m. lapkričio 29 d. įsakymu Nr. 515 „Dėl Sveikatos priežiūros įstaigų veiklos apskaitos ir atskaitomybės tvarkos“) arba formoje </w:t>
                      </w:r>
                      <w:r>
                        <w:rPr>
                          <w:color w:val="000000"/>
                          <w:szCs w:val="24"/>
                        </w:rPr>
                        <w:t>E025</w:t>
                      </w:r>
                      <w:r>
                        <w:rPr>
                          <w:color w:val="000000"/>
                          <w:szCs w:val="24"/>
                          <w:shd w:val="clear" w:color="auto" w:fill="FFFFFF"/>
                        </w:rPr>
                        <w:t xml:space="preserve"> „Ambulatorinio apsilankymo aprašymas“, pildomoje Elektroninėje sveikatos paslaugų ir bendradarbiavimo infrastruktūros informacinėje sistemoje (ESPBI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dbe260a98b11ebbcbbc2971cdac3c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2021-04-30,
paskelbta TAR 2021-04-30, i. k. 2021-09261            </w:t>
                      </w:r>
                    </w:p>
                    <w:p/>
                  </w:sdtContent>
                </w:sdt>
                <w:sdt>
                  <w:sdtPr>
                    <w:alias w:val="1.3 pp."/>
                    <w:tag w:val="part_2a5026856efb4849b0e08dba2de40d32"/>
                    <w:lock w:val="sdtLocked"/>
                    <w:richText/>
                  </w:sdtPr>
                  <w:sdtContent>
                    <w:p>
                      <w:pPr>
                        <w:tabs>
                          <w:tab w:val="left" w:pos="851"/>
                        </w:tabs>
                        <w:ind w:firstLine="567"/>
                        <w:jc w:val="both"/>
                        <w:rPr>
                          <w:color w:val="000000"/>
                          <w:szCs w:val="24"/>
                        </w:rPr>
                      </w:pPr>
                      <w:sdt>
                        <w:sdtPr>
                          <w:alias w:val="Numeris"/>
                          <w:tag w:val="nr_2a5026856efb4849b0e08dba2de40d32"/>
                          <w:lock w:val="sdtLocked"/>
                          <w:richText/>
                        </w:sdtPr>
                        <w:sdtContent>
                          <w:r>
                            <w:rPr>
                              <w:color w:val="000000"/>
                              <w:szCs w:val="24"/>
                            </w:rPr>
                            <w:t>1.3</w:t>
                          </w:r>
                        </w:sdtContent>
                      </w:sdt>
                      <w:r>
                        <w:rPr>
                          <w:color w:val="000000"/>
                          <w:szCs w:val="24"/>
                        </w:rPr>
                        <w:t xml:space="preserve">. Pasibaigus ūmiam ligos periodui ir įvykdžius pirmojo reabilitacijos etapo programą, paciento biosocialinių funkcijų sutrikimo laipsnį turi įvertinti fizinės medicinos ir reabilitacijos gydytojas. Šis reikalavimas nėra privalomas </w:t>
                      </w:r>
                      <w:r>
                        <w:rPr>
                          <w:color w:val="000000"/>
                          <w:szCs w:val="24"/>
                          <w:shd w:val="clear" w:color="auto" w:fill="FFFFFF"/>
                        </w:rPr>
                        <w:t xml:space="preserve">suteikus </w:t>
                      </w:r>
                      <w:r>
                        <w:rPr>
                          <w:color w:val="000000"/>
                          <w:szCs w:val="24"/>
                        </w:rPr>
                        <w:t>pirmojo etapo ambulatorines medicininės reabilitacijos paslaugas, kai liga yra lėtinė ir nepaūmėjusi.</w:t>
                      </w:r>
                    </w:p>
                  </w:sdtContent>
                </w:sdt>
                <w:sdt>
                  <w:sdtPr>
                    <w:alias w:val="1.4 pp."/>
                    <w:tag w:val="part_9145ae619d6d40e5af33e7de3256ed88"/>
                    <w:lock w:val="sdtLocked"/>
                    <w:richText/>
                  </w:sdtPr>
                  <w:sdtContent>
                    <w:p>
                      <w:pPr>
                        <w:widowControl w:val="0"/>
                        <w:tabs>
                          <w:tab w:val="left" w:pos="993"/>
                          <w:tab w:val="left" w:pos="1276"/>
                        </w:tabs>
                        <w:suppressAutoHyphens/>
                        <w:ind w:firstLine="567"/>
                        <w:jc w:val="both"/>
                        <w:rPr>
                          <w:szCs w:val="24"/>
                          <w:lang w:eastAsia="lt-LT"/>
                        </w:rPr>
                      </w:pPr>
                      <w:sdt>
                        <w:sdtPr>
                          <w:alias w:val="Numeris"/>
                          <w:tag w:val="nr_9145ae619d6d40e5af33e7de3256ed88"/>
                          <w:lock w:val="sdtLocked"/>
                          <w:richText/>
                        </w:sdtPr>
                        <w:sdtContent>
                          <w:r>
                            <w:rPr>
                              <w:color w:val="000000"/>
                              <w:szCs w:val="24"/>
                            </w:rPr>
                            <w:t>1.4</w:t>
                          </w:r>
                        </w:sdtContent>
                      </w:sdt>
                      <w:r>
                        <w:rPr>
                          <w:color w:val="000000"/>
                          <w:szCs w:val="24"/>
                        </w:rPr>
                        <w:t>. Biosocialinių funkcijų sutrikimams neišnykus, pacientui skiriamas antrasis reabilitacijos etapas specializuotame stacionarinės reabilitacijos skyriuje, vadovaujantis specialiaisiais reikalavimais.</w:t>
                      </w:r>
                      <w:r>
                        <w:rPr>
                          <w:szCs w:val="24"/>
                        </w:rPr>
                        <w:t xml:space="preserve"> </w:t>
                      </w:r>
                    </w:p>
                  </w:sdtContent>
                </w:sdt>
                <w:sdt>
                  <w:sdtPr>
                    <w:alias w:val="1.5 pp."/>
                    <w:tag w:val="part_79143b90e0344273935f704b2ba6dbf1"/>
                    <w:lock w:val="sdtLocked"/>
                    <w:richText/>
                  </w:sdtPr>
                  <w:sdtContent>
                    <w:p>
                      <w:pPr>
                        <w:widowControl w:val="0"/>
                        <w:ind w:firstLine="567"/>
                        <w:jc w:val="both"/>
                        <w:rPr>
                          <w:szCs w:val="24"/>
                          <w:lang w:eastAsia="lt-LT"/>
                        </w:rPr>
                      </w:pPr>
                      <w:sdt>
                        <w:sdtPr>
                          <w:alias w:val="Numeris"/>
                          <w:tag w:val="nr_79143b90e0344273935f704b2ba6dbf1"/>
                          <w:lock w:val="sdtLocked"/>
                          <w:richText/>
                        </w:sdtPr>
                        <w:sdtContent>
                          <w:r>
                            <w:rPr>
                              <w:szCs w:val="24"/>
                              <w:lang w:eastAsia="lt-LT"/>
                            </w:rPr>
                            <w:t>1.5</w:t>
                          </w:r>
                        </w:sdtContent>
                      </w:sdt>
                      <w:r>
                        <w:rPr>
                          <w:szCs w:val="24"/>
                          <w:lang w:eastAsia="lt-LT"/>
                        </w:rPr>
                        <w:t>. Vaikams, kuriems po pirmojo reabilitacijos etapo nebūtina stacionarinė reabilitacija (antrasis etapas), skiriama ambulatorinė reabilitacija (trečiasis etapas).</w:t>
                      </w:r>
                    </w:p>
                  </w:sdtContent>
                </w:sdt>
                <w:sdt>
                  <w:sdtPr>
                    <w:alias w:val="1.6 pp."/>
                    <w:tag w:val="part_db407a5e5b7943b1b2c9733603c1dcdf"/>
                    <w:lock w:val="sdtLocked"/>
                    <w:richText/>
                  </w:sdtPr>
                  <w:sdtContent>
                    <w:p>
                      <w:pPr>
                        <w:widowControl w:val="0"/>
                        <w:suppressAutoHyphens/>
                        <w:ind w:firstLine="567"/>
                        <w:jc w:val="both"/>
                        <w:rPr>
                          <w:szCs w:val="24"/>
                          <w:lang w:eastAsia="lt-LT"/>
                        </w:rPr>
                      </w:pPr>
                      <w:sdt>
                        <w:sdtPr>
                          <w:alias w:val="Numeris"/>
                          <w:tag w:val="nr_db407a5e5b7943b1b2c9733603c1dcdf"/>
                          <w:lock w:val="sdtLocked"/>
                          <w:richText/>
                        </w:sdtPr>
                        <w:sdtContent>
                          <w:r>
                            <w:rPr>
                              <w:color w:val="000000"/>
                              <w:szCs w:val="24"/>
                            </w:rPr>
                            <w:t>1.6</w:t>
                          </w:r>
                        </w:sdtContent>
                      </w:sdt>
                      <w:r>
                        <w:rPr>
                          <w:color w:val="000000"/>
                          <w:szCs w:val="24"/>
                        </w:rPr>
                        <w:t>. Vaikams, kuriems nėra galimybių suteikti pirmojo etapo paslaugas, antrojo ar trečiojo medicininės reabilitacijos etapų paslaugos skiriamos po fizinės medicinos ir reabilitacijos gydytojo konsultacijos, kurios metu įvertinami vaiko biosocialinių funkcijų sutrikimai ir rekomenduojama atitinkamo lygio medicininės reabilitacijos paslauga (antrasis ir (ar) trečiasis etapas).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16100490411eb8d9fe110e148c770">
                    <w:r w:rsidRPr="00532B9F">
                      <w:rPr>
                        <w:rFonts w:ascii="Times New Roman" w:eastAsia="MS Mincho" w:hAnsi="Times New Roman"/>
                        <w:sz w:val="20"/>
                        <w:i/>
                        <w:iCs/>
                        <w:color w:val="0000FF" w:themeColor="hyperlink"/>
                        <w:u w:val="single"/>
                      </w:rPr>
                      <w:t>V-3032</w:t>
                    </w:r>
                  </w:fldSimple>
                  <w:r>
                    <w:rPr>
                      <w:rFonts w:ascii="Times New Roman" w:eastAsia="MS Mincho" w:hAnsi="Times New Roman"/>
                      <w:sz w:val="20"/>
                      <w:i/>
                      <w:iCs/>
                    </w:rPr>
                    <w:t>,
2020-12-28,
paskelbta TAR 2020-12-28, i. k. 2020-28740            </w:t>
                  </w:r>
                </w:p>
                <w:p/>
              </w:sdtContent>
            </w:sdt>
            <w:sdt>
              <w:sdtPr>
                <w:alias w:val="2 p."/>
                <w:tag w:val="part_370c40c6b0854b66a54251a80f304ef4"/>
                <w:lock w:val="sdtLocked"/>
                <w:richText/>
              </w:sdtPr>
              <w:sdtContent>
                <w:p>
                  <w:pPr>
                    <w:widowControl w:val="0"/>
                    <w:ind w:firstLine="567"/>
                    <w:jc w:val="both"/>
                    <w:rPr>
                      <w:szCs w:val="24"/>
                      <w:lang w:eastAsia="lt-LT"/>
                    </w:rPr>
                  </w:pPr>
                  <w:sdt>
                    <w:sdtPr>
                      <w:alias w:val="Numeris"/>
                      <w:tag w:val="nr_370c40c6b0854b66a54251a80f304ef4"/>
                      <w:lock w:val="sdtLocked"/>
                      <w:richText/>
                    </w:sdtPr>
                    <w:sdtContent>
                      <w:r>
                        <w:rPr>
                          <w:bCs/>
                          <w:szCs w:val="24"/>
                          <w:lang w:eastAsia="lt-LT"/>
                        </w:rPr>
                        <w:t>2</w:t>
                      </w:r>
                    </w:sdtContent>
                  </w:sdt>
                  <w:r>
                    <w:rPr>
                      <w:bCs/>
                      <w:szCs w:val="24"/>
                      <w:lang w:eastAsia="lt-LT"/>
                    </w:rPr>
                    <w:t>.</w:t>
                  </w:r>
                  <w:r>
                    <w:rPr>
                      <w:b/>
                      <w:szCs w:val="24"/>
                      <w:lang w:eastAsia="lt-LT"/>
                    </w:rPr>
                    <w:t xml:space="preserve"> Antrasis etapas</w:t>
                  </w:r>
                  <w:r>
                    <w:rPr>
                      <w:szCs w:val="24"/>
                      <w:lang w:eastAsia="lt-LT"/>
                    </w:rPr>
                    <w:t xml:space="preserve">. </w:t>
                  </w:r>
                  <w:r>
                    <w:rPr>
                      <w:b/>
                      <w:szCs w:val="24"/>
                      <w:lang w:eastAsia="lt-LT"/>
                    </w:rPr>
                    <w:t>Specializuotos stacionarinės reabilitacijos paslaugos.</w:t>
                  </w:r>
                </w:p>
                <w:sdt>
                  <w:sdtPr>
                    <w:alias w:val="2.1 p."/>
                    <w:tag w:val="part_4c9f46424b1d4f1e913d9c01296cb3b7"/>
                    <w:lock w:val="sdtLocked"/>
                    <w:richText/>
                  </w:sdtPr>
                  <w:sdtContent>
                    <w:p>
                      <w:pPr>
                        <w:widowControl w:val="0"/>
                        <w:suppressAutoHyphens/>
                        <w:ind w:firstLine="567"/>
                        <w:jc w:val="both"/>
                        <w:rPr>
                          <w:szCs w:val="24"/>
                          <w:lang w:eastAsia="lt-LT"/>
                        </w:rPr>
                      </w:pPr>
                      <w:sdt>
                        <w:sdtPr>
                          <w:alias w:val="Numeris"/>
                          <w:tag w:val="nr_4c9f46424b1d4f1e913d9c01296cb3b7"/>
                          <w:lock w:val="sdtLocked"/>
                          <w:richText/>
                        </w:sdtPr>
                        <w:sdtContent>
                          <w:r>
                            <w:rPr>
                              <w:color w:val="000000"/>
                            </w:rPr>
                            <w:t>2.1</w:t>
                          </w:r>
                        </w:sdtContent>
                      </w:sdt>
                      <w:r>
                        <w:rPr>
                          <w:color w:val="000000"/>
                        </w:rPr>
                        <w:t>. Specializuotos stacionarinės reabilitacijos paslaugos skiriamos po pirmojo reabilitacijos etapo, kai fizinės medicinos ir reabilitacijos gydytojo konsultacijos metu pacientui nustatomi biosocialinių funkcijų sutrikimai ir reikia tęsti atitinkamo lygio medicininės reabilitacijos paslaugas (Reabilitaciją II, Reabilitaciją III, sveikatą grąžinamąjį gydymą).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2.2 p."/>
                    <w:tag w:val="part_f117d6e59d6a4e2db91ac9d6c8e9a3b3"/>
                    <w:lock w:val="sdtLocked"/>
                    <w:richText/>
                  </w:sdtPr>
                  <w:sdtContent>
                    <w:p>
                      <w:pPr>
                        <w:widowControl w:val="0"/>
                        <w:ind w:firstLine="567"/>
                        <w:jc w:val="both"/>
                        <w:rPr>
                          <w:szCs w:val="24"/>
                          <w:lang w:eastAsia="lt-LT"/>
                        </w:rPr>
                      </w:pPr>
                      <w:sdt>
                        <w:sdtPr>
                          <w:alias w:val="Numeris"/>
                          <w:tag w:val="nr_f117d6e59d6a4e2db91ac9d6c8e9a3b3"/>
                          <w:lock w:val="sdtLocked"/>
                          <w:richText/>
                        </w:sdtPr>
                        <w:sdtContent>
                          <w:r>
                            <w:rPr>
                              <w:szCs w:val="24"/>
                              <w:lang w:eastAsia="lt-LT"/>
                            </w:rPr>
                            <w:t>2.2</w:t>
                          </w:r>
                        </w:sdtContent>
                      </w:sdt>
                      <w:r>
                        <w:rPr>
                          <w:szCs w:val="24"/>
                          <w:lang w:eastAsia="lt-LT"/>
                        </w:rPr>
                        <w:t>. Specializuotos vaikų stacionarinės reabilitacijos paslaugos teikiamos asmens sveikatos priežiūros įstaigų stacionarinės reabilitacijos skyriuose.</w:t>
                      </w:r>
                    </w:p>
                  </w:sdtContent>
                </w:sdt>
              </w:sdtContent>
            </w:sdt>
            <w:sdt>
              <w:sdtPr>
                <w:alias w:val="3 p."/>
                <w:tag w:val="part_dfa4283d6d0f4057aece4b0299260ae0"/>
                <w:lock w:val="sdtLocked"/>
                <w:richText/>
              </w:sdtPr>
              <w:sdtContent>
                <w:p>
                  <w:pPr>
                    <w:widowControl w:val="0"/>
                    <w:ind w:firstLine="567"/>
                    <w:jc w:val="both"/>
                    <w:rPr>
                      <w:szCs w:val="24"/>
                      <w:lang w:eastAsia="lt-LT"/>
                    </w:rPr>
                  </w:pPr>
                  <w:sdt>
                    <w:sdtPr>
                      <w:alias w:val="Numeris"/>
                      <w:tag w:val="nr_dfa4283d6d0f4057aece4b0299260ae0"/>
                      <w:lock w:val="sdtLocked"/>
                      <w:richText/>
                    </w:sdtPr>
                    <w:sdtContent>
                      <w:r>
                        <w:rPr>
                          <w:bCs/>
                          <w:szCs w:val="24"/>
                          <w:lang w:eastAsia="lt-LT"/>
                        </w:rPr>
                        <w:t>3</w:t>
                      </w:r>
                    </w:sdtContent>
                  </w:sdt>
                  <w:r>
                    <w:rPr>
                      <w:bCs/>
                      <w:szCs w:val="24"/>
                      <w:lang w:eastAsia="lt-LT"/>
                    </w:rPr>
                    <w:t xml:space="preserve">. </w:t>
                  </w:r>
                  <w:r>
                    <w:rPr>
                      <w:b/>
                      <w:szCs w:val="24"/>
                      <w:lang w:eastAsia="lt-LT"/>
                    </w:rPr>
                    <w:t>Trečiasis etapas. Ambulatorinės reabilitacijos paslaugos.</w:t>
                  </w:r>
                </w:p>
                <w:sdt>
                  <w:sdtPr>
                    <w:alias w:val="3.1 p."/>
                    <w:tag w:val="part_7963e566e85644a3b53b5b4212b4731d"/>
                    <w:lock w:val="sdtLocked"/>
                    <w:richText/>
                  </w:sdtPr>
                  <w:sdtContent>
                    <w:p>
                      <w:pPr>
                        <w:widowControl w:val="0"/>
                        <w:ind w:firstLine="567"/>
                        <w:jc w:val="both"/>
                        <w:rPr>
                          <w:szCs w:val="24"/>
                          <w:lang w:eastAsia="lt-LT"/>
                        </w:rPr>
                      </w:pPr>
                      <w:sdt>
                        <w:sdtPr>
                          <w:alias w:val="Numeris"/>
                          <w:tag w:val="nr_7963e566e85644a3b53b5b4212b4731d"/>
                          <w:lock w:val="sdtLocked"/>
                          <w:richText/>
                        </w:sdtPr>
                        <w:sdtContent>
                          <w:r>
                            <w:rPr>
                              <w:szCs w:val="24"/>
                              <w:lang w:eastAsia="lt-LT"/>
                            </w:rPr>
                            <w:t>3.1</w:t>
                          </w:r>
                        </w:sdtContent>
                      </w:sdt>
                      <w:r>
                        <w:rPr>
                          <w:szCs w:val="24"/>
                          <w:lang w:eastAsia="lt-LT"/>
                        </w:rPr>
                        <w:t>. Ambulatorinės reabilitacijos paslaugos skiriamos, kai:</w:t>
                      </w:r>
                    </w:p>
                    <w:sdt>
                      <w:sdtPr>
                        <w:alias w:val="3.1.1 p."/>
                        <w:tag w:val="part_2e5ee4f636c241de81a926af868e4591"/>
                        <w:lock w:val="sdtLocked"/>
                        <w:richText/>
                      </w:sdtPr>
                      <w:sdtContent>
                        <w:p>
                          <w:pPr>
                            <w:widowControl w:val="0"/>
                            <w:ind w:firstLine="567"/>
                            <w:jc w:val="both"/>
                            <w:rPr>
                              <w:szCs w:val="24"/>
                              <w:lang w:eastAsia="lt-LT"/>
                            </w:rPr>
                          </w:pPr>
                          <w:sdt>
                            <w:sdtPr>
                              <w:alias w:val="Numeris"/>
                              <w:tag w:val="nr_2e5ee4f636c241de81a926af868e4591"/>
                              <w:lock w:val="sdtLocked"/>
                              <w:richText/>
                            </w:sdtPr>
                            <w:sdtContent>
                              <w:r>
                                <w:rPr>
                                  <w:szCs w:val="24"/>
                                  <w:lang w:eastAsia="lt-LT"/>
                                </w:rPr>
                                <w:t>3.1.1</w:t>
                              </w:r>
                            </w:sdtContent>
                          </w:sdt>
                          <w:r>
                            <w:rPr>
                              <w:szCs w:val="24"/>
                              <w:lang w:eastAsia="lt-LT"/>
                            </w:rPr>
                            <w:t>. biosocialinės funkcijos neatsistato po antrojo stacionarinės reabilitacijos etapo ir paciento būklė atitinka trečiojo etapo ambulatorinės reabilitacijos reikalavimus;</w:t>
                          </w:r>
                        </w:p>
                      </w:sdtContent>
                    </w:sdt>
                    <w:sdt>
                      <w:sdtPr>
                        <w:alias w:val="3.1.2 p."/>
                        <w:tag w:val="part_ff3a77a8a554489eb134d2c3378aad7f"/>
                        <w:lock w:val="sdtLocked"/>
                        <w:richText/>
                      </w:sdtPr>
                      <w:sdtContent>
                        <w:p>
                          <w:pPr>
                            <w:widowControl w:val="0"/>
                            <w:suppressAutoHyphens/>
                            <w:ind w:firstLine="567"/>
                            <w:jc w:val="both"/>
                            <w:rPr>
                              <w:szCs w:val="24"/>
                              <w:lang w:eastAsia="lt-LT"/>
                            </w:rPr>
                          </w:pPr>
                          <w:sdt>
                            <w:sdtPr>
                              <w:alias w:val="Numeris"/>
                              <w:tag w:val="nr_ff3a77a8a554489eb134d2c3378aad7f"/>
                              <w:lock w:val="sdtLocked"/>
                              <w:richText/>
                            </w:sdtPr>
                            <w:sdtContent>
                              <w:r>
                                <w:rPr>
                                  <w:color w:val="000000"/>
                                </w:rPr>
                                <w:t>3.1.2</w:t>
                              </w:r>
                            </w:sdtContent>
                          </w:sdt>
                          <w:r>
                            <w:rPr>
                              <w:color w:val="000000"/>
                            </w:rPr>
                            <w:t>. po pirmojo medicininės reabilitacijos etapo fizinės medicinos ir reabilitacijos gydytojas konsultacijos metu nustato biosocialinių funkcijų sutrikimus, tačiau jie yra mažesnio laipsnio, nei biosocialinių funkcijų sutrikimai, kuriems esant pacientui skiriama stacionarinė reabilitacija.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3.2 p."/>
                    <w:tag w:val="part_40a8b78a48e54847b6cbcce345eac307"/>
                    <w:lock w:val="sdtLocked"/>
                    <w:richText/>
                  </w:sdtPr>
                  <w:sdtContent>
                    <w:p>
                      <w:pPr>
                        <w:widowControl w:val="0"/>
                        <w:ind w:firstLine="567"/>
                        <w:jc w:val="both"/>
                        <w:rPr>
                          <w:szCs w:val="24"/>
                          <w:lang w:eastAsia="lt-LT"/>
                        </w:rPr>
                      </w:pPr>
                      <w:sdt>
                        <w:sdtPr>
                          <w:alias w:val="Numeris"/>
                          <w:tag w:val="nr_40a8b78a48e54847b6cbcce345eac307"/>
                          <w:lock w:val="sdtLocked"/>
                          <w:richText/>
                        </w:sdtPr>
                        <w:sdtContent>
                          <w:r>
                            <w:rPr>
                              <w:szCs w:val="24"/>
                              <w:lang w:eastAsia="lt-LT"/>
                            </w:rPr>
                            <w:t>3.2</w:t>
                          </w:r>
                        </w:sdtContent>
                      </w:sdt>
                      <w:r>
                        <w:rPr>
                          <w:szCs w:val="24"/>
                          <w:lang w:eastAsia="lt-LT"/>
                        </w:rPr>
                        <w:t>. Jei biosocialinės funkcijos atsistato greičiau nei per nustatytą antrojo reabilitacijos etapo normatyvinę trukmę ir paciento būklė atitinka trečiojo reabilitacijos etapo reikalavimus, stacionarinė reabilitacija nutraukiama ir reabilitacija tęsiama pagal trečiojo etapo reikalavimus.</w:t>
                      </w:r>
                    </w:p>
                  </w:sdtContent>
                </w:sdt>
                <w:sdt>
                  <w:sdtPr>
                    <w:alias w:val="3.3 p."/>
                    <w:tag w:val="part_1fcc184750df4aa6bef827216d093d3d"/>
                    <w:lock w:val="sdtLocked"/>
                    <w:richText/>
                  </w:sdtPr>
                  <w:sdtContent>
                    <w:p>
                      <w:pPr>
                        <w:widowControl w:val="0"/>
                        <w:ind w:firstLine="567"/>
                        <w:jc w:val="both"/>
                        <w:rPr>
                          <w:szCs w:val="24"/>
                          <w:lang w:eastAsia="lt-LT"/>
                        </w:rPr>
                      </w:pPr>
                      <w:sdt>
                        <w:sdtPr>
                          <w:alias w:val="Numeris"/>
                          <w:tag w:val="nr_1fcc184750df4aa6bef827216d093d3d"/>
                          <w:lock w:val="sdtLocked"/>
                          <w:richText/>
                        </w:sdtPr>
                        <w:sdtContent>
                          <w:r>
                            <w:rPr>
                              <w:szCs w:val="24"/>
                              <w:lang w:eastAsia="lt-LT"/>
                            </w:rPr>
                            <w:t>3.3</w:t>
                          </w:r>
                        </w:sdtContent>
                      </w:sdt>
                      <w:r>
                        <w:rPr>
                          <w:szCs w:val="24"/>
                          <w:lang w:eastAsia="lt-LT"/>
                        </w:rPr>
                        <w:t>. Šio etapo paslaugos teikiamos asmens sveikatos priežiūros įstaigų, kuriose teikiamos vaikų ligų specialistų paslaugos, ambulatorinės reabilitacijos skyriuose.</w:t>
                      </w:r>
                    </w:p>
                  </w:sdtContent>
                </w:sdt>
              </w:sdtContent>
            </w:sdt>
            <w:sdt>
              <w:sdtPr>
                <w:alias w:val="4 p."/>
                <w:tag w:val="part_ae0f186bf61649ba89a8e5ce4a6d2ec4"/>
                <w:lock w:val="sdtLocked"/>
                <w:richText/>
              </w:sdtPr>
              <w:sdtContent>
                <w:p>
                  <w:pPr>
                    <w:widowControl w:val="0"/>
                    <w:ind w:firstLine="567"/>
                    <w:jc w:val="both"/>
                    <w:rPr>
                      <w:szCs w:val="24"/>
                      <w:lang w:eastAsia="lt-LT"/>
                    </w:rPr>
                  </w:pPr>
                  <w:sdt>
                    <w:sdtPr>
                      <w:alias w:val="Numeris"/>
                      <w:tag w:val="nr_ae0f186bf61649ba89a8e5ce4a6d2ec4"/>
                      <w:lock w:val="sdtLocked"/>
                      <w:richText/>
                    </w:sdtPr>
                    <w:sdtContent>
                      <w:r>
                        <w:rPr>
                          <w:bCs/>
                          <w:szCs w:val="24"/>
                          <w:lang w:eastAsia="lt-LT"/>
                        </w:rPr>
                        <w:t>4</w:t>
                      </w:r>
                    </w:sdtContent>
                  </w:sdt>
                  <w:r>
                    <w:rPr>
                      <w:bCs/>
                      <w:szCs w:val="24"/>
                      <w:lang w:eastAsia="lt-LT"/>
                    </w:rPr>
                    <w:t>.</w:t>
                  </w:r>
                  <w:r>
                    <w:rPr>
                      <w:b/>
                      <w:szCs w:val="24"/>
                      <w:lang w:eastAsia="lt-LT"/>
                    </w:rPr>
                    <w:t xml:space="preserve"> </w:t>
                  </w:r>
                  <w:r>
                    <w:rPr>
                      <w:color w:val="000000"/>
                    </w:rPr>
                    <w:t>Pakartotinė, palaikomoji reabilitacija ir palaikomoji reabilitacija namuose.</w:t>
                  </w:r>
                </w:p>
                <w:sdt>
                  <w:sdtPr>
                    <w:alias w:val="4.1 p."/>
                    <w:tag w:val="part_e486da64f105496fba1734b484aa58cf"/>
                    <w:lock w:val="sdtLocked"/>
                    <w:richText/>
                  </w:sdtPr>
                  <w:sdtContent>
                    <w:p>
                      <w:pPr>
                        <w:widowControl w:val="0"/>
                        <w:suppressAutoHyphens/>
                        <w:ind w:firstLine="567"/>
                        <w:jc w:val="both"/>
                        <w:rPr>
                          <w:szCs w:val="24"/>
                          <w:lang w:eastAsia="lt-LT"/>
                        </w:rPr>
                      </w:pPr>
                      <w:sdt>
                        <w:sdtPr>
                          <w:alias w:val="Numeris"/>
                          <w:tag w:val="nr_e486da64f105496fba1734b484aa58cf"/>
                          <w:lock w:val="sdtLocked"/>
                          <w:richText/>
                        </w:sdtPr>
                        <w:sdtContent>
                          <w:r>
                            <w:rPr>
                              <w:color w:val="000000"/>
                            </w:rPr>
                            <w:t>4.1</w:t>
                          </w:r>
                        </w:sdtContent>
                      </w:sdt>
                      <w:r>
                        <w:rPr>
                          <w:color w:val="000000"/>
                        </w:rPr>
                        <w:t>. Pakartotinė reabilitacija skiriama asmenims iki 18 metų, kuriems teisės aktų nustatyta tvarka pripažintas neįgalumas – pirmuosius 3 metus po neįgalumo nustatymo dėl pagal Tarptautinės statistinės ligų ir susijusių sveikatos sutrikimų klasifikacijos dešimtajame pataisytame ir papildytame leidime „Sisteminis ligų sąrašas“ (toliau – TLK–10–AM) nustatytų priežasčių: A 84–A 85; A 87; A 89; B 02.1–2; C 41.2; C 70.0; C 70.1; C 71; C 72.0; C 72.2–8; C 81–C 83; C 91, C 92; D 16.6; D 32–33; D 55–D 59; D 60–D 64; D 76 (G 00; G 03; G 04; G 06 – tik pirmus metus nuo susirgimo pradžios); G 09; G 10–G 13; G 23; G 35; G 37; G 60–63; G 70–G 71; G 80–G 83; G 93.0; G 95.0–2; G 99.2 (I 60–I 64 – tik pirmus metus nuo susirgimo pradžios); I 69.0; M 08–09; M 20–22; M 23–25; M 43.1; M 48.0; M 91.0; M 91.8; M 92.5–M 92.8; M 93.0; M 93.2; Q 66; Q 68–72; Q 76; Q 78; (S 06; S 14.0; S 14.1; S 24.0; S 24.1; S 34.0; S 34.1; T 09.3 – tik pirmus metus po sužalojimo); S 32; S 72; T 02; T 90.5; T 91.3; Z 94.8.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4.2 p."/>
                    <w:tag w:val="part_0c596959d8f54cfd8cd965e58b385648"/>
                    <w:lock w:val="sdtLocked"/>
                    <w:richText/>
                  </w:sdtPr>
                  <w:sdtContent>
                    <w:p>
                      <w:pPr>
                        <w:widowControl w:val="0"/>
                        <w:ind w:firstLine="567"/>
                        <w:jc w:val="both"/>
                        <w:rPr>
                          <w:szCs w:val="24"/>
                          <w:lang w:eastAsia="lt-LT"/>
                        </w:rPr>
                      </w:pPr>
                      <w:sdt>
                        <w:sdtPr>
                          <w:alias w:val="Numeris"/>
                          <w:tag w:val="nr_0c596959d8f54cfd8cd965e58b385648"/>
                          <w:lock w:val="sdtLocked"/>
                          <w:richText/>
                        </w:sdtPr>
                        <w:sdtContent>
                          <w:r>
                            <w:t>4.2</w:t>
                          </w:r>
                        </w:sdtContent>
                      </w:sdt>
                      <w:r>
                        <w:t xml:space="preserve">. Pakartotinė reabilitacija skiriama asmenims iki 18 metų, kuriems teisės aktų nustatyta tvarka pripažintas neįgalumas pirmuosius 2 metus po neįgalumo nustatymo dėl pagal Tarptautinę statistinę ligų ir sveikatos problemų klasifikaciją (dešimtoji redakcija) nustatytų priežasčių: H 53.0; H 54; H 90–H 91. Pakartotinės reabilitacijos trukmė 24 dienos. </w:t>
                      </w:r>
                    </w:p>
                  </w:sdtContent>
                </w:sdt>
                <w:sdt>
                  <w:sdtPr>
                    <w:alias w:val="4.3 p."/>
                    <w:tag w:val="part_f9a683ab9dc14a1ab99968a8309f278f"/>
                    <w:lock w:val="sdtLocked"/>
                    <w:richText/>
                  </w:sdtPr>
                  <w:sdtContent>
                    <w:p>
                      <w:pPr>
                        <w:widowControl w:val="0"/>
                        <w:ind w:firstLine="567"/>
                        <w:jc w:val="both"/>
                      </w:pPr>
                      <w:sdt>
                        <w:sdtPr>
                          <w:alias w:val="Numeris"/>
                          <w:tag w:val="nr_f9a683ab9dc14a1ab99968a8309f278f"/>
                          <w:lock w:val="sdtLocked"/>
                          <w:richText/>
                        </w:sdtPr>
                        <w:sdtContent>
                          <w:r>
                            <w:rPr>
                              <w:color w:val="000000"/>
                              <w:szCs w:val="24"/>
                              <w:lang w:eastAsia="lt-LT"/>
                            </w:rPr>
                            <w:t>4.3</w:t>
                          </w:r>
                        </w:sdtContent>
                      </w:sdt>
                      <w:r>
                        <w:rPr>
                          <w:color w:val="000000"/>
                          <w:szCs w:val="24"/>
                          <w:lang w:eastAsia="lt-LT"/>
                        </w:rPr>
                        <w:t>. Palaikomoji reabilitacija taikoma neįgaliesiems, pradedant ketvirtais metais po neįgalumo pripažinimo, kurių neįgalumo priežastys nurodytos šio priedo 4.1 punkte, ir trečiais metais po neįgalumo pripažinimo asmenims, kurių neįgalumo ar invalidumo priežastys nurodytos šio priedo 4.2 punkte.</w:t>
                      </w:r>
                    </w:p>
                  </w:sdtContent>
                </w:sdt>
                <w:sdt>
                  <w:sdtPr>
                    <w:alias w:val="4.4 p."/>
                    <w:tag w:val="part_640773fb588841e1a52beabde75a4573"/>
                    <w:lock w:val="sdtLocked"/>
                    <w:richText/>
                  </w:sdtPr>
                  <w:sdtContent>
                    <w:p>
                      <w:pPr>
                        <w:widowControl w:val="0"/>
                        <w:suppressAutoHyphens/>
                        <w:ind w:firstLine="567"/>
                        <w:jc w:val="both"/>
                        <w:rPr>
                          <w:szCs w:val="24"/>
                          <w:lang w:eastAsia="lt-LT"/>
                        </w:rPr>
                      </w:pPr>
                      <w:sdt>
                        <w:sdtPr>
                          <w:alias w:val="Numeris"/>
                          <w:tag w:val="nr_640773fb588841e1a52beabde75a4573"/>
                          <w:lock w:val="sdtLocked"/>
                          <w:richText/>
                        </w:sdtPr>
                        <w:sdtContent>
                          <w:r>
                            <w:rPr>
                              <w:color w:val="000000"/>
                            </w:rPr>
                            <w:t>4.4</w:t>
                          </w:r>
                        </w:sdtContent>
                      </w:sdt>
                      <w:r>
                        <w:rPr>
                          <w:color w:val="000000"/>
                        </w:rPr>
                        <w:t>. Palaikomoji reabilitacija namuose skiriama asmenims iki 18 metų, baigusiems antrąjį medicininės reabilitacijos etapą, kuriems teisės aktų nustatyta tvarka pripažintas neįgalumas dėl šių priežasčių: G 04; G 35; G 95; G 99.2; S 14.0; S 14.1; T 09.3; T 91.3 ir kai yra tetraplegija, esant ASIA–A, B, C tipo pažeidimui C2–C5 lygyje, ir tracheostoma ir/ar pacientui reikalinga dirbtinė plaučių ventiliacija.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Content>
        </w:sdt>
        <w:sdt>
          <w:sdtPr>
            <w:alias w:val="skyrius"/>
            <w:tag w:val="part_c2be8aca3f1443539b0a543898b25aa6"/>
            <w:lock w:val="sdtLocked"/>
            <w:richText/>
          </w:sdtPr>
          <w:sdtContent>
            <w:p>
              <w:pPr>
                <w:widowControl w:val="0"/>
                <w:jc w:val="center"/>
                <w:rPr>
                  <w:b/>
                  <w:caps/>
                  <w:szCs w:val="24"/>
                  <w:lang w:eastAsia="lt-LT"/>
                </w:rPr>
              </w:pPr>
              <w:sdt>
                <w:sdtPr>
                  <w:alias w:val="Numeris"/>
                  <w:tag w:val="nr_c2be8aca3f1443539b0a543898b25aa6"/>
                  <w:lock w:val="sdtLocked"/>
                  <w:richText/>
                </w:sdtPr>
                <w:sdtContent>
                  <w:r>
                    <w:rPr>
                      <w:b/>
                      <w:caps/>
                      <w:szCs w:val="24"/>
                      <w:lang w:eastAsia="lt-LT"/>
                    </w:rPr>
                    <w:t>II</w:t>
                  </w:r>
                </w:sdtContent>
              </w:sdt>
              <w:r>
                <w:rPr>
                  <w:b/>
                  <w:caps/>
                  <w:szCs w:val="24"/>
                  <w:lang w:eastAsia="lt-LT"/>
                </w:rPr>
                <w:t xml:space="preserve">. </w:t>
              </w:r>
              <w:sdt>
                <w:sdtPr>
                  <w:alias w:val="Pavadinimas"/>
                  <w:tag w:val="title_c2be8aca3f1443539b0a543898b25aa6"/>
                  <w:lock w:val="sdtLocked"/>
                  <w:richText/>
                </w:sdtPr>
                <w:sdtContent>
                  <w:r>
                    <w:rPr>
                      <w:b/>
                      <w:caps/>
                      <w:szCs w:val="24"/>
                      <w:lang w:eastAsia="lt-LT"/>
                    </w:rPr>
                    <w:t>Vaikų atrankos ir siuntimo į medicininės reabilitacijos sveikatos priežiūros įstaigas tvarkOS APRAŠAS</w:t>
                  </w:r>
                </w:sdtContent>
              </w:sdt>
            </w:p>
            <w:p>
              <w:pPr>
                <w:widowControl w:val="0"/>
                <w:ind w:firstLine="567"/>
                <w:jc w:val="both"/>
                <w:rPr>
                  <w:szCs w:val="24"/>
                  <w:lang w:eastAsia="lt-LT"/>
                </w:rPr>
              </w:pPr>
            </w:p>
            <w:sdt>
              <w:sdtPr>
                <w:alias w:val="5 p."/>
                <w:tag w:val="part_85001f3fe0494c3a99aba6bc52354ec6"/>
                <w:lock w:val="sdtLocked"/>
                <w:richText/>
              </w:sdtPr>
              <w:sdtContent>
                <w:p>
                  <w:pPr>
                    <w:widowControl w:val="0"/>
                    <w:ind w:firstLine="567"/>
                    <w:jc w:val="both"/>
                    <w:rPr>
                      <w:szCs w:val="24"/>
                      <w:lang w:eastAsia="lt-LT"/>
                    </w:rPr>
                  </w:pPr>
                  <w:sdt>
                    <w:sdtPr>
                      <w:alias w:val="Numeris"/>
                      <w:tag w:val="nr_85001f3fe0494c3a99aba6bc52354ec6"/>
                      <w:lock w:val="sdtLocked"/>
                      <w:richText/>
                    </w:sdtPr>
                    <w:sdtContent>
                      <w:r>
                        <w:rPr>
                          <w:szCs w:val="24"/>
                          <w:lang w:eastAsia="lt-LT"/>
                        </w:rPr>
                        <w:t>5</w:t>
                      </w:r>
                    </w:sdtContent>
                  </w:sdt>
                  <w:r>
                    <w:rPr>
                      <w:szCs w:val="24"/>
                      <w:lang w:eastAsia="lt-LT"/>
                    </w:rPr>
                    <w:t xml:space="preserve">. Atsižvelgdamos į praėjusių metų sergamumą ir neįgalumo struktūrą bei indikacijų sąrašus, teritorinės ligonių kasos (toliau – TLK) sudaro sutartis su asmens sveikatos priežiūros įstaigomis, teikiančiomis medicininės reabilitacijos paslaugas. </w:t>
                  </w:r>
                </w:p>
              </w:sdtContent>
            </w:sdt>
            <w:sdt>
              <w:sdtPr>
                <w:alias w:val="6 p."/>
                <w:tag w:val="part_6dd8aef67ca644fe9a509742cb21809b"/>
                <w:lock w:val="sdtLocked"/>
                <w:richText/>
              </w:sdtPr>
              <w:sdtContent>
                <w:p>
                  <w:pPr>
                    <w:widowControl w:val="0"/>
                    <w:ind w:firstLine="567"/>
                    <w:jc w:val="both"/>
                    <w:rPr>
                      <w:szCs w:val="24"/>
                      <w:lang w:eastAsia="lt-LT"/>
                    </w:rPr>
                  </w:pPr>
                  <w:sdt>
                    <w:sdtPr>
                      <w:alias w:val="Numeris"/>
                      <w:tag w:val="nr_6dd8aef67ca644fe9a509742cb21809b"/>
                      <w:lock w:val="sdtLocked"/>
                      <w:richText/>
                    </w:sdtPr>
                    <w:sdtContent>
                      <w:r>
                        <w:rPr>
                          <w:szCs w:val="24"/>
                          <w:lang w:eastAsia="lt-LT"/>
                        </w:rPr>
                        <w:t>6</w:t>
                      </w:r>
                    </w:sdtContent>
                  </w:sdt>
                  <w:r>
                    <w:rPr>
                      <w:szCs w:val="24"/>
                      <w:lang w:eastAsia="lt-LT"/>
                    </w:rPr>
                    <w:t>. ASP įstaigos vadovo įsakymu paskirtas asmuo registruoja asmenis, kuriems skirta medicininė reabilitacija, specialiai tam tikslui skirtame žurnale.</w:t>
                  </w:r>
                </w:p>
              </w:sdtContent>
            </w:sdt>
            <w:sdt>
              <w:sdtPr>
                <w:alias w:val="7 p."/>
                <w:tag w:val="part_ae60d65a79594979bb2c4cc9d7ee2d35"/>
                <w:lock w:val="sdtLocked"/>
                <w:richText/>
              </w:sdtPr>
              <w:sdtContent>
                <w:p>
                  <w:pPr>
                    <w:widowControl w:val="0"/>
                    <w:suppressAutoHyphens/>
                    <w:ind w:firstLine="567"/>
                    <w:jc w:val="both"/>
                    <w:rPr>
                      <w:szCs w:val="24"/>
                      <w:lang w:eastAsia="lt-LT"/>
                    </w:rPr>
                  </w:pPr>
                  <w:sdt>
                    <w:sdtPr>
                      <w:alias w:val="Numeris"/>
                      <w:tag w:val="nr_ae60d65a79594979bb2c4cc9d7ee2d35"/>
                      <w:lock w:val="sdtLocked"/>
                      <w:richText/>
                    </w:sdtPr>
                    <w:sdtContent>
                      <w:r>
                        <w:rPr>
                          <w:color w:val="000000"/>
                        </w:rPr>
                        <w:t>7</w:t>
                      </w:r>
                    </w:sdtContent>
                  </w:sdt>
                  <w:r>
                    <w:rPr>
                      <w:color w:val="000000"/>
                    </w:rPr>
                    <w:t>. Ūmiu ligos periodu, nesant kontraindikacijų, nuo pirmų gydymo dienų pradedamos teikti pirmojo etapo paslaugos stacionarinėje arba ambulatorinėje (jei medicininės reabilitacijos paslaugos ar pavienės nemedikamentinio gydymo procedūros yra prieinamos pagal gyvenamąją vietą) asmens sveikatos priežiūros įstaigoje. Apie paslaugų reikalingumą, vadovaudamiesi pirmojo reabilitacijos etapo specialiaisiais reikalavimais, sprendžia fizinės medicinos ir reabilitacijos gydytojas. Gydantis (šeimos) gydytojas privalo vienam iš vaiko atstovų pagal įstatymą ir (arba) vaikui nuo 16 metų suteikti informaciją apie galimybę gauti sveikatos priežiūros įstaigoje teikiamas medicininės reabilitacijos paslaugas ar pavienes nemedikamentinio gydymo procedūras. Apie suteiktą informaciją gydantis (šeimos) gydytojas pažymi medicinos dokumentuose. Vienas iš vaiko atstovų pagal įstatymą ir (arba) vaikas nuo 16 metų patvirtina parašu, kad gavo pirmiau minėtą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8 p."/>
                <w:tag w:val="part_fa73e3eb716f45f4973b59a71af4ca7e"/>
                <w:lock w:val="sdtLocked"/>
                <w:richText/>
              </w:sdtPr>
              <w:sdtContent>
                <w:p>
                  <w:pPr>
                    <w:widowControl w:val="0"/>
                    <w:suppressAutoHyphens/>
                    <w:ind w:firstLine="567"/>
                    <w:jc w:val="both"/>
                    <w:rPr>
                      <w:color w:val="000000"/>
                    </w:rPr>
                  </w:pPr>
                  <w:sdt>
                    <w:sdtPr>
                      <w:alias w:val="Numeris"/>
                      <w:tag w:val="nr_fa73e3eb716f45f4973b59a71af4ca7e"/>
                      <w:lock w:val="sdtLocked"/>
                      <w:richText/>
                    </w:sdtPr>
                    <w:sdtContent>
                      <w:r>
                        <w:rPr>
                          <w:color w:val="000000"/>
                        </w:rPr>
                        <w:t>8</w:t>
                      </w:r>
                    </w:sdtContent>
                  </w:sdt>
                  <w:r>
                    <w:rPr>
                      <w:color w:val="000000"/>
                    </w:rPr>
                    <w:t>. Jei biosocialinių funkcijų sutrikimai po ūmaus susirgimo periodo neišnyksta, po pirmojo etapo paslaugų skiriamos antrojo arba trečiojo reabilitacijos etapo paslaugos. Apie medicininės reabilitacijos paslaugų tęstinumą vieną iš vaiko atstovų pagal įstatymą ir (arba) vaiką nuo 16 metų informuoja fizinės medicinos ir reabilitacijos gydytojas. Apie suteiktą informaciją fizinės medicinos ir reabilitacijos gydytojas pažymi medicinos dokumentuose. Vienas iš vaiko atstovų pagal įstatymą ir (arba) vaikas nuo 16 metų patvirtina parašu, kad gavo pirmiau minėtą informaciją.</w:t>
                  </w:r>
                </w:p>
                <w:p>
                  <w:pPr>
                    <w:widowControl w:val="0"/>
                    <w:suppressAutoHyphens/>
                    <w:ind w:firstLine="567"/>
                    <w:jc w:val="both"/>
                    <w:rPr>
                      <w:szCs w:val="24"/>
                      <w:lang w:eastAsia="lt-LT"/>
                    </w:rPr>
                  </w:pPr>
                  <w:r>
                    <w:rPr>
                      <w:color w:val="000000"/>
                    </w:rPr>
                    <w:t>Į reabilitaciją ligoniai siunčiami iš stacionarinių ar ambulatorinių asmens sveikatos priežiūros įstaigų, vadovaujantis specialiaisiais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9 p."/>
                <w:tag w:val="part_d37aeb74829647e58bd9348041726908"/>
                <w:lock w:val="sdtLocked"/>
                <w:richText/>
              </w:sdtPr>
              <w:sdtContent>
                <w:p>
                  <w:pPr>
                    <w:widowControl w:val="0"/>
                    <w:suppressAutoHyphens/>
                    <w:ind w:firstLine="567"/>
                    <w:jc w:val="both"/>
                    <w:rPr>
                      <w:color w:val="000000"/>
                    </w:rPr>
                  </w:pPr>
                  <w:sdt>
                    <w:sdtPr>
                      <w:alias w:val="Numeris"/>
                      <w:tag w:val="nr_d37aeb74829647e58bd9348041726908"/>
                      <w:lock w:val="sdtLocked"/>
                      <w:richText/>
                    </w:sdtPr>
                    <w:sdtContent>
                      <w:r>
                        <w:rPr>
                          <w:color w:val="000000"/>
                        </w:rPr>
                        <w:t>9</w:t>
                      </w:r>
                    </w:sdtContent>
                  </w:sdt>
                  <w:r>
                    <w:rPr>
                      <w:color w:val="000000"/>
                    </w:rPr>
                    <w:t>. Antrojo arba trečiojo reabilitacijos etapo paslaugas, suteikus pirmojo reabilitacijos etapo paslaugas, skiria fizinės medicinos ir reabilitacijos gydytojas.</w:t>
                  </w:r>
                </w:p>
                <w:p>
                  <w:pPr>
                    <w:widowControl w:val="0"/>
                    <w:suppressAutoHyphens/>
                    <w:ind w:firstLine="567"/>
                    <w:jc w:val="both"/>
                    <w:rPr>
                      <w:szCs w:val="24"/>
                      <w:lang w:eastAsia="lt-LT"/>
                    </w:rPr>
                  </w:pPr>
                  <w:r>
                    <w:rPr>
                      <w:color w:val="000000"/>
                    </w:rPr>
                    <w:t>Atsižvelgdamas į fizinės medicinos ir reabilitacijos gydytojo rekomendaciją ir siųsdamas pacientą į asmens sveikatos priežiūros įstaigą dėl antrojo arba trečiojo reabilitacijos etapo paslaugų, ligos istorijos epikrizėje ir išraše iš medicininių dokumentų, kurio forma patvirtinta Lietuvos Respublikos sveikatos apsaugos ministro 1999 m. lapkričio 29 d. įsakymu Nr. 515 „Dėl sveikatos priežiūros įstaigų veiklos apskaitos ir atskaitomybės tvarkos“ (Žin., 1999, Nr. </w:t>
                  </w:r>
                  <w:hyperlink r:id="rId14" w:tgtFrame="_blank" w:history="1">
                    <w:r>
                      <w:rPr>
                        <w:color w:val="0000FF" w:themeColor="hyperlink"/>
                        <w:u w:val="single"/>
                      </w:rPr>
                      <w:t>103-2972</w:t>
                    </w:r>
                  </w:hyperlink>
                  <w:r>
                    <w:rPr>
                      <w:color w:val="000000"/>
                    </w:rPr>
                    <w:t>, Nr. 105) (toliau – forma Nr. 027/a), gydantis (šeimos) gydytojas pažymi diagnozę ir TLK-10-AM kodą, pirmuoju reabilitacijos etapu suteiktas paslaugas, jų skaičių, fizinės medicinos ir reabilitacijos gydytojo nurodytą funkcinės būklės įvertinimą, rekomendacijas ir antrojo arba trečiojo reabilitacijos etapo ir paslaugų skyrimo motyvus. Antrasis reabilitacijos etapas skiriamas iš karto po ambulatorinio gydymo, kai yra atitinkamas biosocialinių funkcijų sutrikimo ir (arba) ligos sunkumo laipsnis, ar po gydymo stacionarinėje asmens sveikatos priežiūros įstaigoje. TLK dešimčiai dienų išduoda pažymą, patvirtinančią teisę į kompensaciją už medicininę reabilitaciją. Į medicininės reabilitacijos paslaugas teikiančias ASP įstaigas pacientai privalo atvykti ne vėliau kaip per 5 darbo dienas nuo stacionarinio gydymo ir pirmojo reabilitacijos etapo baigimo dienos, t. y. nuo formos Nr. 027/a ir epikrizės išrašymo dienos. Jeigu pacientui antrasis reabilitacijos etapas yra indikuotinas vėliau, konkrečią datą nurodo siunčiantysis gydytojas. Antrojo etapo pradžios data turi būti nurodyta formoje Nr. 027/a ir epikrizėje. Jeigu pacientas atvyksta į medicininės reabilitacijos paslaugas teikiančią asmens sveikatos priežiūros įstaigą vėliau, šios įstaigos gydytojų konsultacinė komisija turi įvertinti reabilitacijos tikslingumą.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sdtContent>
            </w:sdt>
            <w:sdt>
              <w:sdtPr>
                <w:alias w:val="10 p."/>
                <w:tag w:val="part_be51c50572504786bb5a260e949e1459"/>
                <w:lock w:val="sdtLocked"/>
                <w:richText/>
              </w:sdtPr>
              <w:sdtContent>
                <w:p>
                  <w:pPr>
                    <w:widowControl w:val="0"/>
                    <w:suppressAutoHyphens/>
                    <w:ind w:firstLine="567"/>
                    <w:jc w:val="both"/>
                    <w:rPr>
                      <w:caps/>
                      <w:szCs w:val="24"/>
                      <w:lang w:eastAsia="lt-LT"/>
                    </w:rPr>
                  </w:pPr>
                  <w:sdt>
                    <w:sdtPr>
                      <w:alias w:val="Numeris"/>
                      <w:tag w:val="nr_be51c50572504786bb5a260e949e1459"/>
                      <w:lock w:val="sdtLocked"/>
                      <w:richText/>
                    </w:sdtPr>
                    <w:sdtContent>
                      <w:r>
                        <w:rPr>
                          <w:color w:val="000000"/>
                        </w:rPr>
                        <w:t>10</w:t>
                      </w:r>
                    </w:sdtContent>
                  </w:sdt>
                  <w:r>
                    <w:rPr>
                      <w:color w:val="000000"/>
                    </w:rPr>
                    <w:t>. Trečiojo reabilitacijos etapo paslaugas po antrojo reabilitacijos etapo paslaugų pagal ambulatorinės reabilitacijos specialiuosius reikalavimus skiria antrajame etape medicininės reabilitacijos paslaugas teikiantis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11 p."/>
                <w:tag w:val="part_60809592fa2743d6a44e2cbb8991767b"/>
                <w:lock w:val="sdtLocked"/>
                <w:richText/>
              </w:sdtPr>
              <w:sdtContent>
                <w:p>
                  <w:pPr>
                    <w:widowControl w:val="0"/>
                    <w:ind w:firstLine="567"/>
                    <w:jc w:val="both"/>
                    <w:rPr>
                      <w:szCs w:val="24"/>
                      <w:lang w:eastAsia="lt-LT"/>
                    </w:rPr>
                  </w:pPr>
                  <w:sdt>
                    <w:sdtPr>
                      <w:alias w:val="Numeris"/>
                      <w:tag w:val="nr_60809592fa2743d6a44e2cbb8991767b"/>
                      <w:lock w:val="sdtLocked"/>
                      <w:richText/>
                    </w:sdtPr>
                    <w:sdtContent>
                      <w:r>
                        <w:rPr>
                          <w:szCs w:val="24"/>
                          <w:lang w:eastAsia="lt-LT"/>
                        </w:rPr>
                        <w:t>11</w:t>
                      </w:r>
                    </w:sdtContent>
                  </w:sdt>
                  <w:r>
                    <w:rPr>
                      <w:szCs w:val="24"/>
                      <w:lang w:eastAsia="lt-LT"/>
                    </w:rPr>
                    <w:t>. Už asmenų siuntimą, nedarbingumo pažymėjimų išdavimo pagrįstumą atsako gydantis gydytojas.</w:t>
                  </w:r>
                </w:p>
              </w:sdtContent>
            </w:sdt>
            <w:sdt>
              <w:sdtPr>
                <w:alias w:val="12 p."/>
                <w:tag w:val="part_11b453a15edc4e8b9be65664212d9644"/>
                <w:lock w:val="sdtLocked"/>
                <w:richText/>
              </w:sdtPr>
              <w:sdtContent>
                <w:p>
                  <w:pPr>
                    <w:widowControl w:val="0"/>
                    <w:suppressAutoHyphens/>
                    <w:ind w:firstLine="567"/>
                    <w:jc w:val="both"/>
                    <w:rPr>
                      <w:color w:val="000000"/>
                    </w:rPr>
                  </w:pPr>
                  <w:sdt>
                    <w:sdtPr>
                      <w:alias w:val="Numeris"/>
                      <w:tag w:val="nr_11b453a15edc4e8b9be65664212d9644"/>
                      <w:lock w:val="sdtLocked"/>
                      <w:richText/>
                    </w:sdtPr>
                    <w:sdtContent>
                      <w:r>
                        <w:rPr>
                          <w:color w:val="000000"/>
                        </w:rPr>
                        <w:t>12</w:t>
                      </w:r>
                    </w:sdtContent>
                  </w:sdt>
                  <w:r>
                    <w:rPr>
                      <w:color w:val="000000"/>
                    </w:rPr>
                    <w:t>. Skyrus stacionarines ar ambulatorines reabilitacijos paslaugas, pildomas išrašas iš medicininių dokumentų (forma Nr. 027/a) ir suteikiama informacija apie atitinkamo profilio paslaugas teikiančias įstaigas (padalinius). Kartu pildoma pažyma medicininės reabilitacijos paslaugai gauti (forma Nr. 070/a-LK), kurios forma patvirtinta Lietuvos Respublikos sveikatos apsaugos ministro įsakymu. Forma Nr. 070/a-LK elektroniniu būdu per informacinę sistemą pateikiama TLK.</w:t>
                  </w:r>
                </w:p>
                <w:p>
                  <w:pPr>
                    <w:widowControl w:val="0"/>
                    <w:suppressAutoHyphens/>
                    <w:ind w:firstLine="567"/>
                    <w:jc w:val="both"/>
                    <w:rPr>
                      <w:szCs w:val="24"/>
                      <w:lang w:eastAsia="lt-LT"/>
                    </w:rPr>
                  </w:pPr>
                  <w:r>
                    <w:rPr>
                      <w:color w:val="000000"/>
                    </w:rPr>
                    <w:t>Stacionarinė reabilitacija (sveikatos grąžinamasis gydymas), atsižvelgiant į vaiko interesus, gali būti skiriama ir tada, kai dėl socialinių sąlygų nėra galimybių skirti ambulatorinę reabilitaciją (socialiai remtina šeima, vaikas yra ikimokyklinio amžiaus ar gyvena vietovėje, kurioje nėra ASP įstaigos, teikiančios ambulatorinės reabilitacijos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sdtContent>
            </w:sdt>
            <w:sdt>
              <w:sdtPr>
                <w:alias w:val="13 p."/>
                <w:tag w:val="part_dfd50c05997444d1926e5c9dbe6fe58b"/>
                <w:lock w:val="sdtLocked"/>
                <w:richText/>
              </w:sdtPr>
              <w:sdtContent>
                <w:p>
                  <w:pPr>
                    <w:suppressAutoHyphens/>
                    <w:ind w:firstLine="567"/>
                    <w:jc w:val="both"/>
                    <w:rPr>
                      <w:szCs w:val="24"/>
                      <w:lang w:eastAsia="lt-LT"/>
                    </w:rPr>
                  </w:pPr>
                  <w:sdt>
                    <w:sdtPr>
                      <w:alias w:val="Numeris"/>
                      <w:tag w:val="nr_dfd50c05997444d1926e5c9dbe6fe58b"/>
                      <w:lock w:val="sdtLocked"/>
                      <w:richText/>
                    </w:sdtPr>
                    <w:sdtContent>
                      <w:r>
                        <w:rPr>
                          <w:color w:val="000000"/>
                          <w:szCs w:val="24"/>
                          <w:lang w:eastAsia="lt-LT"/>
                        </w:rPr>
                        <w:t>13</w:t>
                      </w:r>
                    </w:sdtContent>
                  </w:sdt>
                  <w:r>
                    <w:rPr>
                      <w:color w:val="000000"/>
                      <w:szCs w:val="24"/>
                      <w:lang w:eastAsia="lt-LT"/>
                    </w:rPr>
                    <w:t>. Per informacinę sistemą gavusi pažymą medicininės reabilitacijos paslaugai gauti (forma Nr. 070/a-LK), TLK šią pažymą parengusiai ASP įstaigai pateikia pranešimą apie sutikimą kompensuoti medicininės reabilitacijos išlaidas (forma Nr. 2011T) arba pranešimą apie atsisakymą kompensuoti medicininės reabilitacijos išlaidas (forma Nr. 2011N).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CB61A3E09B9">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2013-10-04,
Žin., 2013, Nr.
107-5308 (2013-10-12), i. k. 1132250ISAK000V-919            </w:t>
                  </w:r>
                </w:p>
                <w:p/>
              </w:sdtContent>
            </w:sdt>
            <w:sdt>
              <w:sdtPr>
                <w:alias w:val="14 p."/>
                <w:tag w:val="part_91d65ab8d81346269e51f03f4573e909"/>
                <w:lock w:val="sdtLocked"/>
                <w:richText/>
              </w:sdtPr>
              <w:sdtContent>
                <w:p>
                  <w:pPr>
                    <w:widowControl w:val="0"/>
                    <w:suppressAutoHyphens/>
                    <w:ind w:firstLine="567"/>
                    <w:jc w:val="both"/>
                    <w:rPr>
                      <w:color w:val="000000"/>
                    </w:rPr>
                  </w:pPr>
                  <w:sdt>
                    <w:sdtPr>
                      <w:alias w:val="Numeris"/>
                      <w:tag w:val="nr_91d65ab8d81346269e51f03f4573e909"/>
                      <w:lock w:val="sdtLocked"/>
                      <w:richText/>
                    </w:sdtPr>
                    <w:sdtContent>
                      <w:r>
                        <w:rPr>
                          <w:color w:val="000000"/>
                        </w:rPr>
                        <w:t>14</w:t>
                      </w:r>
                    </w:sdtContent>
                  </w:sdt>
                  <w:r>
                    <w:rPr>
                      <w:color w:val="000000"/>
                    </w:rPr>
                    <w:t>. Pakartotinę ir palaikomąją reabilitaciją kelis kartus (esant indikacijų) per tuos pačius kalendorinius metus skiria fizinės medicinos ir reabilitacijos gydytojas, vadovaudamasis medicininės reabilitacijos įstaigos, teikusios reabilitacijos paslaugas antruoju reabilitacijos etapu, rekomendacijomis.</w:t>
                  </w:r>
                </w:p>
                <w:p>
                  <w:pPr>
                    <w:widowControl w:val="0"/>
                    <w:suppressAutoHyphens/>
                    <w:ind w:firstLine="567"/>
                    <w:jc w:val="both"/>
                    <w:rPr>
                      <w:szCs w:val="24"/>
                      <w:lang w:eastAsia="lt-LT"/>
                    </w:rPr>
                  </w:pPr>
                  <w:r>
                    <w:rPr>
                      <w:color w:val="000000"/>
                    </w:rPr>
                    <w:t>Gydantis (šeimos) gydytojas medicinos dokumentuose turi pažymėti, kokios paslaugos buvo suteiktos ankstesniais medicininės reabilitacijos etapais, bei nurodyti jų skyrimo motyvus. Tai turi būti pažymėta ir išraše iš medicininių dokumentų (forma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15 p."/>
                <w:tag w:val="part_ae9990783afa4c93843f2e4b58cccb28"/>
                <w:lock w:val="sdtLocked"/>
                <w:richText/>
              </w:sdtPr>
              <w:sdtContent>
                <w:p>
                  <w:pPr>
                    <w:widowControl w:val="0"/>
                    <w:suppressAutoHyphens/>
                    <w:ind w:firstLine="567"/>
                    <w:jc w:val="both"/>
                    <w:rPr>
                      <w:szCs w:val="24"/>
                      <w:lang w:eastAsia="lt-LT"/>
                    </w:rPr>
                  </w:pPr>
                  <w:sdt>
                    <w:sdtPr>
                      <w:alias w:val="Numeris"/>
                      <w:tag w:val="nr_ae9990783afa4c93843f2e4b58cccb28"/>
                      <w:lock w:val="sdtLocked"/>
                      <w:richText/>
                    </w:sdtPr>
                    <w:sdtContent>
                      <w:r>
                        <w:rPr>
                          <w:color w:val="000000"/>
                        </w:rPr>
                        <w:t>15</w:t>
                      </w:r>
                    </w:sdtContent>
                  </w:sdt>
                  <w:r>
                    <w:rPr>
                      <w:color w:val="000000"/>
                    </w:rPr>
                    <w:t>. Palaikomąją reabilitaciją namuose skiria fizinės medicinos ir reabilitacijos gydytojas. Gydantis (šeimos) gydytojas medicinos dokumentuose turi pažymėti, kokios paslaugos buvo suteiktos ankstesniais medicininės reabilitacijos etapais, bei nurodyti jų skyrimo motyvus. Tai turi būti pažymėta ir išraše iš medicininių dokumentų (forma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16 p."/>
                <w:tag w:val="part_529a69d15aa34dfd910e01d2e13f18be"/>
                <w:lock w:val="sdtLocked"/>
                <w:richText/>
              </w:sdtPr>
              <w:sdtContent>
                <w:p>
                  <w:pPr>
                    <w:widowControl w:val="0"/>
                    <w:ind w:firstLine="567"/>
                    <w:jc w:val="both"/>
                    <w:rPr>
                      <w:szCs w:val="24"/>
                      <w:lang w:eastAsia="lt-LT"/>
                    </w:rPr>
                  </w:pPr>
                  <w:sdt>
                    <w:sdtPr>
                      <w:alias w:val="Numeris"/>
                      <w:tag w:val="nr_529a69d15aa34dfd910e01d2e13f18be"/>
                      <w:lock w:val="sdtLocked"/>
                      <w:richText/>
                    </w:sdtPr>
                    <w:sdtContent>
                      <w:r>
                        <w:rPr>
                          <w:szCs w:val="24"/>
                          <w:lang w:eastAsia="lt-LT"/>
                        </w:rPr>
                        <w:t>16</w:t>
                      </w:r>
                    </w:sdtContent>
                  </w:sdt>
                  <w:r>
                    <w:rPr>
                      <w:szCs w:val="24"/>
                      <w:lang w:eastAsia="lt-LT"/>
                    </w:rPr>
                    <w:t>. Pakartotinė ir palaikomoji reabilitacija skiriama be pirmojo medicininės reabilitacijos etapo.</w:t>
                  </w:r>
                </w:p>
              </w:sdtContent>
            </w:sdt>
            <w:sdt>
              <w:sdtPr>
                <w:alias w:val="16-1 p."/>
                <w:tag w:val="part_8bf040fb436f4280b57f80e616330a2a"/>
                <w:lock w:val="sdtLocked"/>
                <w:richText/>
              </w:sdtPr>
              <w:sdtContent>
                <w:p>
                  <w:pPr>
                    <w:widowControl w:val="0"/>
                    <w:suppressAutoHyphens/>
                    <w:ind w:firstLine="567"/>
                    <w:jc w:val="both"/>
                    <w:rPr>
                      <w:szCs w:val="24"/>
                      <w:lang w:eastAsia="lt-LT"/>
                    </w:rPr>
                  </w:pPr>
                  <w:sdt>
                    <w:sdtPr>
                      <w:alias w:val="Numeris"/>
                      <w:tag w:val="nr_8bf040fb436f4280b57f80e616330a2a"/>
                      <w:lock w:val="sdtLocked"/>
                      <w:richText/>
                    </w:sdtPr>
                    <w:sdtContent>
                      <w:r>
                        <w:rPr>
                          <w:color w:val="000000"/>
                        </w:rPr>
                        <w:t>16</w:t>
                      </w:r>
                      <w:r>
                        <w:rPr>
                          <w:color w:val="000000"/>
                          <w:vertAlign w:val="superscript"/>
                        </w:rPr>
                        <w:t>1</w:t>
                      </w:r>
                    </w:sdtContent>
                  </w:sdt>
                  <w:r>
                    <w:rPr>
                      <w:color w:val="000000"/>
                    </w:rPr>
                    <w:t>. Palaikomoji reabilitacija namuose skiriama po antrojo medicininės reabilitacijos etapo. Palaikomąją reabilitaciją namuose teikia ambulatorinės medicininės reabilitacijos paslaugas teikianti asmens sveikatos priežiūros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
              <w:sdtPr>
                <w:alias w:val="17 p."/>
                <w:tag w:val="part_1692beb69d454a8587800d4362491233"/>
                <w:lock w:val="sdtLocked"/>
                <w:richText/>
              </w:sdtPr>
              <w:sdtContent>
                <w:p>
                  <w:pPr>
                    <w:widowControl w:val="0"/>
                    <w:suppressAutoHyphens/>
                    <w:ind w:firstLine="567"/>
                    <w:jc w:val="both"/>
                    <w:rPr>
                      <w:szCs w:val="24"/>
                      <w:lang w:eastAsia="lt-LT"/>
                    </w:rPr>
                  </w:pPr>
                  <w:sdt>
                    <w:sdtPr>
                      <w:alias w:val="Numeris"/>
                      <w:tag w:val="nr_1692beb69d454a8587800d4362491233"/>
                      <w:lock w:val="sdtLocked"/>
                      <w:richText/>
                    </w:sdtPr>
                    <w:sdtContent>
                      <w:r>
                        <w:rPr>
                          <w:color w:val="000000"/>
                        </w:rPr>
                        <w:t>17</w:t>
                      </w:r>
                    </w:sdtContent>
                  </w:sdt>
                  <w:r>
                    <w:rPr>
                      <w:color w:val="000000"/>
                    </w:rPr>
                    <w:t>. Esant indikacijų skirti ir (ar) tęsti reabilitaciją ir vienam iš vaiko atstovų pagal įstatymą ir (arba) vaikui nuo 16 metų nesutikus, tai turi būti pažymėta medicininiuose dokumentuose ir patvirtinta vieno iš vaiko atstovų pagal įstatymą ir (arba) vaiko nuo 16 metų bei gydančio gydytojo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18 p."/>
                <w:tag w:val="part_a0313ffe1bb648a3a4ebcf367f837c69"/>
                <w:lock w:val="sdtLocked"/>
                <w:richText/>
              </w:sdtPr>
              <w:sdtContent>
                <w:p>
                  <w:pPr>
                    <w:widowControl w:val="0"/>
                    <w:suppressAutoHyphens/>
                    <w:ind w:firstLine="567"/>
                    <w:jc w:val="both"/>
                    <w:rPr>
                      <w:color w:val="000000"/>
                    </w:rPr>
                  </w:pPr>
                  <w:sdt>
                    <w:sdtPr>
                      <w:alias w:val="Numeris"/>
                      <w:tag w:val="nr_a0313ffe1bb648a3a4ebcf367f837c69"/>
                      <w:lock w:val="sdtLocked"/>
                      <w:richText/>
                    </w:sdtPr>
                    <w:sdtContent>
                      <w:r>
                        <w:rPr>
                          <w:color w:val="000000"/>
                        </w:rPr>
                        <w:t>18</w:t>
                      </w:r>
                    </w:sdtContent>
                  </w:sdt>
                  <w:r>
                    <w:rPr>
                      <w:color w:val="000000"/>
                    </w:rPr>
                    <w:t>. Priimanti pacientą ASP įstaiga turi patikrinti jo asmens tapatybę. Jei pacientui turi būti teikiamos stacionarinės reabilitacijos paslaugos, ASP įstaiga turi patikrinti, ar TLK dėl šio asmens per informacinę sistemą pateikė pažymą, patvirtinančią jo teisę į medicininės reabilitacijos išlaidų kompensavimą PSDF biudžeto lėšomis (forma Nr. 2011T), ir informacinėje sistemoje šią pažymą susieti su forma Nr. 066/a-LK. Jei pacientui turi būti teikiamos ambulatorinės reabilitacijos paslaugos, informacinėje sistemoje forma Nr. 2011T turi būti susieta su forma Nr. 025/a-LK (šios formos 2 langelyje „Paskirtis“ turi būti nurodytas skaičius „6“).</w:t>
                  </w:r>
                </w:p>
                <w:p>
                  <w:pPr>
                    <w:widowControl w:val="0"/>
                    <w:suppressAutoHyphens/>
                    <w:ind w:firstLine="567"/>
                    <w:jc w:val="both"/>
                    <w:rPr>
                      <w:spacing w:val="-4"/>
                      <w:szCs w:val="24"/>
                      <w:lang w:eastAsia="lt-LT"/>
                    </w:rPr>
                  </w:pPr>
                  <w:r>
                    <w:rPr>
                      <w:color w:val="000000"/>
                    </w:rPr>
                    <w:t>Visais atvejais pacientas arba jį lydintis asmuo privalo pateikti išrašą iš medicininių dokumentų (forma Nr. 027/a). Elektroninį nedarbingumo pažymėjimą medicininės reabilitacijos laikotarpiu tęsia įstaigos gydytojas, vadovaudamasis Elektroninių nedarbingumo pažymėjimų bei elektroninių nėštumo ir gimdymo atostogų pažymėjimų išdavimo taisyklėmis, patvirtintomis Lietuvos Respublikos sveikatos apsaugos ministro ir Lietuvos Respublikos socialinės apsaugos ir darbo ministro 2005 m. birželio 30 d. įsakymu Nr. V-533/A1-189 (Žin., 2005, Nr. </w:t>
                  </w:r>
                  <w:hyperlink r:id="rId15" w:tgtFrame="_blank" w:history="1">
                    <w:r>
                      <w:rPr>
                        <w:color w:val="0000FF" w:themeColor="hyperlink"/>
                        <w:u w:val="single"/>
                      </w:rPr>
                      <w:t>83-3078</w:t>
                    </w:r>
                  </w:hyperlink>
                  <w:r>
                    <w:rPr>
                      <w:color w:val="000000"/>
                    </w:rPr>
                    <w:t>, Nr. 134; 2010, Nr. 89-4740).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CB61A3E09B9">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2013-10-04,
Žin., 2013, Nr.
107-5308 (2013-10-12), i. k. 1132250ISAK000V-919            </w:t>
                  </w:r>
                </w:p>
                <w:p/>
              </w:sdtContent>
            </w:sdt>
            <w:sdt>
              <w:sdtPr>
                <w:alias w:val="19 p."/>
                <w:tag w:val="part_edd1ac480f3a4f32aced65519d6784c3"/>
                <w:lock w:val="sdtLocked"/>
                <w:richText/>
              </w:sdtPr>
              <w:sdtContent>
                <w:p>
                  <w:pPr>
                    <w:widowControl w:val="0"/>
                    <w:suppressAutoHyphens/>
                    <w:ind w:firstLine="567"/>
                    <w:jc w:val="both"/>
                    <w:rPr>
                      <w:szCs w:val="24"/>
                      <w:lang w:eastAsia="lt-LT"/>
                    </w:rPr>
                  </w:pPr>
                  <w:sdt>
                    <w:sdtPr>
                      <w:alias w:val="Numeris"/>
                      <w:tag w:val="nr_edd1ac480f3a4f32aced65519d6784c3"/>
                      <w:lock w:val="sdtLocked"/>
                      <w:richText/>
                    </w:sdtPr>
                    <w:sdtContent>
                      <w:r>
                        <w:rPr>
                          <w:color w:val="000000"/>
                        </w:rPr>
                        <w:t>19</w:t>
                      </w:r>
                    </w:sdtContent>
                  </w:sdt>
                  <w:r>
                    <w:rPr>
                      <w:color w:val="000000"/>
                    </w:rPr>
                    <w:t>. Jeigu pažeidžiama atrankos ir siuntimo į medicininės reabilitacijos sveikatos priežiūros įstaigas tvarka ar pacientui skiriama medicininė reabilitacija esant kontraindikacijų, asmens sveikatos priežiūros įstaigos, teikiančios medicininės reabilitacijos paslaugas, vadovas per 5 darbo dienas nuo paciento atvykimo dienos apie tai informuoja pacientą siuntusios asmens sveikatos priežiūros įstaigos vadovą, TLK, vieną iš vaiko atstovų pagal įstatymą ir (arba) vaiką nuo 16 metų, ir pacientas grąžinamas jį atsiuntusiai asmens sveikatos priežiūros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20 p."/>
                <w:tag w:val="part_51696a4899a24530b873cf682baa4b58"/>
                <w:lock w:val="sdtLocked"/>
                <w:richText/>
              </w:sdtPr>
              <w:sdtContent>
                <w:p>
                  <w:pPr>
                    <w:widowControl w:val="0"/>
                    <w:ind w:firstLine="567"/>
                    <w:jc w:val="both"/>
                    <w:rPr>
                      <w:szCs w:val="24"/>
                      <w:lang w:eastAsia="lt-LT"/>
                    </w:rPr>
                  </w:pPr>
                  <w:sdt>
                    <w:sdtPr>
                      <w:alias w:val="Numeris"/>
                      <w:tag w:val="nr_51696a4899a24530b873cf682baa4b58"/>
                      <w:lock w:val="sdtLocked"/>
                      <w:richText/>
                    </w:sdtPr>
                    <w:sdtContent>
                      <w:r>
                        <w:rPr>
                          <w:szCs w:val="24"/>
                          <w:lang w:eastAsia="lt-LT"/>
                        </w:rPr>
                        <w:t>20</w:t>
                      </w:r>
                    </w:sdtContent>
                  </w:sdt>
                  <w:r>
                    <w:rPr>
                      <w:szCs w:val="24"/>
                      <w:lang w:eastAsia="lt-LT"/>
                    </w:rPr>
                    <w:t>. Medicininės reabilitacijos paslaugas teikianti įstaiga išsamų išrašą iš medicininių dokumentų (forma Nr. 027/a) perduoda pirminės sveikatos priežiūros gydytojui, prie kurio pacientas prisirašęs.</w:t>
                  </w:r>
                </w:p>
              </w:sdtContent>
            </w:sdt>
            <w:sdt>
              <w:sdtPr>
                <w:alias w:val="21 p."/>
                <w:tag w:val="part_9636b944a9954af7b4e4d58e5fe619e5"/>
                <w:lock w:val="sdtLocked"/>
                <w:richText/>
              </w:sdtPr>
              <w:sdtContent>
                <w:p>
                  <w:pPr>
                    <w:widowControl w:val="0"/>
                    <w:suppressAutoHyphens/>
                    <w:ind w:firstLine="567"/>
                    <w:jc w:val="both"/>
                    <w:rPr>
                      <w:szCs w:val="24"/>
                      <w:lang w:eastAsia="lt-LT"/>
                    </w:rPr>
                  </w:pPr>
                  <w:sdt>
                    <w:sdtPr>
                      <w:alias w:val="Numeris"/>
                      <w:tag w:val="nr_9636b944a9954af7b4e4d58e5fe619e5"/>
                      <w:lock w:val="sdtLocked"/>
                      <w:richText/>
                    </w:sdtPr>
                    <w:sdtContent>
                      <w:r>
                        <w:rPr>
                          <w:color w:val="000000"/>
                        </w:rPr>
                        <w:t>21</w:t>
                      </w:r>
                    </w:sdtContent>
                  </w:sdt>
                  <w:r>
                    <w:rPr>
                      <w:color w:val="000000"/>
                    </w:rPr>
                    <w:t>. Atskiri šiuose reikalavimuose pagal TLK–10–AM nenumatyti atvejai, įvertinus indikacijas, paslaugų rūšį, trukmę ir slaugos ypatumus turi būti patvirtinti gydytojų konsiliumo. Apie priimtą sprendimą gydantis gydytojas informuoja TLK ir suderina dėl medicininės reabilitacijos paslaugų apmokėjimo.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22 p."/>
                <w:tag w:val="part_2e43b03b52ea4a0e8c45d2213fb39eb8"/>
                <w:lock w:val="sdtLocked"/>
                <w:richText/>
              </w:sdtPr>
              <w:sdtContent>
                <w:p>
                  <w:pPr>
                    <w:widowControl w:val="0"/>
                    <w:suppressAutoHyphens/>
                    <w:ind w:firstLine="567"/>
                    <w:jc w:val="both"/>
                    <w:rPr>
                      <w:szCs w:val="24"/>
                      <w:lang w:eastAsia="lt-LT"/>
                    </w:rPr>
                  </w:pPr>
                  <w:sdt>
                    <w:sdtPr>
                      <w:alias w:val="Numeris"/>
                      <w:tag w:val="nr_2e43b03b52ea4a0e8c45d2213fb39eb8"/>
                      <w:lock w:val="sdtLocked"/>
                      <w:richText/>
                    </w:sdtPr>
                    <w:sdtContent>
                      <w:r>
                        <w:rPr>
                          <w:color w:val="000000"/>
                        </w:rPr>
                        <w:t>22</w:t>
                      </w:r>
                    </w:sdtContent>
                  </w:sdt>
                  <w:r>
                    <w:rPr>
                      <w:color w:val="000000"/>
                    </w:rPr>
                    <w:t>. Vaikai iki 8 metų turi teisę vykti į medicininės reabilitacijos įstaigas lydimi slaugančio asmens. Į medicininės reabilitacijos įstaigas vykstančius kelis tos pačios šeimos vaikus lydi tik vienas slaugantis asmuo. Vyresni nei 8 metų amžiaus vaikai galėtų būti lydimi slaugančio asmens, jei vaikui yra nustatytas neįgalumas arba gydytojų konsultacinė komisija (toliau tekste – GKK) nustatė, kad reikalinga slauga dėl adaptacijos ar elgesio sutrikimų, dėl sunkių centrinės ar periferinės nervų sistemos, atramos-judamojo aparato pažeidimų, traumų,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23 p."/>
                <w:tag w:val="part_063904cde74a49a0b2c1c77a40f73091"/>
                <w:lock w:val="sdtLocked"/>
                <w:richText/>
              </w:sdtPr>
              <w:sdtContent>
                <w:p>
                  <w:pPr>
                    <w:widowControl w:val="0"/>
                    <w:suppressAutoHyphens/>
                    <w:ind w:firstLine="567"/>
                    <w:jc w:val="both"/>
                  </w:pPr>
                  <w:sdt>
                    <w:sdtPr>
                      <w:alias w:val="Numeris"/>
                      <w:tag w:val="nr_063904cde74a49a0b2c1c77a40f73091"/>
                      <w:lock w:val="sdtLocked"/>
                      <w:richText/>
                    </w:sdtPr>
                    <w:sdtContent>
                      <w:r>
                        <w:rPr>
                          <w:color w:val="000000"/>
                        </w:rPr>
                        <w:t>23</w:t>
                      </w:r>
                    </w:sdtContent>
                  </w:sdt>
                  <w:r>
                    <w:rPr>
                      <w:color w:val="000000"/>
                    </w:rPr>
                    <w:t>. Vaikai, kuriems diagnozuoti emocijų ir elgesio sutrikimai su agresija prieš save ir kitus, gydomi asmens sveikatos priežiūros įstaigose, teikiančiose vaikų ir paauglių psichiatrijos paslaugas ir turinčiose licenciją teikti medicininės reabilitacijos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23-1 p."/>
                <w:tag w:val="part_61e910c82f0c49df9fde6f4a937cb22c"/>
                <w:lock w:val="sdtLocked"/>
                <w:richText/>
              </w:sdtPr>
              <w:sdtContent>
                <w:p>
                  <w:pPr>
                    <w:widowControl w:val="0"/>
                    <w:suppressAutoHyphens/>
                    <w:ind w:firstLine="567"/>
                    <w:jc w:val="both"/>
                    <w:rPr>
                      <w:szCs w:val="24"/>
                      <w:lang w:eastAsia="lt-LT"/>
                    </w:rPr>
                  </w:pPr>
                  <w:sdt>
                    <w:sdtPr>
                      <w:alias w:val="Numeris"/>
                      <w:tag w:val="nr_61e910c82f0c49df9fde6f4a937cb22c"/>
                      <w:lock w:val="sdtLocked"/>
                      <w:richText/>
                    </w:sdtPr>
                    <w:sdtContent>
                      <w:r>
                        <w:rPr>
                          <w:color w:val="000000"/>
                        </w:rPr>
                        <w:t>23</w:t>
                      </w:r>
                      <w:r>
                        <w:rPr>
                          <w:color w:val="000000"/>
                          <w:vertAlign w:val="superscript"/>
                        </w:rPr>
                        <w:t>1</w:t>
                      </w:r>
                    </w:sdtContent>
                  </w:sdt>
                  <w:r>
                    <w:rPr>
                      <w:color w:val="000000"/>
                    </w:rPr>
                    <w:t>. Vegetacinės būklės vaikams medicininės reabilitacijos paslaugos neskiriamos. Jiems turėtų būti skiriamos paliatyviosios pagalbos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skyrius"/>
            <w:tag w:val="part_395a1d51f1514b2fae5e86e288e2ffa0"/>
            <w:lock w:val="sdtLocked"/>
            <w:richText/>
          </w:sdtPr>
          <w:sdtContent>
            <w:p>
              <w:pPr>
                <w:widowControl w:val="0"/>
                <w:jc w:val="center"/>
                <w:rPr>
                  <w:caps/>
                  <w:szCs w:val="24"/>
                  <w:lang w:eastAsia="lt-LT"/>
                </w:rPr>
              </w:pPr>
              <w:sdt>
                <w:sdtPr>
                  <w:alias w:val="Numeris"/>
                  <w:tag w:val="nr_395a1d51f1514b2fae5e86e288e2ffa0"/>
                  <w:lock w:val="sdtLocked"/>
                  <w:richText/>
                </w:sdtPr>
                <w:sdtContent>
                  <w:r>
                    <w:rPr>
                      <w:b/>
                      <w:caps/>
                      <w:szCs w:val="24"/>
                      <w:lang w:eastAsia="lt-LT"/>
                    </w:rPr>
                    <w:t>III</w:t>
                  </w:r>
                </w:sdtContent>
              </w:sdt>
              <w:r>
                <w:rPr>
                  <w:b/>
                  <w:caps/>
                  <w:szCs w:val="24"/>
                  <w:lang w:eastAsia="lt-LT"/>
                </w:rPr>
                <w:t xml:space="preserve">. </w:t>
              </w:r>
              <w:sdt>
                <w:sdtPr>
                  <w:alias w:val="Pavadinimas"/>
                  <w:tag w:val="title_395a1d51f1514b2fae5e86e288e2ffa0"/>
                  <w:lock w:val="sdtLocked"/>
                  <w:richText/>
                </w:sdtPr>
                <w:sdtContent>
                  <w:r>
                    <w:rPr>
                      <w:b/>
                      <w:caps/>
                      <w:szCs w:val="24"/>
                      <w:lang w:eastAsia="lt-LT"/>
                    </w:rPr>
                    <w:t>medicininės reabilitacijos paslaugų vaikams teikimo BendrŲjŲ reikalavimŲ APRAŠAS</w:t>
                  </w:r>
                </w:sdtContent>
              </w:sdt>
            </w:p>
            <w:p>
              <w:pPr>
                <w:widowControl w:val="0"/>
                <w:ind w:firstLine="567"/>
                <w:jc w:val="both"/>
                <w:rPr>
                  <w:szCs w:val="24"/>
                  <w:lang w:eastAsia="lt-LT"/>
                </w:rPr>
              </w:pPr>
            </w:p>
            <w:sdt>
              <w:sdtPr>
                <w:alias w:val="24 p."/>
                <w:tag w:val="part_4ee7f3ceff1840e481ff7457aa1c4e88"/>
                <w:lock w:val="sdtLocked"/>
                <w:richText/>
              </w:sdtPr>
              <w:sdtContent>
                <w:p>
                  <w:pPr>
                    <w:widowControl w:val="0"/>
                    <w:ind w:firstLine="567"/>
                    <w:jc w:val="both"/>
                    <w:rPr>
                      <w:szCs w:val="24"/>
                      <w:lang w:eastAsia="lt-LT"/>
                    </w:rPr>
                  </w:pPr>
                  <w:sdt>
                    <w:sdtPr>
                      <w:alias w:val="Numeris"/>
                      <w:tag w:val="nr_4ee7f3ceff1840e481ff7457aa1c4e88"/>
                      <w:lock w:val="sdtLocked"/>
                      <w:richText/>
                    </w:sdtPr>
                    <w:sdtContent>
                      <w:r>
                        <w:rPr>
                          <w:szCs w:val="24"/>
                          <w:lang w:eastAsia="lt-LT"/>
                        </w:rPr>
                        <w:t>24</w:t>
                      </w:r>
                    </w:sdtContent>
                  </w:sdt>
                  <w:r>
                    <w:rPr>
                      <w:szCs w:val="24"/>
                      <w:lang w:eastAsia="lt-LT"/>
                    </w:rPr>
                    <w:t>. Reabilitacijos II ir Pakartotinės reabilitacijos paslaugos teikiamos asmens sveikatos priežiūros įstaigose, atitinkančiose šiuos reikalavimus:</w:t>
                  </w:r>
                </w:p>
                <w:sdt>
                  <w:sdtPr>
                    <w:alias w:val="24.1 p."/>
                    <w:tag w:val="part_fbef2745f09c49ff98a5c790938d3249"/>
                    <w:lock w:val="sdtLocked"/>
                    <w:richText/>
                  </w:sdtPr>
                  <w:sdtContent>
                    <w:p>
                      <w:pPr>
                        <w:widowControl w:val="0"/>
                        <w:ind w:firstLine="567"/>
                        <w:jc w:val="both"/>
                        <w:rPr>
                          <w:szCs w:val="24"/>
                          <w:lang w:eastAsia="lt-LT"/>
                        </w:rPr>
                      </w:pPr>
                      <w:sdt>
                        <w:sdtPr>
                          <w:alias w:val="Numeris"/>
                          <w:tag w:val="nr_fbef2745f09c49ff98a5c790938d3249"/>
                          <w:lock w:val="sdtLocked"/>
                          <w:richText/>
                        </w:sdtPr>
                        <w:sdtContent>
                          <w:r>
                            <w:rPr>
                              <w:szCs w:val="24"/>
                              <w:lang w:eastAsia="lt-LT"/>
                            </w:rPr>
                            <w:t>24.1</w:t>
                          </w:r>
                        </w:sdtContent>
                      </w:sdt>
                      <w:r>
                        <w:rPr>
                          <w:szCs w:val="24"/>
                          <w:lang w:eastAsia="lt-LT"/>
                        </w:rPr>
                        <w:t>. Visą parą teikiamos paslaugos:</w:t>
                      </w:r>
                    </w:p>
                    <w:sdt>
                      <w:sdtPr>
                        <w:alias w:val="24.1.1 p."/>
                        <w:tag w:val="part_32eb3741bc134071b55afbbadf3807e9"/>
                        <w:lock w:val="sdtLocked"/>
                        <w:richText/>
                      </w:sdtPr>
                      <w:sdtContent>
                        <w:p>
                          <w:pPr>
                            <w:widowControl w:val="0"/>
                            <w:ind w:firstLine="567"/>
                            <w:jc w:val="both"/>
                            <w:rPr>
                              <w:szCs w:val="24"/>
                              <w:lang w:eastAsia="lt-LT"/>
                            </w:rPr>
                          </w:pPr>
                          <w:sdt>
                            <w:sdtPr>
                              <w:alias w:val="Numeris"/>
                              <w:tag w:val="nr_32eb3741bc134071b55afbbadf3807e9"/>
                              <w:lock w:val="sdtLocked"/>
                              <w:richText/>
                            </w:sdtPr>
                            <w:sdtContent>
                              <w:r>
                                <w:rPr>
                                  <w:szCs w:val="24"/>
                                  <w:lang w:eastAsia="lt-LT"/>
                                </w:rPr>
                                <w:t>24.1.1</w:t>
                              </w:r>
                            </w:sdtContent>
                          </w:sdt>
                          <w:r>
                            <w:rPr>
                              <w:szCs w:val="24"/>
                              <w:lang w:eastAsia="lt-LT"/>
                            </w:rPr>
                            <w:t>. būtinosios medicinos pagalbos;</w:t>
                          </w:r>
                        </w:p>
                      </w:sdtContent>
                    </w:sdt>
                    <w:sdt>
                      <w:sdtPr>
                        <w:alias w:val="24.1.2 p."/>
                        <w:tag w:val="part_8e61a5e81af541c7a9eaf641f40df083"/>
                        <w:lock w:val="sdtLocked"/>
                        <w:richText/>
                      </w:sdtPr>
                      <w:sdtContent>
                        <w:p>
                          <w:pPr>
                            <w:widowControl w:val="0"/>
                            <w:ind w:firstLine="567"/>
                            <w:jc w:val="both"/>
                            <w:rPr>
                              <w:szCs w:val="24"/>
                              <w:lang w:eastAsia="lt-LT"/>
                            </w:rPr>
                          </w:pPr>
                          <w:sdt>
                            <w:sdtPr>
                              <w:alias w:val="Numeris"/>
                              <w:tag w:val="nr_8e61a5e81af541c7a9eaf641f40df083"/>
                              <w:lock w:val="sdtLocked"/>
                              <w:richText/>
                            </w:sdtPr>
                            <w:sdtContent>
                              <w:r>
                                <w:rPr>
                                  <w:szCs w:val="24"/>
                                  <w:lang w:eastAsia="lt-LT"/>
                                </w:rPr>
                                <w:t>24.1.2</w:t>
                              </w:r>
                            </w:sdtContent>
                          </w:sdt>
                          <w:r>
                            <w:rPr>
                              <w:szCs w:val="24"/>
                              <w:lang w:eastAsia="lt-LT"/>
                            </w:rPr>
                            <w:t>. vaikų slaugytojo ir vaikų ligų gydytojo.</w:t>
                          </w:r>
                        </w:p>
                      </w:sdtContent>
                    </w:sdt>
                  </w:sdtContent>
                </w:sdt>
                <w:sdt>
                  <w:sdtPr>
                    <w:alias w:val="24.2 p."/>
                    <w:tag w:val="part_bfb9f26888b745538f3d8f5edb5acf86"/>
                    <w:lock w:val="sdtLocked"/>
                    <w:richText/>
                  </w:sdtPr>
                  <w:sdtContent>
                    <w:p>
                      <w:pPr>
                        <w:widowControl w:val="0"/>
                        <w:ind w:firstLine="567"/>
                        <w:jc w:val="both"/>
                        <w:rPr>
                          <w:szCs w:val="24"/>
                          <w:lang w:eastAsia="lt-LT"/>
                        </w:rPr>
                      </w:pPr>
                      <w:sdt>
                        <w:sdtPr>
                          <w:alias w:val="Numeris"/>
                          <w:tag w:val="nr_bfb9f26888b745538f3d8f5edb5acf86"/>
                          <w:lock w:val="sdtLocked"/>
                          <w:richText/>
                        </w:sdtPr>
                        <w:sdtContent>
                          <w:r>
                            <w:rPr>
                              <w:szCs w:val="24"/>
                              <w:lang w:eastAsia="lt-LT"/>
                            </w:rPr>
                            <w:t>24.2</w:t>
                          </w:r>
                        </w:sdtContent>
                      </w:sdt>
                      <w:r>
                        <w:rPr>
                          <w:szCs w:val="24"/>
                          <w:lang w:eastAsia="lt-LT"/>
                        </w:rPr>
                        <w:t>. Ne visą parą teikiamos paslaugos:</w:t>
                      </w:r>
                    </w:p>
                    <w:sdt>
                      <w:sdtPr>
                        <w:alias w:val="24.2.1 p."/>
                        <w:tag w:val="part_b349e7adf1ae48478db3abce27a0c4a2"/>
                        <w:lock w:val="sdtLocked"/>
                        <w:richText/>
                      </w:sdtPr>
                      <w:sdtContent>
                        <w:p>
                          <w:pPr>
                            <w:widowControl w:val="0"/>
                            <w:ind w:firstLine="567"/>
                            <w:jc w:val="both"/>
                            <w:rPr>
                              <w:szCs w:val="24"/>
                              <w:lang w:eastAsia="lt-LT"/>
                            </w:rPr>
                          </w:pPr>
                          <w:sdt>
                            <w:sdtPr>
                              <w:alias w:val="Numeris"/>
                              <w:tag w:val="nr_b349e7adf1ae48478db3abce27a0c4a2"/>
                              <w:lock w:val="sdtLocked"/>
                              <w:richText/>
                            </w:sdtPr>
                            <w:sdtContent>
                              <w:r>
                                <w:rPr>
                                  <w:szCs w:val="24"/>
                                  <w:lang w:eastAsia="lt-LT"/>
                                </w:rPr>
                                <w:t>24.2.1</w:t>
                              </w:r>
                            </w:sdtContent>
                          </w:sdt>
                          <w:r>
                            <w:rPr>
                              <w:szCs w:val="24"/>
                              <w:lang w:eastAsia="lt-LT"/>
                            </w:rPr>
                            <w:t>. kineziterapijos;</w:t>
                          </w:r>
                        </w:p>
                      </w:sdtContent>
                    </w:sdt>
                    <w:sdt>
                      <w:sdtPr>
                        <w:alias w:val="24.2.2 p."/>
                        <w:tag w:val="part_b22dc89038b54f9e98f8f4460a39c05f"/>
                        <w:lock w:val="sdtLocked"/>
                        <w:richText/>
                      </w:sdtPr>
                      <w:sdtContent>
                        <w:p>
                          <w:pPr>
                            <w:widowControl w:val="0"/>
                            <w:ind w:firstLine="567"/>
                            <w:jc w:val="both"/>
                            <w:rPr>
                              <w:szCs w:val="24"/>
                              <w:lang w:eastAsia="lt-LT"/>
                            </w:rPr>
                          </w:pPr>
                          <w:sdt>
                            <w:sdtPr>
                              <w:alias w:val="Numeris"/>
                              <w:tag w:val="nr_b22dc89038b54f9e98f8f4460a39c05f"/>
                              <w:lock w:val="sdtLocked"/>
                              <w:richText/>
                            </w:sdtPr>
                            <w:sdtContent>
                              <w:r>
                                <w:rPr>
                                  <w:szCs w:val="24"/>
                                  <w:lang w:eastAsia="lt-LT"/>
                                </w:rPr>
                                <w:t>24.2.2</w:t>
                              </w:r>
                            </w:sdtContent>
                          </w:sdt>
                          <w:r>
                            <w:rPr>
                              <w:szCs w:val="24"/>
                              <w:lang w:eastAsia="lt-LT"/>
                            </w:rPr>
                            <w:t>. ergoterapijos;</w:t>
                          </w:r>
                        </w:p>
                      </w:sdtContent>
                    </w:sdt>
                    <w:sdt>
                      <w:sdtPr>
                        <w:alias w:val="24.2.3 p."/>
                        <w:tag w:val="part_c8ba878967c74516a3fb1625db82a629"/>
                        <w:lock w:val="sdtLocked"/>
                        <w:richText/>
                      </w:sdtPr>
                      <w:sdtContent>
                        <w:p>
                          <w:pPr>
                            <w:widowControl w:val="0"/>
                            <w:ind w:firstLine="567"/>
                            <w:jc w:val="both"/>
                            <w:rPr>
                              <w:szCs w:val="24"/>
                              <w:lang w:eastAsia="lt-LT"/>
                            </w:rPr>
                          </w:pPr>
                          <w:sdt>
                            <w:sdtPr>
                              <w:alias w:val="Numeris"/>
                              <w:tag w:val="nr_c8ba878967c74516a3fb1625db82a629"/>
                              <w:lock w:val="sdtLocked"/>
                              <w:richText/>
                            </w:sdtPr>
                            <w:sdtContent>
                              <w:r>
                                <w:rPr>
                                  <w:szCs w:val="24"/>
                                  <w:lang w:eastAsia="lt-LT"/>
                                </w:rPr>
                                <w:t>24.2.3</w:t>
                              </w:r>
                            </w:sdtContent>
                          </w:sdt>
                          <w:r>
                            <w:rPr>
                              <w:szCs w:val="24"/>
                              <w:lang w:eastAsia="lt-LT"/>
                            </w:rPr>
                            <w:t>. fizioterapijos;</w:t>
                          </w:r>
                        </w:p>
                      </w:sdtContent>
                    </w:sdt>
                    <w:sdt>
                      <w:sdtPr>
                        <w:alias w:val="24.2.4 p."/>
                        <w:tag w:val="part_2d8ebd9b42f145dca119ea8104e75850"/>
                        <w:lock w:val="sdtLocked"/>
                        <w:richText/>
                      </w:sdtPr>
                      <w:sdtContent>
                        <w:p>
                          <w:pPr>
                            <w:widowControl w:val="0"/>
                            <w:ind w:firstLine="567"/>
                            <w:jc w:val="both"/>
                            <w:rPr>
                              <w:szCs w:val="24"/>
                              <w:lang w:eastAsia="lt-LT"/>
                            </w:rPr>
                          </w:pPr>
                          <w:sdt>
                            <w:sdtPr>
                              <w:alias w:val="Numeris"/>
                              <w:tag w:val="nr_2d8ebd9b42f145dca119ea8104e75850"/>
                              <w:lock w:val="sdtLocked"/>
                              <w:richText/>
                            </w:sdtPr>
                            <w:sdtContent>
                              <w:r>
                                <w:rPr>
                                  <w:szCs w:val="24"/>
                                  <w:lang w:eastAsia="lt-LT"/>
                                </w:rPr>
                                <w:t>24.2.4</w:t>
                              </w:r>
                            </w:sdtContent>
                          </w:sdt>
                          <w:r>
                            <w:rPr>
                              <w:szCs w:val="24"/>
                              <w:lang w:eastAsia="lt-LT"/>
                            </w:rPr>
                            <w:t>. socialinio darbuotojo;</w:t>
                          </w:r>
                        </w:p>
                      </w:sdtContent>
                    </w:sdt>
                    <w:sdt>
                      <w:sdtPr>
                        <w:alias w:val="24.2.5 p."/>
                        <w:tag w:val="part_81f5433a02a544c8bc1913884c067d44"/>
                        <w:lock w:val="sdtLocked"/>
                        <w:richText/>
                      </w:sdtPr>
                      <w:sdtContent>
                        <w:p>
                          <w:pPr>
                            <w:widowControl w:val="0"/>
                            <w:ind w:firstLine="567"/>
                            <w:jc w:val="both"/>
                            <w:rPr>
                              <w:szCs w:val="24"/>
                              <w:lang w:eastAsia="lt-LT"/>
                            </w:rPr>
                          </w:pPr>
                          <w:sdt>
                            <w:sdtPr>
                              <w:alias w:val="Numeris"/>
                              <w:tag w:val="nr_81f5433a02a544c8bc1913884c067d44"/>
                              <w:lock w:val="sdtLocked"/>
                              <w:richText/>
                            </w:sdtPr>
                            <w:sdtContent>
                              <w:r>
                                <w:rPr>
                                  <w:szCs w:val="24"/>
                                  <w:lang w:eastAsia="lt-LT"/>
                                </w:rPr>
                                <w:t>24.2.5</w:t>
                              </w:r>
                            </w:sdtContent>
                          </w:sdt>
                          <w:r>
                            <w:rPr>
                              <w:szCs w:val="24"/>
                              <w:lang w:eastAsia="lt-LT"/>
                            </w:rPr>
                            <w:t>. psichologinės pagalbos;</w:t>
                          </w:r>
                        </w:p>
                      </w:sdtContent>
                    </w:sdt>
                    <w:sdt>
                      <w:sdtPr>
                        <w:alias w:val="24.2.6 p."/>
                        <w:tag w:val="part_c60613f7d59b44bdb84afab96259d319"/>
                        <w:lock w:val="sdtLocked"/>
                        <w:richText/>
                      </w:sdtPr>
                      <w:sdtContent>
                        <w:p>
                          <w:pPr>
                            <w:widowControl w:val="0"/>
                            <w:ind w:firstLine="567"/>
                            <w:jc w:val="both"/>
                            <w:rPr>
                              <w:szCs w:val="24"/>
                              <w:lang w:eastAsia="lt-LT"/>
                            </w:rPr>
                          </w:pPr>
                          <w:sdt>
                            <w:sdtPr>
                              <w:alias w:val="Numeris"/>
                              <w:tag w:val="nr_c60613f7d59b44bdb84afab96259d319"/>
                              <w:lock w:val="sdtLocked"/>
                              <w:richText/>
                            </w:sdtPr>
                            <w:sdtContent>
                              <w:r>
                                <w:rPr>
                                  <w:szCs w:val="24"/>
                                  <w:lang w:eastAsia="lt-LT"/>
                                </w:rPr>
                                <w:t>24.2.6</w:t>
                              </w:r>
                            </w:sdtContent>
                          </w:sdt>
                          <w:r>
                            <w:rPr>
                              <w:szCs w:val="24"/>
                              <w:lang w:eastAsia="lt-LT"/>
                            </w:rPr>
                            <w:t>. laboratorinės diagnostikos (klinikinės, biocheminės) arba turi būti sudaryta sutartis su šias paslaugas teikiančia asmens sveikatos priežiūros įstaiga, užtikrinant tyrimo atlikimą per 1 parą;</w:t>
                          </w:r>
                        </w:p>
                      </w:sdtContent>
                    </w:sdt>
                    <w:sdt>
                      <w:sdtPr>
                        <w:alias w:val="24.2.7 p."/>
                        <w:tag w:val="part_54a7679967ee42538c0146ce10740ba3"/>
                        <w:lock w:val="sdtLocked"/>
                        <w:richText/>
                      </w:sdtPr>
                      <w:sdtContent>
                        <w:p>
                          <w:pPr>
                            <w:widowControl w:val="0"/>
                            <w:ind w:firstLine="567"/>
                            <w:jc w:val="both"/>
                            <w:rPr>
                              <w:szCs w:val="24"/>
                              <w:lang w:eastAsia="lt-LT"/>
                            </w:rPr>
                          </w:pPr>
                          <w:sdt>
                            <w:sdtPr>
                              <w:alias w:val="Numeris"/>
                              <w:tag w:val="nr_54a7679967ee42538c0146ce10740ba3"/>
                              <w:lock w:val="sdtLocked"/>
                              <w:richText/>
                            </w:sdtPr>
                            <w:sdtContent>
                              <w:r>
                                <w:rPr>
                                  <w:szCs w:val="24"/>
                                  <w:lang w:eastAsia="lt-LT"/>
                                </w:rPr>
                                <w:t>24.2.7</w:t>
                              </w:r>
                            </w:sdtContent>
                          </w:sdt>
                          <w:r>
                            <w:rPr>
                              <w:szCs w:val="24"/>
                              <w:lang w:eastAsia="lt-LT"/>
                            </w:rPr>
                            <w:t>. funkcinės būklės įvertinimo;</w:t>
                          </w:r>
                        </w:p>
                      </w:sdtContent>
                    </w:sdt>
                    <w:sdt>
                      <w:sdtPr>
                        <w:alias w:val="24.2.8 p."/>
                        <w:tag w:val="part_05d29d44d4b04f4f8a4320b96edb9a79"/>
                        <w:lock w:val="sdtLocked"/>
                        <w:richText/>
                      </w:sdtPr>
                      <w:sdtContent>
                        <w:p>
                          <w:pPr>
                            <w:widowControl w:val="0"/>
                            <w:ind w:firstLine="567"/>
                            <w:jc w:val="both"/>
                            <w:rPr>
                              <w:szCs w:val="24"/>
                              <w:lang w:eastAsia="lt-LT"/>
                            </w:rPr>
                          </w:pPr>
                          <w:sdt>
                            <w:sdtPr>
                              <w:alias w:val="Numeris"/>
                              <w:tag w:val="nr_05d29d44d4b04f4f8a4320b96edb9a79"/>
                              <w:lock w:val="sdtLocked"/>
                              <w:richText/>
                            </w:sdtPr>
                            <w:sdtContent>
                              <w:r>
                                <w:rPr>
                                  <w:szCs w:val="24"/>
                                  <w:lang w:eastAsia="lt-LT"/>
                                </w:rPr>
                                <w:t>24.2.8</w:t>
                              </w:r>
                            </w:sdtContent>
                          </w:sdt>
                          <w:r>
                            <w:rPr>
                              <w:szCs w:val="24"/>
                              <w:lang w:eastAsia="lt-LT"/>
                            </w:rPr>
                            <w:t>. dietinio gydymo;</w:t>
                          </w:r>
                        </w:p>
                      </w:sdtContent>
                    </w:sdt>
                    <w:sdt>
                      <w:sdtPr>
                        <w:alias w:val="24.2.9 p."/>
                        <w:tag w:val="part_e36410a4884740c693072915ec0808be"/>
                        <w:lock w:val="sdtLocked"/>
                        <w:richText/>
                      </w:sdtPr>
                      <w:sdtContent>
                        <w:p>
                          <w:pPr>
                            <w:widowControl w:val="0"/>
                            <w:ind w:firstLine="567"/>
                            <w:jc w:val="both"/>
                            <w:rPr>
                              <w:szCs w:val="24"/>
                              <w:lang w:eastAsia="lt-LT"/>
                            </w:rPr>
                          </w:pPr>
                          <w:sdt>
                            <w:sdtPr>
                              <w:alias w:val="Numeris"/>
                              <w:tag w:val="nr_e36410a4884740c693072915ec0808be"/>
                              <w:lock w:val="sdtLocked"/>
                              <w:richText/>
                            </w:sdtPr>
                            <w:sdtContent>
                              <w:r>
                                <w:rPr>
                                  <w:szCs w:val="24"/>
                                  <w:lang w:eastAsia="lt-LT"/>
                                </w:rPr>
                                <w:t>24.2.9</w:t>
                              </w:r>
                            </w:sdtContent>
                          </w:sdt>
                          <w:r>
                            <w:rPr>
                              <w:szCs w:val="24"/>
                              <w:lang w:eastAsia="lt-LT"/>
                            </w:rPr>
                            <w:t>. ligonio ir jo artimųjų mokymo.</w:t>
                          </w:r>
                        </w:p>
                      </w:sdtContent>
                    </w:sdt>
                  </w:sdtContent>
                </w:sdt>
                <w:sdt>
                  <w:sdtPr>
                    <w:alias w:val="24.3 p."/>
                    <w:tag w:val="part_17ad311cec0a48e287ee6eeb1bd7116c"/>
                    <w:lock w:val="sdtLocked"/>
                    <w:richText/>
                  </w:sdtPr>
                  <w:sdtContent>
                    <w:p>
                      <w:pPr>
                        <w:widowControl w:val="0"/>
                        <w:ind w:firstLine="567"/>
                        <w:jc w:val="both"/>
                        <w:rPr>
                          <w:szCs w:val="24"/>
                          <w:lang w:eastAsia="lt-LT"/>
                        </w:rPr>
                      </w:pPr>
                      <w:sdt>
                        <w:sdtPr>
                          <w:alias w:val="Numeris"/>
                          <w:tag w:val="nr_17ad311cec0a48e287ee6eeb1bd7116c"/>
                          <w:lock w:val="sdtLocked"/>
                          <w:richText/>
                        </w:sdtPr>
                        <w:sdtContent>
                          <w:r>
                            <w:rPr>
                              <w:szCs w:val="24"/>
                              <w:lang w:eastAsia="lt-LT"/>
                            </w:rPr>
                            <w:t>24.3</w:t>
                          </w:r>
                        </w:sdtContent>
                      </w:sdt>
                      <w:r>
                        <w:rPr>
                          <w:szCs w:val="24"/>
                          <w:lang w:eastAsia="lt-LT"/>
                        </w:rPr>
                        <w:t>. Radiologijos ir sudėtingos klinikinės fiziologijos tyrimai, ortopedinės ir kompensacinės technikos pritaikymo paslaugos bei atitinkamų specialistų konsultacijos (vaikų neurologo, urologo, kardiologo, chirurgo bei kt.) gali būti užtikrintos pagal sutartį su kitomis įstaigomis.</w:t>
                      </w:r>
                    </w:p>
                  </w:sdtContent>
                </w:sdt>
                <w:sdt>
                  <w:sdtPr>
                    <w:alias w:val="24.4 p."/>
                    <w:tag w:val="part_054a0e7cd7be4c0285a74f392f9481c9"/>
                    <w:lock w:val="sdtLocked"/>
                    <w:richText/>
                  </w:sdtPr>
                  <w:sdtContent>
                    <w:p>
                      <w:pPr>
                        <w:widowControl w:val="0"/>
                        <w:ind w:firstLine="567"/>
                        <w:jc w:val="both"/>
                        <w:rPr>
                          <w:spacing w:val="-4"/>
                          <w:szCs w:val="24"/>
                          <w:lang w:eastAsia="lt-LT"/>
                        </w:rPr>
                      </w:pPr>
                      <w:sdt>
                        <w:sdtPr>
                          <w:alias w:val="Numeris"/>
                          <w:tag w:val="nr_054a0e7cd7be4c0285a74f392f9481c9"/>
                          <w:lock w:val="sdtLocked"/>
                          <w:richText/>
                        </w:sdtPr>
                        <w:sdtContent>
                          <w:r>
                            <w:rPr>
                              <w:spacing w:val="-4"/>
                              <w:szCs w:val="24"/>
                              <w:lang w:eastAsia="lt-LT"/>
                            </w:rPr>
                            <w:t>24.4</w:t>
                          </w:r>
                        </w:sdtContent>
                      </w:sdt>
                      <w:r>
                        <w:rPr>
                          <w:spacing w:val="-4"/>
                          <w:szCs w:val="24"/>
                          <w:lang w:eastAsia="lt-LT"/>
                        </w:rPr>
                        <w:t>. Stacionarinės reabilitacijos (Reabilitacijos II ir Pakartotinės reabilitacijos) paslaugas teikia specialistai:</w:t>
                      </w:r>
                    </w:p>
                    <w:sdt>
                      <w:sdtPr>
                        <w:alias w:val="24.4.1 p."/>
                        <w:tag w:val="part_176c7e2cb4474c968ef7a5d930437b63"/>
                        <w:lock w:val="sdtLocked"/>
                        <w:richText/>
                      </w:sdtPr>
                      <w:sdtContent>
                        <w:p>
                          <w:pPr>
                            <w:widowControl w:val="0"/>
                            <w:ind w:firstLine="567"/>
                            <w:jc w:val="both"/>
                            <w:rPr>
                              <w:szCs w:val="24"/>
                              <w:lang w:eastAsia="lt-LT"/>
                            </w:rPr>
                          </w:pPr>
                          <w:sdt>
                            <w:sdtPr>
                              <w:alias w:val="Numeris"/>
                              <w:tag w:val="nr_176c7e2cb4474c968ef7a5d930437b63"/>
                              <w:lock w:val="sdtLocked"/>
                              <w:richText/>
                            </w:sdtPr>
                            <w:sdtContent>
                              <w:r>
                                <w:rPr>
                                  <w:szCs w:val="24"/>
                                  <w:lang w:eastAsia="lt-LT"/>
                                </w:rPr>
                                <w:t>24.4.1</w:t>
                              </w:r>
                            </w:sdtContent>
                          </w:sdt>
                          <w:r>
                            <w:rPr>
                              <w:szCs w:val="24"/>
                              <w:lang w:eastAsia="lt-LT"/>
                            </w:rPr>
                            <w:t>. fizinės medicinos ir reabilitacijos gydytojas;</w:t>
                          </w:r>
                        </w:p>
                      </w:sdtContent>
                    </w:sdt>
                    <w:sdt>
                      <w:sdtPr>
                        <w:alias w:val="24.4.2 p."/>
                        <w:tag w:val="part_ac4041e8dfca4311b3a8ee315a75abd1"/>
                        <w:lock w:val="sdtLocked"/>
                        <w:richText/>
                      </w:sdtPr>
                      <w:sdtContent>
                        <w:p>
                          <w:pPr>
                            <w:widowControl w:val="0"/>
                            <w:ind w:firstLine="567"/>
                            <w:jc w:val="both"/>
                            <w:rPr>
                              <w:szCs w:val="24"/>
                              <w:lang w:eastAsia="lt-LT"/>
                            </w:rPr>
                          </w:pPr>
                          <w:sdt>
                            <w:sdtPr>
                              <w:alias w:val="Numeris"/>
                              <w:tag w:val="nr_ac4041e8dfca4311b3a8ee315a75abd1"/>
                              <w:lock w:val="sdtLocked"/>
                              <w:richText/>
                            </w:sdtPr>
                            <w:sdtContent>
                              <w:r>
                                <w:rPr>
                                  <w:szCs w:val="24"/>
                                  <w:lang w:eastAsia="lt-LT"/>
                                </w:rPr>
                                <w:t>24.4.2</w:t>
                              </w:r>
                            </w:sdtContent>
                          </w:sdt>
                          <w:r>
                            <w:rPr>
                              <w:szCs w:val="24"/>
                              <w:lang w:eastAsia="lt-LT"/>
                            </w:rPr>
                            <w:t>. vaikų ligų gydytojas;</w:t>
                          </w:r>
                        </w:p>
                      </w:sdtContent>
                    </w:sdt>
                    <w:sdt>
                      <w:sdtPr>
                        <w:alias w:val="24.4.3 p."/>
                        <w:tag w:val="part_cb26b1c80636446d966c27fab7ca9be2"/>
                        <w:lock w:val="sdtLocked"/>
                        <w:richText/>
                      </w:sdtPr>
                      <w:sdtContent>
                        <w:p>
                          <w:pPr>
                            <w:widowControl w:val="0"/>
                            <w:ind w:firstLine="567"/>
                            <w:jc w:val="both"/>
                            <w:rPr>
                              <w:szCs w:val="24"/>
                              <w:lang w:eastAsia="lt-LT"/>
                            </w:rPr>
                          </w:pPr>
                          <w:sdt>
                            <w:sdtPr>
                              <w:alias w:val="Numeris"/>
                              <w:tag w:val="nr_cb26b1c80636446d966c27fab7ca9be2"/>
                              <w:lock w:val="sdtLocked"/>
                              <w:richText/>
                            </w:sdtPr>
                            <w:sdtContent>
                              <w:r>
                                <w:rPr>
                                  <w:szCs w:val="24"/>
                                  <w:lang w:eastAsia="lt-LT"/>
                                </w:rPr>
                                <w:t>24.4.3</w:t>
                              </w:r>
                            </w:sdtContent>
                          </w:sdt>
                          <w:r>
                            <w:rPr>
                              <w:szCs w:val="24"/>
                              <w:lang w:eastAsia="lt-LT"/>
                            </w:rPr>
                            <w:t>. bendrosios praktikos slaugytojas, turintis sertifikatą fizinės medicinos ir reabilitacijos slaugos paslaugoms teikti ar vaikų slaugytojas, turintis sertifikatą fizinės medicinos ir reabilitacijos slaugos paslaugoms teikti;</w:t>
                          </w:r>
                        </w:p>
                      </w:sdtContent>
                    </w:sdt>
                    <w:sdt>
                      <w:sdtPr>
                        <w:alias w:val="24.4.4 p."/>
                        <w:tag w:val="part_2be32d0be2b641bcad14f380d86247f4"/>
                        <w:lock w:val="sdtLocked"/>
                        <w:richText/>
                      </w:sdtPr>
                      <w:sdtContent>
                        <w:p>
                          <w:pPr>
                            <w:widowControl w:val="0"/>
                            <w:ind w:firstLine="567"/>
                            <w:jc w:val="both"/>
                            <w:rPr>
                              <w:szCs w:val="24"/>
                              <w:lang w:eastAsia="lt-LT"/>
                            </w:rPr>
                          </w:pPr>
                          <w:sdt>
                            <w:sdtPr>
                              <w:alias w:val="Numeris"/>
                              <w:tag w:val="nr_2be32d0be2b641bcad14f380d86247f4"/>
                              <w:lock w:val="sdtLocked"/>
                              <w:richText/>
                            </w:sdtPr>
                            <w:sdtContent>
                              <w:r>
                                <w:t>24.4.4</w:t>
                              </w:r>
                            </w:sdtContent>
                          </w:sdt>
                          <w:r>
                            <w:t xml:space="preserve">. kineziterapeutas; </w:t>
                          </w:r>
                        </w:p>
                      </w:sdtContent>
                    </w:sdt>
                    <w:sdt>
                      <w:sdtPr>
                        <w:alias w:val="24.4.5 p."/>
                        <w:tag w:val="part_801050ae5e0a49e7b44612e0a3cb9fb5"/>
                        <w:lock w:val="sdtLocked"/>
                        <w:richText/>
                      </w:sdtPr>
                      <w:sdtContent>
                        <w:p>
                          <w:pPr>
                            <w:widowControl w:val="0"/>
                            <w:ind w:firstLine="567"/>
                            <w:jc w:val="both"/>
                            <w:rPr>
                              <w:szCs w:val="24"/>
                              <w:lang w:eastAsia="lt-LT"/>
                            </w:rPr>
                          </w:pPr>
                          <w:sdt>
                            <w:sdtPr>
                              <w:alias w:val="Numeris"/>
                              <w:tag w:val="nr_801050ae5e0a49e7b44612e0a3cb9fb5"/>
                              <w:lock w:val="sdtLocked"/>
                              <w:richText/>
                            </w:sdtPr>
                            <w:sdtContent>
                              <w:r>
                                <w:rPr>
                                  <w:szCs w:val="24"/>
                                  <w:lang w:eastAsia="lt-LT"/>
                                </w:rPr>
                                <w:t>24.4.5</w:t>
                              </w:r>
                            </w:sdtContent>
                          </w:sdt>
                          <w:r>
                            <w:rPr>
                              <w:szCs w:val="24"/>
                              <w:lang w:eastAsia="lt-LT"/>
                            </w:rPr>
                            <w:t>. vaikų slaugytojas;</w:t>
                          </w:r>
                        </w:p>
                      </w:sdtContent>
                    </w:sdt>
                    <w:sdt>
                      <w:sdtPr>
                        <w:alias w:val="24.4.6 p."/>
                        <w:tag w:val="part_080ea009e64840e2980fb594deed0d75"/>
                        <w:lock w:val="sdtLocked"/>
                        <w:richText/>
                      </w:sdtPr>
                      <w:sdtContent>
                        <w:p>
                          <w:pPr>
                            <w:widowControl w:val="0"/>
                            <w:ind w:firstLine="567"/>
                            <w:jc w:val="both"/>
                            <w:rPr>
                              <w:szCs w:val="24"/>
                              <w:lang w:eastAsia="lt-LT"/>
                            </w:rPr>
                          </w:pPr>
                          <w:sdt>
                            <w:sdtPr>
                              <w:alias w:val="Numeris"/>
                              <w:tag w:val="nr_080ea009e64840e2980fb594deed0d75"/>
                              <w:lock w:val="sdtLocked"/>
                              <w:richText/>
                            </w:sdtPr>
                            <w:sdtContent>
                              <w:r>
                                <w:t>24.4.6</w:t>
                              </w:r>
                            </w:sdtContent>
                          </w:sdt>
                          <w:r>
                            <w:t xml:space="preserve">. ergoterapeutas; </w:t>
                          </w:r>
                        </w:p>
                      </w:sdtContent>
                    </w:sdt>
                    <w:sdt>
                      <w:sdtPr>
                        <w:alias w:val="24.4.7 p."/>
                        <w:tag w:val="part_5394abef16094955b89194c29469413a"/>
                        <w:lock w:val="sdtLocked"/>
                        <w:richText/>
                      </w:sdtPr>
                      <w:sdtContent>
                        <w:p>
                          <w:pPr>
                            <w:widowControl w:val="0"/>
                            <w:ind w:firstLine="567"/>
                            <w:jc w:val="both"/>
                            <w:rPr>
                              <w:szCs w:val="24"/>
                              <w:lang w:eastAsia="lt-LT"/>
                            </w:rPr>
                          </w:pPr>
                          <w:sdt>
                            <w:sdtPr>
                              <w:alias w:val="Numeris"/>
                              <w:tag w:val="nr_5394abef16094955b89194c29469413a"/>
                              <w:lock w:val="sdtLocked"/>
                              <w:richText/>
                            </w:sdtPr>
                            <w:sdtContent>
                              <w:r>
                                <w:rPr>
                                  <w:szCs w:val="24"/>
                                  <w:lang w:eastAsia="lt-LT"/>
                                </w:rPr>
                                <w:t>24.4.7</w:t>
                              </w:r>
                            </w:sdtContent>
                          </w:sdt>
                          <w:r>
                            <w:rPr>
                              <w:szCs w:val="24"/>
                              <w:lang w:eastAsia="lt-LT"/>
                            </w:rPr>
                            <w:t>. psichologas (psichoterapeutas);</w:t>
                          </w:r>
                        </w:p>
                      </w:sdtContent>
                    </w:sdt>
                    <w:sdt>
                      <w:sdtPr>
                        <w:alias w:val="24.4.8 p."/>
                        <w:tag w:val="part_febc6b1381ef45e089dbc3e1a167ffe6"/>
                        <w:lock w:val="sdtLocked"/>
                        <w:richText/>
                      </w:sdtPr>
                      <w:sdtContent>
                        <w:p>
                          <w:pPr>
                            <w:widowControl w:val="0"/>
                            <w:ind w:firstLine="567"/>
                            <w:jc w:val="both"/>
                            <w:rPr>
                              <w:szCs w:val="24"/>
                              <w:lang w:eastAsia="lt-LT"/>
                            </w:rPr>
                          </w:pPr>
                          <w:sdt>
                            <w:sdtPr>
                              <w:alias w:val="Numeris"/>
                              <w:tag w:val="nr_febc6b1381ef45e089dbc3e1a167ffe6"/>
                              <w:lock w:val="sdtLocked"/>
                              <w:richText/>
                            </w:sdtPr>
                            <w:sdtContent>
                              <w:r>
                                <w:rPr>
                                  <w:szCs w:val="24"/>
                                  <w:lang w:eastAsia="lt-LT"/>
                                </w:rPr>
                                <w:t>24.4.8</w:t>
                              </w:r>
                            </w:sdtContent>
                          </w:sdt>
                          <w:r>
                            <w:rPr>
                              <w:szCs w:val="24"/>
                              <w:lang w:eastAsia="lt-LT"/>
                            </w:rPr>
                            <w:t>. socialinis darbuotojas;</w:t>
                          </w:r>
                        </w:p>
                      </w:sdtContent>
                    </w:sdt>
                    <w:sdt>
                      <w:sdtPr>
                        <w:alias w:val="24.4.9 p."/>
                        <w:tag w:val="part_0bdc6944c94c43378ec3a356e596cd11"/>
                        <w:lock w:val="sdtLocked"/>
                        <w:richText/>
                      </w:sdtPr>
                      <w:sdtContent>
                        <w:p>
                          <w:pPr>
                            <w:widowControl w:val="0"/>
                            <w:ind w:firstLine="567"/>
                            <w:jc w:val="both"/>
                          </w:pPr>
                          <w:sdt>
                            <w:sdtPr>
                              <w:alias w:val="Numeris"/>
                              <w:tag w:val="nr_0bdc6944c94c43378ec3a356e596cd11"/>
                              <w:lock w:val="sdtLocked"/>
                              <w:richText/>
                            </w:sdtPr>
                            <w:sdtContent>
                              <w:r>
                                <w:rPr>
                                  <w:szCs w:val="24"/>
                                  <w:lang w:eastAsia="lt-LT"/>
                                </w:rPr>
                                <w:t>24.4.9</w:t>
                              </w:r>
                            </w:sdtContent>
                          </w:sdt>
                          <w:r>
                            <w:rPr>
                              <w:szCs w:val="24"/>
                              <w:lang w:eastAsia="lt-LT"/>
                            </w:rPr>
                            <w:t>. logopedas (esant indikacijų).</w:t>
                          </w:r>
                        </w:p>
                      </w:sdtContent>
                    </w:sdt>
                    <w:sdt>
                      <w:sdtPr>
                        <w:alias w:val="24.2.10 p."/>
                        <w:tag w:val="part_c5d2918d8b3642a6aad0beed66385a9b"/>
                        <w:lock w:val="sdtLocked"/>
                        <w:richText/>
                      </w:sdtPr>
                      <w:sdtContent>
                        <w:p>
                          <w:pPr>
                            <w:widowControl w:val="0"/>
                            <w:suppressAutoHyphens/>
                            <w:ind w:firstLine="567"/>
                            <w:jc w:val="both"/>
                            <w:rPr>
                              <w:szCs w:val="24"/>
                              <w:lang w:eastAsia="lt-LT"/>
                            </w:rPr>
                          </w:pPr>
                          <w:sdt>
                            <w:sdtPr>
                              <w:alias w:val="Numeris"/>
                              <w:tag w:val="nr_c5d2918d8b3642a6aad0beed66385a9b"/>
                              <w:lock w:val="sdtLocked"/>
                              <w:richText/>
                            </w:sdtPr>
                            <w:sdtContent>
                              <w:r>
                                <w:rPr>
                                  <w:color w:val="000000"/>
                                </w:rPr>
                                <w:t>24.2.10</w:t>
                              </w:r>
                            </w:sdtContent>
                          </w:sdt>
                          <w:r>
                            <w:rPr>
                              <w:color w:val="000000"/>
                            </w:rPr>
                            <w:t>. logopedo terapijos.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25 p."/>
                <w:tag w:val="part_4b0b2fb94c654188afd68175746e5977"/>
                <w:lock w:val="sdtLocked"/>
                <w:richText/>
              </w:sdtPr>
              <w:sdtContent>
                <w:p>
                  <w:pPr>
                    <w:widowControl w:val="0"/>
                    <w:ind w:firstLine="567"/>
                    <w:jc w:val="both"/>
                    <w:rPr>
                      <w:spacing w:val="-4"/>
                      <w:szCs w:val="24"/>
                      <w:lang w:eastAsia="lt-LT"/>
                    </w:rPr>
                  </w:pPr>
                  <w:sdt>
                    <w:sdtPr>
                      <w:alias w:val="Numeris"/>
                      <w:tag w:val="nr_4b0b2fb94c654188afd68175746e5977"/>
                      <w:lock w:val="sdtLocked"/>
                      <w:richText/>
                    </w:sdtPr>
                    <w:sdtContent>
                      <w:r>
                        <w:rPr>
                          <w:spacing w:val="-4"/>
                          <w:szCs w:val="24"/>
                          <w:lang w:eastAsia="lt-LT"/>
                        </w:rPr>
                        <w:t>25</w:t>
                      </w:r>
                    </w:sdtContent>
                  </w:sdt>
                  <w:r>
                    <w:rPr>
                      <w:spacing w:val="-4"/>
                      <w:szCs w:val="24"/>
                      <w:lang w:eastAsia="lt-LT"/>
                    </w:rPr>
                    <w:t>. Reabilitacijos III paslaugos teikiamos asmens sveikatos priežiūros įstaigose, atitinkančiose šiuos reikalavimus:</w:t>
                  </w:r>
                </w:p>
                <w:sdt>
                  <w:sdtPr>
                    <w:alias w:val="25.1 p."/>
                    <w:tag w:val="part_7d93bdca499e4be494acfe26e53655b8"/>
                    <w:lock w:val="sdtLocked"/>
                    <w:richText/>
                  </w:sdtPr>
                  <w:sdtContent>
                    <w:p>
                      <w:pPr>
                        <w:widowControl w:val="0"/>
                        <w:ind w:firstLine="567"/>
                        <w:jc w:val="both"/>
                        <w:rPr>
                          <w:b/>
                          <w:szCs w:val="24"/>
                          <w:lang w:eastAsia="lt-LT"/>
                        </w:rPr>
                      </w:pPr>
                      <w:sdt>
                        <w:sdtPr>
                          <w:alias w:val="Numeris"/>
                          <w:tag w:val="nr_7d93bdca499e4be494acfe26e53655b8"/>
                          <w:lock w:val="sdtLocked"/>
                          <w:richText/>
                        </w:sdtPr>
                        <w:sdtContent>
                          <w:r>
                            <w:rPr>
                              <w:szCs w:val="24"/>
                              <w:lang w:eastAsia="lt-LT"/>
                            </w:rPr>
                            <w:t>25.1</w:t>
                          </w:r>
                        </w:sdtContent>
                      </w:sdt>
                      <w:r>
                        <w:rPr>
                          <w:szCs w:val="24"/>
                          <w:lang w:eastAsia="lt-LT"/>
                        </w:rPr>
                        <w:t>. Visą parą teikiamos paslaugos:</w:t>
                      </w:r>
                    </w:p>
                    <w:sdt>
                      <w:sdtPr>
                        <w:alias w:val="25.1.1 p."/>
                        <w:tag w:val="part_fd2441692415486eb17dfb4b90020ea3"/>
                        <w:lock w:val="sdtLocked"/>
                        <w:richText/>
                      </w:sdtPr>
                      <w:sdtContent>
                        <w:p>
                          <w:pPr>
                            <w:widowControl w:val="0"/>
                            <w:ind w:firstLine="567"/>
                            <w:jc w:val="both"/>
                            <w:rPr>
                              <w:szCs w:val="24"/>
                              <w:lang w:eastAsia="lt-LT"/>
                            </w:rPr>
                          </w:pPr>
                          <w:sdt>
                            <w:sdtPr>
                              <w:alias w:val="Numeris"/>
                              <w:tag w:val="nr_fd2441692415486eb17dfb4b90020ea3"/>
                              <w:lock w:val="sdtLocked"/>
                              <w:richText/>
                            </w:sdtPr>
                            <w:sdtContent>
                              <w:r>
                                <w:t>25.1.1</w:t>
                              </w:r>
                            </w:sdtContent>
                          </w:sdt>
                          <w:r>
                            <w:t xml:space="preserve">. reanimacijos ir intensyviosios terapijos, šios paslaugos teikiamos vadovaujantis Reanimacijos ir intensyvios terapijos paslaugų (reanimacijos I–2) teikimo vaikams sąlygų ir tvarkos aprašo, patvirtinto Lietuvos Respublikos sveikatos apsaugos ministro 2005 m. spalio 27 d. įsakymu Nr. V-827 „Dėl reanimacijos ir intensyviosios terapijos paslaugų teikimo vaikams ir suaugusiesiems sąlygų ir tvarkos aprašų patvirtinimo“ (Žin., 2005, Nr. </w:t>
                          </w:r>
                          <w:hyperlink r:id="rId16" w:tgtFrame="_blank" w:history="1">
                            <w:r>
                              <w:rPr>
                                <w:color w:val="0000FF" w:themeColor="hyperlink"/>
                                <w:u w:val="single"/>
                              </w:rPr>
                              <w:t>128-4644</w:t>
                            </w:r>
                          </w:hyperlink>
                          <w:r>
                            <w:t xml:space="preserve">), 7.1, 7.2, 7.5, 7.10, 8.2, 8.3, 8.4, 10.1, 10.2, 10.3, 10.4, 10.5, 11.1, 11.2, 11.3, 11.4, 11.10, 12, 13 punktais. Fizinės medicinos ir reabilitacijos gydytojai, dirbantys medicininės reabilitacijos paslaugas teikiančiose asmens sveikatos priežiūros įstaigose, kuriose neteikiamos reanimacijos II ir reanimacijos III paslaugos, iki 2009 m. gruodžio 31 d. ir vėliau ne rečiau kaip kas penkeri metai turi išklausyti ne mažiau kaip 18 valandų reanimacijos ir intensyviosios terapijos paslaugų teikimo tobulinimosi kursą, suderintą su Lietuvos Respublikos sveikatos apsaugos ministerija, ir gauti pažymėjimą;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5.1.2 p."/>
                        <w:tag w:val="part_bdd10550ba024753901ddace38772027"/>
                        <w:lock w:val="sdtLocked"/>
                        <w:richText/>
                      </w:sdtPr>
                      <w:sdtContent>
                        <w:p>
                          <w:pPr>
                            <w:widowControl w:val="0"/>
                            <w:ind w:firstLine="567"/>
                            <w:jc w:val="both"/>
                            <w:rPr>
                              <w:szCs w:val="24"/>
                              <w:lang w:eastAsia="lt-LT"/>
                            </w:rPr>
                          </w:pPr>
                          <w:sdt>
                            <w:sdtPr>
                              <w:alias w:val="Numeris"/>
                              <w:tag w:val="nr_bdd10550ba024753901ddace38772027"/>
                              <w:lock w:val="sdtLocked"/>
                              <w:richText/>
                            </w:sdtPr>
                            <w:sdtContent>
                              <w:r>
                                <w:rPr>
                                  <w:szCs w:val="24"/>
                                  <w:lang w:eastAsia="lt-LT"/>
                                </w:rPr>
                                <w:t>25.1.2</w:t>
                              </w:r>
                            </w:sdtContent>
                          </w:sdt>
                          <w:r>
                            <w:rPr>
                              <w:szCs w:val="24"/>
                              <w:lang w:eastAsia="lt-LT"/>
                            </w:rPr>
                            <w:t>. klinikinės fiziologijos (elektrokardiografija ir kt.);</w:t>
                          </w:r>
                        </w:p>
                      </w:sdtContent>
                    </w:sdt>
                    <w:sdt>
                      <w:sdtPr>
                        <w:alias w:val="25.1.3 p."/>
                        <w:tag w:val="part_340e8eb6633e4ba5a5e11ac143cd3dd8"/>
                        <w:lock w:val="sdtLocked"/>
                        <w:richText/>
                      </w:sdtPr>
                      <w:sdtContent>
                        <w:p>
                          <w:pPr>
                            <w:widowControl w:val="0"/>
                            <w:ind w:firstLine="567"/>
                            <w:jc w:val="both"/>
                            <w:rPr>
                              <w:szCs w:val="24"/>
                              <w:lang w:eastAsia="lt-LT"/>
                            </w:rPr>
                          </w:pPr>
                          <w:sdt>
                            <w:sdtPr>
                              <w:alias w:val="Numeris"/>
                              <w:tag w:val="nr_340e8eb6633e4ba5a5e11ac143cd3dd8"/>
                              <w:lock w:val="sdtLocked"/>
                              <w:richText/>
                            </w:sdtPr>
                            <w:sdtContent>
                              <w:r>
                                <w:rPr>
                                  <w:szCs w:val="24"/>
                                  <w:lang w:eastAsia="lt-LT"/>
                                </w:rPr>
                                <w:t>25.1.3</w:t>
                              </w:r>
                            </w:sdtContent>
                          </w:sdt>
                          <w:r>
                            <w:rPr>
                              <w:szCs w:val="24"/>
                              <w:lang w:eastAsia="lt-LT"/>
                            </w:rPr>
                            <w:t>. laboratorijos (klinikinės, biochemijos, bakteriologijos)*;</w:t>
                          </w:r>
                        </w:p>
                      </w:sdtContent>
                    </w:sdt>
                    <w:sdt>
                      <w:sdtPr>
                        <w:alias w:val="25.1.4 p."/>
                        <w:tag w:val="part_6390d6d138be40d9a2ca047978948019"/>
                        <w:lock w:val="sdtLocked"/>
                        <w:richText/>
                      </w:sdtPr>
                      <w:sdtContent>
                        <w:p>
                          <w:pPr>
                            <w:widowControl w:val="0"/>
                            <w:ind w:firstLine="567"/>
                            <w:jc w:val="both"/>
                            <w:rPr>
                              <w:szCs w:val="24"/>
                              <w:lang w:eastAsia="lt-LT"/>
                            </w:rPr>
                          </w:pPr>
                          <w:sdt>
                            <w:sdtPr>
                              <w:alias w:val="Numeris"/>
                              <w:tag w:val="nr_6390d6d138be40d9a2ca047978948019"/>
                              <w:lock w:val="sdtLocked"/>
                              <w:richText/>
                            </w:sdtPr>
                            <w:sdtContent>
                              <w:r>
                                <w:rPr>
                                  <w:szCs w:val="24"/>
                                  <w:lang w:eastAsia="lt-LT"/>
                                </w:rPr>
                                <w:t>25.1.4</w:t>
                              </w:r>
                            </w:sdtContent>
                          </w:sdt>
                          <w:r>
                            <w:rPr>
                              <w:szCs w:val="24"/>
                              <w:lang w:eastAsia="lt-LT"/>
                            </w:rPr>
                            <w:t>. radiologijos (magnetinio rezonanso tomografija, kompiuterinė tomografija, sonoskopija)*;</w:t>
                          </w:r>
                        </w:p>
                      </w:sdtContent>
                    </w:sdt>
                    <w:sdt>
                      <w:sdtPr>
                        <w:alias w:val="25.1.5 p."/>
                        <w:tag w:val="part_5481927e19ff44799c9a8ec9de369c0f"/>
                        <w:lock w:val="sdtLocked"/>
                        <w:richText/>
                      </w:sdtPr>
                      <w:sdtContent>
                        <w:p>
                          <w:pPr>
                            <w:widowControl w:val="0"/>
                            <w:ind w:firstLine="567"/>
                            <w:jc w:val="both"/>
                            <w:rPr>
                              <w:szCs w:val="24"/>
                              <w:lang w:eastAsia="lt-LT"/>
                            </w:rPr>
                          </w:pPr>
                          <w:sdt>
                            <w:sdtPr>
                              <w:alias w:val="Numeris"/>
                              <w:tag w:val="nr_5481927e19ff44799c9a8ec9de369c0f"/>
                              <w:lock w:val="sdtLocked"/>
                              <w:richText/>
                            </w:sdtPr>
                            <w:sdtContent>
                              <w:r>
                                <w:rPr>
                                  <w:szCs w:val="24"/>
                                  <w:lang w:eastAsia="lt-LT"/>
                                </w:rPr>
                                <w:t>25.1.5</w:t>
                              </w:r>
                            </w:sdtContent>
                          </w:sdt>
                          <w:r>
                            <w:rPr>
                              <w:szCs w:val="24"/>
                              <w:lang w:eastAsia="lt-LT"/>
                            </w:rPr>
                            <w:t>. konsultantų (vaikų neurologo, vaikų chirurgo ir kitų vaikų gydytojų specialistų)*.</w:t>
                          </w:r>
                        </w:p>
                      </w:sdtContent>
                    </w:sdt>
                  </w:sdtContent>
                </w:sdt>
                <w:sdt>
                  <w:sdtPr>
                    <w:alias w:val="25.2 p."/>
                    <w:tag w:val="part_c81ea611bb1a41729beb87aafda4edaa"/>
                    <w:lock w:val="sdtLocked"/>
                    <w:richText/>
                  </w:sdtPr>
                  <w:sdtContent>
                    <w:p>
                      <w:pPr>
                        <w:widowControl w:val="0"/>
                        <w:ind w:firstLine="567"/>
                        <w:jc w:val="both"/>
                        <w:rPr>
                          <w:szCs w:val="24"/>
                          <w:lang w:eastAsia="lt-LT"/>
                        </w:rPr>
                      </w:pPr>
                      <w:sdt>
                        <w:sdtPr>
                          <w:alias w:val="Numeris"/>
                          <w:tag w:val="nr_c81ea611bb1a41729beb87aafda4edaa"/>
                          <w:lock w:val="sdtLocked"/>
                          <w:richText/>
                        </w:sdtPr>
                        <w:sdtContent>
                          <w:r>
                            <w:rPr>
                              <w:szCs w:val="24"/>
                              <w:lang w:eastAsia="lt-LT"/>
                            </w:rPr>
                            <w:t>25.2</w:t>
                          </w:r>
                        </w:sdtContent>
                      </w:sdt>
                      <w:r>
                        <w:rPr>
                          <w:szCs w:val="24"/>
                          <w:lang w:eastAsia="lt-LT"/>
                        </w:rPr>
                        <w:t>. Ne visą parą teikiamos paslaugos:</w:t>
                      </w:r>
                    </w:p>
                    <w:sdt>
                      <w:sdtPr>
                        <w:alias w:val="25.2.1 p."/>
                        <w:tag w:val="part_5c230c347f2d4ff695a6e5dd5f05e158"/>
                        <w:lock w:val="sdtLocked"/>
                        <w:richText/>
                      </w:sdtPr>
                      <w:sdtContent>
                        <w:p>
                          <w:pPr>
                            <w:widowControl w:val="0"/>
                            <w:ind w:firstLine="567"/>
                            <w:jc w:val="both"/>
                            <w:rPr>
                              <w:szCs w:val="24"/>
                              <w:lang w:eastAsia="lt-LT"/>
                            </w:rPr>
                          </w:pPr>
                          <w:sdt>
                            <w:sdtPr>
                              <w:alias w:val="Numeris"/>
                              <w:tag w:val="nr_5c230c347f2d4ff695a6e5dd5f05e158"/>
                              <w:lock w:val="sdtLocked"/>
                              <w:richText/>
                            </w:sdtPr>
                            <w:sdtContent>
                              <w:r>
                                <w:t>25.2.1</w:t>
                              </w:r>
                            </w:sdtContent>
                          </w:sdt>
                          <w:r>
                            <w:t xml:space="preserve">. kineziterapijos;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5.2.2 p."/>
                        <w:tag w:val="part_6408bcf7bf3c4b6eb82f87a911a258bb"/>
                        <w:lock w:val="sdtLocked"/>
                        <w:richText/>
                      </w:sdtPr>
                      <w:sdtContent>
                        <w:p>
                          <w:pPr>
                            <w:widowControl w:val="0"/>
                            <w:ind w:firstLine="567"/>
                            <w:jc w:val="both"/>
                            <w:rPr>
                              <w:szCs w:val="24"/>
                              <w:lang w:eastAsia="lt-LT"/>
                            </w:rPr>
                          </w:pPr>
                          <w:sdt>
                            <w:sdtPr>
                              <w:alias w:val="Numeris"/>
                              <w:tag w:val="nr_6408bcf7bf3c4b6eb82f87a911a258bb"/>
                              <w:lock w:val="sdtLocked"/>
                              <w:richText/>
                            </w:sdtPr>
                            <w:sdtContent>
                              <w:r>
                                <w:rPr>
                                  <w:szCs w:val="24"/>
                                  <w:lang w:eastAsia="lt-LT"/>
                                </w:rPr>
                                <w:t>25.2.2</w:t>
                              </w:r>
                            </w:sdtContent>
                          </w:sdt>
                          <w:r>
                            <w:rPr>
                              <w:szCs w:val="24"/>
                              <w:lang w:eastAsia="lt-LT"/>
                            </w:rPr>
                            <w:t>. ergoterapijos;</w:t>
                          </w:r>
                        </w:p>
                      </w:sdtContent>
                    </w:sdt>
                    <w:sdt>
                      <w:sdtPr>
                        <w:alias w:val="25.2.3 p."/>
                        <w:tag w:val="part_e44dd40d41864dc9b2fd25e94711ce12"/>
                        <w:lock w:val="sdtLocked"/>
                        <w:richText/>
                      </w:sdtPr>
                      <w:sdtContent>
                        <w:p>
                          <w:pPr>
                            <w:widowControl w:val="0"/>
                            <w:ind w:firstLine="567"/>
                            <w:jc w:val="both"/>
                            <w:rPr>
                              <w:szCs w:val="24"/>
                              <w:lang w:eastAsia="lt-LT"/>
                            </w:rPr>
                          </w:pPr>
                          <w:sdt>
                            <w:sdtPr>
                              <w:alias w:val="Numeris"/>
                              <w:tag w:val="nr_e44dd40d41864dc9b2fd25e94711ce12"/>
                              <w:lock w:val="sdtLocked"/>
                              <w:richText/>
                            </w:sdtPr>
                            <w:sdtContent>
                              <w:r>
                                <w:rPr>
                                  <w:szCs w:val="24"/>
                                  <w:lang w:eastAsia="lt-LT"/>
                                </w:rPr>
                                <w:t>25.2.3</w:t>
                              </w:r>
                            </w:sdtContent>
                          </w:sdt>
                          <w:r>
                            <w:rPr>
                              <w:szCs w:val="24"/>
                              <w:lang w:eastAsia="lt-LT"/>
                            </w:rPr>
                            <w:t>. fizioterapijos;</w:t>
                          </w:r>
                        </w:p>
                      </w:sdtContent>
                    </w:sdt>
                    <w:sdt>
                      <w:sdtPr>
                        <w:alias w:val="25.2.4 p."/>
                        <w:tag w:val="part_fd3a3d71b66d4cdc8c75d673114add45"/>
                        <w:lock w:val="sdtLocked"/>
                        <w:richText/>
                      </w:sdtPr>
                      <w:sdtContent>
                        <w:p>
                          <w:pPr>
                            <w:widowControl w:val="0"/>
                            <w:ind w:firstLine="567"/>
                            <w:jc w:val="both"/>
                            <w:rPr>
                              <w:szCs w:val="24"/>
                              <w:lang w:eastAsia="lt-LT"/>
                            </w:rPr>
                          </w:pPr>
                          <w:sdt>
                            <w:sdtPr>
                              <w:alias w:val="Numeris"/>
                              <w:tag w:val="nr_fd3a3d71b66d4cdc8c75d673114add45"/>
                              <w:lock w:val="sdtLocked"/>
                              <w:richText/>
                            </w:sdtPr>
                            <w:sdtContent>
                              <w:r>
                                <w:rPr>
                                  <w:szCs w:val="24"/>
                                  <w:lang w:eastAsia="lt-LT"/>
                                </w:rPr>
                                <w:t>25.2.4</w:t>
                              </w:r>
                            </w:sdtContent>
                          </w:sdt>
                          <w:r>
                            <w:rPr>
                              <w:szCs w:val="24"/>
                              <w:lang w:eastAsia="lt-LT"/>
                            </w:rPr>
                            <w:t>. socialinio darbuotojo;</w:t>
                          </w:r>
                        </w:p>
                      </w:sdtContent>
                    </w:sdt>
                    <w:sdt>
                      <w:sdtPr>
                        <w:alias w:val="25.2.5 p."/>
                        <w:tag w:val="part_34622c634d2940af9d1100dba1a43408"/>
                        <w:lock w:val="sdtLocked"/>
                        <w:richText/>
                      </w:sdtPr>
                      <w:sdtContent>
                        <w:p>
                          <w:pPr>
                            <w:widowControl w:val="0"/>
                            <w:ind w:firstLine="567"/>
                            <w:jc w:val="both"/>
                            <w:rPr>
                              <w:szCs w:val="24"/>
                              <w:lang w:eastAsia="lt-LT"/>
                            </w:rPr>
                          </w:pPr>
                          <w:sdt>
                            <w:sdtPr>
                              <w:alias w:val="Numeris"/>
                              <w:tag w:val="nr_34622c634d2940af9d1100dba1a43408"/>
                              <w:lock w:val="sdtLocked"/>
                              <w:richText/>
                            </w:sdtPr>
                            <w:sdtContent>
                              <w:r>
                                <w:rPr>
                                  <w:szCs w:val="24"/>
                                  <w:lang w:eastAsia="lt-LT"/>
                                </w:rPr>
                                <w:t>25.2.5</w:t>
                              </w:r>
                            </w:sdtContent>
                          </w:sdt>
                          <w:r>
                            <w:rPr>
                              <w:szCs w:val="24"/>
                              <w:lang w:eastAsia="lt-LT"/>
                            </w:rPr>
                            <w:t>. psichologinės pagalbos;</w:t>
                          </w:r>
                        </w:p>
                      </w:sdtContent>
                    </w:sdt>
                    <w:sdt>
                      <w:sdtPr>
                        <w:alias w:val="25.2.6 p."/>
                        <w:tag w:val="part_8a91b76831f44e06897ef24a0355e2a2"/>
                        <w:lock w:val="sdtLocked"/>
                        <w:richText/>
                      </w:sdtPr>
                      <w:sdtContent>
                        <w:p>
                          <w:pPr>
                            <w:widowControl w:val="0"/>
                            <w:ind w:firstLine="567"/>
                            <w:jc w:val="both"/>
                            <w:rPr>
                              <w:szCs w:val="24"/>
                              <w:lang w:eastAsia="lt-LT"/>
                            </w:rPr>
                          </w:pPr>
                          <w:sdt>
                            <w:sdtPr>
                              <w:alias w:val="Numeris"/>
                              <w:tag w:val="nr_8a91b76831f44e06897ef24a0355e2a2"/>
                              <w:lock w:val="sdtLocked"/>
                              <w:richText/>
                            </w:sdtPr>
                            <w:sdtContent>
                              <w:r>
                                <w:rPr>
                                  <w:szCs w:val="24"/>
                                  <w:lang w:eastAsia="lt-LT"/>
                                </w:rPr>
                                <w:t>25.2.6</w:t>
                              </w:r>
                            </w:sdtContent>
                          </w:sdt>
                          <w:r>
                            <w:rPr>
                              <w:szCs w:val="24"/>
                              <w:lang w:eastAsia="lt-LT"/>
                            </w:rPr>
                            <w:t>. funkcinės būklės vertinimo;</w:t>
                          </w:r>
                        </w:p>
                      </w:sdtContent>
                    </w:sdt>
                    <w:sdt>
                      <w:sdtPr>
                        <w:alias w:val="25.2.7 p."/>
                        <w:tag w:val="part_dec866160e0448bb9e4a61db12c9c245"/>
                        <w:lock w:val="sdtLocked"/>
                        <w:richText/>
                      </w:sdtPr>
                      <w:sdtContent>
                        <w:p>
                          <w:pPr>
                            <w:widowControl w:val="0"/>
                            <w:ind w:firstLine="567"/>
                            <w:jc w:val="both"/>
                            <w:rPr>
                              <w:szCs w:val="24"/>
                              <w:lang w:eastAsia="lt-LT"/>
                            </w:rPr>
                          </w:pPr>
                          <w:sdt>
                            <w:sdtPr>
                              <w:alias w:val="Numeris"/>
                              <w:tag w:val="nr_dec866160e0448bb9e4a61db12c9c245"/>
                              <w:lock w:val="sdtLocked"/>
                              <w:richText/>
                            </w:sdtPr>
                            <w:sdtContent>
                              <w:r>
                                <w:rPr>
                                  <w:szCs w:val="24"/>
                                  <w:lang w:eastAsia="lt-LT"/>
                                </w:rPr>
                                <w:t>25.2.7</w:t>
                              </w:r>
                            </w:sdtContent>
                          </w:sdt>
                          <w:r>
                            <w:rPr>
                              <w:szCs w:val="24"/>
                              <w:lang w:eastAsia="lt-LT"/>
                            </w:rPr>
                            <w:t>. klinikinės fiziologijos (EMG, EEG, cistoskopija, ekskretorinės urogramos, kompiuterinė spirometrija, fibrobronchoskopija, fibrogastroduodenoskopija)*;</w:t>
                          </w:r>
                        </w:p>
                      </w:sdtContent>
                    </w:sdt>
                    <w:sdt>
                      <w:sdtPr>
                        <w:alias w:val="25.2.8 p."/>
                        <w:tag w:val="part_16424d050fba48ca890bf2eedb3c2b3d"/>
                        <w:lock w:val="sdtLocked"/>
                        <w:richText/>
                      </w:sdtPr>
                      <w:sdtContent>
                        <w:p>
                          <w:pPr>
                            <w:widowControl w:val="0"/>
                            <w:ind w:firstLine="567"/>
                            <w:jc w:val="both"/>
                            <w:rPr>
                              <w:szCs w:val="24"/>
                              <w:lang w:eastAsia="lt-LT"/>
                            </w:rPr>
                          </w:pPr>
                          <w:sdt>
                            <w:sdtPr>
                              <w:alias w:val="Numeris"/>
                              <w:tag w:val="nr_16424d050fba48ca890bf2eedb3c2b3d"/>
                              <w:lock w:val="sdtLocked"/>
                              <w:richText/>
                            </w:sdtPr>
                            <w:sdtContent>
                              <w:r>
                                <w:rPr>
                                  <w:szCs w:val="24"/>
                                  <w:lang w:eastAsia="lt-LT"/>
                                </w:rPr>
                                <w:t>25.2.8</w:t>
                              </w:r>
                            </w:sdtContent>
                          </w:sdt>
                          <w:r>
                            <w:rPr>
                              <w:szCs w:val="24"/>
                              <w:lang w:eastAsia="lt-LT"/>
                            </w:rPr>
                            <w:t>. konsultantų (gydytojo anesteziologo reanimatologo, gydytojo neurochirurgo, gydytojo vaikų pulmonologo, gydytojo vaikų endokrinologo, plastinės ir rekonstrukcinės chirurgijos gydytojo, gydytojo vaikų hematologo, gydytojo dietologo, ortopedinės technikos specialisto);</w:t>
                          </w:r>
                        </w:p>
                      </w:sdtContent>
                    </w:sdt>
                    <w:sdt>
                      <w:sdtPr>
                        <w:alias w:val="25.2.9 p."/>
                        <w:tag w:val="part_78bf526f680c4c5593b9f0fdb6749fb4"/>
                        <w:lock w:val="sdtLocked"/>
                        <w:richText/>
                      </w:sdtPr>
                      <w:sdtContent>
                        <w:p>
                          <w:pPr>
                            <w:widowControl w:val="0"/>
                            <w:ind w:firstLine="567"/>
                            <w:jc w:val="both"/>
                            <w:rPr>
                              <w:szCs w:val="24"/>
                              <w:lang w:eastAsia="lt-LT"/>
                            </w:rPr>
                          </w:pPr>
                          <w:sdt>
                            <w:sdtPr>
                              <w:alias w:val="Numeris"/>
                              <w:tag w:val="nr_78bf526f680c4c5593b9f0fdb6749fb4"/>
                              <w:lock w:val="sdtLocked"/>
                              <w:richText/>
                            </w:sdtPr>
                            <w:sdtContent>
                              <w:r>
                                <w:rPr>
                                  <w:szCs w:val="24"/>
                                  <w:lang w:eastAsia="lt-LT"/>
                                </w:rPr>
                                <w:t>25.2.9</w:t>
                              </w:r>
                            </w:sdtContent>
                          </w:sdt>
                          <w:r>
                            <w:rPr>
                              <w:szCs w:val="24"/>
                              <w:lang w:eastAsia="lt-LT"/>
                            </w:rPr>
                            <w:t>. laboratorijos (imunologijos)*;</w:t>
                          </w:r>
                        </w:p>
                      </w:sdtContent>
                    </w:sdt>
                    <w:sdt>
                      <w:sdtPr>
                        <w:alias w:val="25.2.10 p."/>
                        <w:tag w:val="part_0146428a2d984981a3735f3eb30f5e88"/>
                        <w:lock w:val="sdtLocked"/>
                        <w:richText/>
                      </w:sdtPr>
                      <w:sdtContent>
                        <w:p>
                          <w:pPr>
                            <w:widowControl w:val="0"/>
                            <w:ind w:firstLine="567"/>
                            <w:jc w:val="both"/>
                            <w:rPr>
                              <w:szCs w:val="24"/>
                              <w:lang w:eastAsia="lt-LT"/>
                            </w:rPr>
                          </w:pPr>
                          <w:sdt>
                            <w:sdtPr>
                              <w:alias w:val="Numeris"/>
                              <w:tag w:val="nr_0146428a2d984981a3735f3eb30f5e88"/>
                              <w:lock w:val="sdtLocked"/>
                              <w:richText/>
                            </w:sdtPr>
                            <w:sdtContent>
                              <w:r>
                                <w:rPr>
                                  <w:szCs w:val="24"/>
                                  <w:lang w:eastAsia="lt-LT"/>
                                </w:rPr>
                                <w:t>25.2.10</w:t>
                              </w:r>
                            </w:sdtContent>
                          </w:sdt>
                          <w:r>
                            <w:rPr>
                              <w:szCs w:val="24"/>
                              <w:lang w:eastAsia="lt-LT"/>
                            </w:rPr>
                            <w:t>. dietinio gydymo;</w:t>
                          </w:r>
                        </w:p>
                      </w:sdtContent>
                    </w:sdt>
                    <w:sdt>
                      <w:sdtPr>
                        <w:alias w:val="25.2.11 p."/>
                        <w:tag w:val="part_894e583eec674433b828d5960c0fe8c7"/>
                        <w:lock w:val="sdtLocked"/>
                        <w:richText/>
                      </w:sdtPr>
                      <w:sdtContent>
                        <w:p>
                          <w:pPr>
                            <w:widowControl w:val="0"/>
                            <w:ind w:firstLine="567"/>
                            <w:jc w:val="both"/>
                            <w:rPr>
                              <w:szCs w:val="24"/>
                              <w:lang w:eastAsia="lt-LT"/>
                            </w:rPr>
                          </w:pPr>
                          <w:sdt>
                            <w:sdtPr>
                              <w:alias w:val="Numeris"/>
                              <w:tag w:val="nr_894e583eec674433b828d5960c0fe8c7"/>
                              <w:lock w:val="sdtLocked"/>
                              <w:richText/>
                            </w:sdtPr>
                            <w:sdtContent>
                              <w:r>
                                <w:rPr>
                                  <w:szCs w:val="24"/>
                                  <w:lang w:eastAsia="lt-LT"/>
                                </w:rPr>
                                <w:t>25.2.11</w:t>
                              </w:r>
                            </w:sdtContent>
                          </w:sdt>
                          <w:r>
                            <w:rPr>
                              <w:szCs w:val="24"/>
                              <w:lang w:eastAsia="lt-LT"/>
                            </w:rPr>
                            <w:t>. paciento ir jo artimųjų mokymo.</w:t>
                          </w:r>
                        </w:p>
                      </w:sdtContent>
                    </w:sdt>
                    <w:sdt>
                      <w:sdtPr>
                        <w:alias w:val="25.2.12 p."/>
                        <w:tag w:val="part_402d027cfce74df6b047f22d9cd77728"/>
                        <w:lock w:val="sdtLocked"/>
                        <w:richText/>
                      </w:sdtPr>
                      <w:sdtContent>
                        <w:p>
                          <w:pPr>
                            <w:widowControl w:val="0"/>
                            <w:suppressAutoHyphens/>
                            <w:ind w:firstLine="567"/>
                            <w:jc w:val="both"/>
                            <w:rPr>
                              <w:szCs w:val="24"/>
                              <w:lang w:eastAsia="lt-LT"/>
                            </w:rPr>
                          </w:pPr>
                          <w:sdt>
                            <w:sdtPr>
                              <w:alias w:val="Numeris"/>
                              <w:tag w:val="nr_402d027cfce74df6b047f22d9cd77728"/>
                              <w:lock w:val="sdtLocked"/>
                              <w:richText/>
                            </w:sdtPr>
                            <w:sdtContent>
                              <w:r>
                                <w:rPr>
                                  <w:color w:val="000000"/>
                                </w:rPr>
                                <w:t>25.2.12</w:t>
                              </w:r>
                            </w:sdtContent>
                          </w:sdt>
                          <w:r>
                            <w:rPr>
                              <w:color w:val="000000"/>
                            </w:rPr>
                            <w:t>. logopedo terapijos.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25.3 p."/>
                    <w:tag w:val="part_80a51466224e434fa374e4f205ab4ebf"/>
                    <w:lock w:val="sdtLocked"/>
                    <w:richText/>
                  </w:sdtPr>
                  <w:sdtContent>
                    <w:p>
                      <w:pPr>
                        <w:widowControl w:val="0"/>
                        <w:ind w:firstLine="567"/>
                        <w:jc w:val="both"/>
                        <w:rPr>
                          <w:szCs w:val="24"/>
                          <w:lang w:eastAsia="lt-LT"/>
                        </w:rPr>
                      </w:pPr>
                      <w:sdt>
                        <w:sdtPr>
                          <w:alias w:val="Numeris"/>
                          <w:tag w:val="nr_80a51466224e434fa374e4f205ab4ebf"/>
                          <w:lock w:val="sdtLocked"/>
                          <w:richText/>
                        </w:sdtPr>
                        <w:sdtContent>
                          <w:r>
                            <w:rPr>
                              <w:szCs w:val="24"/>
                              <w:lang w:eastAsia="lt-LT"/>
                            </w:rPr>
                            <w:t>25.3</w:t>
                          </w:r>
                        </w:sdtContent>
                      </w:sdt>
                      <w:r>
                        <w:rPr>
                          <w:szCs w:val="24"/>
                          <w:lang w:eastAsia="lt-LT"/>
                        </w:rPr>
                        <w:t>. Ortopedinės ir kompensacinės technikos pritaikymo paslaugos bei atitinkamų specialistų konsultacijos gali būti užtikrintos pagal sutartį su kitomis įstaigomis.</w:t>
                      </w:r>
                    </w:p>
                  </w:sdtContent>
                </w:sdt>
                <w:sdt>
                  <w:sdtPr>
                    <w:alias w:val="25.4 p."/>
                    <w:tag w:val="part_0b1fbaa00c474f77a7cf7e2301c005ae"/>
                    <w:lock w:val="sdtLocked"/>
                    <w:richText/>
                  </w:sdtPr>
                  <w:sdtContent>
                    <w:p>
                      <w:pPr>
                        <w:widowControl w:val="0"/>
                        <w:ind w:firstLine="567"/>
                        <w:jc w:val="both"/>
                        <w:rPr>
                          <w:szCs w:val="24"/>
                          <w:lang w:eastAsia="lt-LT"/>
                        </w:rPr>
                      </w:pPr>
                      <w:sdt>
                        <w:sdtPr>
                          <w:alias w:val="Numeris"/>
                          <w:tag w:val="nr_0b1fbaa00c474f77a7cf7e2301c005ae"/>
                          <w:lock w:val="sdtLocked"/>
                          <w:richText/>
                        </w:sdtPr>
                        <w:sdtContent>
                          <w:r>
                            <w:rPr>
                              <w:szCs w:val="24"/>
                              <w:lang w:eastAsia="lt-LT"/>
                            </w:rPr>
                            <w:t>25.4</w:t>
                          </w:r>
                        </w:sdtContent>
                      </w:sdt>
                      <w:r>
                        <w:rPr>
                          <w:szCs w:val="24"/>
                          <w:lang w:eastAsia="lt-LT"/>
                        </w:rPr>
                        <w:t>. Stacionarinės reabilitacijos (Reabilitacija III) paslaugas teikia specialistai:</w:t>
                      </w:r>
                    </w:p>
                    <w:sdt>
                      <w:sdtPr>
                        <w:alias w:val="25.4.1 p."/>
                        <w:tag w:val="part_4071b9dd0c33406ba91baf3c50fe00e1"/>
                        <w:lock w:val="sdtLocked"/>
                        <w:richText/>
                      </w:sdtPr>
                      <w:sdtContent>
                        <w:p>
                          <w:pPr>
                            <w:widowControl w:val="0"/>
                            <w:ind w:firstLine="567"/>
                            <w:jc w:val="both"/>
                            <w:rPr>
                              <w:szCs w:val="24"/>
                              <w:lang w:eastAsia="lt-LT"/>
                            </w:rPr>
                          </w:pPr>
                          <w:sdt>
                            <w:sdtPr>
                              <w:alias w:val="Numeris"/>
                              <w:tag w:val="nr_4071b9dd0c33406ba91baf3c50fe00e1"/>
                              <w:lock w:val="sdtLocked"/>
                              <w:richText/>
                            </w:sdtPr>
                            <w:sdtContent>
                              <w:r>
                                <w:rPr>
                                  <w:szCs w:val="24"/>
                                  <w:lang w:eastAsia="lt-LT"/>
                                </w:rPr>
                                <w:t>25.4.1</w:t>
                              </w:r>
                            </w:sdtContent>
                          </w:sdt>
                          <w:r>
                            <w:rPr>
                              <w:szCs w:val="24"/>
                              <w:lang w:eastAsia="lt-LT"/>
                            </w:rPr>
                            <w:t>. fizinės medicinos ir reabilitacijos gydytojas;</w:t>
                          </w:r>
                        </w:p>
                      </w:sdtContent>
                    </w:sdt>
                    <w:sdt>
                      <w:sdtPr>
                        <w:alias w:val="25.4.2 p."/>
                        <w:tag w:val="part_545dc95068f04eedb51a34e49e38947e"/>
                        <w:lock w:val="sdtLocked"/>
                        <w:richText/>
                      </w:sdtPr>
                      <w:sdtContent>
                        <w:p>
                          <w:pPr>
                            <w:widowControl w:val="0"/>
                            <w:ind w:firstLine="567"/>
                            <w:jc w:val="both"/>
                            <w:rPr>
                              <w:szCs w:val="24"/>
                              <w:lang w:eastAsia="lt-LT"/>
                            </w:rPr>
                          </w:pPr>
                          <w:sdt>
                            <w:sdtPr>
                              <w:alias w:val="Numeris"/>
                              <w:tag w:val="nr_545dc95068f04eedb51a34e49e38947e"/>
                              <w:lock w:val="sdtLocked"/>
                              <w:richText/>
                            </w:sdtPr>
                            <w:sdtContent>
                              <w:r>
                                <w:rPr>
                                  <w:szCs w:val="24"/>
                                  <w:lang w:eastAsia="lt-LT"/>
                                </w:rPr>
                                <w:t>25.4.2</w:t>
                              </w:r>
                            </w:sdtContent>
                          </w:sdt>
                          <w:r>
                            <w:rPr>
                              <w:szCs w:val="24"/>
                              <w:lang w:eastAsia="lt-LT"/>
                            </w:rPr>
                            <w:t>. vaikų slaugytojas;</w:t>
                          </w:r>
                        </w:p>
                      </w:sdtContent>
                    </w:sdt>
                    <w:sdt>
                      <w:sdtPr>
                        <w:alias w:val="25.4.3 p."/>
                        <w:tag w:val="part_07999fc6495b4620881e8a7f54a07237"/>
                        <w:lock w:val="sdtLocked"/>
                        <w:richText/>
                      </w:sdtPr>
                      <w:sdtContent>
                        <w:p>
                          <w:pPr>
                            <w:widowControl w:val="0"/>
                            <w:ind w:firstLine="567"/>
                            <w:jc w:val="both"/>
                            <w:rPr>
                              <w:spacing w:val="-4"/>
                              <w:szCs w:val="24"/>
                              <w:lang w:eastAsia="lt-LT"/>
                            </w:rPr>
                          </w:pPr>
                          <w:sdt>
                            <w:sdtPr>
                              <w:alias w:val="Numeris"/>
                              <w:tag w:val="nr_07999fc6495b4620881e8a7f54a07237"/>
                              <w:lock w:val="sdtLocked"/>
                              <w:richText/>
                            </w:sdtPr>
                            <w:sdtContent>
                              <w:r>
                                <w:rPr>
                                  <w:spacing w:val="-4"/>
                                  <w:szCs w:val="24"/>
                                  <w:lang w:eastAsia="lt-LT"/>
                                </w:rPr>
                                <w:t>25.4.3</w:t>
                              </w:r>
                            </w:sdtContent>
                          </w:sdt>
                          <w:r>
                            <w:rPr>
                              <w:spacing w:val="-4"/>
                              <w:szCs w:val="24"/>
                              <w:lang w:eastAsia="lt-LT"/>
                            </w:rPr>
                            <w:t>. vaikų slaugytojas, turintis sertifikatą fizinės medicinos ir reabilitacijos slaugos paslaugoms teikti;</w:t>
                          </w:r>
                        </w:p>
                      </w:sdtContent>
                    </w:sdt>
                    <w:sdt>
                      <w:sdtPr>
                        <w:alias w:val="25.4.4 p."/>
                        <w:tag w:val="part_4b7f41c8240a4a2e9938b06cde1cd519"/>
                        <w:lock w:val="sdtLocked"/>
                        <w:richText/>
                      </w:sdtPr>
                      <w:sdtContent>
                        <w:p>
                          <w:pPr>
                            <w:widowControl w:val="0"/>
                            <w:ind w:firstLine="567"/>
                            <w:jc w:val="both"/>
                            <w:rPr>
                              <w:szCs w:val="24"/>
                              <w:lang w:eastAsia="lt-LT"/>
                            </w:rPr>
                          </w:pPr>
                          <w:sdt>
                            <w:sdtPr>
                              <w:alias w:val="Numeris"/>
                              <w:tag w:val="nr_4b7f41c8240a4a2e9938b06cde1cd519"/>
                              <w:lock w:val="sdtLocked"/>
                              <w:richText/>
                            </w:sdtPr>
                            <w:sdtContent>
                              <w:r>
                                <w:t>25.4.4</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5.4.5 p."/>
                        <w:tag w:val="part_83cf14af0b8c4e9f9f87fc70cd9c34bf"/>
                        <w:lock w:val="sdtLocked"/>
                        <w:richText/>
                      </w:sdtPr>
                      <w:sdtContent>
                        <w:p>
                          <w:pPr>
                            <w:widowControl w:val="0"/>
                            <w:ind w:firstLine="567"/>
                            <w:jc w:val="both"/>
                            <w:rPr>
                              <w:szCs w:val="24"/>
                              <w:lang w:eastAsia="lt-LT"/>
                            </w:rPr>
                          </w:pPr>
                          <w:sdt>
                            <w:sdtPr>
                              <w:alias w:val="Numeris"/>
                              <w:tag w:val="nr_83cf14af0b8c4e9f9f87fc70cd9c34bf"/>
                              <w:lock w:val="sdtLocked"/>
                              <w:richText/>
                            </w:sdtPr>
                            <w:sdtContent>
                              <w:r>
                                <w:t>25.4.5</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5.4.6 p."/>
                        <w:tag w:val="part_a602eab140674228872c497b13849410"/>
                        <w:lock w:val="sdtLocked"/>
                        <w:richText/>
                      </w:sdtPr>
                      <w:sdtContent>
                        <w:p>
                          <w:pPr>
                            <w:widowControl w:val="0"/>
                            <w:ind w:firstLine="567"/>
                            <w:jc w:val="both"/>
                            <w:rPr>
                              <w:szCs w:val="24"/>
                              <w:lang w:eastAsia="lt-LT"/>
                            </w:rPr>
                          </w:pPr>
                          <w:sdt>
                            <w:sdtPr>
                              <w:alias w:val="Numeris"/>
                              <w:tag w:val="nr_a602eab140674228872c497b13849410"/>
                              <w:lock w:val="sdtLocked"/>
                              <w:richText/>
                            </w:sdtPr>
                            <w:sdtContent>
                              <w:r>
                                <w:rPr>
                                  <w:szCs w:val="24"/>
                                  <w:lang w:eastAsia="lt-LT"/>
                                </w:rPr>
                                <w:t>25.4.6</w:t>
                              </w:r>
                            </w:sdtContent>
                          </w:sdt>
                          <w:r>
                            <w:rPr>
                              <w:szCs w:val="24"/>
                              <w:lang w:eastAsia="lt-LT"/>
                            </w:rPr>
                            <w:t>. psichologas (psichoterapeutas);</w:t>
                          </w:r>
                        </w:p>
                      </w:sdtContent>
                    </w:sdt>
                    <w:sdt>
                      <w:sdtPr>
                        <w:alias w:val="25.4.7 p."/>
                        <w:tag w:val="part_07e7fccd2fea44b5b78e6b87536cd204"/>
                        <w:lock w:val="sdtLocked"/>
                        <w:richText/>
                      </w:sdtPr>
                      <w:sdtContent>
                        <w:p>
                          <w:pPr>
                            <w:widowControl w:val="0"/>
                            <w:ind w:firstLine="567"/>
                            <w:jc w:val="both"/>
                            <w:rPr>
                              <w:szCs w:val="24"/>
                              <w:lang w:eastAsia="lt-LT"/>
                            </w:rPr>
                          </w:pPr>
                          <w:sdt>
                            <w:sdtPr>
                              <w:alias w:val="Numeris"/>
                              <w:tag w:val="nr_07e7fccd2fea44b5b78e6b87536cd204"/>
                              <w:lock w:val="sdtLocked"/>
                              <w:richText/>
                            </w:sdtPr>
                            <w:sdtContent>
                              <w:r>
                                <w:rPr>
                                  <w:szCs w:val="24"/>
                                  <w:lang w:eastAsia="lt-LT"/>
                                </w:rPr>
                                <w:t>25.4.7</w:t>
                              </w:r>
                            </w:sdtContent>
                          </w:sdt>
                          <w:r>
                            <w:rPr>
                              <w:szCs w:val="24"/>
                              <w:lang w:eastAsia="lt-LT"/>
                            </w:rPr>
                            <w:t>. socialinis darbuotojas;</w:t>
                          </w:r>
                        </w:p>
                      </w:sdtContent>
                    </w:sdt>
                    <w:sdt>
                      <w:sdtPr>
                        <w:alias w:val="25.4.8 p."/>
                        <w:tag w:val="part_b9fdb4a3c16d48eab2a36e0a80d0a4c0"/>
                        <w:lock w:val="sdtLocked"/>
                        <w:richText/>
                      </w:sdtPr>
                      <w:sdtContent>
                        <w:p>
                          <w:pPr>
                            <w:widowControl w:val="0"/>
                            <w:ind w:firstLine="567"/>
                            <w:jc w:val="both"/>
                            <w:rPr>
                              <w:szCs w:val="24"/>
                              <w:lang w:eastAsia="lt-LT"/>
                            </w:rPr>
                          </w:pPr>
                          <w:sdt>
                            <w:sdtPr>
                              <w:alias w:val="Numeris"/>
                              <w:tag w:val="nr_b9fdb4a3c16d48eab2a36e0a80d0a4c0"/>
                              <w:lock w:val="sdtLocked"/>
                              <w:richText/>
                            </w:sdtPr>
                            <w:sdtContent>
                              <w:r>
                                <w:rPr>
                                  <w:szCs w:val="24"/>
                                  <w:lang w:eastAsia="lt-LT"/>
                                </w:rPr>
                                <w:t>25.4.8</w:t>
                              </w:r>
                            </w:sdtContent>
                          </w:sdt>
                          <w:r>
                            <w:rPr>
                              <w:szCs w:val="24"/>
                              <w:lang w:eastAsia="lt-LT"/>
                            </w:rPr>
                            <w:t>. logopedas (esant indikacijų).</w:t>
                          </w:r>
                        </w:p>
                      </w:sdtContent>
                    </w:sdt>
                  </w:sdtContent>
                </w:sdt>
              </w:sdtContent>
            </w:sdt>
            <w:sdt>
              <w:sdtPr>
                <w:alias w:val="26 p."/>
                <w:tag w:val="part_1635ac62c1ff4b8e99bbb5d2893927f4"/>
                <w:lock w:val="sdtLocked"/>
                <w:richText/>
              </w:sdtPr>
              <w:sdtContent>
                <w:p>
                  <w:pPr>
                    <w:widowControl w:val="0"/>
                    <w:ind w:firstLine="567"/>
                    <w:jc w:val="both"/>
                    <w:rPr>
                      <w:szCs w:val="24"/>
                      <w:lang w:eastAsia="lt-LT"/>
                    </w:rPr>
                  </w:pPr>
                  <w:sdt>
                    <w:sdtPr>
                      <w:alias w:val="Numeris"/>
                      <w:tag w:val="nr_1635ac62c1ff4b8e99bbb5d2893927f4"/>
                      <w:lock w:val="sdtLocked"/>
                      <w:richText/>
                    </w:sdtPr>
                    <w:sdtContent>
                      <w:r>
                        <w:rPr>
                          <w:szCs w:val="24"/>
                          <w:lang w:eastAsia="lt-LT"/>
                        </w:rPr>
                        <w:t>26</w:t>
                      </w:r>
                    </w:sdtContent>
                  </w:sdt>
                  <w:r>
                    <w:rPr>
                      <w:szCs w:val="24"/>
                      <w:lang w:eastAsia="lt-LT"/>
                    </w:rPr>
                    <w:t>. Sveikatos grąžinamojo gydymo paslaugos teikiamos asmens sveikatos priežiūros įstaigose, atitinkančiose šiuos reikalavimus:</w:t>
                  </w:r>
                </w:p>
                <w:sdt>
                  <w:sdtPr>
                    <w:alias w:val="26.1 p."/>
                    <w:tag w:val="part_f19cadfefc85467aa83a0571003dd7df"/>
                    <w:lock w:val="sdtLocked"/>
                    <w:richText/>
                  </w:sdtPr>
                  <w:sdtContent>
                    <w:p>
                      <w:pPr>
                        <w:widowControl w:val="0"/>
                        <w:ind w:firstLine="567"/>
                        <w:jc w:val="both"/>
                        <w:rPr>
                          <w:szCs w:val="24"/>
                          <w:lang w:eastAsia="lt-LT"/>
                        </w:rPr>
                      </w:pPr>
                      <w:sdt>
                        <w:sdtPr>
                          <w:alias w:val="Numeris"/>
                          <w:tag w:val="nr_f19cadfefc85467aa83a0571003dd7df"/>
                          <w:lock w:val="sdtLocked"/>
                          <w:richText/>
                        </w:sdtPr>
                        <w:sdtContent>
                          <w:r>
                            <w:rPr>
                              <w:szCs w:val="24"/>
                              <w:lang w:eastAsia="lt-LT"/>
                            </w:rPr>
                            <w:t>26.1</w:t>
                          </w:r>
                        </w:sdtContent>
                      </w:sdt>
                      <w:r>
                        <w:rPr>
                          <w:szCs w:val="24"/>
                          <w:lang w:eastAsia="lt-LT"/>
                        </w:rPr>
                        <w:t>. Visą parą teikiamos paslaugos:</w:t>
                      </w:r>
                    </w:p>
                    <w:sdt>
                      <w:sdtPr>
                        <w:alias w:val="26.1.1 p."/>
                        <w:tag w:val="part_57684d8ca1e74fe29b6eb8e33f8189b1"/>
                        <w:lock w:val="sdtLocked"/>
                        <w:richText/>
                      </w:sdtPr>
                      <w:sdtContent>
                        <w:p>
                          <w:pPr>
                            <w:widowControl w:val="0"/>
                            <w:ind w:firstLine="567"/>
                            <w:jc w:val="both"/>
                            <w:rPr>
                              <w:szCs w:val="24"/>
                              <w:lang w:eastAsia="lt-LT"/>
                            </w:rPr>
                          </w:pPr>
                          <w:sdt>
                            <w:sdtPr>
                              <w:alias w:val="Numeris"/>
                              <w:tag w:val="nr_57684d8ca1e74fe29b6eb8e33f8189b1"/>
                              <w:lock w:val="sdtLocked"/>
                              <w:richText/>
                            </w:sdtPr>
                            <w:sdtContent>
                              <w:r>
                                <w:rPr>
                                  <w:szCs w:val="24"/>
                                  <w:lang w:eastAsia="lt-LT"/>
                                </w:rPr>
                                <w:t>26.1.1</w:t>
                              </w:r>
                            </w:sdtContent>
                          </w:sdt>
                          <w:r>
                            <w:rPr>
                              <w:szCs w:val="24"/>
                              <w:lang w:eastAsia="lt-LT"/>
                            </w:rPr>
                            <w:t>. būtinosios medicinos pagalbos;</w:t>
                          </w:r>
                        </w:p>
                      </w:sdtContent>
                    </w:sdt>
                    <w:sdt>
                      <w:sdtPr>
                        <w:alias w:val="26.1.2 p."/>
                        <w:tag w:val="part_2e354e7fa77f44f4b731fdc9b2364bdf"/>
                        <w:lock w:val="sdtLocked"/>
                        <w:richText/>
                      </w:sdtPr>
                      <w:sdtContent>
                        <w:p>
                          <w:pPr>
                            <w:widowControl w:val="0"/>
                            <w:ind w:firstLine="567"/>
                            <w:jc w:val="both"/>
                            <w:rPr>
                              <w:szCs w:val="24"/>
                              <w:lang w:eastAsia="lt-LT"/>
                            </w:rPr>
                          </w:pPr>
                          <w:sdt>
                            <w:sdtPr>
                              <w:alias w:val="Numeris"/>
                              <w:tag w:val="nr_2e354e7fa77f44f4b731fdc9b2364bdf"/>
                              <w:lock w:val="sdtLocked"/>
                              <w:richText/>
                            </w:sdtPr>
                            <w:sdtContent>
                              <w:r>
                                <w:rPr>
                                  <w:szCs w:val="24"/>
                                  <w:lang w:eastAsia="lt-LT"/>
                                </w:rPr>
                                <w:t>26.1.2</w:t>
                              </w:r>
                            </w:sdtContent>
                          </w:sdt>
                          <w:r>
                            <w:rPr>
                              <w:szCs w:val="24"/>
                              <w:lang w:eastAsia="lt-LT"/>
                            </w:rPr>
                            <w:t>. vaikų slaugytojo ir vaikų ligų gydytojo.</w:t>
                          </w:r>
                        </w:p>
                      </w:sdtContent>
                    </w:sdt>
                  </w:sdtContent>
                </w:sdt>
                <w:sdt>
                  <w:sdtPr>
                    <w:alias w:val="26.2 p."/>
                    <w:tag w:val="part_df6a593e5f204ced9a2b0ff40a397184"/>
                    <w:lock w:val="sdtLocked"/>
                    <w:richText/>
                  </w:sdtPr>
                  <w:sdtContent>
                    <w:p>
                      <w:pPr>
                        <w:widowControl w:val="0"/>
                        <w:ind w:firstLine="567"/>
                        <w:jc w:val="both"/>
                        <w:rPr>
                          <w:szCs w:val="24"/>
                          <w:lang w:eastAsia="lt-LT"/>
                        </w:rPr>
                      </w:pPr>
                      <w:sdt>
                        <w:sdtPr>
                          <w:alias w:val="Numeris"/>
                          <w:tag w:val="nr_df6a593e5f204ced9a2b0ff40a397184"/>
                          <w:lock w:val="sdtLocked"/>
                          <w:richText/>
                        </w:sdtPr>
                        <w:sdtContent>
                          <w:r>
                            <w:rPr>
                              <w:szCs w:val="24"/>
                              <w:lang w:eastAsia="lt-LT"/>
                            </w:rPr>
                            <w:t>26.2</w:t>
                          </w:r>
                        </w:sdtContent>
                      </w:sdt>
                      <w:r>
                        <w:rPr>
                          <w:szCs w:val="24"/>
                          <w:lang w:eastAsia="lt-LT"/>
                        </w:rPr>
                        <w:t>. Ne visą parą teikiamos paslaugos:</w:t>
                      </w:r>
                    </w:p>
                    <w:sdt>
                      <w:sdtPr>
                        <w:alias w:val="26.2.1 p."/>
                        <w:tag w:val="part_9ae7daf8fbd046e9b30be629a8c448f4"/>
                        <w:lock w:val="sdtLocked"/>
                        <w:richText/>
                      </w:sdtPr>
                      <w:sdtContent>
                        <w:p>
                          <w:pPr>
                            <w:widowControl w:val="0"/>
                            <w:ind w:firstLine="567"/>
                            <w:jc w:val="both"/>
                            <w:rPr>
                              <w:szCs w:val="24"/>
                              <w:lang w:eastAsia="lt-LT"/>
                            </w:rPr>
                          </w:pPr>
                          <w:sdt>
                            <w:sdtPr>
                              <w:alias w:val="Numeris"/>
                              <w:tag w:val="nr_9ae7daf8fbd046e9b30be629a8c448f4"/>
                              <w:lock w:val="sdtLocked"/>
                              <w:richText/>
                            </w:sdtPr>
                            <w:sdtContent>
                              <w:r>
                                <w:rPr>
                                  <w:szCs w:val="24"/>
                                  <w:lang w:eastAsia="lt-LT"/>
                                </w:rPr>
                                <w:t>26.2.1</w:t>
                              </w:r>
                            </w:sdtContent>
                          </w:sdt>
                          <w:r>
                            <w:rPr>
                              <w:szCs w:val="24"/>
                              <w:lang w:eastAsia="lt-LT"/>
                            </w:rPr>
                            <w:t>. kineziterapijos;</w:t>
                          </w:r>
                        </w:p>
                      </w:sdtContent>
                    </w:sdt>
                    <w:sdt>
                      <w:sdtPr>
                        <w:alias w:val="26.2.2 p."/>
                        <w:tag w:val="part_29a790367ccf4938b2c2b233e8fb5942"/>
                        <w:lock w:val="sdtLocked"/>
                        <w:richText/>
                      </w:sdtPr>
                      <w:sdtContent>
                        <w:p>
                          <w:pPr>
                            <w:widowControl w:val="0"/>
                            <w:ind w:firstLine="567"/>
                            <w:jc w:val="both"/>
                            <w:rPr>
                              <w:szCs w:val="24"/>
                              <w:lang w:eastAsia="lt-LT"/>
                            </w:rPr>
                          </w:pPr>
                          <w:sdt>
                            <w:sdtPr>
                              <w:alias w:val="Numeris"/>
                              <w:tag w:val="nr_29a790367ccf4938b2c2b233e8fb5942"/>
                              <w:lock w:val="sdtLocked"/>
                              <w:richText/>
                            </w:sdtPr>
                            <w:sdtContent>
                              <w:r>
                                <w:rPr>
                                  <w:szCs w:val="24"/>
                                  <w:lang w:eastAsia="lt-LT"/>
                                </w:rPr>
                                <w:t>26.2.2</w:t>
                              </w:r>
                            </w:sdtContent>
                          </w:sdt>
                          <w:r>
                            <w:rPr>
                              <w:szCs w:val="24"/>
                              <w:lang w:eastAsia="lt-LT"/>
                            </w:rPr>
                            <w:t>. ergoterapijos;</w:t>
                          </w:r>
                        </w:p>
                      </w:sdtContent>
                    </w:sdt>
                    <w:sdt>
                      <w:sdtPr>
                        <w:alias w:val="26.2.3 p."/>
                        <w:tag w:val="part_934023e99230478b9fa0f257bb0c7a1e"/>
                        <w:lock w:val="sdtLocked"/>
                        <w:richText/>
                      </w:sdtPr>
                      <w:sdtContent>
                        <w:p>
                          <w:pPr>
                            <w:widowControl w:val="0"/>
                            <w:ind w:firstLine="567"/>
                            <w:jc w:val="both"/>
                            <w:rPr>
                              <w:szCs w:val="24"/>
                              <w:lang w:eastAsia="lt-LT"/>
                            </w:rPr>
                          </w:pPr>
                          <w:sdt>
                            <w:sdtPr>
                              <w:alias w:val="Numeris"/>
                              <w:tag w:val="nr_934023e99230478b9fa0f257bb0c7a1e"/>
                              <w:lock w:val="sdtLocked"/>
                              <w:richText/>
                            </w:sdtPr>
                            <w:sdtContent>
                              <w:r>
                                <w:rPr>
                                  <w:szCs w:val="24"/>
                                  <w:lang w:eastAsia="lt-LT"/>
                                </w:rPr>
                                <w:t>26.2.3</w:t>
                              </w:r>
                            </w:sdtContent>
                          </w:sdt>
                          <w:r>
                            <w:rPr>
                              <w:szCs w:val="24"/>
                              <w:lang w:eastAsia="lt-LT"/>
                            </w:rPr>
                            <w:t>. fizioterapijos;</w:t>
                          </w:r>
                        </w:p>
                      </w:sdtContent>
                    </w:sdt>
                    <w:sdt>
                      <w:sdtPr>
                        <w:alias w:val="26.2.4 p."/>
                        <w:tag w:val="part_37cacf5c2a1c4f3ea2abca0cfc324dc4"/>
                        <w:lock w:val="sdtLocked"/>
                        <w:richText/>
                      </w:sdtPr>
                      <w:sdtContent>
                        <w:p>
                          <w:pPr>
                            <w:widowControl w:val="0"/>
                            <w:ind w:firstLine="567"/>
                            <w:jc w:val="both"/>
                            <w:rPr>
                              <w:szCs w:val="24"/>
                              <w:lang w:eastAsia="lt-LT"/>
                            </w:rPr>
                          </w:pPr>
                          <w:sdt>
                            <w:sdtPr>
                              <w:alias w:val="Numeris"/>
                              <w:tag w:val="nr_37cacf5c2a1c4f3ea2abca0cfc324dc4"/>
                              <w:lock w:val="sdtLocked"/>
                              <w:richText/>
                            </w:sdtPr>
                            <w:sdtContent>
                              <w:r>
                                <w:rPr>
                                  <w:szCs w:val="24"/>
                                  <w:lang w:eastAsia="lt-LT"/>
                                </w:rPr>
                                <w:t>26.2.4</w:t>
                              </w:r>
                            </w:sdtContent>
                          </w:sdt>
                          <w:r>
                            <w:rPr>
                              <w:szCs w:val="24"/>
                              <w:lang w:eastAsia="lt-LT"/>
                            </w:rPr>
                            <w:t>. psichologinės pagalbos;</w:t>
                          </w:r>
                        </w:p>
                      </w:sdtContent>
                    </w:sdt>
                    <w:sdt>
                      <w:sdtPr>
                        <w:alias w:val="26.2.5 p."/>
                        <w:tag w:val="part_2177b88905d1419b954ac5ace98c092e"/>
                        <w:lock w:val="sdtLocked"/>
                        <w:richText/>
                      </w:sdtPr>
                      <w:sdtContent>
                        <w:p>
                          <w:pPr>
                            <w:widowControl w:val="0"/>
                            <w:ind w:firstLine="567"/>
                            <w:jc w:val="both"/>
                            <w:rPr>
                              <w:szCs w:val="24"/>
                              <w:lang w:eastAsia="lt-LT"/>
                            </w:rPr>
                          </w:pPr>
                          <w:sdt>
                            <w:sdtPr>
                              <w:alias w:val="Numeris"/>
                              <w:tag w:val="nr_2177b88905d1419b954ac5ace98c092e"/>
                              <w:lock w:val="sdtLocked"/>
                              <w:richText/>
                            </w:sdtPr>
                            <w:sdtContent>
                              <w:r>
                                <w:rPr>
                                  <w:szCs w:val="24"/>
                                  <w:lang w:eastAsia="lt-LT"/>
                                </w:rPr>
                                <w:t>26.2.5</w:t>
                              </w:r>
                            </w:sdtContent>
                          </w:sdt>
                          <w:r>
                            <w:rPr>
                              <w:szCs w:val="24"/>
                              <w:lang w:eastAsia="lt-LT"/>
                            </w:rPr>
                            <w:t>. laboratorinės diagnostikos (klinikinės, biocheminės) arba turi būti sudaryta sutartis su šias paslaugas teikiančia asmens sveikatos priežiūros įstaiga, užtikrinant tyrimo atlikimą per 1 parą;</w:t>
                          </w:r>
                        </w:p>
                      </w:sdtContent>
                    </w:sdt>
                    <w:sdt>
                      <w:sdtPr>
                        <w:alias w:val="26.2.6 p."/>
                        <w:tag w:val="part_7cbf71d1e6d840f8800538d568676401"/>
                        <w:lock w:val="sdtLocked"/>
                        <w:richText/>
                      </w:sdtPr>
                      <w:sdtContent>
                        <w:p>
                          <w:pPr>
                            <w:widowControl w:val="0"/>
                            <w:ind w:firstLine="567"/>
                            <w:jc w:val="both"/>
                            <w:rPr>
                              <w:szCs w:val="24"/>
                              <w:lang w:eastAsia="lt-LT"/>
                            </w:rPr>
                          </w:pPr>
                          <w:sdt>
                            <w:sdtPr>
                              <w:alias w:val="Numeris"/>
                              <w:tag w:val="nr_7cbf71d1e6d840f8800538d568676401"/>
                              <w:lock w:val="sdtLocked"/>
                              <w:richText/>
                            </w:sdtPr>
                            <w:sdtContent>
                              <w:r>
                                <w:rPr>
                                  <w:szCs w:val="24"/>
                                  <w:lang w:eastAsia="lt-LT"/>
                                </w:rPr>
                                <w:t>26.2.6</w:t>
                              </w:r>
                            </w:sdtContent>
                          </w:sdt>
                          <w:r>
                            <w:rPr>
                              <w:szCs w:val="24"/>
                              <w:lang w:eastAsia="lt-LT"/>
                            </w:rPr>
                            <w:t>. funkcinės būklės įvertinimo;</w:t>
                          </w:r>
                        </w:p>
                      </w:sdtContent>
                    </w:sdt>
                    <w:sdt>
                      <w:sdtPr>
                        <w:alias w:val="26.2.7 p."/>
                        <w:tag w:val="part_7f85bf4cd5c541c5a3af6cd57345b2f3"/>
                        <w:lock w:val="sdtLocked"/>
                        <w:richText/>
                      </w:sdtPr>
                      <w:sdtContent>
                        <w:p>
                          <w:pPr>
                            <w:widowControl w:val="0"/>
                            <w:ind w:firstLine="567"/>
                            <w:jc w:val="both"/>
                            <w:rPr>
                              <w:szCs w:val="24"/>
                              <w:lang w:eastAsia="lt-LT"/>
                            </w:rPr>
                          </w:pPr>
                          <w:sdt>
                            <w:sdtPr>
                              <w:alias w:val="Numeris"/>
                              <w:tag w:val="nr_7f85bf4cd5c541c5a3af6cd57345b2f3"/>
                              <w:lock w:val="sdtLocked"/>
                              <w:richText/>
                            </w:sdtPr>
                            <w:sdtContent>
                              <w:r>
                                <w:rPr>
                                  <w:szCs w:val="24"/>
                                  <w:lang w:eastAsia="lt-LT"/>
                                </w:rPr>
                                <w:t>26.2.7</w:t>
                              </w:r>
                            </w:sdtContent>
                          </w:sdt>
                          <w:r>
                            <w:rPr>
                              <w:szCs w:val="24"/>
                              <w:lang w:eastAsia="lt-LT"/>
                            </w:rPr>
                            <w:t>. dietinio gydymo;</w:t>
                          </w:r>
                        </w:p>
                      </w:sdtContent>
                    </w:sdt>
                    <w:sdt>
                      <w:sdtPr>
                        <w:alias w:val="26.2.8 p."/>
                        <w:tag w:val="part_b7bf2a64495841a292f6d7626007038d"/>
                        <w:lock w:val="sdtLocked"/>
                        <w:richText/>
                      </w:sdtPr>
                      <w:sdtContent>
                        <w:p>
                          <w:pPr>
                            <w:widowControl w:val="0"/>
                            <w:ind w:firstLine="567"/>
                            <w:jc w:val="both"/>
                            <w:rPr>
                              <w:szCs w:val="24"/>
                              <w:lang w:eastAsia="lt-LT"/>
                            </w:rPr>
                          </w:pPr>
                          <w:sdt>
                            <w:sdtPr>
                              <w:alias w:val="Numeris"/>
                              <w:tag w:val="nr_b7bf2a64495841a292f6d7626007038d"/>
                              <w:lock w:val="sdtLocked"/>
                              <w:richText/>
                            </w:sdtPr>
                            <w:sdtContent>
                              <w:r>
                                <w:rPr>
                                  <w:szCs w:val="24"/>
                                  <w:lang w:eastAsia="lt-LT"/>
                                </w:rPr>
                                <w:t>26.2.8</w:t>
                              </w:r>
                            </w:sdtContent>
                          </w:sdt>
                          <w:r>
                            <w:rPr>
                              <w:szCs w:val="24"/>
                              <w:lang w:eastAsia="lt-LT"/>
                            </w:rPr>
                            <w:t>. ligonio ir jo artimųjų mokymo.</w:t>
                          </w:r>
                        </w:p>
                      </w:sdtContent>
                    </w:sdt>
                    <w:sdt>
                      <w:sdtPr>
                        <w:alias w:val="26.2.9 p."/>
                        <w:tag w:val="part_3e8affb460184ddea99e1e443c1751c1"/>
                        <w:lock w:val="sdtLocked"/>
                        <w:richText/>
                      </w:sdtPr>
                      <w:sdtContent>
                        <w:p>
                          <w:pPr>
                            <w:widowControl w:val="0"/>
                            <w:suppressAutoHyphens/>
                            <w:ind w:firstLine="567"/>
                            <w:jc w:val="both"/>
                            <w:rPr>
                              <w:szCs w:val="24"/>
                              <w:lang w:eastAsia="lt-LT"/>
                            </w:rPr>
                          </w:pPr>
                          <w:sdt>
                            <w:sdtPr>
                              <w:alias w:val="Numeris"/>
                              <w:tag w:val="nr_3e8affb460184ddea99e1e443c1751c1"/>
                              <w:lock w:val="sdtLocked"/>
                              <w:richText/>
                            </w:sdtPr>
                            <w:sdtContent>
                              <w:r>
                                <w:rPr>
                                  <w:color w:val="000000"/>
                                </w:rPr>
                                <w:t>26.2.9</w:t>
                              </w:r>
                            </w:sdtContent>
                          </w:sdt>
                          <w:r>
                            <w:rPr>
                              <w:color w:val="000000"/>
                            </w:rPr>
                            <w:t>. logopedo terapijos.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26.3 p."/>
                    <w:tag w:val="part_e6110045e12946e6b1145b383ad9dd23"/>
                    <w:lock w:val="sdtLocked"/>
                    <w:richText/>
                  </w:sdtPr>
                  <w:sdtContent>
                    <w:p>
                      <w:pPr>
                        <w:widowControl w:val="0"/>
                        <w:ind w:firstLine="567"/>
                        <w:jc w:val="both"/>
                        <w:rPr>
                          <w:szCs w:val="24"/>
                          <w:lang w:eastAsia="lt-LT"/>
                        </w:rPr>
                      </w:pPr>
                      <w:sdt>
                        <w:sdtPr>
                          <w:alias w:val="Numeris"/>
                          <w:tag w:val="nr_e6110045e12946e6b1145b383ad9dd23"/>
                          <w:lock w:val="sdtLocked"/>
                          <w:richText/>
                        </w:sdtPr>
                        <w:sdtContent>
                          <w:r>
                            <w:rPr>
                              <w:szCs w:val="24"/>
                              <w:lang w:eastAsia="lt-LT"/>
                            </w:rPr>
                            <w:t>26.3</w:t>
                          </w:r>
                        </w:sdtContent>
                      </w:sdt>
                      <w:r>
                        <w:rPr>
                          <w:szCs w:val="24"/>
                          <w:lang w:eastAsia="lt-LT"/>
                        </w:rPr>
                        <w:t>. Radiologijos ir sudėtingos klinikinės fiziologijos tyrimai, ortopedinės ir kompensacinės technikos pritaikymo paslaugos bei atitinkamų specialistų konsultacijos gali būti užtikrintos pagal sutartį su kitomis įstaigomis.</w:t>
                      </w:r>
                    </w:p>
                  </w:sdtContent>
                </w:sdt>
                <w:sdt>
                  <w:sdtPr>
                    <w:alias w:val="26.4 p."/>
                    <w:tag w:val="part_4a0c6c99801f4ce39dbdf8f4a2df268e"/>
                    <w:lock w:val="sdtLocked"/>
                    <w:richText/>
                  </w:sdtPr>
                  <w:sdtContent>
                    <w:p>
                      <w:pPr>
                        <w:widowControl w:val="0"/>
                        <w:ind w:firstLine="567"/>
                        <w:jc w:val="both"/>
                        <w:rPr>
                          <w:szCs w:val="24"/>
                          <w:lang w:eastAsia="lt-LT"/>
                        </w:rPr>
                      </w:pPr>
                      <w:sdt>
                        <w:sdtPr>
                          <w:alias w:val="Numeris"/>
                          <w:tag w:val="nr_4a0c6c99801f4ce39dbdf8f4a2df268e"/>
                          <w:lock w:val="sdtLocked"/>
                          <w:richText/>
                        </w:sdtPr>
                        <w:sdtContent>
                          <w:r>
                            <w:rPr>
                              <w:szCs w:val="24"/>
                              <w:lang w:eastAsia="lt-LT"/>
                            </w:rPr>
                            <w:t>26.4</w:t>
                          </w:r>
                        </w:sdtContent>
                      </w:sdt>
                      <w:r>
                        <w:rPr>
                          <w:szCs w:val="24"/>
                          <w:lang w:eastAsia="lt-LT"/>
                        </w:rPr>
                        <w:t>. Stacionarinės sveikatos grąžinamojo gydymo paslaugas teikia specialistai:</w:t>
                      </w:r>
                    </w:p>
                    <w:sdt>
                      <w:sdtPr>
                        <w:alias w:val="26.4.1 p."/>
                        <w:tag w:val="part_0da0424aa9374e858ec7c956527b31f5"/>
                        <w:lock w:val="sdtLocked"/>
                        <w:richText/>
                      </w:sdtPr>
                      <w:sdtContent>
                        <w:p>
                          <w:pPr>
                            <w:widowControl w:val="0"/>
                            <w:ind w:firstLine="567"/>
                            <w:jc w:val="both"/>
                            <w:rPr>
                              <w:szCs w:val="24"/>
                              <w:lang w:eastAsia="lt-LT"/>
                            </w:rPr>
                          </w:pPr>
                          <w:sdt>
                            <w:sdtPr>
                              <w:alias w:val="Numeris"/>
                              <w:tag w:val="nr_0da0424aa9374e858ec7c956527b31f5"/>
                              <w:lock w:val="sdtLocked"/>
                              <w:richText/>
                            </w:sdtPr>
                            <w:sdtContent>
                              <w:r>
                                <w:rPr>
                                  <w:szCs w:val="24"/>
                                  <w:lang w:eastAsia="lt-LT"/>
                                </w:rPr>
                                <w:t>26.4.1</w:t>
                              </w:r>
                            </w:sdtContent>
                          </w:sdt>
                          <w:r>
                            <w:rPr>
                              <w:szCs w:val="24"/>
                              <w:lang w:eastAsia="lt-LT"/>
                            </w:rPr>
                            <w:t>. fizinės medicinos ir reabilitacijos gydytojas;</w:t>
                          </w:r>
                        </w:p>
                      </w:sdtContent>
                    </w:sdt>
                    <w:sdt>
                      <w:sdtPr>
                        <w:alias w:val="26.4.2 p."/>
                        <w:tag w:val="part_fc2c9fe6730d41dbb0da2d554e1833e6"/>
                        <w:lock w:val="sdtLocked"/>
                        <w:richText/>
                      </w:sdtPr>
                      <w:sdtContent>
                        <w:p>
                          <w:pPr>
                            <w:widowControl w:val="0"/>
                            <w:ind w:firstLine="567"/>
                            <w:jc w:val="both"/>
                            <w:rPr>
                              <w:szCs w:val="24"/>
                              <w:lang w:eastAsia="lt-LT"/>
                            </w:rPr>
                          </w:pPr>
                          <w:sdt>
                            <w:sdtPr>
                              <w:alias w:val="Numeris"/>
                              <w:tag w:val="nr_fc2c9fe6730d41dbb0da2d554e1833e6"/>
                              <w:lock w:val="sdtLocked"/>
                              <w:richText/>
                            </w:sdtPr>
                            <w:sdtContent>
                              <w:r>
                                <w:rPr>
                                  <w:szCs w:val="24"/>
                                  <w:lang w:eastAsia="lt-LT"/>
                                </w:rPr>
                                <w:t>26.4.2</w:t>
                              </w:r>
                            </w:sdtContent>
                          </w:sdt>
                          <w:r>
                            <w:rPr>
                              <w:szCs w:val="24"/>
                              <w:lang w:eastAsia="lt-LT"/>
                            </w:rPr>
                            <w:t>. vaikų ligų gydytojas;</w:t>
                          </w:r>
                        </w:p>
                      </w:sdtContent>
                    </w:sdt>
                    <w:sdt>
                      <w:sdtPr>
                        <w:alias w:val="26.4.3 p."/>
                        <w:tag w:val="part_ed15c68b77c344c4a105758db8009965"/>
                        <w:lock w:val="sdtLocked"/>
                        <w:richText/>
                      </w:sdtPr>
                      <w:sdtContent>
                        <w:p>
                          <w:pPr>
                            <w:widowControl w:val="0"/>
                            <w:ind w:firstLine="567"/>
                            <w:jc w:val="both"/>
                            <w:rPr>
                              <w:szCs w:val="24"/>
                              <w:lang w:eastAsia="lt-LT"/>
                            </w:rPr>
                          </w:pPr>
                          <w:sdt>
                            <w:sdtPr>
                              <w:alias w:val="Numeris"/>
                              <w:tag w:val="nr_ed15c68b77c344c4a105758db8009965"/>
                              <w:lock w:val="sdtLocked"/>
                              <w:richText/>
                            </w:sdtPr>
                            <w:sdtContent>
                              <w:r>
                                <w:rPr>
                                  <w:szCs w:val="24"/>
                                  <w:lang w:eastAsia="lt-LT"/>
                                </w:rPr>
                                <w:t>26.4.3</w:t>
                              </w:r>
                            </w:sdtContent>
                          </w:sdt>
                          <w:r>
                            <w:rPr>
                              <w:szCs w:val="24"/>
                              <w:lang w:eastAsia="lt-LT"/>
                            </w:rPr>
                            <w:t>. bendrosios praktikos slaugytojas, turintis sertifikatą fizinės medicinos ir reabilitacijos slaugos paslaugoms teikti ar vaikų slaugytojas, turintis sertifikatą fizinės medicinos ir reabilitacijos slaugos paslaugoms teikti;</w:t>
                          </w:r>
                        </w:p>
                      </w:sdtContent>
                    </w:sdt>
                    <w:sdt>
                      <w:sdtPr>
                        <w:alias w:val="26.4.4 p."/>
                        <w:tag w:val="part_8b8fe88f08a94a8092f67007494fc4fc"/>
                        <w:lock w:val="sdtLocked"/>
                        <w:richText/>
                      </w:sdtPr>
                      <w:sdtContent>
                        <w:p>
                          <w:pPr>
                            <w:widowControl w:val="0"/>
                            <w:ind w:firstLine="567"/>
                            <w:jc w:val="both"/>
                            <w:rPr>
                              <w:szCs w:val="24"/>
                              <w:lang w:eastAsia="lt-LT"/>
                            </w:rPr>
                          </w:pPr>
                          <w:sdt>
                            <w:sdtPr>
                              <w:alias w:val="Numeris"/>
                              <w:tag w:val="nr_8b8fe88f08a94a8092f67007494fc4fc"/>
                              <w:lock w:val="sdtLocked"/>
                              <w:richText/>
                            </w:sdtPr>
                            <w:sdtContent>
                              <w:r>
                                <w:t>26.4.4</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6.4.5 p."/>
                        <w:tag w:val="part_039aebde57e545b2949ce8ee05f8703d"/>
                        <w:lock w:val="sdtLocked"/>
                        <w:richText/>
                      </w:sdtPr>
                      <w:sdtContent>
                        <w:p>
                          <w:pPr>
                            <w:widowControl w:val="0"/>
                            <w:ind w:firstLine="567"/>
                            <w:jc w:val="both"/>
                            <w:rPr>
                              <w:szCs w:val="24"/>
                              <w:lang w:eastAsia="lt-LT"/>
                            </w:rPr>
                          </w:pPr>
                          <w:sdt>
                            <w:sdtPr>
                              <w:alias w:val="Numeris"/>
                              <w:tag w:val="nr_039aebde57e545b2949ce8ee05f8703d"/>
                              <w:lock w:val="sdtLocked"/>
                              <w:richText/>
                            </w:sdtPr>
                            <w:sdtContent>
                              <w:r>
                                <w:rPr>
                                  <w:szCs w:val="24"/>
                                  <w:lang w:eastAsia="lt-LT"/>
                                </w:rPr>
                                <w:t>26.4.5</w:t>
                              </w:r>
                            </w:sdtContent>
                          </w:sdt>
                          <w:r>
                            <w:rPr>
                              <w:szCs w:val="24"/>
                              <w:lang w:eastAsia="lt-LT"/>
                            </w:rPr>
                            <w:t>. vaikų slaugytojas;</w:t>
                          </w:r>
                        </w:p>
                      </w:sdtContent>
                    </w:sdt>
                    <w:sdt>
                      <w:sdtPr>
                        <w:alias w:val="26.4.6 p."/>
                        <w:tag w:val="part_dee00085b6254e11be6b4444868a39c9"/>
                        <w:lock w:val="sdtLocked"/>
                        <w:richText/>
                      </w:sdtPr>
                      <w:sdtContent>
                        <w:p>
                          <w:pPr>
                            <w:widowControl w:val="0"/>
                            <w:ind w:firstLine="567"/>
                            <w:jc w:val="both"/>
                            <w:rPr>
                              <w:szCs w:val="24"/>
                              <w:lang w:eastAsia="lt-LT"/>
                            </w:rPr>
                          </w:pPr>
                          <w:sdt>
                            <w:sdtPr>
                              <w:alias w:val="Numeris"/>
                              <w:tag w:val="nr_dee00085b6254e11be6b4444868a39c9"/>
                              <w:lock w:val="sdtLocked"/>
                              <w:richText/>
                            </w:sdtPr>
                            <w:sdtContent>
                              <w:r>
                                <w:t>26.4.6</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6.4.7 p."/>
                        <w:tag w:val="part_2d49cc2427c34827b628c26d8679050c"/>
                        <w:lock w:val="sdtLocked"/>
                        <w:richText/>
                      </w:sdtPr>
                      <w:sdtContent>
                        <w:p>
                          <w:pPr>
                            <w:widowControl w:val="0"/>
                            <w:ind w:firstLine="567"/>
                            <w:jc w:val="both"/>
                            <w:rPr>
                              <w:szCs w:val="24"/>
                              <w:lang w:eastAsia="lt-LT"/>
                            </w:rPr>
                          </w:pPr>
                          <w:sdt>
                            <w:sdtPr>
                              <w:alias w:val="Numeris"/>
                              <w:tag w:val="nr_2d49cc2427c34827b628c26d8679050c"/>
                              <w:lock w:val="sdtLocked"/>
                              <w:richText/>
                            </w:sdtPr>
                            <w:sdtContent>
                              <w:r>
                                <w:rPr>
                                  <w:szCs w:val="24"/>
                                  <w:lang w:eastAsia="lt-LT"/>
                                </w:rPr>
                                <w:t>26.4.7</w:t>
                              </w:r>
                            </w:sdtContent>
                          </w:sdt>
                          <w:r>
                            <w:rPr>
                              <w:szCs w:val="24"/>
                              <w:lang w:eastAsia="lt-LT"/>
                            </w:rPr>
                            <w:t>. psichologas (psichoterapeutas);</w:t>
                          </w:r>
                        </w:p>
                      </w:sdtContent>
                    </w:sdt>
                    <w:sdt>
                      <w:sdtPr>
                        <w:alias w:val="26.4.8 p."/>
                        <w:tag w:val="part_5bf7671e893843ebbc426171f5920179"/>
                        <w:lock w:val="sdtLocked"/>
                        <w:richText/>
                      </w:sdtPr>
                      <w:sdtContent>
                        <w:p>
                          <w:pPr>
                            <w:widowControl w:val="0"/>
                            <w:ind w:firstLine="567"/>
                            <w:jc w:val="both"/>
                            <w:rPr>
                              <w:szCs w:val="24"/>
                              <w:lang w:eastAsia="lt-LT"/>
                            </w:rPr>
                          </w:pPr>
                          <w:sdt>
                            <w:sdtPr>
                              <w:alias w:val="Numeris"/>
                              <w:tag w:val="nr_5bf7671e893843ebbc426171f5920179"/>
                              <w:lock w:val="sdtLocked"/>
                              <w:richText/>
                            </w:sdtPr>
                            <w:sdtContent>
                              <w:r>
                                <w:rPr>
                                  <w:szCs w:val="24"/>
                                  <w:lang w:eastAsia="lt-LT"/>
                                </w:rPr>
                                <w:t>26.4.8</w:t>
                              </w:r>
                            </w:sdtContent>
                          </w:sdt>
                          <w:r>
                            <w:rPr>
                              <w:szCs w:val="24"/>
                              <w:lang w:eastAsia="lt-LT"/>
                            </w:rPr>
                            <w:t>. logopedas (esant indikacijų).</w:t>
                          </w:r>
                        </w:p>
                      </w:sdtContent>
                    </w:sdt>
                  </w:sdtContent>
                </w:sdt>
              </w:sdtContent>
            </w:sdt>
            <w:sdt>
              <w:sdtPr>
                <w:alias w:val="27 p."/>
                <w:tag w:val="part_b037d8b0a11344b79a2d5af8a852f1be"/>
                <w:lock w:val="sdtLocked"/>
                <w:richText/>
              </w:sdtPr>
              <w:sdtContent>
                <w:p>
                  <w:pPr>
                    <w:widowControl w:val="0"/>
                    <w:ind w:firstLine="567"/>
                    <w:jc w:val="both"/>
                    <w:rPr>
                      <w:szCs w:val="24"/>
                      <w:lang w:eastAsia="lt-LT"/>
                    </w:rPr>
                  </w:pPr>
                  <w:sdt>
                    <w:sdtPr>
                      <w:alias w:val="Numeris"/>
                      <w:tag w:val="nr_b037d8b0a11344b79a2d5af8a852f1be"/>
                      <w:lock w:val="sdtLocked"/>
                      <w:richText/>
                    </w:sdtPr>
                    <w:sdtContent>
                      <w:r>
                        <w:rPr>
                          <w:szCs w:val="24"/>
                          <w:lang w:eastAsia="lt-LT"/>
                        </w:rPr>
                        <w:t>27</w:t>
                      </w:r>
                    </w:sdtContent>
                  </w:sdt>
                  <w:r>
                    <w:rPr>
                      <w:szCs w:val="24"/>
                      <w:lang w:eastAsia="lt-LT"/>
                    </w:rPr>
                    <w:t>. Ambulatorinės reabilitacijos paslaugos teikiamos asmens sveikatos priežiūros įstaigose, atitinkančiose šiuos reikalavimus:</w:t>
                  </w:r>
                </w:p>
                <w:sdt>
                  <w:sdtPr>
                    <w:alias w:val="27.1 p."/>
                    <w:tag w:val="part_59f6d64a25d04e1db04711e96ba040a2"/>
                    <w:lock w:val="sdtLocked"/>
                    <w:richText/>
                  </w:sdtPr>
                  <w:sdtContent>
                    <w:p>
                      <w:pPr>
                        <w:widowControl w:val="0"/>
                        <w:ind w:firstLine="567"/>
                        <w:jc w:val="both"/>
                        <w:rPr>
                          <w:szCs w:val="24"/>
                          <w:lang w:eastAsia="lt-LT"/>
                        </w:rPr>
                      </w:pPr>
                      <w:sdt>
                        <w:sdtPr>
                          <w:alias w:val="Numeris"/>
                          <w:tag w:val="nr_59f6d64a25d04e1db04711e96ba040a2"/>
                          <w:lock w:val="sdtLocked"/>
                          <w:richText/>
                        </w:sdtPr>
                        <w:sdtContent>
                          <w:r>
                            <w:rPr>
                              <w:szCs w:val="24"/>
                              <w:lang w:eastAsia="lt-LT"/>
                            </w:rPr>
                            <w:t>27.1</w:t>
                          </w:r>
                        </w:sdtContent>
                      </w:sdt>
                      <w:r>
                        <w:rPr>
                          <w:szCs w:val="24"/>
                          <w:lang w:eastAsia="lt-LT"/>
                        </w:rPr>
                        <w:t>. Teikiamos paslaugos:</w:t>
                      </w:r>
                    </w:p>
                    <w:sdt>
                      <w:sdtPr>
                        <w:alias w:val="27.1.1 p."/>
                        <w:tag w:val="part_8e39d8a00d804af3a170dbd30ba5efd5"/>
                        <w:lock w:val="sdtLocked"/>
                        <w:richText/>
                      </w:sdtPr>
                      <w:sdtContent>
                        <w:p>
                          <w:pPr>
                            <w:widowControl w:val="0"/>
                            <w:ind w:firstLine="567"/>
                            <w:jc w:val="both"/>
                            <w:rPr>
                              <w:szCs w:val="24"/>
                              <w:lang w:eastAsia="lt-LT"/>
                            </w:rPr>
                          </w:pPr>
                          <w:sdt>
                            <w:sdtPr>
                              <w:alias w:val="Numeris"/>
                              <w:tag w:val="nr_8e39d8a00d804af3a170dbd30ba5efd5"/>
                              <w:lock w:val="sdtLocked"/>
                              <w:richText/>
                            </w:sdtPr>
                            <w:sdtContent>
                              <w:r>
                                <w:rPr>
                                  <w:szCs w:val="24"/>
                                  <w:lang w:eastAsia="lt-LT"/>
                                </w:rPr>
                                <w:t>27.1.1</w:t>
                              </w:r>
                            </w:sdtContent>
                          </w:sdt>
                          <w:r>
                            <w:rPr>
                              <w:szCs w:val="24"/>
                              <w:lang w:eastAsia="lt-LT"/>
                            </w:rPr>
                            <w:t>. būtinosios medicinos pagalbos;</w:t>
                          </w:r>
                        </w:p>
                      </w:sdtContent>
                    </w:sdt>
                    <w:sdt>
                      <w:sdtPr>
                        <w:alias w:val="27.1.2 p."/>
                        <w:tag w:val="part_a2584ae24cee449991594e4e581a1fe6"/>
                        <w:lock w:val="sdtLocked"/>
                        <w:richText/>
                      </w:sdtPr>
                      <w:sdtContent>
                        <w:p>
                          <w:pPr>
                            <w:widowControl w:val="0"/>
                            <w:ind w:firstLine="567"/>
                            <w:jc w:val="both"/>
                            <w:rPr>
                              <w:szCs w:val="24"/>
                              <w:lang w:eastAsia="lt-LT"/>
                            </w:rPr>
                          </w:pPr>
                          <w:sdt>
                            <w:sdtPr>
                              <w:alias w:val="Numeris"/>
                              <w:tag w:val="nr_a2584ae24cee449991594e4e581a1fe6"/>
                              <w:lock w:val="sdtLocked"/>
                              <w:richText/>
                            </w:sdtPr>
                            <w:sdtContent>
                              <w:r>
                                <w:rPr>
                                  <w:szCs w:val="24"/>
                                  <w:lang w:eastAsia="lt-LT"/>
                                </w:rPr>
                                <w:t>27.1.2</w:t>
                              </w:r>
                            </w:sdtContent>
                          </w:sdt>
                          <w:r>
                            <w:rPr>
                              <w:szCs w:val="24"/>
                              <w:lang w:eastAsia="lt-LT"/>
                            </w:rPr>
                            <w:t>. fizinės medicinos ir reabilitacijos gydytojo;</w:t>
                          </w:r>
                        </w:p>
                      </w:sdtContent>
                    </w:sdt>
                    <w:sdt>
                      <w:sdtPr>
                        <w:alias w:val="27.1.3 p."/>
                        <w:tag w:val="part_cdd54d21a36942cb80dc006ac7f39b20"/>
                        <w:lock w:val="sdtLocked"/>
                        <w:richText/>
                      </w:sdtPr>
                      <w:sdtContent>
                        <w:p>
                          <w:pPr>
                            <w:widowControl w:val="0"/>
                            <w:ind w:firstLine="567"/>
                            <w:jc w:val="both"/>
                            <w:rPr>
                              <w:szCs w:val="24"/>
                              <w:lang w:eastAsia="lt-LT"/>
                            </w:rPr>
                          </w:pPr>
                          <w:sdt>
                            <w:sdtPr>
                              <w:alias w:val="Numeris"/>
                              <w:tag w:val="nr_cdd54d21a36942cb80dc006ac7f39b20"/>
                              <w:lock w:val="sdtLocked"/>
                              <w:richText/>
                            </w:sdtPr>
                            <w:sdtContent>
                              <w:r>
                                <w:rPr>
                                  <w:szCs w:val="24"/>
                                  <w:lang w:eastAsia="lt-LT"/>
                                </w:rPr>
                                <w:t>27.1.3</w:t>
                              </w:r>
                            </w:sdtContent>
                          </w:sdt>
                          <w:r>
                            <w:rPr>
                              <w:szCs w:val="24"/>
                              <w:lang w:eastAsia="lt-LT"/>
                            </w:rPr>
                            <w:t>. kineziterapijos;</w:t>
                          </w:r>
                        </w:p>
                      </w:sdtContent>
                    </w:sdt>
                    <w:sdt>
                      <w:sdtPr>
                        <w:alias w:val="27.1.4 p."/>
                        <w:tag w:val="part_441bc4a2f5204aa3b5dce97aac59079e"/>
                        <w:lock w:val="sdtLocked"/>
                        <w:richText/>
                      </w:sdtPr>
                      <w:sdtContent>
                        <w:p>
                          <w:pPr>
                            <w:widowControl w:val="0"/>
                            <w:ind w:firstLine="567"/>
                            <w:jc w:val="both"/>
                            <w:rPr>
                              <w:szCs w:val="24"/>
                              <w:lang w:eastAsia="lt-LT"/>
                            </w:rPr>
                          </w:pPr>
                          <w:sdt>
                            <w:sdtPr>
                              <w:alias w:val="Numeris"/>
                              <w:tag w:val="nr_441bc4a2f5204aa3b5dce97aac59079e"/>
                              <w:lock w:val="sdtLocked"/>
                              <w:richText/>
                            </w:sdtPr>
                            <w:sdtContent>
                              <w:r>
                                <w:rPr>
                                  <w:szCs w:val="24"/>
                                  <w:lang w:eastAsia="lt-LT"/>
                                </w:rPr>
                                <w:t>27.1.4</w:t>
                              </w:r>
                            </w:sdtContent>
                          </w:sdt>
                          <w:r>
                            <w:rPr>
                              <w:szCs w:val="24"/>
                              <w:lang w:eastAsia="lt-LT"/>
                            </w:rPr>
                            <w:t>. ergoterapijos;</w:t>
                          </w:r>
                        </w:p>
                      </w:sdtContent>
                    </w:sdt>
                    <w:sdt>
                      <w:sdtPr>
                        <w:alias w:val="27.1.5 p."/>
                        <w:tag w:val="part_5e77b2a9c6d544e48fd5ce5af8e74743"/>
                        <w:lock w:val="sdtLocked"/>
                        <w:richText/>
                      </w:sdtPr>
                      <w:sdtContent>
                        <w:p>
                          <w:pPr>
                            <w:widowControl w:val="0"/>
                            <w:ind w:firstLine="567"/>
                            <w:jc w:val="both"/>
                            <w:rPr>
                              <w:szCs w:val="24"/>
                              <w:lang w:eastAsia="lt-LT"/>
                            </w:rPr>
                          </w:pPr>
                          <w:sdt>
                            <w:sdtPr>
                              <w:alias w:val="Numeris"/>
                              <w:tag w:val="nr_5e77b2a9c6d544e48fd5ce5af8e74743"/>
                              <w:lock w:val="sdtLocked"/>
                              <w:richText/>
                            </w:sdtPr>
                            <w:sdtContent>
                              <w:r>
                                <w:rPr>
                                  <w:szCs w:val="24"/>
                                  <w:lang w:eastAsia="lt-LT"/>
                                </w:rPr>
                                <w:t>27.1.5</w:t>
                              </w:r>
                            </w:sdtContent>
                          </w:sdt>
                          <w:r>
                            <w:rPr>
                              <w:szCs w:val="24"/>
                              <w:lang w:eastAsia="lt-LT"/>
                            </w:rPr>
                            <w:t>. fizioterapijos;</w:t>
                          </w:r>
                        </w:p>
                      </w:sdtContent>
                    </w:sdt>
                    <w:sdt>
                      <w:sdtPr>
                        <w:alias w:val="27.1.6 p."/>
                        <w:tag w:val="part_171e7d4e96084e8eb946837291c589c5"/>
                        <w:lock w:val="sdtLocked"/>
                        <w:richText/>
                      </w:sdtPr>
                      <w:sdtContent>
                        <w:p>
                          <w:pPr>
                            <w:widowControl w:val="0"/>
                            <w:ind w:firstLine="567"/>
                            <w:jc w:val="both"/>
                            <w:rPr>
                              <w:szCs w:val="24"/>
                              <w:lang w:eastAsia="lt-LT"/>
                            </w:rPr>
                          </w:pPr>
                          <w:sdt>
                            <w:sdtPr>
                              <w:alias w:val="Numeris"/>
                              <w:tag w:val="nr_171e7d4e96084e8eb946837291c589c5"/>
                              <w:lock w:val="sdtLocked"/>
                              <w:richText/>
                            </w:sdtPr>
                            <w:sdtContent>
                              <w:r>
                                <w:rPr>
                                  <w:szCs w:val="24"/>
                                  <w:lang w:eastAsia="lt-LT"/>
                                </w:rPr>
                                <w:t>27.1.6</w:t>
                              </w:r>
                            </w:sdtContent>
                          </w:sdt>
                          <w:r>
                            <w:rPr>
                              <w:szCs w:val="24"/>
                              <w:lang w:eastAsia="lt-LT"/>
                            </w:rPr>
                            <w:t>. socialinio darbuotojo;</w:t>
                          </w:r>
                        </w:p>
                      </w:sdtContent>
                    </w:sdt>
                    <w:sdt>
                      <w:sdtPr>
                        <w:alias w:val="27.1.7 p."/>
                        <w:tag w:val="part_fde9189c2f2242ec94d9c4e210210ed9"/>
                        <w:lock w:val="sdtLocked"/>
                        <w:richText/>
                      </w:sdtPr>
                      <w:sdtContent>
                        <w:p>
                          <w:pPr>
                            <w:widowControl w:val="0"/>
                            <w:ind w:firstLine="567"/>
                            <w:jc w:val="both"/>
                            <w:rPr>
                              <w:szCs w:val="24"/>
                              <w:lang w:eastAsia="lt-LT"/>
                            </w:rPr>
                          </w:pPr>
                          <w:sdt>
                            <w:sdtPr>
                              <w:alias w:val="Numeris"/>
                              <w:tag w:val="nr_fde9189c2f2242ec94d9c4e210210ed9"/>
                              <w:lock w:val="sdtLocked"/>
                              <w:richText/>
                            </w:sdtPr>
                            <w:sdtContent>
                              <w:r>
                                <w:rPr>
                                  <w:szCs w:val="24"/>
                                  <w:lang w:eastAsia="lt-LT"/>
                                </w:rPr>
                                <w:t>27.1.7</w:t>
                              </w:r>
                            </w:sdtContent>
                          </w:sdt>
                          <w:r>
                            <w:rPr>
                              <w:szCs w:val="24"/>
                              <w:lang w:eastAsia="lt-LT"/>
                            </w:rPr>
                            <w:t>. psichologinės pagalbos;</w:t>
                          </w:r>
                        </w:p>
                      </w:sdtContent>
                    </w:sdt>
                    <w:sdt>
                      <w:sdtPr>
                        <w:alias w:val="27.1.8 p."/>
                        <w:tag w:val="part_9e0453ee26624df5baed0dda7c3c1608"/>
                        <w:lock w:val="sdtLocked"/>
                        <w:richText/>
                      </w:sdtPr>
                      <w:sdtContent>
                        <w:p>
                          <w:pPr>
                            <w:widowControl w:val="0"/>
                            <w:ind w:firstLine="567"/>
                            <w:jc w:val="both"/>
                            <w:rPr>
                              <w:szCs w:val="24"/>
                              <w:lang w:eastAsia="lt-LT"/>
                            </w:rPr>
                          </w:pPr>
                          <w:sdt>
                            <w:sdtPr>
                              <w:alias w:val="Numeris"/>
                              <w:tag w:val="nr_9e0453ee26624df5baed0dda7c3c1608"/>
                              <w:lock w:val="sdtLocked"/>
                              <w:richText/>
                            </w:sdtPr>
                            <w:sdtContent>
                              <w:r>
                                <w:rPr>
                                  <w:szCs w:val="24"/>
                                  <w:lang w:eastAsia="lt-LT"/>
                                </w:rPr>
                                <w:t>27.1.8</w:t>
                              </w:r>
                            </w:sdtContent>
                          </w:sdt>
                          <w:r>
                            <w:rPr>
                              <w:szCs w:val="24"/>
                              <w:lang w:eastAsia="lt-LT"/>
                            </w:rPr>
                            <w:t>. laboratorinės diagnostikos (klinikinės, biocheminės) arba turi būti sudaryta sutartis su šias paslaugas teikiančia asmens sveikatos priežiūros įstaiga, užtikrinant tyrimo atlikimą per 1 parą;</w:t>
                          </w:r>
                        </w:p>
                      </w:sdtContent>
                    </w:sdt>
                    <w:sdt>
                      <w:sdtPr>
                        <w:alias w:val="27.1.9 p."/>
                        <w:tag w:val="part_5f4cd3356d4c4b2c8820d20cbfa8da3e"/>
                        <w:lock w:val="sdtLocked"/>
                        <w:richText/>
                      </w:sdtPr>
                      <w:sdtContent>
                        <w:p>
                          <w:pPr>
                            <w:widowControl w:val="0"/>
                            <w:ind w:firstLine="567"/>
                            <w:jc w:val="both"/>
                            <w:rPr>
                              <w:szCs w:val="24"/>
                              <w:lang w:eastAsia="lt-LT"/>
                            </w:rPr>
                          </w:pPr>
                          <w:sdt>
                            <w:sdtPr>
                              <w:alias w:val="Numeris"/>
                              <w:tag w:val="nr_5f4cd3356d4c4b2c8820d20cbfa8da3e"/>
                              <w:lock w:val="sdtLocked"/>
                              <w:richText/>
                            </w:sdtPr>
                            <w:sdtContent>
                              <w:r>
                                <w:rPr>
                                  <w:szCs w:val="24"/>
                                  <w:lang w:eastAsia="lt-LT"/>
                                </w:rPr>
                                <w:t>27.1.9</w:t>
                              </w:r>
                            </w:sdtContent>
                          </w:sdt>
                          <w:r>
                            <w:rPr>
                              <w:szCs w:val="24"/>
                              <w:lang w:eastAsia="lt-LT"/>
                            </w:rPr>
                            <w:t>. funkcinės būklės įvertinimo;</w:t>
                          </w:r>
                        </w:p>
                      </w:sdtContent>
                    </w:sdt>
                    <w:sdt>
                      <w:sdtPr>
                        <w:alias w:val="27.1.10 p."/>
                        <w:tag w:val="part_ed4a072b144c495085946c064c3b54ec"/>
                        <w:lock w:val="sdtLocked"/>
                        <w:richText/>
                      </w:sdtPr>
                      <w:sdtContent>
                        <w:p>
                          <w:pPr>
                            <w:widowControl w:val="0"/>
                            <w:ind w:firstLine="567"/>
                            <w:jc w:val="both"/>
                            <w:rPr>
                              <w:szCs w:val="24"/>
                              <w:lang w:eastAsia="lt-LT"/>
                            </w:rPr>
                          </w:pPr>
                          <w:sdt>
                            <w:sdtPr>
                              <w:alias w:val="Numeris"/>
                              <w:tag w:val="nr_ed4a072b144c495085946c064c3b54ec"/>
                              <w:lock w:val="sdtLocked"/>
                              <w:richText/>
                            </w:sdtPr>
                            <w:sdtContent>
                              <w:r>
                                <w:rPr>
                                  <w:szCs w:val="24"/>
                                  <w:lang w:eastAsia="lt-LT"/>
                                </w:rPr>
                                <w:t>27.1.10</w:t>
                              </w:r>
                            </w:sdtContent>
                          </w:sdt>
                          <w:r>
                            <w:rPr>
                              <w:szCs w:val="24"/>
                              <w:lang w:eastAsia="lt-LT"/>
                            </w:rPr>
                            <w:t>. ligonio ir jo artimųjų mokymo.</w:t>
                          </w:r>
                        </w:p>
                      </w:sdtContent>
                    </w:sdt>
                    <w:sdt>
                      <w:sdtPr>
                        <w:alias w:val="27.1.11 p."/>
                        <w:tag w:val="part_69feb62caa6447588c413e68b08ded62"/>
                        <w:lock w:val="sdtLocked"/>
                        <w:richText/>
                      </w:sdtPr>
                      <w:sdtContent>
                        <w:p>
                          <w:pPr>
                            <w:widowControl w:val="0"/>
                            <w:suppressAutoHyphens/>
                            <w:ind w:firstLine="567"/>
                            <w:jc w:val="both"/>
                            <w:rPr>
                              <w:szCs w:val="24"/>
                              <w:lang w:eastAsia="lt-LT"/>
                            </w:rPr>
                          </w:pPr>
                          <w:sdt>
                            <w:sdtPr>
                              <w:alias w:val="Numeris"/>
                              <w:tag w:val="nr_69feb62caa6447588c413e68b08ded62"/>
                              <w:lock w:val="sdtLocked"/>
                              <w:richText/>
                            </w:sdtPr>
                            <w:sdtContent>
                              <w:r>
                                <w:rPr>
                                  <w:color w:val="000000"/>
                                </w:rPr>
                                <w:t>27.1.11</w:t>
                              </w:r>
                            </w:sdtContent>
                          </w:sdt>
                          <w:r>
                            <w:rPr>
                              <w:color w:val="000000"/>
                            </w:rPr>
                            <w:t>. logopedo terapijos.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27.2 p."/>
                    <w:tag w:val="part_ff7a373b22ab44e4be42587562102c0a"/>
                    <w:lock w:val="sdtLocked"/>
                    <w:richText/>
                  </w:sdtPr>
                  <w:sdtContent>
                    <w:p>
                      <w:pPr>
                        <w:widowControl w:val="0"/>
                        <w:ind w:firstLine="567"/>
                        <w:jc w:val="both"/>
                        <w:rPr>
                          <w:szCs w:val="24"/>
                          <w:lang w:eastAsia="lt-LT"/>
                        </w:rPr>
                      </w:pPr>
                      <w:sdt>
                        <w:sdtPr>
                          <w:alias w:val="Numeris"/>
                          <w:tag w:val="nr_ff7a373b22ab44e4be42587562102c0a"/>
                          <w:lock w:val="sdtLocked"/>
                          <w:richText/>
                        </w:sdtPr>
                        <w:sdtContent>
                          <w:r>
                            <w:rPr>
                              <w:szCs w:val="24"/>
                              <w:lang w:eastAsia="lt-LT"/>
                            </w:rPr>
                            <w:t>27.2</w:t>
                          </w:r>
                        </w:sdtContent>
                      </w:sdt>
                      <w:r>
                        <w:rPr>
                          <w:szCs w:val="24"/>
                          <w:lang w:eastAsia="lt-LT"/>
                        </w:rPr>
                        <w:t>. Radiologijos ir sudėtingos klinikinės fiziologijos tyrimai, ortopedinės ir kompensacinės technikos pritaikymo paslaugos bei atitinkamų specialistų konsultacijos gali būti užtikrintos pagal sutartį su kitomis įstaigomis.</w:t>
                      </w:r>
                    </w:p>
                  </w:sdtContent>
                </w:sdt>
                <w:sdt>
                  <w:sdtPr>
                    <w:alias w:val="27.3 p."/>
                    <w:tag w:val="part_077855727de44af0afedcf23e20be8a1"/>
                    <w:lock w:val="sdtLocked"/>
                    <w:richText/>
                  </w:sdtPr>
                  <w:sdtContent>
                    <w:p>
                      <w:pPr>
                        <w:widowControl w:val="0"/>
                        <w:ind w:firstLine="567"/>
                        <w:jc w:val="both"/>
                        <w:rPr>
                          <w:szCs w:val="24"/>
                          <w:lang w:eastAsia="lt-LT"/>
                        </w:rPr>
                      </w:pPr>
                      <w:sdt>
                        <w:sdtPr>
                          <w:alias w:val="Numeris"/>
                          <w:tag w:val="nr_077855727de44af0afedcf23e20be8a1"/>
                          <w:lock w:val="sdtLocked"/>
                          <w:richText/>
                        </w:sdtPr>
                        <w:sdtContent>
                          <w:r>
                            <w:rPr>
                              <w:szCs w:val="24"/>
                              <w:lang w:eastAsia="lt-LT"/>
                            </w:rPr>
                            <w:t>27.3</w:t>
                          </w:r>
                        </w:sdtContent>
                      </w:sdt>
                      <w:r>
                        <w:rPr>
                          <w:szCs w:val="24"/>
                          <w:lang w:eastAsia="lt-LT"/>
                        </w:rPr>
                        <w:t>. Ambulatorinės reabilitacijos paslaugas teikia specialistai:</w:t>
                      </w:r>
                    </w:p>
                    <w:sdt>
                      <w:sdtPr>
                        <w:alias w:val="27.3.1 p."/>
                        <w:tag w:val="part_36c24bb21a5b4c9eac93e143d9902990"/>
                        <w:lock w:val="sdtLocked"/>
                        <w:richText/>
                      </w:sdtPr>
                      <w:sdtContent>
                        <w:p>
                          <w:pPr>
                            <w:widowControl w:val="0"/>
                            <w:ind w:firstLine="567"/>
                            <w:jc w:val="both"/>
                            <w:rPr>
                              <w:szCs w:val="24"/>
                              <w:lang w:eastAsia="lt-LT"/>
                            </w:rPr>
                          </w:pPr>
                          <w:sdt>
                            <w:sdtPr>
                              <w:alias w:val="Numeris"/>
                              <w:tag w:val="nr_36c24bb21a5b4c9eac93e143d9902990"/>
                              <w:lock w:val="sdtLocked"/>
                              <w:richText/>
                            </w:sdtPr>
                            <w:sdtContent>
                              <w:r>
                                <w:rPr>
                                  <w:szCs w:val="24"/>
                                  <w:lang w:eastAsia="lt-LT"/>
                                </w:rPr>
                                <w:t>27.3.1</w:t>
                              </w:r>
                            </w:sdtContent>
                          </w:sdt>
                          <w:r>
                            <w:rPr>
                              <w:szCs w:val="24"/>
                              <w:lang w:eastAsia="lt-LT"/>
                            </w:rPr>
                            <w:t>. fizinės medicinos ir reabilitacijos gydytojas;</w:t>
                          </w:r>
                        </w:p>
                      </w:sdtContent>
                    </w:sdt>
                    <w:sdt>
                      <w:sdtPr>
                        <w:alias w:val="27.3.2 p."/>
                        <w:tag w:val="part_f9869496276c41ae958d0df0bf2ea9d9"/>
                        <w:lock w:val="sdtLocked"/>
                        <w:richText/>
                      </w:sdtPr>
                      <w:sdtContent>
                        <w:p>
                          <w:pPr>
                            <w:widowControl w:val="0"/>
                            <w:ind w:firstLine="567"/>
                            <w:jc w:val="both"/>
                            <w:rPr>
                              <w:szCs w:val="24"/>
                              <w:lang w:eastAsia="lt-LT"/>
                            </w:rPr>
                          </w:pPr>
                          <w:sdt>
                            <w:sdtPr>
                              <w:alias w:val="Numeris"/>
                              <w:tag w:val="nr_f9869496276c41ae958d0df0bf2ea9d9"/>
                              <w:lock w:val="sdtLocked"/>
                              <w:richText/>
                            </w:sdtPr>
                            <w:sdtContent>
                              <w:r>
                                <w:rPr>
                                  <w:szCs w:val="24"/>
                                  <w:lang w:eastAsia="lt-LT"/>
                                </w:rPr>
                                <w:t>27.3.2</w:t>
                              </w:r>
                            </w:sdtContent>
                          </w:sdt>
                          <w:r>
                            <w:rPr>
                              <w:szCs w:val="24"/>
                              <w:lang w:eastAsia="lt-LT"/>
                            </w:rPr>
                            <w:t>. vaikų ligų gydytojas;</w:t>
                          </w:r>
                        </w:p>
                      </w:sdtContent>
                    </w:sdt>
                    <w:sdt>
                      <w:sdtPr>
                        <w:alias w:val="27.3.3 p."/>
                        <w:tag w:val="part_d4506bb504644a33a76fcbf753a2dada"/>
                        <w:lock w:val="sdtLocked"/>
                        <w:richText/>
                      </w:sdtPr>
                      <w:sdtContent>
                        <w:p>
                          <w:pPr>
                            <w:widowControl w:val="0"/>
                            <w:ind w:firstLine="567"/>
                            <w:jc w:val="both"/>
                            <w:rPr>
                              <w:szCs w:val="24"/>
                              <w:lang w:eastAsia="lt-LT"/>
                            </w:rPr>
                          </w:pPr>
                          <w:sdt>
                            <w:sdtPr>
                              <w:alias w:val="Numeris"/>
                              <w:tag w:val="nr_d4506bb504644a33a76fcbf753a2dada"/>
                              <w:lock w:val="sdtLocked"/>
                              <w:richText/>
                            </w:sdtPr>
                            <w:sdtContent>
                              <w:r>
                                <w:rPr>
                                  <w:szCs w:val="24"/>
                                  <w:lang w:eastAsia="lt-LT"/>
                                </w:rPr>
                                <w:t>27.3.3</w:t>
                              </w:r>
                            </w:sdtContent>
                          </w:sdt>
                          <w:r>
                            <w:rPr>
                              <w:szCs w:val="24"/>
                              <w:lang w:eastAsia="lt-LT"/>
                            </w:rPr>
                            <w:t>. bendrosios praktikos slaugytojas, turintis sertifikatą fizinės medicinos ir reabilitacijos slaugos paslaugoms teikti ar vaikų slaugytojas, turintis sertifikatą fizinės medicinos ir reabilitacijos slaugos paslaugoms teikti;</w:t>
                          </w:r>
                        </w:p>
                      </w:sdtContent>
                    </w:sdt>
                    <w:sdt>
                      <w:sdtPr>
                        <w:alias w:val="27.3.4 p."/>
                        <w:tag w:val="part_6254eaaf3ea24190a936ed9b1aedb258"/>
                        <w:lock w:val="sdtLocked"/>
                        <w:richText/>
                      </w:sdtPr>
                      <w:sdtContent>
                        <w:p>
                          <w:pPr>
                            <w:widowControl w:val="0"/>
                            <w:ind w:firstLine="567"/>
                            <w:jc w:val="both"/>
                            <w:rPr>
                              <w:szCs w:val="24"/>
                              <w:lang w:eastAsia="lt-LT"/>
                            </w:rPr>
                          </w:pPr>
                          <w:sdt>
                            <w:sdtPr>
                              <w:alias w:val="Numeris"/>
                              <w:tag w:val="nr_6254eaaf3ea24190a936ed9b1aedb258"/>
                              <w:lock w:val="sdtLocked"/>
                              <w:richText/>
                            </w:sdtPr>
                            <w:sdtContent>
                              <w:r>
                                <w:t>27.3.4</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7.3.5 p."/>
                        <w:tag w:val="part_a01f3d72521d460cbc3debd0393e14e9"/>
                        <w:lock w:val="sdtLocked"/>
                        <w:richText/>
                      </w:sdtPr>
                      <w:sdtContent>
                        <w:p>
                          <w:pPr>
                            <w:widowControl w:val="0"/>
                            <w:ind w:firstLine="567"/>
                            <w:jc w:val="both"/>
                            <w:rPr>
                              <w:szCs w:val="24"/>
                              <w:lang w:eastAsia="lt-LT"/>
                            </w:rPr>
                          </w:pPr>
                          <w:sdt>
                            <w:sdtPr>
                              <w:alias w:val="Numeris"/>
                              <w:tag w:val="nr_a01f3d72521d460cbc3debd0393e14e9"/>
                              <w:lock w:val="sdtLocked"/>
                              <w:richText/>
                            </w:sdtPr>
                            <w:sdtContent>
                              <w:r>
                                <w:rPr>
                                  <w:szCs w:val="24"/>
                                  <w:lang w:eastAsia="lt-LT"/>
                                </w:rPr>
                                <w:t>27.3.5</w:t>
                              </w:r>
                            </w:sdtContent>
                          </w:sdt>
                          <w:r>
                            <w:rPr>
                              <w:szCs w:val="24"/>
                              <w:lang w:eastAsia="lt-LT"/>
                            </w:rPr>
                            <w:t>. socialinis darbuotojas;</w:t>
                          </w:r>
                        </w:p>
                      </w:sdtContent>
                    </w:sdt>
                    <w:sdt>
                      <w:sdtPr>
                        <w:alias w:val="27.3.6 p."/>
                        <w:tag w:val="part_3d30eaa962d64ec28cd2efab0ae538d7"/>
                        <w:lock w:val="sdtLocked"/>
                        <w:richText/>
                      </w:sdtPr>
                      <w:sdtContent>
                        <w:p>
                          <w:pPr>
                            <w:widowControl w:val="0"/>
                            <w:ind w:firstLine="567"/>
                            <w:jc w:val="both"/>
                            <w:rPr>
                              <w:szCs w:val="24"/>
                              <w:lang w:eastAsia="lt-LT"/>
                            </w:rPr>
                          </w:pPr>
                          <w:sdt>
                            <w:sdtPr>
                              <w:alias w:val="Numeris"/>
                              <w:tag w:val="nr_3d30eaa962d64ec28cd2efab0ae538d7"/>
                              <w:lock w:val="sdtLocked"/>
                              <w:richText/>
                            </w:sdtPr>
                            <w:sdtContent>
                              <w:r>
                                <w:t>27.3.6</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7.3.7 p."/>
                        <w:tag w:val="part_ff813e4612cf4c26aaa672a97cdd3b78"/>
                        <w:lock w:val="sdtLocked"/>
                        <w:richText/>
                      </w:sdtPr>
                      <w:sdtContent>
                        <w:p>
                          <w:pPr>
                            <w:widowControl w:val="0"/>
                            <w:ind w:firstLine="567"/>
                            <w:jc w:val="both"/>
                            <w:rPr>
                              <w:szCs w:val="24"/>
                              <w:lang w:eastAsia="lt-LT"/>
                            </w:rPr>
                          </w:pPr>
                          <w:sdt>
                            <w:sdtPr>
                              <w:alias w:val="Numeris"/>
                              <w:tag w:val="nr_ff813e4612cf4c26aaa672a97cdd3b78"/>
                              <w:lock w:val="sdtLocked"/>
                              <w:richText/>
                            </w:sdtPr>
                            <w:sdtContent>
                              <w:r>
                                <w:rPr>
                                  <w:szCs w:val="24"/>
                                  <w:lang w:eastAsia="lt-LT"/>
                                </w:rPr>
                                <w:t>27.3.7</w:t>
                              </w:r>
                            </w:sdtContent>
                          </w:sdt>
                          <w:r>
                            <w:rPr>
                              <w:szCs w:val="24"/>
                              <w:lang w:eastAsia="lt-LT"/>
                            </w:rPr>
                            <w:t>. psichologas (psichoterapeutas);</w:t>
                          </w:r>
                        </w:p>
                      </w:sdtContent>
                    </w:sdt>
                    <w:sdt>
                      <w:sdtPr>
                        <w:alias w:val="27.3.8 p."/>
                        <w:tag w:val="part_93ea105def6c452a93558f4fdfad3f89"/>
                        <w:lock w:val="sdtLocked"/>
                        <w:richText/>
                      </w:sdtPr>
                      <w:sdtContent>
                        <w:p>
                          <w:pPr>
                            <w:widowControl w:val="0"/>
                            <w:ind w:firstLine="567"/>
                            <w:jc w:val="both"/>
                            <w:rPr>
                              <w:szCs w:val="24"/>
                              <w:lang w:eastAsia="lt-LT"/>
                            </w:rPr>
                          </w:pPr>
                          <w:sdt>
                            <w:sdtPr>
                              <w:alias w:val="Numeris"/>
                              <w:tag w:val="nr_93ea105def6c452a93558f4fdfad3f89"/>
                              <w:lock w:val="sdtLocked"/>
                              <w:richText/>
                            </w:sdtPr>
                            <w:sdtContent>
                              <w:r>
                                <w:rPr>
                                  <w:szCs w:val="24"/>
                                  <w:lang w:eastAsia="lt-LT"/>
                                </w:rPr>
                                <w:t>27.3.8</w:t>
                              </w:r>
                            </w:sdtContent>
                          </w:sdt>
                          <w:r>
                            <w:rPr>
                              <w:szCs w:val="24"/>
                              <w:lang w:eastAsia="lt-LT"/>
                            </w:rPr>
                            <w:t>. logopedas (esant indikacijų).</w:t>
                          </w:r>
                        </w:p>
                      </w:sdtContent>
                    </w:sdt>
                  </w:sdtContent>
                </w:sdt>
              </w:sdtContent>
            </w:sdt>
            <w:sdt>
              <w:sdtPr>
                <w:alias w:val="28 p."/>
                <w:tag w:val="part_35570a345c5647c288c057a343a9df1a"/>
                <w:lock w:val="sdtLocked"/>
                <w:richText/>
              </w:sdtPr>
              <w:sdtContent>
                <w:p>
                  <w:pPr>
                    <w:widowControl w:val="0"/>
                    <w:ind w:firstLine="567"/>
                    <w:jc w:val="both"/>
                    <w:rPr>
                      <w:szCs w:val="24"/>
                      <w:lang w:eastAsia="lt-LT"/>
                    </w:rPr>
                  </w:pPr>
                  <w:sdt>
                    <w:sdtPr>
                      <w:alias w:val="Numeris"/>
                      <w:tag w:val="nr_35570a345c5647c288c057a343a9df1a"/>
                      <w:lock w:val="sdtLocked"/>
                      <w:richText/>
                    </w:sdtPr>
                    <w:sdtContent>
                      <w:r>
                        <w:rPr>
                          <w:szCs w:val="24"/>
                          <w:lang w:eastAsia="lt-LT"/>
                        </w:rPr>
                        <w:t>28</w:t>
                      </w:r>
                    </w:sdtContent>
                  </w:sdt>
                  <w:r>
                    <w:rPr>
                      <w:szCs w:val="24"/>
                      <w:lang w:eastAsia="lt-LT"/>
                    </w:rPr>
                    <w:t>. Palaikomosios reabilitacijos paslaugos teikiamos asmens sveikatos priežiūros įstaigose, atitinkančiose šiuos reikalavimus:</w:t>
                  </w:r>
                </w:p>
                <w:sdt>
                  <w:sdtPr>
                    <w:alias w:val="28.1 p."/>
                    <w:tag w:val="part_989e155d7f6d41718cf645130afafd9a"/>
                    <w:lock w:val="sdtLocked"/>
                    <w:richText/>
                  </w:sdtPr>
                  <w:sdtContent>
                    <w:p>
                      <w:pPr>
                        <w:widowControl w:val="0"/>
                        <w:ind w:firstLine="567"/>
                        <w:jc w:val="both"/>
                        <w:rPr>
                          <w:szCs w:val="24"/>
                          <w:lang w:eastAsia="lt-LT"/>
                        </w:rPr>
                      </w:pPr>
                      <w:sdt>
                        <w:sdtPr>
                          <w:alias w:val="Numeris"/>
                          <w:tag w:val="nr_989e155d7f6d41718cf645130afafd9a"/>
                          <w:lock w:val="sdtLocked"/>
                          <w:richText/>
                        </w:sdtPr>
                        <w:sdtContent>
                          <w:r>
                            <w:rPr>
                              <w:szCs w:val="24"/>
                              <w:lang w:eastAsia="lt-LT"/>
                            </w:rPr>
                            <w:t>28.1</w:t>
                          </w:r>
                        </w:sdtContent>
                      </w:sdt>
                      <w:r>
                        <w:rPr>
                          <w:szCs w:val="24"/>
                          <w:lang w:eastAsia="lt-LT"/>
                        </w:rPr>
                        <w:t>. Visą parą teikiamos paslaugos:</w:t>
                      </w:r>
                    </w:p>
                    <w:sdt>
                      <w:sdtPr>
                        <w:alias w:val="28.1.1 p."/>
                        <w:tag w:val="part_79486fadb033480a9b7650edbe75217b"/>
                        <w:lock w:val="sdtLocked"/>
                        <w:richText/>
                      </w:sdtPr>
                      <w:sdtContent>
                        <w:p>
                          <w:pPr>
                            <w:widowControl w:val="0"/>
                            <w:ind w:firstLine="567"/>
                            <w:jc w:val="both"/>
                            <w:rPr>
                              <w:szCs w:val="24"/>
                              <w:lang w:eastAsia="lt-LT"/>
                            </w:rPr>
                          </w:pPr>
                          <w:sdt>
                            <w:sdtPr>
                              <w:alias w:val="Numeris"/>
                              <w:tag w:val="nr_79486fadb033480a9b7650edbe75217b"/>
                              <w:lock w:val="sdtLocked"/>
                              <w:richText/>
                            </w:sdtPr>
                            <w:sdtContent>
                              <w:r>
                                <w:rPr>
                                  <w:szCs w:val="24"/>
                                  <w:lang w:eastAsia="lt-LT"/>
                                </w:rPr>
                                <w:t>28.1.1</w:t>
                              </w:r>
                            </w:sdtContent>
                          </w:sdt>
                          <w:r>
                            <w:rPr>
                              <w:szCs w:val="24"/>
                              <w:lang w:eastAsia="lt-LT"/>
                            </w:rPr>
                            <w:t>. būtinosios medicinos pagalbos;</w:t>
                          </w:r>
                        </w:p>
                      </w:sdtContent>
                    </w:sdt>
                    <w:sdt>
                      <w:sdtPr>
                        <w:alias w:val="28.1.2 p."/>
                        <w:tag w:val="part_c4739ba4f46948ed9002843ccd833371"/>
                        <w:lock w:val="sdtLocked"/>
                        <w:richText/>
                      </w:sdtPr>
                      <w:sdtContent>
                        <w:p>
                          <w:pPr>
                            <w:widowControl w:val="0"/>
                            <w:ind w:firstLine="567"/>
                            <w:jc w:val="both"/>
                            <w:rPr>
                              <w:szCs w:val="24"/>
                              <w:lang w:eastAsia="lt-LT"/>
                            </w:rPr>
                          </w:pPr>
                          <w:sdt>
                            <w:sdtPr>
                              <w:alias w:val="Numeris"/>
                              <w:tag w:val="nr_c4739ba4f46948ed9002843ccd833371"/>
                              <w:lock w:val="sdtLocked"/>
                              <w:richText/>
                            </w:sdtPr>
                            <w:sdtContent>
                              <w:r>
                                <w:rPr>
                                  <w:szCs w:val="24"/>
                                  <w:lang w:eastAsia="lt-LT"/>
                                </w:rPr>
                                <w:t>28.1.2</w:t>
                              </w:r>
                            </w:sdtContent>
                          </w:sdt>
                          <w:r>
                            <w:rPr>
                              <w:szCs w:val="24"/>
                              <w:lang w:eastAsia="lt-LT"/>
                            </w:rPr>
                            <w:t>. vaikų slaugytojo ir vaikų ligų gydytojo;</w:t>
                          </w:r>
                        </w:p>
                      </w:sdtContent>
                    </w:sdt>
                  </w:sdtContent>
                </w:sdt>
                <w:sdt>
                  <w:sdtPr>
                    <w:alias w:val="28.2 p."/>
                    <w:tag w:val="part_b8be522539ab421ea908523fa7d2641b"/>
                    <w:lock w:val="sdtLocked"/>
                    <w:richText/>
                  </w:sdtPr>
                  <w:sdtContent>
                    <w:p>
                      <w:pPr>
                        <w:widowControl w:val="0"/>
                        <w:ind w:firstLine="567"/>
                        <w:jc w:val="both"/>
                        <w:rPr>
                          <w:szCs w:val="24"/>
                          <w:lang w:eastAsia="lt-LT"/>
                        </w:rPr>
                      </w:pPr>
                      <w:sdt>
                        <w:sdtPr>
                          <w:alias w:val="Numeris"/>
                          <w:tag w:val="nr_b8be522539ab421ea908523fa7d2641b"/>
                          <w:lock w:val="sdtLocked"/>
                          <w:richText/>
                        </w:sdtPr>
                        <w:sdtContent>
                          <w:r>
                            <w:rPr>
                              <w:szCs w:val="24"/>
                              <w:lang w:eastAsia="lt-LT"/>
                            </w:rPr>
                            <w:t>28.2</w:t>
                          </w:r>
                        </w:sdtContent>
                      </w:sdt>
                      <w:r>
                        <w:rPr>
                          <w:szCs w:val="24"/>
                          <w:lang w:eastAsia="lt-LT"/>
                        </w:rPr>
                        <w:t>. Ne visą parą teikiamos paslaugos:</w:t>
                      </w:r>
                    </w:p>
                    <w:sdt>
                      <w:sdtPr>
                        <w:alias w:val="28.2.1 p."/>
                        <w:tag w:val="part_49c9ae9c8626424e8e468e19a702c6f0"/>
                        <w:lock w:val="sdtLocked"/>
                        <w:richText/>
                      </w:sdtPr>
                      <w:sdtContent>
                        <w:p>
                          <w:pPr>
                            <w:widowControl w:val="0"/>
                            <w:ind w:firstLine="567"/>
                            <w:jc w:val="both"/>
                            <w:rPr>
                              <w:szCs w:val="24"/>
                              <w:lang w:eastAsia="lt-LT"/>
                            </w:rPr>
                          </w:pPr>
                          <w:sdt>
                            <w:sdtPr>
                              <w:alias w:val="Numeris"/>
                              <w:tag w:val="nr_49c9ae9c8626424e8e468e19a702c6f0"/>
                              <w:lock w:val="sdtLocked"/>
                              <w:richText/>
                            </w:sdtPr>
                            <w:sdtContent>
                              <w:r>
                                <w:rPr>
                                  <w:szCs w:val="24"/>
                                  <w:lang w:eastAsia="lt-LT"/>
                                </w:rPr>
                                <w:t>28.2.1</w:t>
                              </w:r>
                            </w:sdtContent>
                          </w:sdt>
                          <w:r>
                            <w:rPr>
                              <w:szCs w:val="24"/>
                              <w:lang w:eastAsia="lt-LT"/>
                            </w:rPr>
                            <w:t>. kineziterapijos;</w:t>
                          </w:r>
                        </w:p>
                      </w:sdtContent>
                    </w:sdt>
                    <w:sdt>
                      <w:sdtPr>
                        <w:alias w:val="28.2.2 p."/>
                        <w:tag w:val="part_1c9a7dd771d844ea9d37a5bb30d0a38a"/>
                        <w:lock w:val="sdtLocked"/>
                        <w:richText/>
                      </w:sdtPr>
                      <w:sdtContent>
                        <w:p>
                          <w:pPr>
                            <w:widowControl w:val="0"/>
                            <w:ind w:firstLine="567"/>
                            <w:jc w:val="both"/>
                            <w:rPr>
                              <w:szCs w:val="24"/>
                              <w:lang w:eastAsia="lt-LT"/>
                            </w:rPr>
                          </w:pPr>
                          <w:sdt>
                            <w:sdtPr>
                              <w:alias w:val="Numeris"/>
                              <w:tag w:val="nr_1c9a7dd771d844ea9d37a5bb30d0a38a"/>
                              <w:lock w:val="sdtLocked"/>
                              <w:richText/>
                            </w:sdtPr>
                            <w:sdtContent>
                              <w:r>
                                <w:rPr>
                                  <w:szCs w:val="24"/>
                                  <w:lang w:eastAsia="lt-LT"/>
                                </w:rPr>
                                <w:t>28.2.2</w:t>
                              </w:r>
                            </w:sdtContent>
                          </w:sdt>
                          <w:r>
                            <w:rPr>
                              <w:szCs w:val="24"/>
                              <w:lang w:eastAsia="lt-LT"/>
                            </w:rPr>
                            <w:t>. ergoterapijos;</w:t>
                          </w:r>
                        </w:p>
                      </w:sdtContent>
                    </w:sdt>
                    <w:sdt>
                      <w:sdtPr>
                        <w:alias w:val="28.2.3 p."/>
                        <w:tag w:val="part_afee2aad8c754a3dbd4a8b580a70a782"/>
                        <w:lock w:val="sdtLocked"/>
                        <w:richText/>
                      </w:sdtPr>
                      <w:sdtContent>
                        <w:p>
                          <w:pPr>
                            <w:widowControl w:val="0"/>
                            <w:ind w:firstLine="567"/>
                            <w:jc w:val="both"/>
                            <w:rPr>
                              <w:szCs w:val="24"/>
                              <w:lang w:eastAsia="lt-LT"/>
                            </w:rPr>
                          </w:pPr>
                          <w:sdt>
                            <w:sdtPr>
                              <w:alias w:val="Numeris"/>
                              <w:tag w:val="nr_afee2aad8c754a3dbd4a8b580a70a782"/>
                              <w:lock w:val="sdtLocked"/>
                              <w:richText/>
                            </w:sdtPr>
                            <w:sdtContent>
                              <w:r>
                                <w:rPr>
                                  <w:szCs w:val="24"/>
                                  <w:lang w:eastAsia="lt-LT"/>
                                </w:rPr>
                                <w:t>28.2.3</w:t>
                              </w:r>
                            </w:sdtContent>
                          </w:sdt>
                          <w:r>
                            <w:rPr>
                              <w:szCs w:val="24"/>
                              <w:lang w:eastAsia="lt-LT"/>
                            </w:rPr>
                            <w:t>. fizioterapijos;</w:t>
                          </w:r>
                        </w:p>
                      </w:sdtContent>
                    </w:sdt>
                    <w:sdt>
                      <w:sdtPr>
                        <w:alias w:val="28.2.4 p."/>
                        <w:tag w:val="part_89f99cdb13de4456a2a5fbe6a02cfe02"/>
                        <w:lock w:val="sdtLocked"/>
                        <w:richText/>
                      </w:sdtPr>
                      <w:sdtContent>
                        <w:p>
                          <w:pPr>
                            <w:widowControl w:val="0"/>
                            <w:ind w:firstLine="567"/>
                            <w:jc w:val="both"/>
                            <w:rPr>
                              <w:szCs w:val="24"/>
                              <w:lang w:eastAsia="lt-LT"/>
                            </w:rPr>
                          </w:pPr>
                          <w:sdt>
                            <w:sdtPr>
                              <w:alias w:val="Numeris"/>
                              <w:tag w:val="nr_89f99cdb13de4456a2a5fbe6a02cfe02"/>
                              <w:lock w:val="sdtLocked"/>
                              <w:richText/>
                            </w:sdtPr>
                            <w:sdtContent>
                              <w:r>
                                <w:rPr>
                                  <w:szCs w:val="24"/>
                                  <w:lang w:eastAsia="lt-LT"/>
                                </w:rPr>
                                <w:t>28.2.4</w:t>
                              </w:r>
                            </w:sdtContent>
                          </w:sdt>
                          <w:r>
                            <w:rPr>
                              <w:szCs w:val="24"/>
                              <w:lang w:eastAsia="lt-LT"/>
                            </w:rPr>
                            <w:t>. socialinio darbuotojo;</w:t>
                          </w:r>
                        </w:p>
                      </w:sdtContent>
                    </w:sdt>
                    <w:sdt>
                      <w:sdtPr>
                        <w:alias w:val="28.2.5 p."/>
                        <w:tag w:val="part_d528d5d173e046efb5180e2545353401"/>
                        <w:lock w:val="sdtLocked"/>
                        <w:richText/>
                      </w:sdtPr>
                      <w:sdtContent>
                        <w:p>
                          <w:pPr>
                            <w:widowControl w:val="0"/>
                            <w:ind w:firstLine="567"/>
                            <w:jc w:val="both"/>
                            <w:rPr>
                              <w:szCs w:val="24"/>
                              <w:lang w:eastAsia="lt-LT"/>
                            </w:rPr>
                          </w:pPr>
                          <w:sdt>
                            <w:sdtPr>
                              <w:alias w:val="Numeris"/>
                              <w:tag w:val="nr_d528d5d173e046efb5180e2545353401"/>
                              <w:lock w:val="sdtLocked"/>
                              <w:richText/>
                            </w:sdtPr>
                            <w:sdtContent>
                              <w:r>
                                <w:rPr>
                                  <w:szCs w:val="24"/>
                                  <w:lang w:eastAsia="lt-LT"/>
                                </w:rPr>
                                <w:t>28.2.5</w:t>
                              </w:r>
                            </w:sdtContent>
                          </w:sdt>
                          <w:r>
                            <w:rPr>
                              <w:szCs w:val="24"/>
                              <w:lang w:eastAsia="lt-LT"/>
                            </w:rPr>
                            <w:t>. psichologinės pagalbos;</w:t>
                          </w:r>
                        </w:p>
                      </w:sdtContent>
                    </w:sdt>
                    <w:sdt>
                      <w:sdtPr>
                        <w:alias w:val="28.2.6 p."/>
                        <w:tag w:val="part_7335a6f025cb4834b876b8c29333699c"/>
                        <w:lock w:val="sdtLocked"/>
                        <w:richText/>
                      </w:sdtPr>
                      <w:sdtContent>
                        <w:p>
                          <w:pPr>
                            <w:widowControl w:val="0"/>
                            <w:ind w:firstLine="567"/>
                            <w:jc w:val="both"/>
                            <w:rPr>
                              <w:szCs w:val="24"/>
                              <w:lang w:eastAsia="lt-LT"/>
                            </w:rPr>
                          </w:pPr>
                          <w:sdt>
                            <w:sdtPr>
                              <w:alias w:val="Numeris"/>
                              <w:tag w:val="nr_7335a6f025cb4834b876b8c29333699c"/>
                              <w:lock w:val="sdtLocked"/>
                              <w:richText/>
                            </w:sdtPr>
                            <w:sdtContent>
                              <w:r>
                                <w:rPr>
                                  <w:szCs w:val="24"/>
                                  <w:lang w:eastAsia="lt-LT"/>
                                </w:rPr>
                                <w:t>28.2.6</w:t>
                              </w:r>
                            </w:sdtContent>
                          </w:sdt>
                          <w:r>
                            <w:rPr>
                              <w:szCs w:val="24"/>
                              <w:lang w:eastAsia="lt-LT"/>
                            </w:rPr>
                            <w:t>. laboratorinės diagnostikos (klinikinės, biocheminės) arba turi būti sudaryta sutartis su šias paslaugas teikiančia asmens sveikatos priežiūros įstaiga, užtikrinant tyrimo atlikimą per 1 parą;</w:t>
                          </w:r>
                        </w:p>
                      </w:sdtContent>
                    </w:sdt>
                    <w:sdt>
                      <w:sdtPr>
                        <w:alias w:val="28.2.7 p."/>
                        <w:tag w:val="part_3bcfc54798584417827868fcee872674"/>
                        <w:lock w:val="sdtLocked"/>
                        <w:richText/>
                      </w:sdtPr>
                      <w:sdtContent>
                        <w:p>
                          <w:pPr>
                            <w:widowControl w:val="0"/>
                            <w:ind w:firstLine="567"/>
                            <w:jc w:val="both"/>
                            <w:rPr>
                              <w:szCs w:val="24"/>
                              <w:lang w:eastAsia="lt-LT"/>
                            </w:rPr>
                          </w:pPr>
                          <w:sdt>
                            <w:sdtPr>
                              <w:alias w:val="Numeris"/>
                              <w:tag w:val="nr_3bcfc54798584417827868fcee872674"/>
                              <w:lock w:val="sdtLocked"/>
                              <w:richText/>
                            </w:sdtPr>
                            <w:sdtContent>
                              <w:r>
                                <w:rPr>
                                  <w:szCs w:val="24"/>
                                  <w:lang w:eastAsia="lt-LT"/>
                                </w:rPr>
                                <w:t>28.2.7</w:t>
                              </w:r>
                            </w:sdtContent>
                          </w:sdt>
                          <w:r>
                            <w:rPr>
                              <w:szCs w:val="24"/>
                              <w:lang w:eastAsia="lt-LT"/>
                            </w:rPr>
                            <w:t>. funkcinės būklės įvertinimo;</w:t>
                          </w:r>
                        </w:p>
                      </w:sdtContent>
                    </w:sdt>
                    <w:sdt>
                      <w:sdtPr>
                        <w:alias w:val="28.2.8 p."/>
                        <w:tag w:val="part_8b38d01950ad4b36a56fb711e8eb63a0"/>
                        <w:lock w:val="sdtLocked"/>
                        <w:richText/>
                      </w:sdtPr>
                      <w:sdtContent>
                        <w:p>
                          <w:pPr>
                            <w:widowControl w:val="0"/>
                            <w:ind w:firstLine="567"/>
                            <w:jc w:val="both"/>
                            <w:rPr>
                              <w:szCs w:val="24"/>
                              <w:lang w:eastAsia="lt-LT"/>
                            </w:rPr>
                          </w:pPr>
                          <w:sdt>
                            <w:sdtPr>
                              <w:alias w:val="Numeris"/>
                              <w:tag w:val="nr_8b38d01950ad4b36a56fb711e8eb63a0"/>
                              <w:lock w:val="sdtLocked"/>
                              <w:richText/>
                            </w:sdtPr>
                            <w:sdtContent>
                              <w:r>
                                <w:rPr>
                                  <w:szCs w:val="24"/>
                                  <w:lang w:eastAsia="lt-LT"/>
                                </w:rPr>
                                <w:t>28.2.8</w:t>
                              </w:r>
                            </w:sdtContent>
                          </w:sdt>
                          <w:r>
                            <w:rPr>
                              <w:szCs w:val="24"/>
                              <w:lang w:eastAsia="lt-LT"/>
                            </w:rPr>
                            <w:t>. dietinio gydymo;</w:t>
                          </w:r>
                        </w:p>
                      </w:sdtContent>
                    </w:sdt>
                    <w:sdt>
                      <w:sdtPr>
                        <w:alias w:val="28.2.9 p."/>
                        <w:tag w:val="part_06a2b1550fb54e95a7f3913bc05e9a7f"/>
                        <w:lock w:val="sdtLocked"/>
                        <w:richText/>
                      </w:sdtPr>
                      <w:sdtContent>
                        <w:p>
                          <w:pPr>
                            <w:widowControl w:val="0"/>
                            <w:ind w:firstLine="567"/>
                            <w:jc w:val="both"/>
                            <w:rPr>
                              <w:szCs w:val="24"/>
                              <w:lang w:eastAsia="lt-LT"/>
                            </w:rPr>
                          </w:pPr>
                          <w:sdt>
                            <w:sdtPr>
                              <w:alias w:val="Numeris"/>
                              <w:tag w:val="nr_06a2b1550fb54e95a7f3913bc05e9a7f"/>
                              <w:lock w:val="sdtLocked"/>
                              <w:richText/>
                            </w:sdtPr>
                            <w:sdtContent>
                              <w:r>
                                <w:rPr>
                                  <w:szCs w:val="24"/>
                                  <w:lang w:eastAsia="lt-LT"/>
                                </w:rPr>
                                <w:t>28.2.9</w:t>
                              </w:r>
                            </w:sdtContent>
                          </w:sdt>
                          <w:r>
                            <w:rPr>
                              <w:szCs w:val="24"/>
                              <w:lang w:eastAsia="lt-LT"/>
                            </w:rPr>
                            <w:t>. ligonio ir jo artimųjų mokymo.</w:t>
                          </w:r>
                        </w:p>
                      </w:sdtContent>
                    </w:sdt>
                    <w:sdt>
                      <w:sdtPr>
                        <w:alias w:val="28.2.10 p."/>
                        <w:tag w:val="part_6748850abf644290b196ea8712c195a5"/>
                        <w:lock w:val="sdtLocked"/>
                        <w:richText/>
                      </w:sdtPr>
                      <w:sdtContent>
                        <w:p>
                          <w:pPr>
                            <w:widowControl w:val="0"/>
                            <w:suppressAutoHyphens/>
                            <w:ind w:firstLine="567"/>
                            <w:jc w:val="both"/>
                            <w:rPr>
                              <w:szCs w:val="24"/>
                              <w:lang w:eastAsia="lt-LT"/>
                            </w:rPr>
                          </w:pPr>
                          <w:sdt>
                            <w:sdtPr>
                              <w:alias w:val="Numeris"/>
                              <w:tag w:val="nr_6748850abf644290b196ea8712c195a5"/>
                              <w:lock w:val="sdtLocked"/>
                              <w:richText/>
                            </w:sdtPr>
                            <w:sdtContent>
                              <w:r>
                                <w:rPr>
                                  <w:color w:val="000000"/>
                                </w:rPr>
                                <w:t>28.2.10</w:t>
                              </w:r>
                            </w:sdtContent>
                          </w:sdt>
                          <w:r>
                            <w:rPr>
                              <w:color w:val="000000"/>
                            </w:rPr>
                            <w:t>. logopedo terapijos.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Content>
                </w:sdt>
                <w:sdt>
                  <w:sdtPr>
                    <w:alias w:val="28.3 p."/>
                    <w:tag w:val="part_6f93c8ce81e949c3980e0c9fa2f61c53"/>
                    <w:lock w:val="sdtLocked"/>
                    <w:richText/>
                  </w:sdtPr>
                  <w:sdtContent>
                    <w:p>
                      <w:pPr>
                        <w:widowControl w:val="0"/>
                        <w:ind w:firstLine="567"/>
                        <w:jc w:val="both"/>
                        <w:rPr>
                          <w:szCs w:val="24"/>
                          <w:lang w:eastAsia="lt-LT"/>
                        </w:rPr>
                      </w:pPr>
                      <w:sdt>
                        <w:sdtPr>
                          <w:alias w:val="Numeris"/>
                          <w:tag w:val="nr_6f93c8ce81e949c3980e0c9fa2f61c53"/>
                          <w:lock w:val="sdtLocked"/>
                          <w:richText/>
                        </w:sdtPr>
                        <w:sdtContent>
                          <w:r>
                            <w:rPr>
                              <w:szCs w:val="24"/>
                              <w:lang w:eastAsia="lt-LT"/>
                            </w:rPr>
                            <w:t>28.3</w:t>
                          </w:r>
                        </w:sdtContent>
                      </w:sdt>
                      <w:r>
                        <w:rPr>
                          <w:szCs w:val="24"/>
                          <w:lang w:eastAsia="lt-LT"/>
                        </w:rPr>
                        <w:t>. Ortopedinės ir kompensacinės technikos pritaikymo paslaugos bei atitinkamų specialistų konsultacijos paūmėjus ligai ar išryškėjus kitos ligos simptomams gali būti užtikrintos pagal sutartį su kitomis įstaigomis.</w:t>
                      </w:r>
                    </w:p>
                  </w:sdtContent>
                </w:sdt>
                <w:sdt>
                  <w:sdtPr>
                    <w:alias w:val="28.4 p."/>
                    <w:tag w:val="part_621f9db45bb9489b940909370b8b933e"/>
                    <w:lock w:val="sdtLocked"/>
                    <w:richText/>
                  </w:sdtPr>
                  <w:sdtContent>
                    <w:p>
                      <w:pPr>
                        <w:widowControl w:val="0"/>
                        <w:ind w:firstLine="567"/>
                        <w:jc w:val="both"/>
                        <w:rPr>
                          <w:szCs w:val="24"/>
                          <w:lang w:eastAsia="lt-LT"/>
                        </w:rPr>
                      </w:pPr>
                      <w:sdt>
                        <w:sdtPr>
                          <w:alias w:val="Numeris"/>
                          <w:tag w:val="nr_621f9db45bb9489b940909370b8b933e"/>
                          <w:lock w:val="sdtLocked"/>
                          <w:richText/>
                        </w:sdtPr>
                        <w:sdtContent>
                          <w:r>
                            <w:rPr>
                              <w:szCs w:val="24"/>
                              <w:lang w:eastAsia="lt-LT"/>
                            </w:rPr>
                            <w:t>28.4</w:t>
                          </w:r>
                        </w:sdtContent>
                      </w:sdt>
                      <w:r>
                        <w:rPr>
                          <w:szCs w:val="24"/>
                          <w:lang w:eastAsia="lt-LT"/>
                        </w:rPr>
                        <w:t>. Palaikomosios reabilitacijos paslaugas teikia specialistai:</w:t>
                      </w:r>
                    </w:p>
                    <w:sdt>
                      <w:sdtPr>
                        <w:alias w:val="28.4.1 p."/>
                        <w:tag w:val="part_fba0c5fd5db049e7a5bf120fec0c992a"/>
                        <w:lock w:val="sdtLocked"/>
                        <w:richText/>
                      </w:sdtPr>
                      <w:sdtContent>
                        <w:p>
                          <w:pPr>
                            <w:widowControl w:val="0"/>
                            <w:ind w:firstLine="567"/>
                            <w:jc w:val="both"/>
                            <w:rPr>
                              <w:szCs w:val="24"/>
                              <w:lang w:eastAsia="lt-LT"/>
                            </w:rPr>
                          </w:pPr>
                          <w:sdt>
                            <w:sdtPr>
                              <w:alias w:val="Numeris"/>
                              <w:tag w:val="nr_fba0c5fd5db049e7a5bf120fec0c992a"/>
                              <w:lock w:val="sdtLocked"/>
                              <w:richText/>
                            </w:sdtPr>
                            <w:sdtContent>
                              <w:r>
                                <w:rPr>
                                  <w:szCs w:val="24"/>
                                  <w:lang w:eastAsia="lt-LT"/>
                                </w:rPr>
                                <w:t>28.4.1</w:t>
                              </w:r>
                            </w:sdtContent>
                          </w:sdt>
                          <w:r>
                            <w:rPr>
                              <w:szCs w:val="24"/>
                              <w:lang w:eastAsia="lt-LT"/>
                            </w:rPr>
                            <w:t>. fizinės medicinos ir reabilitacijos gydytojas;</w:t>
                          </w:r>
                        </w:p>
                      </w:sdtContent>
                    </w:sdt>
                    <w:sdt>
                      <w:sdtPr>
                        <w:alias w:val="28.4.2 p."/>
                        <w:tag w:val="part_8a1d151b88744c4e8ab77512cce9c93f"/>
                        <w:lock w:val="sdtLocked"/>
                        <w:richText/>
                      </w:sdtPr>
                      <w:sdtContent>
                        <w:p>
                          <w:pPr>
                            <w:widowControl w:val="0"/>
                            <w:ind w:firstLine="567"/>
                            <w:jc w:val="both"/>
                            <w:rPr>
                              <w:szCs w:val="24"/>
                              <w:lang w:eastAsia="lt-LT"/>
                            </w:rPr>
                          </w:pPr>
                          <w:sdt>
                            <w:sdtPr>
                              <w:alias w:val="Numeris"/>
                              <w:tag w:val="nr_8a1d151b88744c4e8ab77512cce9c93f"/>
                              <w:lock w:val="sdtLocked"/>
                              <w:richText/>
                            </w:sdtPr>
                            <w:sdtContent>
                              <w:r>
                                <w:rPr>
                                  <w:szCs w:val="24"/>
                                  <w:lang w:eastAsia="lt-LT"/>
                                </w:rPr>
                                <w:t>28.4.2</w:t>
                              </w:r>
                            </w:sdtContent>
                          </w:sdt>
                          <w:r>
                            <w:rPr>
                              <w:szCs w:val="24"/>
                              <w:lang w:eastAsia="lt-LT"/>
                            </w:rPr>
                            <w:t>. bendrosios praktikos slaugytojas, turintis sertifikatą fizinės medicinos ir reabilitacijos slaugos paslaugoms teikti;</w:t>
                          </w:r>
                        </w:p>
                      </w:sdtContent>
                    </w:sdt>
                    <w:sdt>
                      <w:sdtPr>
                        <w:alias w:val="28.4.3 p."/>
                        <w:tag w:val="part_7e058ff8fa034b93a97e1648fb396efc"/>
                        <w:lock w:val="sdtLocked"/>
                        <w:richText/>
                      </w:sdtPr>
                      <w:sdtContent>
                        <w:p>
                          <w:pPr>
                            <w:widowControl w:val="0"/>
                            <w:ind w:firstLine="567"/>
                            <w:jc w:val="both"/>
                            <w:rPr>
                              <w:szCs w:val="24"/>
                              <w:lang w:eastAsia="lt-LT"/>
                            </w:rPr>
                          </w:pPr>
                          <w:sdt>
                            <w:sdtPr>
                              <w:alias w:val="Numeris"/>
                              <w:tag w:val="nr_7e058ff8fa034b93a97e1648fb396efc"/>
                              <w:lock w:val="sdtLocked"/>
                              <w:richText/>
                            </w:sdtPr>
                            <w:sdtContent>
                              <w:r>
                                <w:rPr>
                                  <w:szCs w:val="24"/>
                                  <w:lang w:eastAsia="lt-LT"/>
                                </w:rPr>
                                <w:t>28.4.3</w:t>
                              </w:r>
                            </w:sdtContent>
                          </w:sdt>
                          <w:r>
                            <w:rPr>
                              <w:szCs w:val="24"/>
                              <w:lang w:eastAsia="lt-LT"/>
                            </w:rPr>
                            <w:t>. vaikų slaugytojas;</w:t>
                          </w:r>
                        </w:p>
                      </w:sdtContent>
                    </w:sdt>
                    <w:sdt>
                      <w:sdtPr>
                        <w:alias w:val="28.4.4 p."/>
                        <w:tag w:val="part_b4e60ff98262434e8d4e5165265fe02d"/>
                        <w:lock w:val="sdtLocked"/>
                        <w:richText/>
                      </w:sdtPr>
                      <w:sdtContent>
                        <w:p>
                          <w:pPr>
                            <w:widowControl w:val="0"/>
                            <w:ind w:firstLine="567"/>
                            <w:jc w:val="both"/>
                            <w:rPr>
                              <w:szCs w:val="24"/>
                              <w:lang w:eastAsia="lt-LT"/>
                            </w:rPr>
                          </w:pPr>
                          <w:sdt>
                            <w:sdtPr>
                              <w:alias w:val="Numeris"/>
                              <w:tag w:val="nr_b4e60ff98262434e8d4e5165265fe02d"/>
                              <w:lock w:val="sdtLocked"/>
                              <w:richText/>
                            </w:sdtPr>
                            <w:sdtContent>
                              <w:r>
                                <w:t>28.4.4</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8.4.5 p."/>
                        <w:tag w:val="part_7e71ea9907ba444998a271f44904595e"/>
                        <w:lock w:val="sdtLocked"/>
                        <w:richText/>
                      </w:sdtPr>
                      <w:sdtContent>
                        <w:p>
                          <w:pPr>
                            <w:widowControl w:val="0"/>
                            <w:ind w:firstLine="567"/>
                            <w:jc w:val="both"/>
                            <w:rPr>
                              <w:szCs w:val="24"/>
                              <w:lang w:eastAsia="lt-LT"/>
                            </w:rPr>
                          </w:pPr>
                          <w:sdt>
                            <w:sdtPr>
                              <w:alias w:val="Numeris"/>
                              <w:tag w:val="nr_7e71ea9907ba444998a271f44904595e"/>
                              <w:lock w:val="sdtLocked"/>
                              <w:richText/>
                            </w:sdtPr>
                            <w:sdtContent>
                              <w:r>
                                <w:rPr>
                                  <w:szCs w:val="24"/>
                                  <w:lang w:eastAsia="lt-LT"/>
                                </w:rPr>
                                <w:t>28.4.5</w:t>
                              </w:r>
                            </w:sdtContent>
                          </w:sdt>
                          <w:r>
                            <w:rPr>
                              <w:szCs w:val="24"/>
                              <w:lang w:eastAsia="lt-LT"/>
                            </w:rPr>
                            <w:t>. socialinis darbuotojas;</w:t>
                          </w:r>
                        </w:p>
                      </w:sdtContent>
                    </w:sdt>
                    <w:sdt>
                      <w:sdtPr>
                        <w:alias w:val="28.4.6 p."/>
                        <w:tag w:val="part_7bb469752d484f9585fe8f5f2c6641d5"/>
                        <w:lock w:val="sdtLocked"/>
                        <w:richText/>
                      </w:sdtPr>
                      <w:sdtContent>
                        <w:p>
                          <w:pPr>
                            <w:widowControl w:val="0"/>
                            <w:ind w:firstLine="567"/>
                            <w:jc w:val="both"/>
                            <w:rPr>
                              <w:szCs w:val="24"/>
                              <w:lang w:eastAsia="lt-LT"/>
                            </w:rPr>
                          </w:pPr>
                          <w:sdt>
                            <w:sdtPr>
                              <w:alias w:val="Numeris"/>
                              <w:tag w:val="nr_7bb469752d484f9585fe8f5f2c6641d5"/>
                              <w:lock w:val="sdtLocked"/>
                              <w:richText/>
                            </w:sdtPr>
                            <w:sdtContent>
                              <w:r>
                                <w:t>28.4.6</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8.4.7 p."/>
                        <w:tag w:val="part_e721e9fcee2c4cdcad72a905f29214d9"/>
                        <w:lock w:val="sdtLocked"/>
                        <w:richText/>
                      </w:sdtPr>
                      <w:sdtContent>
                        <w:p>
                          <w:pPr>
                            <w:widowControl w:val="0"/>
                            <w:ind w:firstLine="567"/>
                            <w:jc w:val="both"/>
                            <w:rPr>
                              <w:szCs w:val="24"/>
                              <w:lang w:eastAsia="lt-LT"/>
                            </w:rPr>
                          </w:pPr>
                          <w:sdt>
                            <w:sdtPr>
                              <w:alias w:val="Numeris"/>
                              <w:tag w:val="nr_e721e9fcee2c4cdcad72a905f29214d9"/>
                              <w:lock w:val="sdtLocked"/>
                              <w:richText/>
                            </w:sdtPr>
                            <w:sdtContent>
                              <w:r>
                                <w:rPr>
                                  <w:szCs w:val="24"/>
                                  <w:lang w:eastAsia="lt-LT"/>
                                </w:rPr>
                                <w:t>28.4.7</w:t>
                              </w:r>
                            </w:sdtContent>
                          </w:sdt>
                          <w:r>
                            <w:rPr>
                              <w:szCs w:val="24"/>
                              <w:lang w:eastAsia="lt-LT"/>
                            </w:rPr>
                            <w:t>. psichologas (psichoterapeutas);</w:t>
                          </w:r>
                        </w:p>
                      </w:sdtContent>
                    </w:sdt>
                    <w:sdt>
                      <w:sdtPr>
                        <w:alias w:val="28.4.8 p."/>
                        <w:tag w:val="part_bf3c8d30e13f4c08a1cc15e71ab3cd08"/>
                        <w:lock w:val="sdtLocked"/>
                        <w:richText/>
                      </w:sdtPr>
                      <w:sdtContent>
                        <w:p>
                          <w:pPr>
                            <w:widowControl w:val="0"/>
                            <w:ind w:firstLine="567"/>
                            <w:jc w:val="both"/>
                            <w:rPr>
                              <w:szCs w:val="24"/>
                              <w:lang w:eastAsia="lt-LT"/>
                            </w:rPr>
                          </w:pPr>
                          <w:sdt>
                            <w:sdtPr>
                              <w:alias w:val="Numeris"/>
                              <w:tag w:val="nr_bf3c8d30e13f4c08a1cc15e71ab3cd08"/>
                              <w:lock w:val="sdtLocked"/>
                              <w:richText/>
                            </w:sdtPr>
                            <w:sdtContent>
                              <w:r>
                                <w:rPr>
                                  <w:szCs w:val="24"/>
                                  <w:lang w:eastAsia="lt-LT"/>
                                </w:rPr>
                                <w:t>28.4.8</w:t>
                              </w:r>
                            </w:sdtContent>
                          </w:sdt>
                          <w:r>
                            <w:rPr>
                              <w:szCs w:val="24"/>
                              <w:lang w:eastAsia="lt-LT"/>
                            </w:rPr>
                            <w:t>. logopedas (esant indikacijų).</w:t>
                          </w:r>
                        </w:p>
                      </w:sdtContent>
                    </w:sdt>
                  </w:sdtContent>
                </w:sdt>
              </w:sdtContent>
            </w:sdt>
            <w:sdt>
              <w:sdtPr>
                <w:alias w:val="29 p."/>
                <w:tag w:val="part_bd4c30121bdc4401bdade289e769b287"/>
                <w:lock w:val="sdtLocked"/>
                <w:richText/>
              </w:sdtPr>
              <w:sdtContent>
                <w:p>
                  <w:pPr>
                    <w:widowControl w:val="0"/>
                    <w:ind w:firstLine="567"/>
                    <w:jc w:val="both"/>
                    <w:rPr>
                      <w:szCs w:val="24"/>
                      <w:lang w:eastAsia="lt-LT"/>
                    </w:rPr>
                  </w:pPr>
                  <w:sdt>
                    <w:sdtPr>
                      <w:alias w:val="Numeris"/>
                      <w:tag w:val="nr_bd4c30121bdc4401bdade289e769b287"/>
                      <w:lock w:val="sdtLocked"/>
                      <w:richText/>
                    </w:sdtPr>
                    <w:sdtContent>
                      <w:r>
                        <w:rPr>
                          <w:szCs w:val="24"/>
                          <w:lang w:eastAsia="lt-LT"/>
                        </w:rPr>
                        <w:t>29</w:t>
                      </w:r>
                    </w:sdtContent>
                  </w:sdt>
                  <w:r>
                    <w:rPr>
                      <w:szCs w:val="24"/>
                      <w:lang w:eastAsia="lt-LT"/>
                    </w:rPr>
                    <w:t>. Nemedikamentinio gydymo paslaugos arba pavienės medicininės reabilitacijos paslaugos teikiamos asmens sveikatos priežiūros įstaigose, atitinkančiose nustatytus reikalavimus:</w:t>
                  </w:r>
                </w:p>
                <w:sdt>
                  <w:sdtPr>
                    <w:alias w:val="29.1 p."/>
                    <w:tag w:val="part_b51c103c04a0447f903ec7a5a4de1fd7"/>
                    <w:lock w:val="sdtLocked"/>
                    <w:richText/>
                  </w:sdtPr>
                  <w:sdtContent>
                    <w:p>
                      <w:pPr>
                        <w:widowControl w:val="0"/>
                        <w:ind w:firstLine="567"/>
                        <w:jc w:val="both"/>
                        <w:rPr>
                          <w:szCs w:val="24"/>
                          <w:lang w:eastAsia="lt-LT"/>
                        </w:rPr>
                      </w:pPr>
                      <w:sdt>
                        <w:sdtPr>
                          <w:alias w:val="Numeris"/>
                          <w:tag w:val="nr_b51c103c04a0447f903ec7a5a4de1fd7"/>
                          <w:lock w:val="sdtLocked"/>
                          <w:richText/>
                        </w:sdtPr>
                        <w:sdtContent>
                          <w:r>
                            <w:rPr>
                              <w:szCs w:val="24"/>
                              <w:lang w:eastAsia="lt-LT"/>
                            </w:rPr>
                            <w:t>29.1</w:t>
                          </w:r>
                        </w:sdtContent>
                      </w:sdt>
                      <w:r>
                        <w:rPr>
                          <w:szCs w:val="24"/>
                          <w:lang w:eastAsia="lt-LT"/>
                        </w:rPr>
                        <w:t>. Teikiamos paslaugos:</w:t>
                      </w:r>
                    </w:p>
                    <w:sdt>
                      <w:sdtPr>
                        <w:alias w:val="29.1.1 p."/>
                        <w:tag w:val="part_0274e38b71014309bfdefbf7c3ec3992"/>
                        <w:lock w:val="sdtLocked"/>
                        <w:richText/>
                      </w:sdtPr>
                      <w:sdtContent>
                        <w:p>
                          <w:pPr>
                            <w:widowControl w:val="0"/>
                            <w:ind w:firstLine="567"/>
                            <w:jc w:val="both"/>
                            <w:rPr>
                              <w:szCs w:val="24"/>
                              <w:lang w:eastAsia="lt-LT"/>
                            </w:rPr>
                          </w:pPr>
                          <w:sdt>
                            <w:sdtPr>
                              <w:alias w:val="Numeris"/>
                              <w:tag w:val="nr_0274e38b71014309bfdefbf7c3ec3992"/>
                              <w:lock w:val="sdtLocked"/>
                              <w:richText/>
                            </w:sdtPr>
                            <w:sdtContent>
                              <w:r>
                                <w:rPr>
                                  <w:szCs w:val="24"/>
                                  <w:lang w:eastAsia="lt-LT"/>
                                </w:rPr>
                                <w:t>29.1.1</w:t>
                              </w:r>
                            </w:sdtContent>
                          </w:sdt>
                          <w:r>
                            <w:rPr>
                              <w:szCs w:val="24"/>
                              <w:lang w:eastAsia="lt-LT"/>
                            </w:rPr>
                            <w:t>. būtinosios medicinos pagalbos;</w:t>
                          </w:r>
                        </w:p>
                      </w:sdtContent>
                    </w:sdt>
                    <w:sdt>
                      <w:sdtPr>
                        <w:alias w:val="29.1.2 p."/>
                        <w:tag w:val="part_f2fbab0cfe1940f9bede822f660634ae"/>
                        <w:lock w:val="sdtLocked"/>
                        <w:richText/>
                      </w:sdtPr>
                      <w:sdtContent>
                        <w:p>
                          <w:pPr>
                            <w:widowControl w:val="0"/>
                            <w:ind w:firstLine="567"/>
                            <w:jc w:val="both"/>
                            <w:rPr>
                              <w:szCs w:val="24"/>
                              <w:lang w:eastAsia="lt-LT"/>
                            </w:rPr>
                          </w:pPr>
                          <w:sdt>
                            <w:sdtPr>
                              <w:alias w:val="Numeris"/>
                              <w:tag w:val="nr_f2fbab0cfe1940f9bede822f660634ae"/>
                              <w:lock w:val="sdtLocked"/>
                              <w:richText/>
                            </w:sdtPr>
                            <w:sdtContent>
                              <w:r>
                                <w:rPr>
                                  <w:szCs w:val="24"/>
                                  <w:lang w:eastAsia="lt-LT"/>
                                </w:rPr>
                                <w:t>29.1.2</w:t>
                              </w:r>
                            </w:sdtContent>
                          </w:sdt>
                          <w:r>
                            <w:rPr>
                              <w:szCs w:val="24"/>
                              <w:lang w:eastAsia="lt-LT"/>
                            </w:rPr>
                            <w:t>. kineziterapijos (įskaitant masažą);</w:t>
                          </w:r>
                        </w:p>
                      </w:sdtContent>
                    </w:sdt>
                    <w:sdt>
                      <w:sdtPr>
                        <w:alias w:val="29.1.3 p."/>
                        <w:tag w:val="part_75b934cf950c465d8d7d69b9d148ecc8"/>
                        <w:lock w:val="sdtLocked"/>
                        <w:richText/>
                      </w:sdtPr>
                      <w:sdtContent>
                        <w:p>
                          <w:pPr>
                            <w:widowControl w:val="0"/>
                            <w:ind w:firstLine="567"/>
                            <w:jc w:val="both"/>
                            <w:rPr>
                              <w:szCs w:val="24"/>
                              <w:lang w:eastAsia="lt-LT"/>
                            </w:rPr>
                          </w:pPr>
                          <w:sdt>
                            <w:sdtPr>
                              <w:alias w:val="Numeris"/>
                              <w:tag w:val="nr_75b934cf950c465d8d7d69b9d148ecc8"/>
                              <w:lock w:val="sdtLocked"/>
                              <w:richText/>
                            </w:sdtPr>
                            <w:sdtContent>
                              <w:r>
                                <w:rPr>
                                  <w:szCs w:val="24"/>
                                  <w:lang w:eastAsia="lt-LT"/>
                                </w:rPr>
                                <w:t>29.1.3</w:t>
                              </w:r>
                            </w:sdtContent>
                          </w:sdt>
                          <w:r>
                            <w:rPr>
                              <w:szCs w:val="24"/>
                              <w:lang w:eastAsia="lt-LT"/>
                            </w:rPr>
                            <w:t>. ergoterapijos;</w:t>
                          </w:r>
                        </w:p>
                      </w:sdtContent>
                    </w:sdt>
                    <w:sdt>
                      <w:sdtPr>
                        <w:alias w:val="29.1.4 p."/>
                        <w:tag w:val="part_11d6a98a83ce4d268cf00565f002ca10"/>
                        <w:lock w:val="sdtLocked"/>
                        <w:richText/>
                      </w:sdtPr>
                      <w:sdtContent>
                        <w:p>
                          <w:pPr>
                            <w:widowControl w:val="0"/>
                            <w:ind w:firstLine="567"/>
                            <w:jc w:val="both"/>
                            <w:rPr>
                              <w:szCs w:val="24"/>
                              <w:lang w:eastAsia="lt-LT"/>
                            </w:rPr>
                          </w:pPr>
                          <w:sdt>
                            <w:sdtPr>
                              <w:alias w:val="Numeris"/>
                              <w:tag w:val="nr_11d6a98a83ce4d268cf00565f002ca10"/>
                              <w:lock w:val="sdtLocked"/>
                              <w:richText/>
                            </w:sdtPr>
                            <w:sdtContent>
                              <w:r>
                                <w:rPr>
                                  <w:szCs w:val="24"/>
                                  <w:lang w:eastAsia="lt-LT"/>
                                </w:rPr>
                                <w:t>29.1.4</w:t>
                              </w:r>
                            </w:sdtContent>
                          </w:sdt>
                          <w:r>
                            <w:rPr>
                              <w:szCs w:val="24"/>
                              <w:lang w:eastAsia="lt-LT"/>
                            </w:rPr>
                            <w:t>. fizioterapijos;</w:t>
                          </w:r>
                        </w:p>
                      </w:sdtContent>
                    </w:sdt>
                    <w:sdt>
                      <w:sdtPr>
                        <w:alias w:val="29.1.5 p."/>
                        <w:tag w:val="part_43df2ffe4c9b4c57bcd84616eaa292b9"/>
                        <w:lock w:val="sdtLocked"/>
                        <w:richText/>
                      </w:sdtPr>
                      <w:sdtContent>
                        <w:p>
                          <w:pPr>
                            <w:widowControl w:val="0"/>
                            <w:ind w:firstLine="567"/>
                            <w:jc w:val="both"/>
                            <w:rPr>
                              <w:szCs w:val="24"/>
                              <w:lang w:eastAsia="lt-LT"/>
                            </w:rPr>
                          </w:pPr>
                          <w:sdt>
                            <w:sdtPr>
                              <w:alias w:val="Numeris"/>
                              <w:tag w:val="nr_43df2ffe4c9b4c57bcd84616eaa292b9"/>
                              <w:lock w:val="sdtLocked"/>
                              <w:richText/>
                            </w:sdtPr>
                            <w:sdtContent>
                              <w:r>
                                <w:rPr>
                                  <w:szCs w:val="24"/>
                                  <w:lang w:eastAsia="lt-LT"/>
                                </w:rPr>
                                <w:t>29.1.5</w:t>
                              </w:r>
                            </w:sdtContent>
                          </w:sdt>
                          <w:r>
                            <w:rPr>
                              <w:szCs w:val="24"/>
                              <w:lang w:eastAsia="lt-LT"/>
                            </w:rPr>
                            <w:t>. psichologinės pagalbos;</w:t>
                          </w:r>
                        </w:p>
                      </w:sdtContent>
                    </w:sdt>
                    <w:sdt>
                      <w:sdtPr>
                        <w:alias w:val="29.1.6 p."/>
                        <w:tag w:val="part_e1bd72158b0344439d766a4256d2e99a"/>
                        <w:lock w:val="sdtLocked"/>
                        <w:richText/>
                      </w:sdtPr>
                      <w:sdtContent>
                        <w:p>
                          <w:pPr>
                            <w:widowControl w:val="0"/>
                            <w:ind w:firstLine="567"/>
                            <w:jc w:val="both"/>
                            <w:rPr>
                              <w:szCs w:val="24"/>
                              <w:lang w:eastAsia="lt-LT"/>
                            </w:rPr>
                          </w:pPr>
                          <w:sdt>
                            <w:sdtPr>
                              <w:alias w:val="Numeris"/>
                              <w:tag w:val="nr_e1bd72158b0344439d766a4256d2e99a"/>
                              <w:lock w:val="sdtLocked"/>
                              <w:richText/>
                            </w:sdtPr>
                            <w:sdtContent>
                              <w:r>
                                <w:rPr>
                                  <w:szCs w:val="24"/>
                                  <w:lang w:eastAsia="lt-LT"/>
                                </w:rPr>
                                <w:t>29.1.6</w:t>
                              </w:r>
                            </w:sdtContent>
                          </w:sdt>
                          <w:r>
                            <w:rPr>
                              <w:szCs w:val="24"/>
                              <w:lang w:eastAsia="lt-LT"/>
                            </w:rPr>
                            <w:t>. logopedo.</w:t>
                          </w:r>
                        </w:p>
                      </w:sdtContent>
                    </w:sdt>
                  </w:sdtContent>
                </w:sdt>
                <w:sdt>
                  <w:sdtPr>
                    <w:alias w:val="29.2 p."/>
                    <w:tag w:val="part_bf024aa0ea4e4ed793766377868afe99"/>
                    <w:lock w:val="sdtLocked"/>
                    <w:richText/>
                  </w:sdtPr>
                  <w:sdtContent>
                    <w:p>
                      <w:pPr>
                        <w:widowControl w:val="0"/>
                        <w:ind w:firstLine="567"/>
                        <w:jc w:val="both"/>
                        <w:rPr>
                          <w:caps/>
                          <w:szCs w:val="24"/>
                          <w:lang w:eastAsia="lt-LT"/>
                        </w:rPr>
                      </w:pPr>
                      <w:sdt>
                        <w:sdtPr>
                          <w:alias w:val="Numeris"/>
                          <w:tag w:val="nr_bf024aa0ea4e4ed793766377868afe99"/>
                          <w:lock w:val="sdtLocked"/>
                          <w:richText/>
                        </w:sdtPr>
                        <w:sdtContent>
                          <w:r>
                            <w:rPr>
                              <w:caps/>
                              <w:szCs w:val="24"/>
                              <w:lang w:eastAsia="lt-LT"/>
                            </w:rPr>
                            <w:t>29.2</w:t>
                          </w:r>
                        </w:sdtContent>
                      </w:sdt>
                      <w:r>
                        <w:rPr>
                          <w:caps/>
                          <w:szCs w:val="24"/>
                          <w:lang w:eastAsia="lt-LT"/>
                        </w:rPr>
                        <w:t xml:space="preserve">. </w:t>
                      </w:r>
                      <w:r>
                        <w:rPr>
                          <w:szCs w:val="24"/>
                          <w:lang w:eastAsia="lt-LT"/>
                        </w:rPr>
                        <w:t>Ortopedinės paslaugos gali būti užtikrintos pagal sutartį su</w:t>
                      </w:r>
                      <w:r>
                        <w:rPr>
                          <w:caps/>
                          <w:szCs w:val="24"/>
                          <w:lang w:eastAsia="lt-LT"/>
                        </w:rPr>
                        <w:t xml:space="preserve"> </w:t>
                      </w:r>
                      <w:r>
                        <w:rPr>
                          <w:szCs w:val="24"/>
                          <w:lang w:eastAsia="lt-LT"/>
                        </w:rPr>
                        <w:t>kitomis įstaigomis.</w:t>
                      </w:r>
                    </w:p>
                  </w:sdtContent>
                </w:sdt>
                <w:sdt>
                  <w:sdtPr>
                    <w:alias w:val="29.3 p."/>
                    <w:tag w:val="part_ea83083b029a41c383b714c63b53cc5e"/>
                    <w:lock w:val="sdtLocked"/>
                    <w:richText/>
                  </w:sdtPr>
                  <w:sdtContent>
                    <w:p>
                      <w:pPr>
                        <w:widowControl w:val="0"/>
                        <w:ind w:firstLine="567"/>
                        <w:jc w:val="both"/>
                        <w:rPr>
                          <w:szCs w:val="24"/>
                          <w:lang w:eastAsia="lt-LT"/>
                        </w:rPr>
                      </w:pPr>
                      <w:sdt>
                        <w:sdtPr>
                          <w:alias w:val="Numeris"/>
                          <w:tag w:val="nr_ea83083b029a41c383b714c63b53cc5e"/>
                          <w:lock w:val="sdtLocked"/>
                          <w:richText/>
                        </w:sdtPr>
                        <w:sdtContent>
                          <w:r>
                            <w:rPr>
                              <w:szCs w:val="24"/>
                              <w:lang w:eastAsia="lt-LT"/>
                            </w:rPr>
                            <w:t>29.3</w:t>
                          </w:r>
                        </w:sdtContent>
                      </w:sdt>
                      <w:r>
                        <w:rPr>
                          <w:szCs w:val="24"/>
                          <w:lang w:eastAsia="lt-LT"/>
                        </w:rPr>
                        <w:t>. Pavienes nemedikamentinio gydymo arba pavienės medicininės reabilitacijos paslaugas teikia specialistai:</w:t>
                      </w:r>
                    </w:p>
                    <w:sdt>
                      <w:sdtPr>
                        <w:alias w:val="29.3.1 p."/>
                        <w:tag w:val="part_b488ef6adeaf4cc092e7e5807825d942"/>
                        <w:lock w:val="sdtLocked"/>
                        <w:richText/>
                      </w:sdtPr>
                      <w:sdtContent>
                        <w:p>
                          <w:pPr>
                            <w:widowControl w:val="0"/>
                            <w:ind w:firstLine="567"/>
                            <w:jc w:val="both"/>
                            <w:rPr>
                              <w:szCs w:val="24"/>
                              <w:lang w:eastAsia="lt-LT"/>
                            </w:rPr>
                          </w:pPr>
                          <w:sdt>
                            <w:sdtPr>
                              <w:alias w:val="Numeris"/>
                              <w:tag w:val="nr_b488ef6adeaf4cc092e7e5807825d942"/>
                              <w:lock w:val="sdtLocked"/>
                              <w:richText/>
                            </w:sdtPr>
                            <w:sdtContent>
                              <w:r>
                                <w:rPr>
                                  <w:szCs w:val="24"/>
                                  <w:lang w:eastAsia="lt-LT"/>
                                </w:rPr>
                                <w:t>29.3.1</w:t>
                              </w:r>
                            </w:sdtContent>
                          </w:sdt>
                          <w:r>
                            <w:rPr>
                              <w:szCs w:val="24"/>
                              <w:lang w:eastAsia="lt-LT"/>
                            </w:rPr>
                            <w:t>. bendrosios praktikos slaugytojas, turintis sertifikatą fizinės medicinos ir reabilitacijos slaugos paslaugoms teikti ar vaikų slaugytojas, turintis sertifikatą fizinės medicinos ir reabilitacijos slaugos paslaugoms teikti;</w:t>
                          </w:r>
                        </w:p>
                      </w:sdtContent>
                    </w:sdt>
                    <w:sdt>
                      <w:sdtPr>
                        <w:alias w:val="29.3.2 p."/>
                        <w:tag w:val="part_72a0bb2a5b454722812f1f6c8fe98f43"/>
                        <w:lock w:val="sdtLocked"/>
                        <w:richText/>
                      </w:sdtPr>
                      <w:sdtContent>
                        <w:p>
                          <w:pPr>
                            <w:widowControl w:val="0"/>
                            <w:ind w:firstLine="567"/>
                            <w:jc w:val="both"/>
                            <w:rPr>
                              <w:szCs w:val="24"/>
                              <w:lang w:eastAsia="lt-LT"/>
                            </w:rPr>
                          </w:pPr>
                          <w:sdt>
                            <w:sdtPr>
                              <w:alias w:val="Numeris"/>
                              <w:tag w:val="nr_72a0bb2a5b454722812f1f6c8fe98f43"/>
                              <w:lock w:val="sdtLocked"/>
                              <w:richText/>
                            </w:sdtPr>
                            <w:sdtContent>
                              <w:r>
                                <w:t>29.3.2</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9.3.3 p."/>
                        <w:tag w:val="part_a9114e59ef6045deb4063fdbba7b821a"/>
                        <w:lock w:val="sdtLocked"/>
                        <w:richText/>
                      </w:sdtPr>
                      <w:sdtContent>
                        <w:p>
                          <w:pPr>
                            <w:widowControl w:val="0"/>
                            <w:ind w:firstLine="567"/>
                            <w:jc w:val="both"/>
                            <w:rPr>
                              <w:szCs w:val="24"/>
                              <w:lang w:eastAsia="lt-LT"/>
                            </w:rPr>
                          </w:pPr>
                          <w:sdt>
                            <w:sdtPr>
                              <w:alias w:val="Numeris"/>
                              <w:tag w:val="nr_a9114e59ef6045deb4063fdbba7b821a"/>
                              <w:lock w:val="sdtLocked"/>
                              <w:richText/>
                            </w:sdtPr>
                            <w:sdtContent>
                              <w:r>
                                <w:t>29.3.3</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9.3.4 p."/>
                        <w:tag w:val="part_09e7f1185be1447aabd136ef7add9cdc"/>
                        <w:lock w:val="sdtLocked"/>
                        <w:richText/>
                      </w:sdtPr>
                      <w:sdtContent>
                        <w:p>
                          <w:pPr>
                            <w:widowControl w:val="0"/>
                            <w:ind w:firstLine="567"/>
                            <w:jc w:val="both"/>
                            <w:rPr>
                              <w:szCs w:val="24"/>
                              <w:lang w:eastAsia="lt-LT"/>
                            </w:rPr>
                          </w:pPr>
                          <w:sdt>
                            <w:sdtPr>
                              <w:alias w:val="Numeris"/>
                              <w:tag w:val="nr_09e7f1185be1447aabd136ef7add9cdc"/>
                              <w:lock w:val="sdtLocked"/>
                              <w:richText/>
                            </w:sdtPr>
                            <w:sdtContent>
                              <w:r>
                                <w:rPr>
                                  <w:szCs w:val="24"/>
                                  <w:lang w:eastAsia="lt-LT"/>
                                </w:rPr>
                                <w:t>29.3.4</w:t>
                              </w:r>
                            </w:sdtContent>
                          </w:sdt>
                          <w:r>
                            <w:rPr>
                              <w:szCs w:val="24"/>
                              <w:lang w:eastAsia="lt-LT"/>
                            </w:rPr>
                            <w:t>. psichologas (psichoterapeutas);</w:t>
                          </w:r>
                        </w:p>
                      </w:sdtContent>
                    </w:sdt>
                    <w:sdt>
                      <w:sdtPr>
                        <w:alias w:val="29.3.5 p."/>
                        <w:tag w:val="part_cf6b3ff8c0e347cdb7b32e9a97d69eb1"/>
                        <w:lock w:val="sdtLocked"/>
                        <w:richText/>
                      </w:sdtPr>
                      <w:sdtContent>
                        <w:p>
                          <w:pPr>
                            <w:widowControl w:val="0"/>
                            <w:ind w:firstLine="567"/>
                            <w:jc w:val="both"/>
                            <w:rPr>
                              <w:szCs w:val="24"/>
                              <w:lang w:eastAsia="lt-LT"/>
                            </w:rPr>
                          </w:pPr>
                          <w:sdt>
                            <w:sdtPr>
                              <w:alias w:val="Numeris"/>
                              <w:tag w:val="nr_cf6b3ff8c0e347cdb7b32e9a97d69eb1"/>
                              <w:lock w:val="sdtLocked"/>
                              <w:richText/>
                            </w:sdtPr>
                            <w:sdtContent>
                              <w:r>
                                <w:rPr>
                                  <w:szCs w:val="24"/>
                                  <w:lang w:eastAsia="lt-LT"/>
                                </w:rPr>
                                <w:t>29.3.5</w:t>
                              </w:r>
                            </w:sdtContent>
                          </w:sdt>
                          <w:r>
                            <w:rPr>
                              <w:szCs w:val="24"/>
                              <w:lang w:eastAsia="lt-LT"/>
                            </w:rPr>
                            <w:t>. logopedas.</w:t>
                          </w:r>
                        </w:p>
                      </w:sdtContent>
                    </w:sdt>
                  </w:sdtContent>
                </w:sdt>
              </w:sdtContent>
            </w:sdt>
            <w:sdt>
              <w:sdtPr>
                <w:alias w:val="30 p."/>
                <w:tag w:val="part_959693a9c2a347c5aeedf3471c8dc598"/>
                <w:lock w:val="sdtLocked"/>
                <w:richText/>
              </w:sdtPr>
              <w:sdtContent>
                <w:p>
                  <w:pPr>
                    <w:widowControl w:val="0"/>
                    <w:ind w:firstLine="567"/>
                    <w:jc w:val="both"/>
                  </w:pPr>
                  <w:sdt>
                    <w:sdtPr>
                      <w:alias w:val="Numeris"/>
                      <w:tag w:val="nr_959693a9c2a347c5aeedf3471c8dc598"/>
                      <w:lock w:val="sdtLocked"/>
                      <w:richText/>
                    </w:sdtPr>
                    <w:sdtContent>
                      <w:r>
                        <w:rPr>
                          <w:szCs w:val="24"/>
                          <w:lang w:eastAsia="lt-LT"/>
                        </w:rPr>
                        <w:t>30</w:t>
                      </w:r>
                    </w:sdtContent>
                  </w:sdt>
                  <w:r>
                    <w:rPr>
                      <w:szCs w:val="24"/>
                      <w:lang w:eastAsia="lt-LT"/>
                    </w:rPr>
                    <w:t>. * gali būti sudaromos sutartys su kitomis asmens sveikatos priežiūros įstaigomis dėl šių paslaugų teikimo.</w:t>
                  </w:r>
                </w:p>
              </w:sdtContent>
            </w:sdt>
            <w:sdt>
              <w:sdtPr>
                <w:alias w:val="31 p."/>
                <w:tag w:val="part_13b02713df174d60821c82bd626833a8"/>
                <w:lock w:val="sdtLocked"/>
                <w:richText/>
              </w:sdtPr>
              <w:sdtContent>
                <w:p>
                  <w:pPr>
                    <w:widowControl w:val="0"/>
                    <w:suppressAutoHyphens/>
                    <w:ind w:firstLine="567"/>
                    <w:jc w:val="both"/>
                    <w:rPr>
                      <w:color w:val="000000"/>
                    </w:rPr>
                  </w:pPr>
                  <w:sdt>
                    <w:sdtPr>
                      <w:alias w:val="Numeris"/>
                      <w:tag w:val="nr_13b02713df174d60821c82bd626833a8"/>
                      <w:lock w:val="sdtLocked"/>
                      <w:richText/>
                    </w:sdtPr>
                    <w:sdtContent>
                      <w:r>
                        <w:rPr>
                          <w:color w:val="000000"/>
                        </w:rPr>
                        <w:t>31</w:t>
                      </w:r>
                    </w:sdtContent>
                  </w:sdt>
                  <w:r>
                    <w:rPr>
                      <w:color w:val="000000"/>
                    </w:rPr>
                    <w:t>. Palaikomoji reabilitacija namuose:</w:t>
                  </w:r>
                </w:p>
                <w:sdt>
                  <w:sdtPr>
                    <w:alias w:val="31.1 p."/>
                    <w:tag w:val="part_91b560c4c940475d9296fa21179fcaf3"/>
                    <w:lock w:val="sdtLocked"/>
                    <w:richText/>
                  </w:sdtPr>
                  <w:sdtContent>
                    <w:p>
                      <w:pPr>
                        <w:widowControl w:val="0"/>
                        <w:suppressAutoHyphens/>
                        <w:ind w:firstLine="567"/>
                        <w:jc w:val="both"/>
                        <w:rPr>
                          <w:color w:val="000000"/>
                        </w:rPr>
                      </w:pPr>
                      <w:sdt>
                        <w:sdtPr>
                          <w:alias w:val="Numeris"/>
                          <w:tag w:val="nr_91b560c4c940475d9296fa21179fcaf3"/>
                          <w:lock w:val="sdtLocked"/>
                          <w:richText/>
                        </w:sdtPr>
                        <w:sdtContent>
                          <w:r>
                            <w:rPr>
                              <w:color w:val="000000"/>
                            </w:rPr>
                            <w:t>31.1</w:t>
                          </w:r>
                        </w:sdtContent>
                      </w:sdt>
                      <w:r>
                        <w:rPr>
                          <w:color w:val="000000"/>
                        </w:rPr>
                        <w:t>. tai trijų valandų trukmės paslauga, susidedanti iš trijų procedūrų, teikiama tris kartus per savaitę;</w:t>
                      </w:r>
                    </w:p>
                  </w:sdtContent>
                </w:sdt>
                <w:sdt>
                  <w:sdtPr>
                    <w:alias w:val="31.2 p."/>
                    <w:tag w:val="part_a0fd83ebd8154b25b2161de727d0516e"/>
                    <w:lock w:val="sdtLocked"/>
                    <w:richText/>
                  </w:sdtPr>
                  <w:sdtContent>
                    <w:p>
                      <w:pPr>
                        <w:widowControl w:val="0"/>
                        <w:suppressAutoHyphens/>
                        <w:ind w:firstLine="567"/>
                        <w:jc w:val="both"/>
                        <w:rPr>
                          <w:color w:val="000000"/>
                        </w:rPr>
                      </w:pPr>
                      <w:sdt>
                        <w:sdtPr>
                          <w:alias w:val="Numeris"/>
                          <w:tag w:val="nr_a0fd83ebd8154b25b2161de727d0516e"/>
                          <w:lock w:val="sdtLocked"/>
                          <w:richText/>
                        </w:sdtPr>
                        <w:sdtContent>
                          <w:r>
                            <w:rPr>
                              <w:color w:val="000000"/>
                            </w:rPr>
                            <w:t>31.2</w:t>
                          </w:r>
                        </w:sdtContent>
                      </w:sdt>
                      <w:r>
                        <w:rPr>
                          <w:color w:val="000000"/>
                        </w:rPr>
                        <w:t>. kiekviena procedūra turi trukti ne trumpiau kaip 60 minučių. Procedūras atlieka skirtingų profesinių kvalifikacijų specialistai;</w:t>
                      </w:r>
                    </w:p>
                  </w:sdtContent>
                </w:sdt>
                <w:sdt>
                  <w:sdtPr>
                    <w:alias w:val="31.3 p."/>
                    <w:tag w:val="part_ae477b0c915b4d8f87e16efcc5317442"/>
                    <w:lock w:val="sdtLocked"/>
                    <w:richText/>
                  </w:sdtPr>
                  <w:sdtContent>
                    <w:p>
                      <w:pPr>
                        <w:widowControl w:val="0"/>
                        <w:suppressAutoHyphens/>
                        <w:ind w:firstLine="567"/>
                        <w:jc w:val="both"/>
                        <w:rPr>
                          <w:color w:val="000000"/>
                        </w:rPr>
                      </w:pPr>
                      <w:sdt>
                        <w:sdtPr>
                          <w:alias w:val="Numeris"/>
                          <w:tag w:val="nr_ae477b0c915b4d8f87e16efcc5317442"/>
                          <w:lock w:val="sdtLocked"/>
                          <w:richText/>
                        </w:sdtPr>
                        <w:sdtContent>
                          <w:r>
                            <w:rPr>
                              <w:color w:val="000000"/>
                            </w:rPr>
                            <w:t>31.3</w:t>
                          </w:r>
                        </w:sdtContent>
                      </w:sdt>
                      <w:r>
                        <w:rPr>
                          <w:color w:val="000000"/>
                        </w:rPr>
                        <w:t>. teikiama nepertraukiamai visą paciento gyvenimą;</w:t>
                      </w:r>
                    </w:p>
                  </w:sdtContent>
                </w:sdt>
                <w:sdt>
                  <w:sdtPr>
                    <w:alias w:val="31.4 p."/>
                    <w:tag w:val="part_4f70e8d08ccf446cb58cabf8397ab7ed"/>
                    <w:lock w:val="sdtLocked"/>
                    <w:richText/>
                  </w:sdtPr>
                  <w:sdtContent>
                    <w:p>
                      <w:pPr>
                        <w:widowControl w:val="0"/>
                        <w:suppressAutoHyphens/>
                        <w:ind w:firstLine="567"/>
                        <w:jc w:val="both"/>
                        <w:rPr>
                          <w:color w:val="000000"/>
                        </w:rPr>
                      </w:pPr>
                      <w:sdt>
                        <w:sdtPr>
                          <w:alias w:val="Numeris"/>
                          <w:tag w:val="nr_4f70e8d08ccf446cb58cabf8397ab7ed"/>
                          <w:lock w:val="sdtLocked"/>
                          <w:richText/>
                        </w:sdtPr>
                        <w:sdtContent>
                          <w:r>
                            <w:rPr>
                              <w:color w:val="000000"/>
                            </w:rPr>
                            <w:t>31.4</w:t>
                          </w:r>
                        </w:sdtContent>
                      </w:sdt>
                      <w:r>
                        <w:rPr>
                          <w:color w:val="000000"/>
                        </w:rPr>
                        <w:t>. palaikomosios reabilitacijos paslaugas namuose teikia šie specialistai:</w:t>
                      </w:r>
                    </w:p>
                    <w:sdt>
                      <w:sdtPr>
                        <w:alias w:val="31.4.1 p."/>
                        <w:tag w:val="part_1af8d700011e4f4c8e618fb550a41dc5"/>
                        <w:lock w:val="sdtLocked"/>
                        <w:richText/>
                      </w:sdtPr>
                      <w:sdtContent>
                        <w:p>
                          <w:pPr>
                            <w:widowControl w:val="0"/>
                            <w:suppressAutoHyphens/>
                            <w:ind w:firstLine="567"/>
                            <w:jc w:val="both"/>
                            <w:rPr>
                              <w:color w:val="000000"/>
                            </w:rPr>
                          </w:pPr>
                          <w:sdt>
                            <w:sdtPr>
                              <w:alias w:val="Numeris"/>
                              <w:tag w:val="nr_1af8d700011e4f4c8e618fb550a41dc5"/>
                              <w:lock w:val="sdtLocked"/>
                              <w:richText/>
                            </w:sdtPr>
                            <w:sdtContent>
                              <w:r>
                                <w:rPr>
                                  <w:color w:val="000000"/>
                                </w:rPr>
                                <w:t>31.4.1</w:t>
                              </w:r>
                            </w:sdtContent>
                          </w:sdt>
                          <w:r>
                            <w:rPr>
                              <w:color w:val="000000"/>
                            </w:rPr>
                            <w:t>. fizinės medicinos ir reabilitacijos gydytojas (ne rečiau kaip 2 k. per metus);</w:t>
                          </w:r>
                        </w:p>
                      </w:sdtContent>
                    </w:sdt>
                    <w:sdt>
                      <w:sdtPr>
                        <w:alias w:val="31.4.2 p."/>
                        <w:tag w:val="part_7e164b4277ad4ade8b7a9ce1843775e5"/>
                        <w:lock w:val="sdtLocked"/>
                        <w:richText/>
                      </w:sdtPr>
                      <w:sdtContent>
                        <w:p>
                          <w:pPr>
                            <w:widowControl w:val="0"/>
                            <w:suppressAutoHyphens/>
                            <w:ind w:firstLine="567"/>
                            <w:jc w:val="both"/>
                            <w:rPr>
                              <w:color w:val="000000"/>
                            </w:rPr>
                          </w:pPr>
                          <w:sdt>
                            <w:sdtPr>
                              <w:alias w:val="Numeris"/>
                              <w:tag w:val="nr_7e164b4277ad4ade8b7a9ce1843775e5"/>
                              <w:lock w:val="sdtLocked"/>
                              <w:richText/>
                            </w:sdtPr>
                            <w:sdtContent>
                              <w:r>
                                <w:rPr>
                                  <w:color w:val="000000"/>
                                </w:rPr>
                                <w:t>31.4.2</w:t>
                              </w:r>
                            </w:sdtContent>
                          </w:sdt>
                          <w:r>
                            <w:rPr>
                              <w:color w:val="000000"/>
                            </w:rPr>
                            <w:t>. kineziterapeutas;</w:t>
                          </w:r>
                        </w:p>
                      </w:sdtContent>
                    </w:sdt>
                    <w:sdt>
                      <w:sdtPr>
                        <w:alias w:val="31.4.3 p."/>
                        <w:tag w:val="part_cb539930ca11418db2869d3416bfc57b"/>
                        <w:lock w:val="sdtLocked"/>
                        <w:richText/>
                      </w:sdtPr>
                      <w:sdtContent>
                        <w:p>
                          <w:pPr>
                            <w:widowControl w:val="0"/>
                            <w:suppressAutoHyphens/>
                            <w:ind w:firstLine="567"/>
                            <w:jc w:val="both"/>
                            <w:rPr>
                              <w:color w:val="000000"/>
                            </w:rPr>
                          </w:pPr>
                          <w:sdt>
                            <w:sdtPr>
                              <w:alias w:val="Numeris"/>
                              <w:tag w:val="nr_cb539930ca11418db2869d3416bfc57b"/>
                              <w:lock w:val="sdtLocked"/>
                              <w:richText/>
                            </w:sdtPr>
                            <w:sdtContent>
                              <w:r>
                                <w:rPr>
                                  <w:color w:val="000000"/>
                                </w:rPr>
                                <w:t>31.4.3</w:t>
                              </w:r>
                            </w:sdtContent>
                          </w:sdt>
                          <w:r>
                            <w:rPr>
                              <w:color w:val="000000"/>
                            </w:rPr>
                            <w:t>. ergoterapeutas;</w:t>
                          </w:r>
                        </w:p>
                      </w:sdtContent>
                    </w:sdt>
                  </w:sdtContent>
                </w:sdt>
                <w:sdt>
                  <w:sdtPr>
                    <w:alias w:val="31.5 p."/>
                    <w:tag w:val="part_1ea9cfed4d544ff195b52a3121916c12"/>
                    <w:lock w:val="sdtLocked"/>
                    <w:richText/>
                  </w:sdtPr>
                  <w:sdtContent>
                    <w:p>
                      <w:pPr>
                        <w:widowControl w:val="0"/>
                        <w:suppressAutoHyphens/>
                        <w:ind w:firstLine="567"/>
                        <w:jc w:val="both"/>
                        <w:rPr>
                          <w:color w:val="000000"/>
                        </w:rPr>
                      </w:pPr>
                      <w:sdt>
                        <w:sdtPr>
                          <w:alias w:val="Numeris"/>
                          <w:tag w:val="nr_1ea9cfed4d544ff195b52a3121916c12"/>
                          <w:lock w:val="sdtLocked"/>
                          <w:richText/>
                        </w:sdtPr>
                        <w:sdtContent>
                          <w:r>
                            <w:rPr>
                              <w:color w:val="000000"/>
                            </w:rPr>
                            <w:t>31.5</w:t>
                          </w:r>
                        </w:sdtContent>
                      </w:sdt>
                      <w:r>
                        <w:rPr>
                          <w:color w:val="000000"/>
                        </w:rPr>
                        <w:t>. teikiamos procedūros:</w:t>
                      </w:r>
                    </w:p>
                    <w:sdt>
                      <w:sdtPr>
                        <w:alias w:val="31.5.1 p."/>
                        <w:tag w:val="part_af8d5ead3a104732bc4abe5bd974dba0"/>
                        <w:lock w:val="sdtLocked"/>
                        <w:richText/>
                      </w:sdtPr>
                      <w:sdtContent>
                        <w:p>
                          <w:pPr>
                            <w:widowControl w:val="0"/>
                            <w:suppressAutoHyphens/>
                            <w:ind w:firstLine="567"/>
                            <w:jc w:val="both"/>
                            <w:rPr>
                              <w:color w:val="000000"/>
                            </w:rPr>
                          </w:pPr>
                          <w:sdt>
                            <w:sdtPr>
                              <w:alias w:val="Numeris"/>
                              <w:tag w:val="nr_af8d5ead3a104732bc4abe5bd974dba0"/>
                              <w:lock w:val="sdtLocked"/>
                              <w:richText/>
                            </w:sdtPr>
                            <w:sdtContent>
                              <w:r>
                                <w:rPr>
                                  <w:color w:val="000000"/>
                                </w:rPr>
                                <w:t>31.5.1</w:t>
                              </w:r>
                            </w:sdtContent>
                          </w:sdt>
                          <w:r>
                            <w:rPr>
                              <w:color w:val="000000"/>
                            </w:rPr>
                            <w:t>. kineziterapijos;</w:t>
                          </w:r>
                        </w:p>
                      </w:sdtContent>
                    </w:sdt>
                    <w:sdt>
                      <w:sdtPr>
                        <w:alias w:val="31.5.2 p."/>
                        <w:tag w:val="part_527705ce70064135bf38f541faab94fd"/>
                        <w:lock w:val="sdtLocked"/>
                        <w:richText/>
                      </w:sdtPr>
                      <w:sdtContent>
                        <w:p>
                          <w:pPr>
                            <w:widowControl w:val="0"/>
                            <w:suppressAutoHyphens/>
                            <w:ind w:firstLine="567"/>
                            <w:jc w:val="both"/>
                            <w:rPr>
                              <w:color w:val="000000"/>
                            </w:rPr>
                          </w:pPr>
                          <w:sdt>
                            <w:sdtPr>
                              <w:alias w:val="Numeris"/>
                              <w:tag w:val="nr_527705ce70064135bf38f541faab94fd"/>
                              <w:lock w:val="sdtLocked"/>
                              <w:richText/>
                            </w:sdtPr>
                            <w:sdtContent>
                              <w:r>
                                <w:rPr>
                                  <w:color w:val="000000"/>
                                </w:rPr>
                                <w:t>31.5.2</w:t>
                              </w:r>
                            </w:sdtContent>
                          </w:sdt>
                          <w:r>
                            <w:rPr>
                              <w:color w:val="000000"/>
                            </w:rPr>
                            <w:t>. masažo;</w:t>
                          </w:r>
                        </w:p>
                      </w:sdtContent>
                    </w:sdt>
                    <w:sdt>
                      <w:sdtPr>
                        <w:alias w:val="31.5.3 p."/>
                        <w:tag w:val="part_e613539e1ad14c979bd48f748c7f67ba"/>
                        <w:lock w:val="sdtLocked"/>
                        <w:richText/>
                      </w:sdtPr>
                      <w:sdtContent>
                        <w:p>
                          <w:pPr>
                            <w:widowControl w:val="0"/>
                            <w:suppressAutoHyphens/>
                            <w:ind w:firstLine="567"/>
                            <w:jc w:val="both"/>
                            <w:rPr>
                              <w:szCs w:val="24"/>
                              <w:lang w:eastAsia="lt-LT"/>
                            </w:rPr>
                          </w:pPr>
                          <w:sdt>
                            <w:sdtPr>
                              <w:alias w:val="Numeris"/>
                              <w:tag w:val="nr_e613539e1ad14c979bd48f748c7f67ba"/>
                              <w:lock w:val="sdtLocked"/>
                              <w:richText/>
                            </w:sdtPr>
                            <w:sdtContent>
                              <w:r>
                                <w:rPr>
                                  <w:color w:val="000000"/>
                                </w:rPr>
                                <w:t>31.5.3</w:t>
                              </w:r>
                            </w:sdtContent>
                          </w:sdt>
                          <w:r>
                            <w:rPr>
                              <w:color w:val="000000"/>
                            </w:rPr>
                            <w:t>. ergoterapijos.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63256F64F8C">
                    <w:r w:rsidRPr="00532B9F">
                      <w:rPr>
                        <w:rFonts w:ascii="Times New Roman" w:eastAsia="MS Mincho" w:hAnsi="Times New Roman"/>
                        <w:sz w:val="20"/>
                        <w:i/>
                        <w:iCs/>
                        <w:color w:val="0000FF" w:themeColor="hyperlink"/>
                        <w:u w:val="single"/>
                      </w:rPr>
                      <w:t>V-425</w:t>
                    </w:r>
                  </w:fldSimple>
                  <w:r>
                    <w:rPr>
                      <w:rFonts w:ascii="Times New Roman" w:eastAsia="MS Mincho" w:hAnsi="Times New Roman"/>
                      <w:sz w:val="20"/>
                      <w:i/>
                      <w:iCs/>
                    </w:rPr>
                    <w:t>,
2010-05-12,
Žin., 2010, Nr.
58-2843 (2010-05-20), i. k. 1102250ISAK000V-425            </w:t>
                  </w:r>
                </w:p>
                <w:p/>
              </w:sdtContent>
            </w:sdt>
          </w:sdtContent>
        </w:sdt>
        <w:sdt>
          <w:sdtPr>
            <w:alias w:val="pabaiga"/>
            <w:tag w:val="part_cbcb372600e74ee08822a5407fa9b8bb"/>
            <w:lock w:val="sdtLocked"/>
            <w:richText/>
          </w:sdtPr>
          <w:sdtContent>
            <w:p>
              <w:pPr>
                <w:widowControl w:val="0"/>
                <w:jc w:val="center"/>
                <w:rPr>
                  <w:szCs w:val="24"/>
                  <w:lang w:eastAsia="lt-LT"/>
                </w:rPr>
              </w:pPr>
              <w:r>
                <w:rPr>
                  <w:szCs w:val="24"/>
                  <w:lang w:eastAsia="lt-LT"/>
                </w:rPr>
                <w:t>_________________</w:t>
              </w:r>
            </w:p>
          </w:sdtContent>
        </w:sdt>
      </w:sdtContent>
    </w:sdt>
    <w:sdt>
      <w:sdtPr>
        <w:alias w:val="patvirtinta"/>
        <w:tag w:val="part_60c7ee9363c944559db9e518ca46c5e4"/>
        <w:lock w:val="sdtLocked"/>
        <w:richText/>
      </w:sdtPr>
      <w:sdtContent>
        <w:p>
          <w:pPr>
            <w:keepNext/>
            <w:ind w:left="4536"/>
            <w:sectPr>
              <w:pgSz w:w="11906" w:h="16838" w:code="9"/>
              <w:pgMar w:top="1134" w:right="1134" w:bottom="1134" w:left="1701" w:header="1134" w:footer="851" w:gutter="0"/>
              <w:pgNumType w:start="1"/>
              <w:cols w:space="1296"/>
              <w:titlePg/>
              <w:docGrid w:linePitch="326"/>
            </w:sectPr>
          </w:pPr>
        </w:p>
        <w:p>
          <w:pPr>
            <w:keepNext/>
            <w:ind w:left="4536"/>
            <w:rPr>
              <w:szCs w:val="24"/>
              <w:lang w:eastAsia="lt-LT"/>
            </w:rPr>
          </w:pPr>
          <w:r>
            <w:rPr>
              <w:szCs w:val="24"/>
              <w:lang w:eastAsia="lt-LT"/>
            </w:rPr>
            <w:t>PATVIRTINTA</w:t>
          </w:r>
        </w:p>
        <w:p>
          <w:pPr>
            <w:keepNext/>
            <w:ind w:left="4536"/>
            <w:rPr>
              <w:color w:val="000000"/>
              <w:szCs w:val="24"/>
              <w:lang w:eastAsia="lt-LT"/>
            </w:rPr>
          </w:pPr>
          <w:r>
            <w:rPr>
              <w:szCs w:val="24"/>
              <w:lang w:eastAsia="lt-LT"/>
            </w:rPr>
            <w:t xml:space="preserve">Lietuvos Respublikos sveikatos </w:t>
          </w:r>
          <w:r>
            <w:rPr>
              <w:color w:val="000000"/>
              <w:szCs w:val="24"/>
              <w:lang w:eastAsia="lt-LT"/>
            </w:rPr>
            <w:t xml:space="preserve">apsaugos ministro 2008 m. sausio 17 d. įsakymu </w:t>
            <w:br/>
            <w:t>Nr. V-50</w:t>
          </w:r>
        </w:p>
        <w:p>
          <w:pPr>
            <w:widowControl w:val="0"/>
            <w:jc w:val="both"/>
            <w:rPr>
              <w:szCs w:val="24"/>
              <w:lang w:eastAsia="lt-LT"/>
            </w:rPr>
          </w:pPr>
        </w:p>
        <w:p>
          <w:pPr>
            <w:widowControl w:val="0"/>
            <w:jc w:val="center"/>
            <w:rPr>
              <w:b/>
              <w:caps/>
              <w:szCs w:val="24"/>
              <w:lang w:eastAsia="lt-LT"/>
            </w:rPr>
          </w:pPr>
          <w:sdt>
            <w:sdtPr>
              <w:alias w:val="Pavadinimas"/>
              <w:tag w:val="title_60c7ee9363c944559db9e518ca46c5e4"/>
              <w:lock w:val="sdtLocked"/>
              <w:richText/>
            </w:sdtPr>
            <w:sdtContent>
              <w:r>
                <w:rPr>
                  <w:b/>
                  <w:caps/>
                  <w:szCs w:val="24"/>
                  <w:lang w:eastAsia="lt-LT"/>
                </w:rPr>
                <w:t>Išlaidų sanatoriniam (ANTIRECIDYVINIAM) gydymui kompensacijų skyrimo ir mokėjimo tvarkOS APRAŠAS. Vaikų atrankos ir siuntimo į sanatorinio gydymo sveikatos priežiūros įstaigas tvarkOS APRAŠAS. vaikų Sanatorinio (ANTIRECIDYVINIO) gydymo bendrŲjŲ reikalavimŲ APRAŠAS. vaikų Sanatorinio (ANTIRECIDYVINIO) gydymo specialiŲjŲ reikalavimŲ APRAŠAS</w:t>
              </w:r>
            </w:sdtContent>
          </w:sdt>
        </w:p>
        <w:p>
          <w:pPr>
            <w:widowControl w:val="0"/>
            <w:jc w:val="center"/>
            <w:rPr>
              <w:szCs w:val="24"/>
              <w:lang w:eastAsia="lt-LT"/>
            </w:rPr>
          </w:pPr>
        </w:p>
        <w:sdt>
          <w:sdtPr>
            <w:alias w:val="skyrius"/>
            <w:tag w:val="part_81a399c3870241bf9c96b0bbdcb5257a"/>
            <w:lock w:val="sdtLocked"/>
            <w:richText/>
          </w:sdtPr>
          <w:sdtContent>
            <w:p>
              <w:pPr>
                <w:widowControl w:val="0"/>
                <w:jc w:val="center"/>
                <w:rPr>
                  <w:b/>
                  <w:caps/>
                  <w:szCs w:val="24"/>
                  <w:lang w:eastAsia="lt-LT"/>
                </w:rPr>
              </w:pPr>
              <w:sdt>
                <w:sdtPr>
                  <w:alias w:val="Numeris"/>
                  <w:tag w:val="nr_81a399c3870241bf9c96b0bbdcb5257a"/>
                  <w:lock w:val="sdtLocked"/>
                  <w:richText/>
                </w:sdtPr>
                <w:sdtContent>
                  <w:r>
                    <w:rPr>
                      <w:b/>
                      <w:caps/>
                      <w:szCs w:val="24"/>
                      <w:lang w:eastAsia="lt-LT"/>
                    </w:rPr>
                    <w:t>I</w:t>
                  </w:r>
                </w:sdtContent>
              </w:sdt>
              <w:r>
                <w:rPr>
                  <w:b/>
                  <w:caps/>
                  <w:szCs w:val="24"/>
                  <w:lang w:eastAsia="lt-LT"/>
                </w:rPr>
                <w:t xml:space="preserve">. </w:t>
              </w:r>
              <w:sdt>
                <w:sdtPr>
                  <w:alias w:val="Pavadinimas"/>
                  <w:tag w:val="title_81a399c3870241bf9c96b0bbdcb5257a"/>
                  <w:lock w:val="sdtLocked"/>
                  <w:richText/>
                </w:sdtPr>
                <w:sdtContent>
                  <w:r>
                    <w:rPr>
                      <w:b/>
                      <w:caps/>
                      <w:szCs w:val="24"/>
                      <w:lang w:eastAsia="lt-LT"/>
                    </w:rPr>
                    <w:t>Išlaidų sanatoriniam gydymui kompensacijų skyrimo ir mokėjimo tvarkOS APRAŠAS. Vaikų atrankos ir siuntimo į sanatorinio gydymo sveikatos priežiūros įstaigas tvarkOS APRAŠAS</w:t>
                  </w:r>
                </w:sdtContent>
              </w:sdt>
            </w:p>
            <w:p>
              <w:pPr>
                <w:widowControl w:val="0"/>
                <w:jc w:val="both"/>
                <w:rPr>
                  <w:szCs w:val="24"/>
                  <w:lang w:eastAsia="lt-LT"/>
                </w:rPr>
              </w:pPr>
            </w:p>
            <w:sdt>
              <w:sdtPr>
                <w:alias w:val="1 p."/>
                <w:tag w:val="part_0bec2ca96fd94bd6882dbf24ac9296b7"/>
                <w:lock w:val="sdtLocked"/>
                <w:richText/>
              </w:sdtPr>
              <w:sdtContent>
                <w:p>
                  <w:pPr>
                    <w:widowControl w:val="0"/>
                    <w:ind w:firstLine="567"/>
                    <w:jc w:val="both"/>
                    <w:rPr>
                      <w:szCs w:val="24"/>
                      <w:lang w:eastAsia="lt-LT"/>
                    </w:rPr>
                  </w:pPr>
                  <w:sdt>
                    <w:sdtPr>
                      <w:alias w:val="Numeris"/>
                      <w:tag w:val="nr_0bec2ca96fd94bd6882dbf24ac9296b7"/>
                      <w:lock w:val="sdtLocked"/>
                      <w:richText/>
                    </w:sdtPr>
                    <w:sdtContent>
                      <w:r>
                        <w:rPr>
                          <w:szCs w:val="24"/>
                          <w:lang w:eastAsia="lt-LT"/>
                        </w:rPr>
                        <w:t>1</w:t>
                      </w:r>
                    </w:sdtContent>
                  </w:sdt>
                  <w:r>
                    <w:rPr>
                      <w:szCs w:val="24"/>
                      <w:lang w:eastAsia="lt-LT"/>
                    </w:rPr>
                    <w:t>. Specializuotoms vaikų sanatorinio gydymo paslaugas teikiančioms asmens sveikatos priežiūros įstaigoms (padaliniams), atitinkančioms sanatorinio (antirecidyvinio) gydymo bendruosius ir specialiuosius reikalavimus ir turinčioms licenciją šiai veiklai bei sudariusioms šių paslaugų teikimo sutartis su teritorinėmis ligonių kasomis (toliau – TLK), už paslaugas apmokama iš Privalomojo sveikatos draudimo fondo biudžeto lėšų. Apdraustiesiems skiriamas tik vienas sanatorinio gydymo kursas per vienerius kalendorinius metus.</w:t>
                  </w:r>
                </w:p>
              </w:sdtContent>
            </w:sdt>
            <w:sdt>
              <w:sdtPr>
                <w:alias w:val="2 p."/>
                <w:tag w:val="part_f4ee91b7bf084fd0b4ea2c8529d1a700"/>
                <w:lock w:val="sdtLocked"/>
                <w:richText/>
              </w:sdtPr>
              <w:sdtContent>
                <w:p>
                  <w:pPr>
                    <w:widowControl w:val="0"/>
                    <w:ind w:firstLine="567"/>
                    <w:jc w:val="both"/>
                    <w:rPr>
                      <w:szCs w:val="24"/>
                      <w:lang w:eastAsia="lt-LT"/>
                    </w:rPr>
                  </w:pPr>
                  <w:sdt>
                    <w:sdtPr>
                      <w:alias w:val="Numeris"/>
                      <w:tag w:val="nr_f4ee91b7bf084fd0b4ea2c8529d1a700"/>
                      <w:lock w:val="sdtLocked"/>
                      <w:richText/>
                    </w:sdtPr>
                    <w:sdtContent>
                      <w:r>
                        <w:rPr>
                          <w:szCs w:val="24"/>
                          <w:lang w:eastAsia="lt-LT"/>
                        </w:rPr>
                        <w:t>2</w:t>
                      </w:r>
                    </w:sdtContent>
                  </w:sdt>
                  <w:r>
                    <w:rPr>
                      <w:szCs w:val="24"/>
                      <w:lang w:eastAsia="lt-LT"/>
                    </w:rPr>
                    <w:t>. Sanatorinis gydymas indikuotinas ligoniams, sergantiems lėtinėmis ligomis. Sanatoriniam gydymui ligonius siunčia gydantis gydytojas.</w:t>
                  </w:r>
                </w:p>
              </w:sdtContent>
            </w:sdt>
            <w:sdt>
              <w:sdtPr>
                <w:alias w:val="3 p."/>
                <w:tag w:val="part_b3009346438e448889b2be202f84f476"/>
                <w:lock w:val="sdtLocked"/>
                <w:richText/>
              </w:sdtPr>
              <w:sdtContent>
                <w:p>
                  <w:pPr>
                    <w:widowControl w:val="0"/>
                    <w:ind w:firstLine="567"/>
                    <w:jc w:val="both"/>
                    <w:rPr>
                      <w:szCs w:val="24"/>
                      <w:lang w:eastAsia="lt-LT"/>
                    </w:rPr>
                  </w:pPr>
                  <w:sdt>
                    <w:sdtPr>
                      <w:alias w:val="Numeris"/>
                      <w:tag w:val="nr_b3009346438e448889b2be202f84f476"/>
                      <w:lock w:val="sdtLocked"/>
                      <w:richText/>
                    </w:sdtPr>
                    <w:sdtContent>
                      <w:r>
                        <w:rPr>
                          <w:szCs w:val="24"/>
                          <w:lang w:eastAsia="lt-LT"/>
                        </w:rPr>
                        <w:t>3</w:t>
                      </w:r>
                    </w:sdtContent>
                  </w:sdt>
                  <w:r>
                    <w:rPr>
                      <w:szCs w:val="24"/>
                      <w:lang w:eastAsia="lt-LT"/>
                    </w:rPr>
                    <w:t>. Asmens sveikatos priežiūros įstaigos vadovo įsakymu paskirtas asmuo registruoja asmenis, kuriems skirtas sanatorinis gydymas, specialiai tam tikslui skirtame žurnale. Už ligonių siuntimą atsako ligonius gydantis gydytojas.</w:t>
                  </w:r>
                </w:p>
              </w:sdtContent>
            </w:sdt>
            <w:sdt>
              <w:sdtPr>
                <w:alias w:val="4 p."/>
                <w:tag w:val="part_5ce63f02f1e0421e80721e44dffc2539"/>
                <w:lock w:val="sdtLocked"/>
                <w:richText/>
              </w:sdtPr>
              <w:sdtContent>
                <w:p>
                  <w:pPr>
                    <w:widowControl w:val="0"/>
                    <w:suppressAutoHyphens/>
                    <w:ind w:firstLine="567"/>
                    <w:jc w:val="both"/>
                    <w:rPr>
                      <w:szCs w:val="24"/>
                      <w:lang w:eastAsia="lt-LT"/>
                    </w:rPr>
                  </w:pPr>
                  <w:sdt>
                    <w:sdtPr>
                      <w:alias w:val="Numeris"/>
                      <w:tag w:val="nr_5ce63f02f1e0421e80721e44dffc2539"/>
                      <w:lock w:val="sdtLocked"/>
                      <w:richText/>
                    </w:sdtPr>
                    <w:sdtContent>
                      <w:r>
                        <w:rPr>
                          <w:color w:val="000000"/>
                        </w:rPr>
                        <w:t>4</w:t>
                      </w:r>
                    </w:sdtContent>
                  </w:sdt>
                  <w:r>
                    <w:rPr>
                      <w:color w:val="000000"/>
                    </w:rPr>
                    <w:t>. Skyrus sanatorinį gydymą, pildomas išrašas iš medicininių dokumentų (forma Nr. 027/a), kurio įrašai patvirtinami gydančio gydytojo ir skyriaus vedėjo parašais bei įstaigos antspaudu, taip pat pildoma pažyma medicininei reabilitacijos paslaugai gauti (forma Nr. 070/a-LK), kurios forma patvirtinta Lietuvos Respublikos sveikatos apsaugos ministro įsakymu. Forma Nr. 070/a-LK pateikiama TLK elektroniniu būdu per informacinę sistemą. Jei vaikui reikalinga slauga ir jis vyksta kartu su lydinčiu asmeniu, tai būtina pažymėti išraše iš medicininių dokumentų (forma Nr. 027/a) ir pažymoje medicininei reabilitacijos paslaugai gauti (forma Nr. 070/a-LK).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sdtContent>
            </w:sdt>
            <w:sdt>
              <w:sdtPr>
                <w:alias w:val="5 p."/>
                <w:tag w:val="part_d6fed0fe375549ad9ad137f47eaa4609"/>
                <w:lock w:val="sdtLocked"/>
                <w:richText/>
              </w:sdtPr>
              <w:sdtContent>
                <w:p>
                  <w:pPr>
                    <w:widowControl w:val="0"/>
                    <w:suppressAutoHyphens/>
                    <w:ind w:firstLine="567"/>
                    <w:jc w:val="both"/>
                    <w:rPr>
                      <w:szCs w:val="24"/>
                      <w:lang w:eastAsia="lt-LT"/>
                    </w:rPr>
                  </w:pPr>
                  <w:sdt>
                    <w:sdtPr>
                      <w:alias w:val="Numeris"/>
                      <w:tag w:val="nr_d6fed0fe375549ad9ad137f47eaa4609"/>
                      <w:lock w:val="sdtLocked"/>
                      <w:richText/>
                    </w:sdtPr>
                    <w:sdtContent>
                      <w:r>
                        <w:rPr>
                          <w:color w:val="000000"/>
                          <w:spacing w:val="-2"/>
                        </w:rPr>
                        <w:t>5</w:t>
                      </w:r>
                    </w:sdtContent>
                  </w:sdt>
                  <w:r>
                    <w:rPr>
                      <w:color w:val="000000"/>
                      <w:spacing w:val="-2"/>
                    </w:rPr>
                    <w:t>. Per informacinę sistemą pateikus pažymą medicininei reabilitacijos paslaugai gauti (forma Nr. 070/a-LK), TLK išduoda pažymą, patvirtinančią teisę į kompensaciją už sanatorinį (antirecidyvinį) gydymą PSDF lėšomis (forma Nr. 2011T).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sdtContent>
            </w:sdt>
            <w:sdt>
              <w:sdtPr>
                <w:alias w:val="6 p."/>
                <w:tag w:val="part_4f15fb1caccd45769a64d688a296c199"/>
                <w:lock w:val="sdtLocked"/>
                <w:richText/>
              </w:sdtPr>
              <w:sdtContent>
                <w:p>
                  <w:pPr>
                    <w:widowControl w:val="0"/>
                    <w:ind w:firstLine="567"/>
                    <w:jc w:val="both"/>
                    <w:rPr>
                      <w:szCs w:val="24"/>
                      <w:lang w:eastAsia="lt-LT"/>
                    </w:rPr>
                  </w:pPr>
                  <w:sdt>
                    <w:sdtPr>
                      <w:alias w:val="Numeris"/>
                      <w:tag w:val="nr_4f15fb1caccd45769a64d688a296c199"/>
                      <w:lock w:val="sdtLocked"/>
                      <w:richText/>
                    </w:sdtPr>
                    <w:sdtContent>
                      <w:r>
                        <w:rPr>
                          <w:szCs w:val="24"/>
                          <w:lang w:eastAsia="lt-LT"/>
                        </w:rPr>
                        <w:t>6</w:t>
                      </w:r>
                    </w:sdtContent>
                  </w:sdt>
                  <w:r>
                    <w:rPr>
                      <w:szCs w:val="24"/>
                      <w:lang w:eastAsia="lt-LT"/>
                    </w:rPr>
                    <w:t>. Sanatorinio gydymo paslaugas teikiančios įstaigos (skyriai) išsamų išrašą iš medicininių dokumentų (forma Nr. 027/a) perduoda pirminės sveikatos priežiūros gydytojui, prie kurio pacientas prisirašęs.</w:t>
                  </w:r>
                </w:p>
              </w:sdtContent>
            </w:sdt>
            <w:sdt>
              <w:sdtPr>
                <w:alias w:val="7 p."/>
                <w:tag w:val="part_bb8c61cd3c4345cda2af30277e35e9e5"/>
                <w:lock w:val="sdtLocked"/>
                <w:richText/>
              </w:sdtPr>
              <w:sdtContent>
                <w:p>
                  <w:pPr>
                    <w:widowControl w:val="0"/>
                    <w:ind w:firstLine="567"/>
                    <w:jc w:val="both"/>
                    <w:rPr>
                      <w:szCs w:val="24"/>
                      <w:lang w:eastAsia="lt-LT"/>
                    </w:rPr>
                  </w:pPr>
                  <w:sdt>
                    <w:sdtPr>
                      <w:alias w:val="Numeris"/>
                      <w:tag w:val="nr_bb8c61cd3c4345cda2af30277e35e9e5"/>
                      <w:lock w:val="sdtLocked"/>
                      <w:richText/>
                    </w:sdtPr>
                    <w:sdtContent>
                      <w:r>
                        <w:t>7</w:t>
                      </w:r>
                    </w:sdtContent>
                  </w:sdt>
                  <w:r>
                    <w:t xml:space="preserve">. 90 proc. bazinės sanatorinio gydymo kainos kompensuojama vaikams iki 7 metų ir asmenims iki 18 metų, kurie teisės aktų nustatyta tvarka pripažinti neįgaliaisiais.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Content>
        </w:sdt>
        <w:sdt>
          <w:sdtPr>
            <w:alias w:val="skyrius"/>
            <w:tag w:val="part_804c2978cc074ce484072b4e5bcd38a9"/>
            <w:lock w:val="sdtLocked"/>
            <w:richText/>
          </w:sdtPr>
          <w:sdtContent>
            <w:p>
              <w:pPr>
                <w:widowControl w:val="0"/>
                <w:jc w:val="center"/>
                <w:rPr>
                  <w:b/>
                  <w:caps/>
                  <w:szCs w:val="24"/>
                  <w:lang w:eastAsia="lt-LT"/>
                </w:rPr>
              </w:pPr>
              <w:sdt>
                <w:sdtPr>
                  <w:alias w:val="Numeris"/>
                  <w:tag w:val="nr_804c2978cc074ce484072b4e5bcd38a9"/>
                  <w:lock w:val="sdtLocked"/>
                  <w:richText/>
                </w:sdtPr>
                <w:sdtContent>
                  <w:r>
                    <w:rPr>
                      <w:b/>
                      <w:caps/>
                      <w:szCs w:val="24"/>
                      <w:lang w:eastAsia="lt-LT"/>
                    </w:rPr>
                    <w:t>II</w:t>
                  </w:r>
                </w:sdtContent>
              </w:sdt>
              <w:r>
                <w:rPr>
                  <w:b/>
                  <w:caps/>
                  <w:szCs w:val="24"/>
                  <w:lang w:eastAsia="lt-LT"/>
                </w:rPr>
                <w:t xml:space="preserve">. </w:t>
              </w:r>
              <w:sdt>
                <w:sdtPr>
                  <w:alias w:val="Pavadinimas"/>
                  <w:tag w:val="title_804c2978cc074ce484072b4e5bcd38a9"/>
                  <w:lock w:val="sdtLocked"/>
                  <w:richText/>
                </w:sdtPr>
                <w:sdtContent>
                  <w:r>
                    <w:rPr>
                      <w:b/>
                      <w:caps/>
                      <w:szCs w:val="24"/>
                      <w:lang w:eastAsia="lt-LT"/>
                    </w:rPr>
                    <w:t>vaikų sanatorinio (ANTIRECIDYVINIO) gydymo BendrŲjŲ reikalavimŲ APRAŠAS</w:t>
                  </w:r>
                </w:sdtContent>
              </w:sdt>
            </w:p>
            <w:p>
              <w:pPr>
                <w:widowControl w:val="0"/>
                <w:ind w:firstLine="567"/>
                <w:jc w:val="both"/>
                <w:rPr>
                  <w:szCs w:val="24"/>
                  <w:lang w:eastAsia="lt-LT"/>
                </w:rPr>
              </w:pPr>
            </w:p>
            <w:sdt>
              <w:sdtPr>
                <w:alias w:val="8 p."/>
                <w:tag w:val="part_c14317f67c7d4b14bced9adab0d7d7ea"/>
                <w:lock w:val="sdtLocked"/>
                <w:richText/>
              </w:sdtPr>
              <w:sdtContent>
                <w:p>
                  <w:pPr>
                    <w:widowControl w:val="0"/>
                    <w:ind w:firstLine="567"/>
                    <w:jc w:val="both"/>
                    <w:rPr>
                      <w:szCs w:val="24"/>
                      <w:lang w:eastAsia="lt-LT"/>
                    </w:rPr>
                  </w:pPr>
                  <w:sdt>
                    <w:sdtPr>
                      <w:alias w:val="Numeris"/>
                      <w:tag w:val="nr_c14317f67c7d4b14bced9adab0d7d7ea"/>
                      <w:lock w:val="sdtLocked"/>
                      <w:richText/>
                    </w:sdtPr>
                    <w:sdtContent>
                      <w:r>
                        <w:rPr>
                          <w:szCs w:val="24"/>
                          <w:lang w:eastAsia="lt-LT"/>
                        </w:rPr>
                        <w:t>8</w:t>
                      </w:r>
                    </w:sdtContent>
                  </w:sdt>
                  <w:r>
                    <w:rPr>
                      <w:szCs w:val="24"/>
                      <w:lang w:eastAsia="lt-LT"/>
                    </w:rPr>
                    <w:t>. Sanatorinio gydymo paslaugos teikiamos asmens sveikatos priežiūros įstaigose, atitinkančiose keliamus reikalavimus:</w:t>
                  </w:r>
                </w:p>
                <w:sdt>
                  <w:sdtPr>
                    <w:alias w:val="8.1 p."/>
                    <w:tag w:val="part_32fe1510c7ca43558c9ff776a58e46d7"/>
                    <w:lock w:val="sdtLocked"/>
                    <w:richText/>
                  </w:sdtPr>
                  <w:sdtContent>
                    <w:p>
                      <w:pPr>
                        <w:widowControl w:val="0"/>
                        <w:ind w:firstLine="567"/>
                        <w:jc w:val="both"/>
                        <w:rPr>
                          <w:szCs w:val="24"/>
                          <w:lang w:eastAsia="lt-LT"/>
                        </w:rPr>
                      </w:pPr>
                      <w:sdt>
                        <w:sdtPr>
                          <w:alias w:val="Numeris"/>
                          <w:tag w:val="nr_32fe1510c7ca43558c9ff776a58e46d7"/>
                          <w:lock w:val="sdtLocked"/>
                          <w:richText/>
                        </w:sdtPr>
                        <w:sdtContent>
                          <w:r>
                            <w:rPr>
                              <w:szCs w:val="24"/>
                              <w:lang w:eastAsia="lt-LT"/>
                            </w:rPr>
                            <w:t>8.1</w:t>
                          </w:r>
                        </w:sdtContent>
                      </w:sdt>
                      <w:r>
                        <w:rPr>
                          <w:szCs w:val="24"/>
                          <w:lang w:eastAsia="lt-LT"/>
                        </w:rPr>
                        <w:t>. būtinoji medicinos pagalba (visą parą);</w:t>
                      </w:r>
                    </w:p>
                  </w:sdtContent>
                </w:sdt>
                <w:sdt>
                  <w:sdtPr>
                    <w:alias w:val="8.2 p."/>
                    <w:tag w:val="part_77a3a549aa1c48b69ace94fcff15f86f"/>
                    <w:lock w:val="sdtLocked"/>
                    <w:richText/>
                  </w:sdtPr>
                  <w:sdtContent>
                    <w:p>
                      <w:pPr>
                        <w:widowControl w:val="0"/>
                        <w:ind w:firstLine="567"/>
                        <w:jc w:val="both"/>
                        <w:rPr>
                          <w:szCs w:val="24"/>
                          <w:lang w:eastAsia="lt-LT"/>
                        </w:rPr>
                      </w:pPr>
                      <w:sdt>
                        <w:sdtPr>
                          <w:alias w:val="Numeris"/>
                          <w:tag w:val="nr_77a3a549aa1c48b69ace94fcff15f86f"/>
                          <w:lock w:val="sdtLocked"/>
                          <w:richText/>
                        </w:sdtPr>
                        <w:sdtContent>
                          <w:r>
                            <w:rPr>
                              <w:szCs w:val="24"/>
                              <w:lang w:eastAsia="lt-LT"/>
                            </w:rPr>
                            <w:t>8.2</w:t>
                          </w:r>
                        </w:sdtContent>
                      </w:sdt>
                      <w:r>
                        <w:rPr>
                          <w:szCs w:val="24"/>
                          <w:lang w:eastAsia="lt-LT"/>
                        </w:rPr>
                        <w:t>. vaikų slaugytojo ir vaikų ligų gydytojo (visą parą);</w:t>
                      </w:r>
                    </w:p>
                  </w:sdtContent>
                </w:sdt>
                <w:sdt>
                  <w:sdtPr>
                    <w:alias w:val="8.3 p."/>
                    <w:tag w:val="part_f2aa1a9b79414a3795456b784e8ae91c"/>
                    <w:lock w:val="sdtLocked"/>
                    <w:richText/>
                  </w:sdtPr>
                  <w:sdtContent>
                    <w:p>
                      <w:pPr>
                        <w:widowControl w:val="0"/>
                        <w:ind w:firstLine="567"/>
                        <w:jc w:val="both"/>
                        <w:rPr>
                          <w:szCs w:val="24"/>
                          <w:lang w:eastAsia="lt-LT"/>
                        </w:rPr>
                      </w:pPr>
                      <w:sdt>
                        <w:sdtPr>
                          <w:alias w:val="Numeris"/>
                          <w:tag w:val="nr_f2aa1a9b79414a3795456b784e8ae91c"/>
                          <w:lock w:val="sdtLocked"/>
                          <w:richText/>
                        </w:sdtPr>
                        <w:sdtContent>
                          <w:r>
                            <w:rPr>
                              <w:szCs w:val="24"/>
                              <w:lang w:eastAsia="lt-LT"/>
                            </w:rPr>
                            <w:t>8.3</w:t>
                          </w:r>
                        </w:sdtContent>
                      </w:sdt>
                      <w:r>
                        <w:rPr>
                          <w:szCs w:val="24"/>
                          <w:lang w:eastAsia="lt-LT"/>
                        </w:rPr>
                        <w:t>. balneoterapijos;</w:t>
                      </w:r>
                    </w:p>
                  </w:sdtContent>
                </w:sdt>
                <w:sdt>
                  <w:sdtPr>
                    <w:alias w:val="8.4 p."/>
                    <w:tag w:val="part_a38f692286b14cc8aa8835cf97623e13"/>
                    <w:lock w:val="sdtLocked"/>
                    <w:richText/>
                  </w:sdtPr>
                  <w:sdtContent>
                    <w:p>
                      <w:pPr>
                        <w:widowControl w:val="0"/>
                        <w:ind w:firstLine="567"/>
                        <w:jc w:val="both"/>
                        <w:rPr>
                          <w:szCs w:val="24"/>
                          <w:lang w:eastAsia="lt-LT"/>
                        </w:rPr>
                      </w:pPr>
                      <w:sdt>
                        <w:sdtPr>
                          <w:alias w:val="Numeris"/>
                          <w:tag w:val="nr_a38f692286b14cc8aa8835cf97623e13"/>
                          <w:lock w:val="sdtLocked"/>
                          <w:richText/>
                        </w:sdtPr>
                        <w:sdtContent>
                          <w:r>
                            <w:rPr>
                              <w:szCs w:val="24"/>
                              <w:lang w:eastAsia="lt-LT"/>
                            </w:rPr>
                            <w:t>8.4</w:t>
                          </w:r>
                        </w:sdtContent>
                      </w:sdt>
                      <w:r>
                        <w:rPr>
                          <w:szCs w:val="24"/>
                          <w:lang w:eastAsia="lt-LT"/>
                        </w:rPr>
                        <w:t>. peloidoterapijos;</w:t>
                      </w:r>
                    </w:p>
                  </w:sdtContent>
                </w:sdt>
                <w:sdt>
                  <w:sdtPr>
                    <w:alias w:val="8.5 p."/>
                    <w:tag w:val="part_fbb232c376b941c8870006a58f788b60"/>
                    <w:lock w:val="sdtLocked"/>
                    <w:richText/>
                  </w:sdtPr>
                  <w:sdtContent>
                    <w:p>
                      <w:pPr>
                        <w:widowControl w:val="0"/>
                        <w:ind w:firstLine="567"/>
                        <w:jc w:val="both"/>
                        <w:rPr>
                          <w:szCs w:val="24"/>
                          <w:lang w:eastAsia="lt-LT"/>
                        </w:rPr>
                      </w:pPr>
                      <w:sdt>
                        <w:sdtPr>
                          <w:alias w:val="Numeris"/>
                          <w:tag w:val="nr_fbb232c376b941c8870006a58f788b60"/>
                          <w:lock w:val="sdtLocked"/>
                          <w:richText/>
                        </w:sdtPr>
                        <w:sdtContent>
                          <w:r>
                            <w:rPr>
                              <w:szCs w:val="24"/>
                              <w:lang w:eastAsia="lt-LT"/>
                            </w:rPr>
                            <w:t>8.5</w:t>
                          </w:r>
                        </w:sdtContent>
                      </w:sdt>
                      <w:r>
                        <w:rPr>
                          <w:szCs w:val="24"/>
                          <w:lang w:eastAsia="lt-LT"/>
                        </w:rPr>
                        <w:t>. kineziterapijos;</w:t>
                      </w:r>
                    </w:p>
                  </w:sdtContent>
                </w:sdt>
                <w:sdt>
                  <w:sdtPr>
                    <w:alias w:val="8.6 p."/>
                    <w:tag w:val="part_1c77551707404dc09e72faf110715ab5"/>
                    <w:lock w:val="sdtLocked"/>
                    <w:richText/>
                  </w:sdtPr>
                  <w:sdtContent>
                    <w:p>
                      <w:pPr>
                        <w:widowControl w:val="0"/>
                        <w:ind w:firstLine="567"/>
                        <w:jc w:val="both"/>
                        <w:rPr>
                          <w:szCs w:val="24"/>
                          <w:lang w:eastAsia="lt-LT"/>
                        </w:rPr>
                      </w:pPr>
                      <w:sdt>
                        <w:sdtPr>
                          <w:alias w:val="Numeris"/>
                          <w:tag w:val="nr_1c77551707404dc09e72faf110715ab5"/>
                          <w:lock w:val="sdtLocked"/>
                          <w:richText/>
                        </w:sdtPr>
                        <w:sdtContent>
                          <w:r>
                            <w:rPr>
                              <w:szCs w:val="24"/>
                              <w:lang w:eastAsia="lt-LT"/>
                            </w:rPr>
                            <w:t>8.6</w:t>
                          </w:r>
                        </w:sdtContent>
                      </w:sdt>
                      <w:r>
                        <w:rPr>
                          <w:szCs w:val="24"/>
                          <w:lang w:eastAsia="lt-LT"/>
                        </w:rPr>
                        <w:t>. fizioterapijos;</w:t>
                      </w:r>
                    </w:p>
                  </w:sdtContent>
                </w:sdt>
                <w:sdt>
                  <w:sdtPr>
                    <w:alias w:val="8.7 p."/>
                    <w:tag w:val="part_55e9707bc6c34c7dbbf5926fe421c5df"/>
                    <w:lock w:val="sdtLocked"/>
                    <w:richText/>
                  </w:sdtPr>
                  <w:sdtContent>
                    <w:p>
                      <w:pPr>
                        <w:widowControl w:val="0"/>
                        <w:ind w:firstLine="567"/>
                        <w:jc w:val="both"/>
                        <w:rPr>
                          <w:szCs w:val="24"/>
                          <w:lang w:eastAsia="lt-LT"/>
                        </w:rPr>
                      </w:pPr>
                      <w:sdt>
                        <w:sdtPr>
                          <w:alias w:val="Numeris"/>
                          <w:tag w:val="nr_55e9707bc6c34c7dbbf5926fe421c5df"/>
                          <w:lock w:val="sdtLocked"/>
                          <w:richText/>
                        </w:sdtPr>
                        <w:sdtContent>
                          <w:r>
                            <w:rPr>
                              <w:szCs w:val="24"/>
                              <w:lang w:eastAsia="lt-LT"/>
                            </w:rPr>
                            <w:t>8.7</w:t>
                          </w:r>
                        </w:sdtContent>
                      </w:sdt>
                      <w:r>
                        <w:rPr>
                          <w:szCs w:val="24"/>
                          <w:lang w:eastAsia="lt-LT"/>
                        </w:rPr>
                        <w:t>. psichologinės pagalbos;</w:t>
                      </w:r>
                    </w:p>
                  </w:sdtContent>
                </w:sdt>
                <w:sdt>
                  <w:sdtPr>
                    <w:alias w:val="8.8 p."/>
                    <w:tag w:val="part_c592ba9204734c3b8549370959f2792f"/>
                    <w:lock w:val="sdtLocked"/>
                    <w:richText/>
                  </w:sdtPr>
                  <w:sdtContent>
                    <w:p>
                      <w:pPr>
                        <w:widowControl w:val="0"/>
                        <w:ind w:firstLine="567"/>
                        <w:jc w:val="both"/>
                        <w:rPr>
                          <w:szCs w:val="24"/>
                          <w:lang w:eastAsia="lt-LT"/>
                        </w:rPr>
                      </w:pPr>
                      <w:sdt>
                        <w:sdtPr>
                          <w:alias w:val="Numeris"/>
                          <w:tag w:val="nr_c592ba9204734c3b8549370959f2792f"/>
                          <w:lock w:val="sdtLocked"/>
                          <w:richText/>
                        </w:sdtPr>
                        <w:sdtContent>
                          <w:r>
                            <w:rPr>
                              <w:szCs w:val="24"/>
                              <w:lang w:eastAsia="lt-LT"/>
                            </w:rPr>
                            <w:t>8.8</w:t>
                          </w:r>
                        </w:sdtContent>
                      </w:sdt>
                      <w:r>
                        <w:rPr>
                          <w:szCs w:val="24"/>
                          <w:lang w:eastAsia="lt-LT"/>
                        </w:rPr>
                        <w:t>. dietinio gydymo;</w:t>
                      </w:r>
                    </w:p>
                  </w:sdtContent>
                </w:sdt>
                <w:sdt>
                  <w:sdtPr>
                    <w:alias w:val="8.9 p."/>
                    <w:tag w:val="part_507310c693a542f7bad487fe0267f7e1"/>
                    <w:lock w:val="sdtLocked"/>
                    <w:richText/>
                  </w:sdtPr>
                  <w:sdtContent>
                    <w:p>
                      <w:pPr>
                        <w:widowControl w:val="0"/>
                        <w:ind w:firstLine="567"/>
                        <w:jc w:val="both"/>
                        <w:rPr>
                          <w:szCs w:val="24"/>
                          <w:lang w:eastAsia="lt-LT"/>
                        </w:rPr>
                      </w:pPr>
                      <w:sdt>
                        <w:sdtPr>
                          <w:alias w:val="Numeris"/>
                          <w:tag w:val="nr_507310c693a542f7bad487fe0267f7e1"/>
                          <w:lock w:val="sdtLocked"/>
                          <w:richText/>
                        </w:sdtPr>
                        <w:sdtContent>
                          <w:r>
                            <w:rPr>
                              <w:szCs w:val="24"/>
                              <w:lang w:eastAsia="lt-LT"/>
                            </w:rPr>
                            <w:t>8.9</w:t>
                          </w:r>
                        </w:sdtContent>
                      </w:sdt>
                      <w:r>
                        <w:rPr>
                          <w:szCs w:val="24"/>
                          <w:lang w:eastAsia="lt-LT"/>
                        </w:rPr>
                        <w:t>. laboratorinės diagnostikos (klinikinės, biocheminės) arba turi būti sudaryta sutartis su šias paslaugas teikiančia asmens sveikatos priežiūros įstaiga, užtikrinant tyrimo atlikimą per 1 parą.</w:t>
                      </w:r>
                    </w:p>
                  </w:sdtContent>
                </w:sdt>
              </w:sdtContent>
            </w:sdt>
            <w:sdt>
              <w:sdtPr>
                <w:alias w:val="9 p."/>
                <w:tag w:val="part_ea1a4413eb5b4c788c2b510f46a58c8c"/>
                <w:lock w:val="sdtLocked"/>
                <w:richText/>
              </w:sdtPr>
              <w:sdtContent>
                <w:p>
                  <w:pPr>
                    <w:widowControl w:val="0"/>
                    <w:ind w:firstLine="567"/>
                    <w:jc w:val="both"/>
                    <w:rPr>
                      <w:szCs w:val="24"/>
                      <w:lang w:eastAsia="lt-LT"/>
                    </w:rPr>
                  </w:pPr>
                  <w:sdt>
                    <w:sdtPr>
                      <w:alias w:val="Numeris"/>
                      <w:tag w:val="nr_ea1a4413eb5b4c788c2b510f46a58c8c"/>
                      <w:lock w:val="sdtLocked"/>
                      <w:richText/>
                    </w:sdtPr>
                    <w:sdtContent>
                      <w:r>
                        <w:rPr>
                          <w:szCs w:val="24"/>
                          <w:lang w:eastAsia="lt-LT"/>
                        </w:rPr>
                        <w:t>9</w:t>
                      </w:r>
                    </w:sdtContent>
                  </w:sdt>
                  <w:r>
                    <w:rPr>
                      <w:szCs w:val="24"/>
                      <w:lang w:eastAsia="lt-LT"/>
                    </w:rPr>
                    <w:t>. Sanatorinio gydymo paslaugas teikia specialistai:</w:t>
                  </w:r>
                </w:p>
                <w:sdt>
                  <w:sdtPr>
                    <w:alias w:val="9.1 p."/>
                    <w:tag w:val="part_2ca25635d84b43b9833f48d6e34d3352"/>
                    <w:lock w:val="sdtLocked"/>
                    <w:richText/>
                  </w:sdtPr>
                  <w:sdtContent>
                    <w:p>
                      <w:pPr>
                        <w:widowControl w:val="0"/>
                        <w:ind w:firstLine="567"/>
                        <w:jc w:val="both"/>
                        <w:rPr>
                          <w:szCs w:val="24"/>
                          <w:lang w:eastAsia="lt-LT"/>
                        </w:rPr>
                      </w:pPr>
                      <w:sdt>
                        <w:sdtPr>
                          <w:alias w:val="Numeris"/>
                          <w:tag w:val="nr_2ca25635d84b43b9833f48d6e34d3352"/>
                          <w:lock w:val="sdtLocked"/>
                          <w:richText/>
                        </w:sdtPr>
                        <w:sdtContent>
                          <w:r>
                            <w:rPr>
                              <w:szCs w:val="24"/>
                              <w:lang w:eastAsia="lt-LT"/>
                            </w:rPr>
                            <w:t>9.1</w:t>
                          </w:r>
                        </w:sdtContent>
                      </w:sdt>
                      <w:r>
                        <w:rPr>
                          <w:szCs w:val="24"/>
                          <w:lang w:eastAsia="lt-LT"/>
                        </w:rPr>
                        <w:t>. fizinės medicinos ir reabilitacijos gydytojas;</w:t>
                      </w:r>
                    </w:p>
                  </w:sdtContent>
                </w:sdt>
                <w:sdt>
                  <w:sdtPr>
                    <w:alias w:val="9.2 p."/>
                    <w:tag w:val="part_a5546195f15e4a89b32e9ea8325cc04d"/>
                    <w:lock w:val="sdtLocked"/>
                    <w:richText/>
                  </w:sdtPr>
                  <w:sdtContent>
                    <w:p>
                      <w:pPr>
                        <w:widowControl w:val="0"/>
                        <w:ind w:firstLine="567"/>
                        <w:jc w:val="both"/>
                        <w:rPr>
                          <w:szCs w:val="24"/>
                          <w:lang w:eastAsia="lt-LT"/>
                        </w:rPr>
                      </w:pPr>
                      <w:sdt>
                        <w:sdtPr>
                          <w:alias w:val="Numeris"/>
                          <w:tag w:val="nr_a5546195f15e4a89b32e9ea8325cc04d"/>
                          <w:lock w:val="sdtLocked"/>
                          <w:richText/>
                        </w:sdtPr>
                        <w:sdtContent>
                          <w:r>
                            <w:rPr>
                              <w:szCs w:val="24"/>
                              <w:lang w:eastAsia="lt-LT"/>
                            </w:rPr>
                            <w:t>9.2</w:t>
                          </w:r>
                        </w:sdtContent>
                      </w:sdt>
                      <w:r>
                        <w:rPr>
                          <w:szCs w:val="24"/>
                          <w:lang w:eastAsia="lt-LT"/>
                        </w:rPr>
                        <w:t>. bendrosios praktikos slaugytojas, turintis sertifikatą fizinės medicinos ir reabilitacijos slaugos paslaugoms teikti, ar vaikų slaugytojas, turintis sertifikatą fizinės medicinos ir reabilitacijos slaugos paslaugoms teikti;</w:t>
                      </w:r>
                    </w:p>
                  </w:sdtContent>
                </w:sdt>
                <w:sdt>
                  <w:sdtPr>
                    <w:alias w:val="9.3 p."/>
                    <w:tag w:val="part_90099ad40ed44134ba54102f92001c66"/>
                    <w:lock w:val="sdtLocked"/>
                    <w:richText/>
                  </w:sdtPr>
                  <w:sdtContent>
                    <w:p>
                      <w:pPr>
                        <w:widowControl w:val="0"/>
                        <w:ind w:firstLine="567"/>
                        <w:jc w:val="both"/>
                        <w:rPr>
                          <w:szCs w:val="24"/>
                          <w:lang w:eastAsia="lt-LT"/>
                        </w:rPr>
                      </w:pPr>
                      <w:sdt>
                        <w:sdtPr>
                          <w:alias w:val="Numeris"/>
                          <w:tag w:val="nr_90099ad40ed44134ba54102f92001c66"/>
                          <w:lock w:val="sdtLocked"/>
                          <w:richText/>
                        </w:sdtPr>
                        <w:sdtContent>
                          <w:r>
                            <w:rPr>
                              <w:szCs w:val="24"/>
                              <w:lang w:eastAsia="lt-LT"/>
                            </w:rPr>
                            <w:t>9.3</w:t>
                          </w:r>
                        </w:sdtContent>
                      </w:sdt>
                      <w:r>
                        <w:rPr>
                          <w:szCs w:val="24"/>
                          <w:lang w:eastAsia="lt-LT"/>
                        </w:rPr>
                        <w:t xml:space="preserve">. kineziterapeutas; </w:t>
                      </w:r>
                    </w:p>
                  </w:sdtContent>
                </w:sdt>
                <w:sdt>
                  <w:sdtPr>
                    <w:alias w:val="9.4 p."/>
                    <w:tag w:val="part_adfabe9197fd41edbc00ff37eea5d811"/>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2008-04-02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9.5 p."/>
                    <w:tag w:val="part_ffe3c7922135493aa86a251e671802f9"/>
                    <w:lock w:val="sdtLocked"/>
                    <w:richText/>
                  </w:sdtPr>
                  <w:sdtContent>
                    <w:p>
                      <w:pPr>
                        <w:widowControl w:val="0"/>
                        <w:ind w:firstLine="567"/>
                        <w:jc w:val="both"/>
                        <w:rPr>
                          <w:szCs w:val="24"/>
                          <w:lang w:eastAsia="lt-LT"/>
                        </w:rPr>
                      </w:pPr>
                      <w:sdt>
                        <w:sdtPr>
                          <w:alias w:val="Numeris"/>
                          <w:tag w:val="nr_ffe3c7922135493aa86a251e671802f9"/>
                          <w:lock w:val="sdtLocked"/>
                          <w:richText/>
                        </w:sdtPr>
                        <w:sdtContent>
                          <w:r>
                            <w:rPr>
                              <w:szCs w:val="24"/>
                              <w:lang w:eastAsia="lt-LT"/>
                            </w:rPr>
                            <w:t>9.5</w:t>
                          </w:r>
                        </w:sdtContent>
                      </w:sdt>
                      <w:r>
                        <w:rPr>
                          <w:szCs w:val="24"/>
                          <w:lang w:eastAsia="lt-LT"/>
                        </w:rPr>
                        <w:t>. psichologas (psichoterapeutas).</w:t>
                      </w:r>
                    </w:p>
                    <w:p>
                      <w:pPr>
                        <w:widowControl w:val="0"/>
                        <w:ind w:firstLine="567"/>
                        <w:jc w:val="both"/>
                        <w:rPr>
                          <w:szCs w:val="24"/>
                          <w:lang w:eastAsia="lt-LT"/>
                        </w:rPr>
                      </w:pPr>
                    </w:p>
                  </w:sdtContent>
                </w:sdt>
              </w:sdtContent>
            </w:sdt>
          </w:sdtContent>
        </w:sdt>
        <w:sdt>
          <w:sdtPr>
            <w:alias w:val="skyrius"/>
            <w:tag w:val="part_682fb2ebe37c49cbad7c6039e41fa80e"/>
            <w:lock w:val="sdtLocked"/>
            <w:richText/>
          </w:sdtPr>
          <w:sdtContent>
            <w:p>
              <w:pPr>
                <w:widowControl w:val="0"/>
                <w:jc w:val="center"/>
                <w:rPr>
                  <w:b/>
                  <w:caps/>
                  <w:szCs w:val="24"/>
                  <w:lang w:eastAsia="lt-LT"/>
                </w:rPr>
              </w:pPr>
              <w:sdt>
                <w:sdtPr>
                  <w:alias w:val="Numeris"/>
                  <w:tag w:val="nr_682fb2ebe37c49cbad7c6039e41fa80e"/>
                  <w:lock w:val="sdtLocked"/>
                  <w:richText/>
                </w:sdtPr>
                <w:sdtContent>
                  <w:r>
                    <w:rPr>
                      <w:b/>
                      <w:caps/>
                      <w:szCs w:val="24"/>
                      <w:lang w:eastAsia="lt-LT"/>
                    </w:rPr>
                    <w:t>III</w:t>
                  </w:r>
                </w:sdtContent>
              </w:sdt>
              <w:r>
                <w:rPr>
                  <w:b/>
                  <w:caps/>
                  <w:szCs w:val="24"/>
                  <w:lang w:eastAsia="lt-LT"/>
                </w:rPr>
                <w:t xml:space="preserve">. </w:t>
              </w:r>
              <w:sdt>
                <w:sdtPr>
                  <w:alias w:val="Pavadinimas"/>
                  <w:tag w:val="title_682fb2ebe37c49cbad7c6039e41fa80e"/>
                  <w:lock w:val="sdtLocked"/>
                  <w:richText/>
                </w:sdtPr>
                <w:sdtContent>
                  <w:r>
                    <w:rPr>
                      <w:b/>
                      <w:caps/>
                      <w:szCs w:val="24"/>
                      <w:lang w:eastAsia="lt-LT"/>
                    </w:rPr>
                    <w:t xml:space="preserve">vaikų sanatorinio </w:t>
                  </w:r>
                  <w:r>
                    <w:rPr>
                      <w:b/>
                      <w:szCs w:val="24"/>
                      <w:lang w:eastAsia="lt-LT"/>
                    </w:rPr>
                    <w:t xml:space="preserve">(ANTIRECIDYVINIO) </w:t>
                  </w:r>
                  <w:r>
                    <w:rPr>
                      <w:b/>
                      <w:caps/>
                      <w:szCs w:val="24"/>
                      <w:lang w:eastAsia="lt-LT"/>
                    </w:rPr>
                    <w:t>gydymo SpecialiŲjŲ reikalavimŲ APRAŠAS</w:t>
                  </w:r>
                </w:sdtContent>
              </w:sdt>
            </w:p>
            <w:p>
              <w:pPr>
                <w:widowControl w:val="0"/>
                <w:ind w:firstLine="567"/>
                <w:jc w:val="both"/>
                <w:rPr>
                  <w:szCs w:val="24"/>
                  <w:lang w:eastAsia="lt-LT"/>
                </w:rPr>
              </w:pPr>
            </w:p>
            <w:p>
              <w:pPr>
                <w:widowControl w:val="0"/>
                <w:ind w:firstLine="567"/>
                <w:jc w:val="both"/>
                <w:rPr>
                  <w:szCs w:val="24"/>
                  <w:lang w:eastAsia="lt-LT"/>
                </w:rPr>
              </w:pPr>
              <w:r>
                <w:rPr>
                  <w:szCs w:val="24"/>
                  <w:lang w:eastAsia="lt-LT"/>
                </w:rPr>
                <w:t>Sanatorinio gydymo indikacijos – ligos, išvardytos pagal Tarptautinę statistinę ligų ir sveikatos problemų klasifikaciją (dešimtoji redakcija).</w:t>
              </w:r>
            </w:p>
            <w:p>
              <w:pPr>
                <w:widowControl w:val="0"/>
                <w:jc w:val="both"/>
                <w:rPr>
                  <w:szCs w:val="24"/>
                  <w:lang w:eastAsia="lt-LT"/>
                </w:rPr>
              </w:pPr>
            </w:p>
            <w:tbl>
              <w:tblPr>
                <w:tblW w:w="9072"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534"/>
                <w:gridCol w:w="2269"/>
                <w:gridCol w:w="1269"/>
              </w:tblGrid>
              <w:tr>
                <w:trPr>
                  <w:cantSplit/>
                  <w:trHeight w:val="20"/>
                  <w:tblHeader/>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sz w:val="22"/>
                        <w:szCs w:val="24"/>
                        <w:lang w:eastAsia="lt-LT"/>
                      </w:rPr>
                    </w:pPr>
                    <w:r>
                      <w:rPr>
                        <w:b/>
                        <w:bCs/>
                        <w:sz w:val="22"/>
                        <w:szCs w:val="24"/>
                        <w:lang w:eastAsia="lt-LT"/>
                      </w:rPr>
                      <w:t>Diagnozė</w:t>
                    </w:r>
                  </w:p>
                </w:tc>
                <w:tc>
                  <w:tcPr>
                    <w:tcW w:w="2258"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sz w:val="22"/>
                        <w:szCs w:val="24"/>
                        <w:lang w:eastAsia="lt-LT"/>
                      </w:rPr>
                    </w:pPr>
                    <w:r>
                      <w:rPr>
                        <w:b/>
                        <w:bCs/>
                        <w:sz w:val="22"/>
                        <w:szCs w:val="24"/>
                        <w:lang w:eastAsia="lt-LT"/>
                      </w:rPr>
                      <w:t>Biosocialinių funkcijų sutrikimo ir/arba ligos sunkumo laipsnis</w:t>
                    </w:r>
                  </w:p>
                </w:tc>
                <w:tc>
                  <w:tcPr>
                    <w:tcW w:w="1263"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sz w:val="22"/>
                        <w:szCs w:val="24"/>
                        <w:lang w:eastAsia="lt-LT"/>
                      </w:rPr>
                    </w:pPr>
                    <w:r>
                      <w:rPr>
                        <w:b/>
                        <w:bCs/>
                        <w:sz w:val="22"/>
                        <w:szCs w:val="24"/>
                        <w:lang w:eastAsia="lt-LT"/>
                      </w:rPr>
                      <w:t xml:space="preserve">Reabilitacijos </w:t>
                    </w:r>
                    <w:r>
                      <w:rPr>
                        <w:b/>
                        <w:sz w:val="22"/>
                        <w:szCs w:val="24"/>
                        <w:lang w:eastAsia="lt-LT"/>
                      </w:rPr>
                      <w:t xml:space="preserve">trukmė </w:t>
                    </w:r>
                    <w:r>
                      <w:rPr>
                        <w:b/>
                        <w:bCs/>
                        <w:sz w:val="22"/>
                        <w:szCs w:val="24"/>
                        <w:lang w:eastAsia="lt-LT"/>
                      </w:rPr>
                      <w:t>(dienomis)</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b/>
                        <w:sz w:val="22"/>
                        <w:szCs w:val="24"/>
                        <w:lang w:eastAsia="lt-LT"/>
                      </w:rPr>
                      <w:t>Paslaugos vienam ligoniui per 10 darbo dienų:</w:t>
                    </w:r>
                    <w:r>
                      <w:rPr>
                        <w:sz w:val="22"/>
                        <w:szCs w:val="24"/>
                        <w:lang w:eastAsia="lt-LT"/>
                      </w:rPr>
                      <w:t xml:space="preserve"> kineziterapija – 10 procedūrų, masažas – 8 procedūros, fizioterapija – 5 procedūros, 2 psichologo konsultacijos. </w:t>
                    </w:r>
                  </w:p>
                  <w:p>
                    <w:pPr>
                      <w:widowControl w:val="0"/>
                      <w:jc w:val="both"/>
                      <w:rPr>
                        <w:sz w:val="22"/>
                        <w:szCs w:val="24"/>
                        <w:lang w:eastAsia="lt-LT"/>
                      </w:rPr>
                    </w:pPr>
                    <w:r>
                      <w:rPr>
                        <w:b/>
                        <w:sz w:val="22"/>
                        <w:szCs w:val="24"/>
                        <w:lang w:eastAsia="lt-LT"/>
                      </w:rPr>
                      <w:t>Tyrimų mastas vienam ligoniui per 10 darbo dienų:</w:t>
                    </w:r>
                    <w:r>
                      <w:rPr>
                        <w:sz w:val="22"/>
                        <w:szCs w:val="24"/>
                        <w:lang w:eastAsia="lt-LT"/>
                      </w:rPr>
                      <w:t xml:space="preserve"> funkciniai tyrimai – 1, kiti tyrimai – pagal indikacijas.</w:t>
                    </w:r>
                  </w:p>
                  <w:p>
                    <w:pPr>
                      <w:widowControl w:val="0"/>
                      <w:jc w:val="both"/>
                      <w:rPr>
                        <w:sz w:val="22"/>
                        <w:szCs w:val="24"/>
                        <w:lang w:eastAsia="lt-LT"/>
                      </w:rPr>
                    </w:pPr>
                    <w:r>
                      <w:rPr>
                        <w:sz w:val="22"/>
                        <w:szCs w:val="24"/>
                        <w:lang w:eastAsia="lt-LT"/>
                      </w:rPr>
                      <w:t>Paūmėjus gretutiniam susirgimui būtina užtikrinti reikiamo antrinio lygio specialisto konsultaciją.</w:t>
                    </w:r>
                  </w:p>
                  <w:p>
                    <w:pPr>
                      <w:widowControl w:val="0"/>
                      <w:jc w:val="both"/>
                      <w:rPr>
                        <w:sz w:val="22"/>
                        <w:szCs w:val="24"/>
                        <w:lang w:eastAsia="lt-LT"/>
                      </w:rPr>
                    </w:pPr>
                    <w:r>
                      <w:rPr>
                        <w:b/>
                        <w:sz w:val="22"/>
                        <w:szCs w:val="24"/>
                        <w:lang w:eastAsia="lt-LT"/>
                      </w:rPr>
                      <w:t>Pastaba.</w:t>
                    </w:r>
                    <w:r>
                      <w:rPr>
                        <w:sz w:val="22"/>
                        <w:szCs w:val="24"/>
                        <w:lang w:eastAsia="lt-LT"/>
                      </w:rPr>
                      <w:t xml:space="preserve"> Paslaugų arba tyrimų skaičius vienam ligoniui, nustatytas šiuose reikalavimuose,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vAlign w:val="center"/>
                  </w:tcPr>
                  <w:p>
                    <w:pPr>
                      <w:widowControl w:val="0"/>
                      <w:rPr>
                        <w:b/>
                        <w:bCs/>
                        <w:kern w:val="36"/>
                        <w:sz w:val="22"/>
                        <w:szCs w:val="24"/>
                        <w:lang w:eastAsia="lt-LT"/>
                      </w:rPr>
                    </w:pPr>
                    <w:r>
                      <w:rPr>
                        <w:b/>
                        <w:bCs/>
                        <w:kern w:val="36"/>
                        <w:sz w:val="22"/>
                        <w:szCs w:val="24"/>
                        <w:lang w:eastAsia="lt-LT"/>
                      </w:rPr>
                      <w:t>Nervų sistemos ligos</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Nervų šaknelių ir rezginių ligos G 54–G 55</w:t>
                    </w:r>
                  </w:p>
                  <w:p>
                    <w:pPr>
                      <w:widowControl w:val="0"/>
                      <w:rPr>
                        <w:sz w:val="22"/>
                        <w:szCs w:val="24"/>
                        <w:lang w:eastAsia="lt-LT"/>
                      </w:rPr>
                    </w:pPr>
                    <w:r>
                      <w:rPr>
                        <w:sz w:val="22"/>
                        <w:szCs w:val="24"/>
                        <w:lang w:eastAsia="lt-LT"/>
                      </w:rPr>
                      <w:t>Migrena G 43</w:t>
                    </w:r>
                  </w:p>
                  <w:p>
                    <w:pPr>
                      <w:widowControl w:val="0"/>
                      <w:rPr>
                        <w:sz w:val="22"/>
                        <w:szCs w:val="24"/>
                        <w:lang w:eastAsia="lt-LT"/>
                      </w:rPr>
                    </w:pPr>
                    <w:r>
                      <w:rPr>
                        <w:sz w:val="22"/>
                        <w:szCs w:val="24"/>
                        <w:lang w:eastAsia="lt-LT"/>
                      </w:rPr>
                      <w:t>Autonominės vegetacinės nervų sistemos ligos G 90</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 xml:space="preserve">Recidyvuojanti ligos eiga, </w:t>
                    </w:r>
                  </w:p>
                  <w:p>
                    <w:pPr>
                      <w:widowControl w:val="0"/>
                      <w:rPr>
                        <w:sz w:val="22"/>
                        <w:szCs w:val="24"/>
                        <w:lang w:eastAsia="lt-LT"/>
                      </w:rPr>
                    </w:pPr>
                    <w:r>
                      <w:rPr>
                        <w:sz w:val="22"/>
                        <w:szCs w:val="24"/>
                        <w:lang w:eastAsia="lt-LT"/>
                      </w:rPr>
                      <w:t xml:space="preserve">Ne mažiau 2 ligos paūmėjimai per kalendorinius metus </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Epilepsija G 40.0–8</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Po paūmėjimo praėjus ne mažiau kaip 1,5–2 mėn. arba remisijos fazėje</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tcPr>
                  <w:p>
                    <w:pPr>
                      <w:widowControl w:val="0"/>
                      <w:outlineLvl w:val="1"/>
                      <w:rPr>
                        <w:b/>
                        <w:bCs/>
                        <w:iCs/>
                        <w:sz w:val="22"/>
                        <w:szCs w:val="24"/>
                        <w:lang w:eastAsia="lt-LT"/>
                      </w:rPr>
                    </w:pPr>
                    <w:r>
                      <w:rPr>
                        <w:b/>
                        <w:bCs/>
                        <w:iCs/>
                        <w:sz w:val="22"/>
                        <w:szCs w:val="24"/>
                        <w:lang w:eastAsia="lt-LT"/>
                      </w:rPr>
                      <w:t>Judamojo-atramos aparato pažeidimai</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sz w:val="22"/>
                        <w:szCs w:val="24"/>
                        <w:lang w:eastAsia="lt-LT"/>
                      </w:rPr>
                    </w:pPr>
                    <w:r>
                      <w:rPr>
                        <w:bCs/>
                        <w:sz w:val="22"/>
                        <w:szCs w:val="24"/>
                        <w:lang w:eastAsia="lt-LT"/>
                      </w:rPr>
                      <w:t>Miozitas M 60</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Po paūmėjimo per kalendorinius metus</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sz w:val="22"/>
                        <w:szCs w:val="24"/>
                        <w:lang w:eastAsia="lt-LT"/>
                      </w:rPr>
                    </w:pPr>
                    <w:r>
                      <w:rPr>
                        <w:bCs/>
                        <w:sz w:val="22"/>
                        <w:szCs w:val="24"/>
                        <w:lang w:eastAsia="lt-LT"/>
                      </w:rPr>
                      <w:t>Sinovitas ir tenosinovitas M 65</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Po paūmėjimo praėjus ne mažiau kaip 1,5–2 mėn. arba remisijos fazėje</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sz w:val="22"/>
                        <w:szCs w:val="24"/>
                        <w:lang w:eastAsia="lt-LT"/>
                      </w:rPr>
                    </w:pPr>
                    <w:r>
                      <w:rPr>
                        <w:bCs/>
                        <w:sz w:val="22"/>
                        <w:szCs w:val="24"/>
                        <w:lang w:eastAsia="lt-LT"/>
                      </w:rPr>
                      <w:t>Sąnario kontraktūra M 24.5</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Kai yra II ir didesnio laipsnio funkcijos nepakankamumas</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sz w:val="22"/>
                        <w:szCs w:val="24"/>
                        <w:lang w:eastAsia="lt-LT"/>
                      </w:rPr>
                    </w:pPr>
                    <w:r>
                      <w:rPr>
                        <w:bCs/>
                        <w:sz w:val="22"/>
                        <w:szCs w:val="24"/>
                        <w:lang w:eastAsia="lt-LT"/>
                      </w:rPr>
                      <w:t>Lėtinis osteomielitas M 63.3–6</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Kai nereikia chirurginio gydymo</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Jaunatvinis artritas M 08; M 09</w:t>
                    </w:r>
                  </w:p>
                </w:tc>
                <w:tc>
                  <w:tcPr>
                    <w:tcW w:w="2258"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Po paūmėjimo praėjus ne mažiau kaip 1,5–2 mėn. arba remisijos fazėje</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tcPr>
                  <w:p>
                    <w:pPr>
                      <w:widowControl w:val="0"/>
                      <w:outlineLvl w:val="3"/>
                      <w:rPr>
                        <w:b/>
                        <w:bCs/>
                        <w:sz w:val="22"/>
                        <w:szCs w:val="24"/>
                        <w:lang w:eastAsia="lt-LT"/>
                      </w:rPr>
                    </w:pPr>
                    <w:r>
                      <w:rPr>
                        <w:b/>
                        <w:bCs/>
                        <w:sz w:val="22"/>
                        <w:szCs w:val="24"/>
                        <w:lang w:eastAsia="lt-LT"/>
                      </w:rPr>
                      <w:t>Kraujotakos sistemos ligos</w:t>
                    </w:r>
                  </w:p>
                </w:tc>
              </w:tr>
              <w:tr>
                <w:tblPrEx>
                  <w:tblBorders>
                    <w:insideH w:val="single" w:sz="4" w:space="0" w:color="auto"/>
                    <w:insideV w:val="single" w:sz="4" w:space="0" w:color="auto"/>
                  </w:tblBorders>
                </w:tblPrEx>
                <w:trPr>
                  <w:cantSplit/>
                  <w:trHeight w:val="20"/>
                </w:trPr>
                <w:tc>
                  <w:tcPr>
                    <w:tcW w:w="5507" w:type="dxa"/>
                    <w:tcBorders>
                      <w:top w:val="single" w:sz="4" w:space="0" w:color="auto"/>
                      <w:left w:val="single" w:sz="4" w:space="0" w:color="auto"/>
                      <w:bottom w:val="single" w:sz="4" w:space="0" w:color="auto"/>
                    </w:tcBorders>
                    <w:vAlign w:val="center"/>
                  </w:tcPr>
                  <w:p>
                    <w:pPr>
                      <w:widowControl w:val="0"/>
                      <w:rPr>
                        <w:sz w:val="22"/>
                        <w:szCs w:val="24"/>
                        <w:lang w:eastAsia="lt-LT"/>
                      </w:rPr>
                    </w:pPr>
                    <w:r>
                      <w:rPr>
                        <w:sz w:val="22"/>
                        <w:szCs w:val="24"/>
                        <w:lang w:eastAsia="lt-LT"/>
                      </w:rPr>
                      <w:t>Mitralinio vožtuvo nesandarumas arba stenozė I 05</w:t>
                    </w:r>
                  </w:p>
                </w:tc>
                <w:tc>
                  <w:tcPr>
                    <w:tcW w:w="2258" w:type="dxa"/>
                    <w:tcBorders>
                      <w:top w:val="single" w:sz="4" w:space="0" w:color="auto"/>
                    </w:tcBorders>
                  </w:tcPr>
                  <w:p>
                    <w:pPr>
                      <w:widowControl w:val="0"/>
                      <w:rPr>
                        <w:sz w:val="22"/>
                        <w:szCs w:val="24"/>
                        <w:lang w:eastAsia="lt-LT"/>
                      </w:rPr>
                    </w:pPr>
                    <w:r>
                      <w:rPr>
                        <w:sz w:val="22"/>
                        <w:szCs w:val="24"/>
                        <w:lang w:eastAsia="lt-LT"/>
                      </w:rPr>
                      <w:t>Esant ne didesniam kaip I laipsnio kraujotakos nepakankamumui</w:t>
                    </w:r>
                  </w:p>
                </w:tc>
                <w:tc>
                  <w:tcPr>
                    <w:tcW w:w="1263" w:type="dxa"/>
                    <w:tcBorders>
                      <w:top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Hipotenzija I 95</w:t>
                    </w:r>
                  </w:p>
                </w:tc>
                <w:tc>
                  <w:tcPr>
                    <w:tcW w:w="2258" w:type="dxa"/>
                  </w:tcPr>
                  <w:p>
                    <w:pPr>
                      <w:widowControl w:val="0"/>
                      <w:rPr>
                        <w:sz w:val="22"/>
                        <w:szCs w:val="24"/>
                        <w:lang w:eastAsia="lt-LT"/>
                      </w:rPr>
                    </w:pPr>
                    <w:r>
                      <w:rPr>
                        <w:sz w:val="22"/>
                        <w:szCs w:val="24"/>
                        <w:lang w:eastAsia="lt-LT"/>
                      </w:rPr>
                      <w:t>Diagnozavus kardiologui</w:t>
                    </w: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Somatoforminė autonominė disfunkcija (širdies neurozė) F 45.3</w:t>
                    </w:r>
                  </w:p>
                </w:tc>
                <w:tc>
                  <w:tcPr>
                    <w:tcW w:w="2258" w:type="dxa"/>
                    <w:tcBorders>
                      <w:bottom w:val="single" w:sz="4" w:space="0" w:color="auto"/>
                    </w:tcBorders>
                  </w:tcPr>
                  <w:p>
                    <w:pPr>
                      <w:widowControl w:val="0"/>
                      <w:rPr>
                        <w:sz w:val="22"/>
                        <w:szCs w:val="24"/>
                        <w:lang w:eastAsia="lt-LT"/>
                      </w:rPr>
                    </w:pPr>
                  </w:p>
                </w:tc>
                <w:tc>
                  <w:tcPr>
                    <w:tcW w:w="1263" w:type="dxa"/>
                    <w:tcBorders>
                      <w:top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b/>
                        <w:sz w:val="22"/>
                        <w:szCs w:val="24"/>
                        <w:lang w:eastAsia="lt-LT"/>
                      </w:rPr>
                      <w:t>Kvėpavimo sistemos ligos</w:t>
                    </w:r>
                  </w:p>
                </w:tc>
              </w:tr>
              <w:tr>
                <w:tblPrEx>
                  <w:tblBorders>
                    <w:insideH w:val="single" w:sz="4" w:space="0" w:color="auto"/>
                    <w:insideV w:val="single" w:sz="4" w:space="0" w:color="auto"/>
                  </w:tblBorders>
                </w:tblPrEx>
                <w:trPr>
                  <w:cantSplit/>
                  <w:trHeight w:val="20"/>
                </w:trPr>
                <w:tc>
                  <w:tcPr>
                    <w:tcW w:w="5507" w:type="dxa"/>
                    <w:tcBorders>
                      <w:top w:val="single" w:sz="4" w:space="0" w:color="auto"/>
                      <w:left w:val="single" w:sz="4" w:space="0" w:color="auto"/>
                      <w:bottom w:val="single" w:sz="4" w:space="0" w:color="auto"/>
                    </w:tcBorders>
                    <w:vAlign w:val="center"/>
                  </w:tcPr>
                  <w:p>
                    <w:pPr>
                      <w:widowControl w:val="0"/>
                      <w:rPr>
                        <w:sz w:val="22"/>
                        <w:szCs w:val="24"/>
                        <w:lang w:eastAsia="lt-LT"/>
                      </w:rPr>
                    </w:pPr>
                    <w:r>
                      <w:rPr>
                        <w:sz w:val="22"/>
                        <w:szCs w:val="24"/>
                        <w:lang w:eastAsia="lt-LT"/>
                      </w:rPr>
                      <w:t>Bronchų astma J 45</w:t>
                    </w:r>
                  </w:p>
                </w:tc>
                <w:tc>
                  <w:tcPr>
                    <w:tcW w:w="2258" w:type="dxa"/>
                    <w:tcBorders>
                      <w:top w:val="single" w:sz="4" w:space="0" w:color="auto"/>
                      <w:bottom w:val="single" w:sz="4" w:space="0" w:color="auto"/>
                    </w:tcBorders>
                  </w:tcPr>
                  <w:p>
                    <w:pPr>
                      <w:widowControl w:val="0"/>
                      <w:rPr>
                        <w:sz w:val="22"/>
                        <w:szCs w:val="24"/>
                        <w:lang w:eastAsia="lt-LT"/>
                      </w:rPr>
                    </w:pPr>
                    <w:r>
                      <w:rPr>
                        <w:sz w:val="22"/>
                        <w:szCs w:val="24"/>
                        <w:lang w:eastAsia="lt-LT"/>
                      </w:rPr>
                      <w:t>Persistuojanti įvairaus sunkumo eiga, sumažėjus proceso aktyvumo rodikliams; po paūmėjimo praėjus ne mažiau kaip 1,5–2 mėn. arba remisijos fazėje</w:t>
                    </w:r>
                  </w:p>
                </w:tc>
                <w:tc>
                  <w:tcPr>
                    <w:tcW w:w="1263" w:type="dxa"/>
                    <w:tcBorders>
                      <w:top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 xml:space="preserve">Užsitęsęs ar recidyvuojantis bronchitas arba lėtinė obstrukcinė plaučių liga </w:t>
                    </w:r>
                  </w:p>
                  <w:p>
                    <w:pPr>
                      <w:widowControl w:val="0"/>
                      <w:rPr>
                        <w:sz w:val="22"/>
                        <w:szCs w:val="24"/>
                        <w:lang w:eastAsia="lt-LT"/>
                      </w:rPr>
                    </w:pPr>
                    <w:r>
                      <w:rPr>
                        <w:sz w:val="22"/>
                        <w:szCs w:val="24"/>
                        <w:lang w:eastAsia="lt-LT"/>
                      </w:rPr>
                      <w:t>J 20</w:t>
                    </w:r>
                  </w:p>
                  <w:p>
                    <w:pPr>
                      <w:widowControl w:val="0"/>
                      <w:rPr>
                        <w:sz w:val="22"/>
                        <w:szCs w:val="24"/>
                        <w:lang w:eastAsia="lt-LT"/>
                      </w:rPr>
                    </w:pPr>
                    <w:r>
                      <w:rPr>
                        <w:sz w:val="22"/>
                        <w:szCs w:val="24"/>
                        <w:lang w:eastAsia="lt-LT"/>
                      </w:rPr>
                      <w:t>J 44 (16 metų ir vyresni vaikai)</w:t>
                    </w:r>
                  </w:p>
                </w:tc>
                <w:tc>
                  <w:tcPr>
                    <w:tcW w:w="2258" w:type="dxa"/>
                    <w:tcBorders>
                      <w:bottom w:val="single" w:sz="4" w:space="0" w:color="auto"/>
                    </w:tcBorders>
                  </w:tcPr>
                  <w:p>
                    <w:pPr>
                      <w:widowControl w:val="0"/>
                      <w:rPr>
                        <w:sz w:val="22"/>
                        <w:szCs w:val="24"/>
                        <w:lang w:eastAsia="lt-LT"/>
                      </w:rPr>
                    </w:pPr>
                    <w:r>
                      <w:rPr>
                        <w:sz w:val="22"/>
                        <w:szCs w:val="24"/>
                        <w:lang w:eastAsia="lt-LT"/>
                      </w:rPr>
                      <w:t>Sergant daugiau kaip 3 kartus per metus; po paūmėjimo praėjus ne mažiau kaip 1,5–2 mėn. arba remisijos fazėje</w:t>
                    </w: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9028" w:type="dxa"/>
                    <w:gridSpan w:val="3"/>
                    <w:tcBorders>
                      <w:left w:val="single" w:sz="4" w:space="0" w:color="auto"/>
                      <w:right w:val="single" w:sz="4" w:space="0" w:color="auto"/>
                    </w:tcBorders>
                  </w:tcPr>
                  <w:p>
                    <w:pPr>
                      <w:widowControl w:val="0"/>
                      <w:outlineLvl w:val="3"/>
                      <w:rPr>
                        <w:b/>
                        <w:bCs/>
                        <w:sz w:val="22"/>
                        <w:szCs w:val="24"/>
                        <w:lang w:eastAsia="lt-LT"/>
                      </w:rPr>
                    </w:pPr>
                    <w:r>
                      <w:rPr>
                        <w:b/>
                        <w:bCs/>
                        <w:sz w:val="22"/>
                        <w:szCs w:val="24"/>
                        <w:lang w:eastAsia="lt-LT"/>
                      </w:rPr>
                      <w:t>Endokrininės ligos</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Cukrinis diabetas E 10</w:t>
                    </w:r>
                  </w:p>
                </w:tc>
                <w:tc>
                  <w:tcPr>
                    <w:tcW w:w="2258" w:type="dxa"/>
                  </w:tcPr>
                  <w:p>
                    <w:pPr>
                      <w:widowControl w:val="0"/>
                      <w:rPr>
                        <w:sz w:val="22"/>
                        <w:szCs w:val="24"/>
                        <w:lang w:eastAsia="lt-LT"/>
                      </w:rPr>
                    </w:pPr>
                    <w:r>
                      <w:rPr>
                        <w:sz w:val="22"/>
                        <w:szCs w:val="24"/>
                        <w:lang w:eastAsia="lt-LT"/>
                      </w:rPr>
                      <w:t>Kompensuotas</w:t>
                    </w: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Nutukimas E 66</w:t>
                    </w:r>
                  </w:p>
                </w:tc>
                <w:tc>
                  <w:tcPr>
                    <w:tcW w:w="2258" w:type="dxa"/>
                    <w:tcBorders>
                      <w:bottom w:val="single" w:sz="4" w:space="0" w:color="auto"/>
                    </w:tcBorders>
                  </w:tcPr>
                  <w:p>
                    <w:pPr>
                      <w:widowControl w:val="0"/>
                      <w:rPr>
                        <w:sz w:val="22"/>
                        <w:szCs w:val="24"/>
                        <w:lang w:eastAsia="lt-LT"/>
                      </w:rPr>
                    </w:pPr>
                    <w:r>
                      <w:rPr>
                        <w:sz w:val="22"/>
                        <w:szCs w:val="24"/>
                        <w:lang w:eastAsia="lt-LT"/>
                      </w:rPr>
                      <w:t>II–III laipsnio</w:t>
                    </w:r>
                  </w:p>
                </w:tc>
                <w:tc>
                  <w:tcPr>
                    <w:tcW w:w="1263" w:type="dxa"/>
                    <w:tcBorders>
                      <w:top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9028" w:type="dxa"/>
                    <w:gridSpan w:val="3"/>
                    <w:tcBorders>
                      <w:top w:val="nil"/>
                      <w:left w:val="single" w:sz="4" w:space="0" w:color="auto"/>
                      <w:bottom w:val="nil"/>
                    </w:tcBorders>
                  </w:tcPr>
                  <w:p>
                    <w:pPr>
                      <w:widowControl w:val="0"/>
                      <w:rPr>
                        <w:b/>
                        <w:sz w:val="22"/>
                        <w:szCs w:val="24"/>
                        <w:lang w:eastAsia="lt-LT"/>
                      </w:rPr>
                    </w:pPr>
                    <w:r>
                      <w:rPr>
                        <w:b/>
                        <w:sz w:val="22"/>
                        <w:szCs w:val="24"/>
                        <w:lang w:eastAsia="lt-LT"/>
                      </w:rPr>
                      <w:t>Virškinimo sistemos ligos</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sz w:val="22"/>
                        <w:szCs w:val="24"/>
                        <w:lang w:eastAsia="lt-LT"/>
                      </w:rPr>
                      <w:br w:type="page"/>
                    </w:r>
                    <w:r>
                      <w:rPr>
                        <w:bCs/>
                        <w:sz w:val="22"/>
                        <w:szCs w:val="24"/>
                        <w:lang w:eastAsia="lt-LT"/>
                      </w:rPr>
                      <w:t>Stemplės, skrandžio ir dvylikapirštės žarnos opa K 22.1; K 25–K 28</w:t>
                    </w:r>
                  </w:p>
                </w:tc>
                <w:tc>
                  <w:tcPr>
                    <w:tcW w:w="2258" w:type="dxa"/>
                  </w:tcPr>
                  <w:p>
                    <w:pPr>
                      <w:widowControl w:val="0"/>
                      <w:rPr>
                        <w:sz w:val="22"/>
                        <w:szCs w:val="24"/>
                        <w:lang w:eastAsia="lt-LT"/>
                      </w:rPr>
                    </w:pPr>
                    <w:r>
                      <w:rPr>
                        <w:sz w:val="22"/>
                        <w:szCs w:val="24"/>
                        <w:lang w:eastAsia="lt-LT"/>
                      </w:rPr>
                      <w:t xml:space="preserve">Recidyvuojanti ligos eiga. Paūmėjimas per kalendorinius metus; po paūmėjimo praėjus ne mažiau kaip 1,5–2 mėn. arba remisijos fazėje  </w:t>
                    </w: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Lėtinis gastritas K 29</w:t>
                    </w:r>
                  </w:p>
                </w:tc>
                <w:tc>
                  <w:tcPr>
                    <w:tcW w:w="2258" w:type="dxa"/>
                  </w:tcPr>
                  <w:p>
                    <w:pPr>
                      <w:widowControl w:val="0"/>
                      <w:rPr>
                        <w:sz w:val="22"/>
                        <w:szCs w:val="24"/>
                        <w:lang w:eastAsia="lt-LT"/>
                      </w:rPr>
                    </w:pPr>
                    <w:r>
                      <w:rPr>
                        <w:sz w:val="22"/>
                        <w:szCs w:val="24"/>
                        <w:lang w:eastAsia="lt-LT"/>
                      </w:rPr>
                      <w:t>Pirminė diagnozė patvirtinta FEGDS</w:t>
                    </w: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top w:val="single" w:sz="4" w:space="0" w:color="auto"/>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Opinis kolitas, Crohn’o liga K 50–K 51</w:t>
                    </w:r>
                  </w:p>
                </w:tc>
                <w:tc>
                  <w:tcPr>
                    <w:tcW w:w="2258" w:type="dxa"/>
                  </w:tcPr>
                  <w:p>
                    <w:pPr>
                      <w:widowControl w:val="0"/>
                      <w:outlineLvl w:val="3"/>
                      <w:rPr>
                        <w:bCs/>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rPr>
                        <w:sz w:val="22"/>
                        <w:szCs w:val="24"/>
                        <w:lang w:eastAsia="lt-LT"/>
                      </w:rPr>
                    </w:pPr>
                    <w:r>
                      <w:rPr>
                        <w:sz w:val="22"/>
                        <w:szCs w:val="24"/>
                        <w:lang w:eastAsia="lt-LT"/>
                      </w:rPr>
                      <w:t>Dirgliosios žarnos sindromas K58</w:t>
                    </w:r>
                  </w:p>
                </w:tc>
                <w:tc>
                  <w:tcPr>
                    <w:tcW w:w="2258" w:type="dxa"/>
                  </w:tcPr>
                  <w:p>
                    <w:pPr>
                      <w:widowControl w:val="0"/>
                      <w:outlineLvl w:val="3"/>
                      <w:rPr>
                        <w:bCs/>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Tulžies pūslės ir kepenų latakų diskinezija K 82.8</w:t>
                    </w:r>
                  </w:p>
                </w:tc>
                <w:tc>
                  <w:tcPr>
                    <w:tcW w:w="2258" w:type="dxa"/>
                  </w:tcPr>
                  <w:p>
                    <w:pPr>
                      <w:widowControl w:val="0"/>
                      <w:outlineLvl w:val="3"/>
                      <w:rPr>
                        <w:bCs/>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Funkciniai žarnų sutrikimai K 59</w:t>
                    </w:r>
                  </w:p>
                </w:tc>
                <w:tc>
                  <w:tcPr>
                    <w:tcW w:w="2258" w:type="dxa"/>
                  </w:tcPr>
                  <w:p>
                    <w:pPr>
                      <w:widowControl w:val="0"/>
                      <w:outlineLvl w:val="3"/>
                      <w:rPr>
                        <w:bCs/>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Gastroezofaginio refliukso liga K 21</w:t>
                    </w:r>
                  </w:p>
                </w:tc>
                <w:tc>
                  <w:tcPr>
                    <w:tcW w:w="2258" w:type="dxa"/>
                  </w:tcPr>
                  <w:p>
                    <w:pPr>
                      <w:widowControl w:val="0"/>
                      <w:outlineLvl w:val="3"/>
                      <w:rPr>
                        <w:bCs/>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Išmatų nelaikymas R 15</w:t>
                    </w:r>
                  </w:p>
                </w:tc>
                <w:tc>
                  <w:tcPr>
                    <w:tcW w:w="2258" w:type="dxa"/>
                    <w:tcBorders>
                      <w:bottom w:val="single" w:sz="4" w:space="0" w:color="auto"/>
                    </w:tcBorders>
                  </w:tcPr>
                  <w:p>
                    <w:pPr>
                      <w:widowControl w:val="0"/>
                      <w:outlineLvl w:val="3"/>
                      <w:rPr>
                        <w:bCs/>
                        <w:sz w:val="22"/>
                        <w:szCs w:val="24"/>
                        <w:lang w:eastAsia="lt-LT"/>
                      </w:rPr>
                    </w:pP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9028" w:type="dxa"/>
                    <w:gridSpan w:val="3"/>
                    <w:tcBorders>
                      <w:top w:val="single" w:sz="4" w:space="0" w:color="auto"/>
                      <w:left w:val="single" w:sz="4" w:space="0" w:color="auto"/>
                      <w:bottom w:val="single" w:sz="4" w:space="0" w:color="auto"/>
                      <w:right w:val="single" w:sz="4" w:space="0" w:color="auto"/>
                    </w:tcBorders>
                  </w:tcPr>
                  <w:p>
                    <w:pPr>
                      <w:widowControl w:val="0"/>
                      <w:outlineLvl w:val="2"/>
                      <w:rPr>
                        <w:b/>
                        <w:bCs/>
                        <w:sz w:val="22"/>
                        <w:szCs w:val="24"/>
                        <w:lang w:eastAsia="lt-LT"/>
                      </w:rPr>
                    </w:pPr>
                    <w:r>
                      <w:rPr>
                        <w:b/>
                        <w:bCs/>
                        <w:sz w:val="22"/>
                        <w:szCs w:val="24"/>
                        <w:lang w:eastAsia="lt-LT"/>
                      </w:rPr>
                      <w:t>Inkstų ligos</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vAlign w:val="center"/>
                  </w:tcPr>
                  <w:p>
                    <w:pPr>
                      <w:widowControl w:val="0"/>
                      <w:outlineLvl w:val="3"/>
                      <w:rPr>
                        <w:bCs/>
                        <w:sz w:val="22"/>
                        <w:szCs w:val="24"/>
                        <w:lang w:eastAsia="lt-LT"/>
                      </w:rPr>
                    </w:pPr>
                    <w:r>
                      <w:rPr>
                        <w:bCs/>
                        <w:sz w:val="22"/>
                        <w:szCs w:val="24"/>
                        <w:lang w:eastAsia="lt-LT"/>
                      </w:rPr>
                      <w:t>Šlapimo nelaikymas (naktinė enurezė) R 32</w:t>
                    </w:r>
                  </w:p>
                </w:tc>
                <w:tc>
                  <w:tcPr>
                    <w:tcW w:w="2258" w:type="dxa"/>
                  </w:tcPr>
                  <w:p>
                    <w:pPr>
                      <w:widowControl w:val="0"/>
                      <w:rPr>
                        <w:sz w:val="22"/>
                        <w:szCs w:val="24"/>
                        <w:lang w:eastAsia="lt-LT"/>
                      </w:rPr>
                    </w:pPr>
                    <w:r>
                      <w:rPr>
                        <w:sz w:val="22"/>
                        <w:szCs w:val="24"/>
                        <w:lang w:eastAsia="lt-LT"/>
                      </w:rPr>
                      <w:t>Recidyvuojanti ligos eiga.</w:t>
                    </w:r>
                  </w:p>
                  <w:p>
                    <w:pPr>
                      <w:widowControl w:val="0"/>
                      <w:rPr>
                        <w:sz w:val="22"/>
                        <w:szCs w:val="24"/>
                        <w:lang w:eastAsia="lt-LT"/>
                      </w:rPr>
                    </w:pPr>
                    <w:r>
                      <w:rPr>
                        <w:sz w:val="22"/>
                        <w:szCs w:val="24"/>
                        <w:lang w:eastAsia="lt-LT"/>
                      </w:rPr>
                      <w:t>Paūmėjimas per kalendorinius metus</w:t>
                    </w:r>
                  </w:p>
                </w:tc>
                <w:tc>
                  <w:tcPr>
                    <w:tcW w:w="1263" w:type="dxa"/>
                    <w:tcBorders>
                      <w:top w:val="nil"/>
                      <w:right w:val="single" w:sz="4" w:space="0" w:color="auto"/>
                    </w:tcBorders>
                  </w:tcPr>
                  <w:p>
                    <w:pPr>
                      <w:widowControl w:val="0"/>
                      <w:jc w:val="center"/>
                      <w:rPr>
                        <w:sz w:val="22"/>
                        <w:szCs w:val="24"/>
                        <w:lang w:eastAsia="lt-LT"/>
                      </w:rPr>
                    </w:pP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tcPr>
                  <w:p>
                    <w:pPr>
                      <w:widowControl w:val="0"/>
                      <w:outlineLvl w:val="3"/>
                      <w:rPr>
                        <w:bCs/>
                        <w:sz w:val="22"/>
                        <w:szCs w:val="24"/>
                        <w:lang w:eastAsia="lt-LT"/>
                      </w:rPr>
                    </w:pPr>
                    <w:r>
                      <w:rPr>
                        <w:bCs/>
                        <w:sz w:val="22"/>
                        <w:szCs w:val="24"/>
                        <w:lang w:eastAsia="lt-LT"/>
                      </w:rPr>
                      <w:t>Šlapimo pūslės neuromuskulinė disfunkcija N 31; N 39.3–4</w:t>
                    </w:r>
                  </w:p>
                </w:tc>
                <w:tc>
                  <w:tcPr>
                    <w:tcW w:w="2258" w:type="dxa"/>
                    <w:tcBorders>
                      <w:bottom w:val="single" w:sz="4" w:space="0" w:color="auto"/>
                    </w:tcBorders>
                  </w:tcPr>
                  <w:p>
                    <w:pPr>
                      <w:widowControl w:val="0"/>
                      <w:rPr>
                        <w:sz w:val="22"/>
                        <w:szCs w:val="24"/>
                        <w:lang w:eastAsia="lt-LT"/>
                      </w:rPr>
                    </w:pP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9028" w:type="dxa"/>
                    <w:gridSpan w:val="3"/>
                    <w:tcBorders>
                      <w:top w:val="nil"/>
                      <w:left w:val="single" w:sz="4" w:space="0" w:color="auto"/>
                      <w:bottom w:val="nil"/>
                    </w:tcBorders>
                    <w:vAlign w:val="center"/>
                  </w:tcPr>
                  <w:p>
                    <w:pPr>
                      <w:widowControl w:val="0"/>
                      <w:rPr>
                        <w:b/>
                        <w:sz w:val="22"/>
                        <w:szCs w:val="24"/>
                        <w:lang w:eastAsia="lt-LT"/>
                      </w:rPr>
                    </w:pPr>
                    <w:r>
                      <w:rPr>
                        <w:b/>
                        <w:sz w:val="22"/>
                        <w:szCs w:val="24"/>
                        <w:lang w:eastAsia="lt-LT"/>
                      </w:rPr>
                      <w:t>Psichikos ir elgesio sutrikimai</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tcPr>
                  <w:p>
                    <w:pPr>
                      <w:widowControl w:val="0"/>
                      <w:rPr>
                        <w:sz w:val="22"/>
                        <w:szCs w:val="24"/>
                        <w:lang w:eastAsia="lt-LT"/>
                      </w:rPr>
                    </w:pPr>
                    <w:r>
                      <w:rPr>
                        <w:sz w:val="22"/>
                        <w:szCs w:val="24"/>
                        <w:lang w:eastAsia="lt-LT"/>
                      </w:rPr>
                      <w:t>Potrauminis sindromas F 07.2</w:t>
                    </w:r>
                  </w:p>
                </w:tc>
                <w:tc>
                  <w:tcPr>
                    <w:tcW w:w="2258" w:type="dxa"/>
                    <w:vMerge w:val="restart"/>
                    <w:tcBorders>
                      <w:top w:val="single" w:sz="4" w:space="0" w:color="auto"/>
                      <w:left w:val="single" w:sz="4" w:space="0" w:color="auto"/>
                      <w:right w:val="single" w:sz="4" w:space="0" w:color="auto"/>
                    </w:tcBorders>
                  </w:tcPr>
                  <w:p>
                    <w:pPr>
                      <w:widowControl w:val="0"/>
                      <w:rPr>
                        <w:sz w:val="22"/>
                        <w:szCs w:val="24"/>
                        <w:lang w:eastAsia="lt-LT"/>
                      </w:rPr>
                    </w:pPr>
                    <w:r>
                      <w:rPr>
                        <w:sz w:val="22"/>
                        <w:szCs w:val="24"/>
                        <w:lang w:eastAsia="lt-LT"/>
                      </w:rPr>
                      <w:t>Recidyvuojanti eiga.</w:t>
                    </w:r>
                  </w:p>
                  <w:p>
                    <w:pPr>
                      <w:widowControl w:val="0"/>
                      <w:rPr>
                        <w:sz w:val="22"/>
                        <w:szCs w:val="24"/>
                        <w:lang w:eastAsia="lt-LT"/>
                      </w:rPr>
                    </w:pPr>
                    <w:r>
                      <w:rPr>
                        <w:sz w:val="22"/>
                        <w:szCs w:val="24"/>
                        <w:lang w:eastAsia="lt-LT"/>
                      </w:rPr>
                      <w:t>Paūmėjimas per kalendorinius metus</w:t>
                    </w:r>
                  </w:p>
                </w:tc>
                <w:tc>
                  <w:tcPr>
                    <w:tcW w:w="1263" w:type="dxa"/>
                    <w:tcBorders>
                      <w:top w:val="single" w:sz="4" w:space="0" w:color="auto"/>
                      <w:left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Tikai F 95</w:t>
                    </w:r>
                  </w:p>
                </w:tc>
                <w:tc>
                  <w:tcPr>
                    <w:tcW w:w="2258" w:type="dxa"/>
                    <w:vMerge/>
                    <w:tcBorders>
                      <w:left w:val="single" w:sz="4" w:space="0" w:color="auto"/>
                      <w:right w:val="single" w:sz="4" w:space="0" w:color="auto"/>
                    </w:tcBorders>
                    <w:vAlign w:val="center"/>
                  </w:tcPr>
                  <w:p>
                    <w:pPr>
                      <w:widowControl w:val="0"/>
                      <w:rPr>
                        <w:sz w:val="22"/>
                        <w:szCs w:val="24"/>
                        <w:lang w:eastAsia="lt-LT"/>
                      </w:rPr>
                    </w:pPr>
                  </w:p>
                </w:tc>
                <w:tc>
                  <w:tcPr>
                    <w:tcW w:w="126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Neorganinė enurezė F 98.0</w:t>
                    </w:r>
                  </w:p>
                </w:tc>
                <w:tc>
                  <w:tcPr>
                    <w:tcW w:w="2258" w:type="dxa"/>
                    <w:vMerge/>
                    <w:tcBorders>
                      <w:left w:val="single" w:sz="4" w:space="0" w:color="auto"/>
                      <w:right w:val="single" w:sz="4" w:space="0" w:color="auto"/>
                    </w:tcBorders>
                    <w:vAlign w:val="center"/>
                  </w:tcPr>
                  <w:p>
                    <w:pPr>
                      <w:widowControl w:val="0"/>
                      <w:rPr>
                        <w:sz w:val="22"/>
                        <w:szCs w:val="24"/>
                        <w:lang w:eastAsia="lt-LT"/>
                      </w:rPr>
                    </w:pPr>
                  </w:p>
                </w:tc>
                <w:tc>
                  <w:tcPr>
                    <w:tcW w:w="126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Neorganinė enkoprezė F 98.1</w:t>
                    </w:r>
                  </w:p>
                </w:tc>
                <w:tc>
                  <w:tcPr>
                    <w:tcW w:w="2258" w:type="dxa"/>
                    <w:vMerge/>
                    <w:tcBorders>
                      <w:left w:val="single" w:sz="4" w:space="0" w:color="auto"/>
                      <w:right w:val="single" w:sz="4" w:space="0" w:color="auto"/>
                    </w:tcBorders>
                    <w:vAlign w:val="center"/>
                  </w:tcPr>
                  <w:p>
                    <w:pPr>
                      <w:widowControl w:val="0"/>
                      <w:rPr>
                        <w:sz w:val="22"/>
                        <w:szCs w:val="24"/>
                        <w:lang w:eastAsia="lt-LT"/>
                      </w:rPr>
                    </w:pPr>
                  </w:p>
                </w:tc>
                <w:tc>
                  <w:tcPr>
                    <w:tcW w:w="1263" w:type="dxa"/>
                    <w:tcBorders>
                      <w:top w:val="nil"/>
                      <w:left w:val="single" w:sz="4" w:space="0" w:color="auto"/>
                      <w:bottom w:val="single" w:sz="4" w:space="0" w:color="auto"/>
                      <w:right w:val="single" w:sz="4" w:space="0" w:color="auto"/>
                    </w:tcBorders>
                    <w:vAlign w:val="center"/>
                  </w:tcPr>
                  <w:p>
                    <w:pPr>
                      <w:widowControl w:val="0"/>
                      <w:jc w:val="center"/>
                      <w:rPr>
                        <w:sz w:val="22"/>
                        <w:szCs w:val="24"/>
                        <w:lang w:eastAsia="lt-LT"/>
                      </w:rPr>
                    </w:pPr>
                    <w:r>
                      <w:rPr>
                        <w:sz w:val="22"/>
                        <w:szCs w:val="24"/>
                        <w:lang w:eastAsia="lt-LT"/>
                      </w:rPr>
                      <w:t>18</w:t>
                    </w:r>
                  </w:p>
                </w:tc>
              </w:tr>
              <w:tr>
                <w:trPr>
                  <w:cantSplit/>
                  <w:trHeight w:val="20"/>
                </w:trPr>
                <w:tc>
                  <w:tcPr>
                    <w:tcW w:w="5507" w:type="dxa"/>
                    <w:tcBorders>
                      <w:top w:val="single" w:sz="4" w:space="0" w:color="auto"/>
                      <w:left w:val="single" w:sz="4" w:space="0" w:color="auto"/>
                      <w:bottom w:val="single" w:sz="4" w:space="0" w:color="auto"/>
                      <w:right w:val="single" w:sz="4" w:space="0" w:color="auto"/>
                    </w:tcBorders>
                    <w:vAlign w:val="center"/>
                  </w:tcPr>
                  <w:p>
                    <w:pPr>
                      <w:widowControl w:val="0"/>
                      <w:rPr>
                        <w:sz w:val="22"/>
                        <w:szCs w:val="24"/>
                        <w:lang w:eastAsia="lt-LT"/>
                      </w:rPr>
                    </w:pPr>
                    <w:r>
                      <w:rPr>
                        <w:sz w:val="22"/>
                        <w:szCs w:val="24"/>
                        <w:lang w:eastAsia="lt-LT"/>
                      </w:rPr>
                      <w:t>Mikčiojimas F 98.5</w:t>
                    </w:r>
                  </w:p>
                  <w:p>
                    <w:pPr>
                      <w:widowControl w:val="0"/>
                      <w:rPr>
                        <w:sz w:val="22"/>
                        <w:szCs w:val="24"/>
                        <w:lang w:eastAsia="lt-LT"/>
                      </w:rPr>
                    </w:pPr>
                    <w:r>
                      <w:rPr>
                        <w:sz w:val="22"/>
                        <w:szCs w:val="24"/>
                        <w:lang w:eastAsia="lt-LT"/>
                      </w:rPr>
                      <w:t>Neuroziniai, stresiniai ir somatoforminiai sutrikimai F 40–F 48</w:t>
                    </w:r>
                  </w:p>
                </w:tc>
                <w:tc>
                  <w:tcPr>
                    <w:tcW w:w="2258" w:type="dxa"/>
                    <w:vMerge/>
                    <w:tcBorders>
                      <w:left w:val="single" w:sz="4" w:space="0" w:color="auto"/>
                      <w:bottom w:val="single" w:sz="4" w:space="0" w:color="auto"/>
                      <w:right w:val="single" w:sz="4" w:space="0" w:color="auto"/>
                    </w:tcBorders>
                    <w:vAlign w:val="center"/>
                  </w:tcPr>
                  <w:p>
                    <w:pPr>
                      <w:widowControl w:val="0"/>
                      <w:rPr>
                        <w:sz w:val="22"/>
                        <w:szCs w:val="24"/>
                        <w:lang w:eastAsia="lt-LT"/>
                      </w:rPr>
                    </w:pPr>
                  </w:p>
                </w:tc>
                <w:tc>
                  <w:tcPr>
                    <w:tcW w:w="1263"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2"/>
                        <w:szCs w:val="24"/>
                        <w:lang w:eastAsia="lt-LT"/>
                      </w:rPr>
                    </w:pPr>
                    <w:r>
                      <w:rPr>
                        <w:sz w:val="22"/>
                        <w:szCs w:val="24"/>
                        <w:lang w:eastAsia="lt-LT"/>
                      </w:rPr>
                      <w:t>18</w:t>
                    </w:r>
                  </w:p>
                </w:tc>
              </w:tr>
              <w:tr>
                <w:trPr>
                  <w:cantSplit/>
                  <w:trHeight w:val="20"/>
                </w:trPr>
                <w:tc>
                  <w:tcPr>
                    <w:tcW w:w="9028" w:type="dxa"/>
                    <w:gridSpan w:val="3"/>
                    <w:tcBorders>
                      <w:top w:val="single" w:sz="4" w:space="0" w:color="auto"/>
                      <w:left w:val="single" w:sz="4" w:space="0" w:color="auto"/>
                      <w:bottom w:val="single" w:sz="4" w:space="0" w:color="auto"/>
                      <w:right w:val="single" w:sz="4" w:space="0" w:color="auto"/>
                    </w:tcBorders>
                    <w:vAlign w:val="center"/>
                  </w:tcPr>
                  <w:p>
                    <w:pPr>
                      <w:widowControl w:val="0"/>
                      <w:outlineLvl w:val="2"/>
                      <w:rPr>
                        <w:b/>
                        <w:bCs/>
                        <w:sz w:val="22"/>
                        <w:szCs w:val="24"/>
                        <w:lang w:eastAsia="lt-LT"/>
                      </w:rPr>
                    </w:pPr>
                    <w:r>
                      <w:rPr>
                        <w:b/>
                        <w:bCs/>
                        <w:sz w:val="22"/>
                        <w:szCs w:val="24"/>
                        <w:lang w:eastAsia="lt-LT"/>
                      </w:rPr>
                      <w:t>Ausų, nosies, gerklų ligos</w:t>
                    </w:r>
                  </w:p>
                </w:tc>
              </w:tr>
              <w:tr>
                <w:tblPrEx>
                  <w:tblBorders>
                    <w:insideH w:val="single" w:sz="4" w:space="0" w:color="auto"/>
                    <w:insideV w:val="single" w:sz="4" w:space="0" w:color="auto"/>
                  </w:tblBorders>
                </w:tblPrEx>
                <w:trPr>
                  <w:cantSplit/>
                  <w:trHeight w:val="20"/>
                </w:trPr>
                <w:tc>
                  <w:tcPr>
                    <w:tcW w:w="5507" w:type="dxa"/>
                    <w:tcBorders>
                      <w:top w:val="single" w:sz="4" w:space="0" w:color="auto"/>
                      <w:left w:val="single" w:sz="4" w:space="0" w:color="auto"/>
                    </w:tcBorders>
                  </w:tcPr>
                  <w:p>
                    <w:pPr>
                      <w:widowControl w:val="0"/>
                      <w:rPr>
                        <w:sz w:val="22"/>
                        <w:szCs w:val="24"/>
                        <w:lang w:eastAsia="lt-LT"/>
                      </w:rPr>
                    </w:pPr>
                    <w:r>
                      <w:rPr>
                        <w:sz w:val="22"/>
                        <w:szCs w:val="24"/>
                        <w:lang w:eastAsia="lt-LT"/>
                      </w:rPr>
                      <w:t>Lėtinis sinusitas J 32</w:t>
                    </w:r>
                  </w:p>
                </w:tc>
                <w:tc>
                  <w:tcPr>
                    <w:tcW w:w="2258" w:type="dxa"/>
                    <w:tcBorders>
                      <w:top w:val="single" w:sz="4" w:space="0" w:color="auto"/>
                    </w:tcBorders>
                  </w:tcPr>
                  <w:p>
                    <w:pPr>
                      <w:widowControl w:val="0"/>
                      <w:rPr>
                        <w:sz w:val="22"/>
                        <w:szCs w:val="24"/>
                        <w:lang w:eastAsia="lt-LT"/>
                      </w:rPr>
                    </w:pPr>
                  </w:p>
                </w:tc>
                <w:tc>
                  <w:tcPr>
                    <w:tcW w:w="1263" w:type="dxa"/>
                    <w:tcBorders>
                      <w:top w:val="single" w:sz="4" w:space="0" w:color="auto"/>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tcPr>
                  <w:p>
                    <w:pPr>
                      <w:widowControl w:val="0"/>
                      <w:rPr>
                        <w:sz w:val="22"/>
                        <w:szCs w:val="24"/>
                        <w:lang w:eastAsia="lt-LT"/>
                      </w:rPr>
                    </w:pPr>
                    <w:r>
                      <w:rPr>
                        <w:sz w:val="22"/>
                        <w:szCs w:val="24"/>
                        <w:lang w:eastAsia="lt-LT"/>
                      </w:rPr>
                      <w:t>Vazomotorinis ir alerginis rinitas J 30</w:t>
                    </w:r>
                  </w:p>
                </w:tc>
                <w:tc>
                  <w:tcPr>
                    <w:tcW w:w="2258" w:type="dxa"/>
                    <w:tcBorders>
                      <w:bottom w:val="single" w:sz="4" w:space="0" w:color="auto"/>
                    </w:tcBorders>
                  </w:tcPr>
                  <w:p>
                    <w:pPr>
                      <w:widowControl w:val="0"/>
                      <w:rPr>
                        <w:sz w:val="22"/>
                        <w:szCs w:val="24"/>
                        <w:lang w:eastAsia="lt-LT"/>
                      </w:rPr>
                    </w:pP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9028" w:type="dxa"/>
                    <w:gridSpan w:val="3"/>
                    <w:tcBorders>
                      <w:left w:val="single" w:sz="4" w:space="0" w:color="auto"/>
                      <w:right w:val="single" w:sz="4" w:space="0" w:color="auto"/>
                    </w:tcBorders>
                  </w:tcPr>
                  <w:p>
                    <w:pPr>
                      <w:widowControl w:val="0"/>
                      <w:outlineLvl w:val="2"/>
                      <w:rPr>
                        <w:b/>
                        <w:bCs/>
                        <w:sz w:val="22"/>
                        <w:szCs w:val="24"/>
                        <w:lang w:eastAsia="lt-LT"/>
                      </w:rPr>
                    </w:pPr>
                    <w:r>
                      <w:rPr>
                        <w:b/>
                        <w:bCs/>
                        <w:sz w:val="22"/>
                        <w:szCs w:val="24"/>
                        <w:lang w:eastAsia="lt-LT"/>
                      </w:rPr>
                      <w:t>Akių ligos</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tcPr>
                  <w:p>
                    <w:pPr>
                      <w:widowControl w:val="0"/>
                      <w:rPr>
                        <w:sz w:val="22"/>
                        <w:szCs w:val="24"/>
                        <w:lang w:eastAsia="lt-LT"/>
                      </w:rPr>
                    </w:pPr>
                    <w:r>
                      <w:rPr>
                        <w:sz w:val="22"/>
                        <w:szCs w:val="24"/>
                        <w:lang w:eastAsia="lt-LT"/>
                      </w:rPr>
                      <w:t>Akomodacijos ir refrakcijos sutrikimai H 52.5–6</w:t>
                    </w:r>
                  </w:p>
                </w:tc>
                <w:tc>
                  <w:tcPr>
                    <w:tcW w:w="2258" w:type="dxa"/>
                    <w:vAlign w:val="center"/>
                  </w:tcPr>
                  <w:p>
                    <w:pPr>
                      <w:widowControl w:val="0"/>
                      <w:rPr>
                        <w:sz w:val="22"/>
                        <w:szCs w:val="24"/>
                        <w:lang w:eastAsia="lt-LT"/>
                      </w:rPr>
                    </w:pPr>
                  </w:p>
                </w:tc>
                <w:tc>
                  <w:tcPr>
                    <w:tcW w:w="1263" w:type="dxa"/>
                    <w:tcBorders>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tcPr>
                  <w:p>
                    <w:pPr>
                      <w:widowControl w:val="0"/>
                      <w:rPr>
                        <w:sz w:val="22"/>
                        <w:szCs w:val="24"/>
                        <w:lang w:eastAsia="lt-LT"/>
                      </w:rPr>
                    </w:pPr>
                    <w:r>
                      <w:rPr>
                        <w:sz w:val="22"/>
                        <w:szCs w:val="24"/>
                        <w:lang w:eastAsia="lt-LT"/>
                      </w:rPr>
                      <w:t>Miopija (trumparegystė) H 52.1</w:t>
                    </w:r>
                  </w:p>
                </w:tc>
                <w:tc>
                  <w:tcPr>
                    <w:tcW w:w="2258" w:type="dxa"/>
                    <w:tcBorders>
                      <w:bottom w:val="single" w:sz="4" w:space="0" w:color="auto"/>
                    </w:tcBorders>
                  </w:tcPr>
                  <w:p>
                    <w:pPr>
                      <w:widowControl w:val="0"/>
                      <w:rPr>
                        <w:sz w:val="22"/>
                        <w:szCs w:val="24"/>
                        <w:lang w:eastAsia="lt-LT"/>
                      </w:rPr>
                    </w:pPr>
                    <w:r>
                      <w:rPr>
                        <w:sz w:val="22"/>
                        <w:szCs w:val="24"/>
                        <w:lang w:eastAsia="lt-LT"/>
                      </w:rPr>
                      <w:t>I–II laipsnis</w:t>
                    </w: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r>
                <w:tblPrEx>
                  <w:tblBorders>
                    <w:insideH w:val="single" w:sz="4" w:space="0" w:color="auto"/>
                    <w:insideV w:val="single" w:sz="4" w:space="0" w:color="auto"/>
                  </w:tblBorders>
                </w:tblPrEx>
                <w:trPr>
                  <w:cantSplit/>
                  <w:trHeight w:val="20"/>
                </w:trPr>
                <w:tc>
                  <w:tcPr>
                    <w:tcW w:w="5507" w:type="dxa"/>
                    <w:tcBorders>
                      <w:left w:val="single" w:sz="4" w:space="0" w:color="auto"/>
                      <w:bottom w:val="single" w:sz="4" w:space="0" w:color="auto"/>
                    </w:tcBorders>
                  </w:tcPr>
                  <w:p>
                    <w:pPr>
                      <w:widowControl w:val="0"/>
                      <w:rPr>
                        <w:sz w:val="22"/>
                        <w:szCs w:val="24"/>
                        <w:lang w:eastAsia="lt-LT"/>
                      </w:rPr>
                    </w:pPr>
                    <w:r>
                      <w:rPr>
                        <w:sz w:val="22"/>
                        <w:szCs w:val="24"/>
                        <w:lang w:eastAsia="lt-LT"/>
                      </w:rPr>
                      <w:t>Konverguojantis lydimasis žvairumas H 50.0</w:t>
                    </w:r>
                  </w:p>
                </w:tc>
                <w:tc>
                  <w:tcPr>
                    <w:tcW w:w="2258" w:type="dxa"/>
                    <w:tcBorders>
                      <w:bottom w:val="single" w:sz="4" w:space="0" w:color="auto"/>
                    </w:tcBorders>
                    <w:vAlign w:val="center"/>
                  </w:tcPr>
                  <w:p>
                    <w:pPr>
                      <w:widowControl w:val="0"/>
                      <w:rPr>
                        <w:sz w:val="22"/>
                        <w:szCs w:val="24"/>
                        <w:lang w:eastAsia="lt-LT"/>
                      </w:rPr>
                    </w:pPr>
                  </w:p>
                </w:tc>
                <w:tc>
                  <w:tcPr>
                    <w:tcW w:w="1263" w:type="dxa"/>
                    <w:tcBorders>
                      <w:bottom w:val="single" w:sz="4" w:space="0" w:color="auto"/>
                      <w:right w:val="single" w:sz="4" w:space="0" w:color="auto"/>
                    </w:tcBorders>
                  </w:tcPr>
                  <w:p>
                    <w:pPr>
                      <w:widowControl w:val="0"/>
                      <w:jc w:val="center"/>
                      <w:rPr>
                        <w:sz w:val="22"/>
                        <w:szCs w:val="24"/>
                        <w:lang w:eastAsia="lt-LT"/>
                      </w:rPr>
                    </w:pPr>
                    <w:r>
                      <w:rPr>
                        <w:sz w:val="22"/>
                        <w:szCs w:val="24"/>
                        <w:lang w:eastAsia="lt-LT"/>
                      </w:rPr>
                      <w:t>18</w:t>
                    </w:r>
                  </w:p>
                </w:tc>
              </w:tr>
            </w:tbl>
            <w:p>
              <w:pPr>
                <w:widowControl w:val="0"/>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pabaiga"/>
            <w:tag w:val="part_470a713e443244dda22eca8720f2eecd"/>
            <w:lock w:val="sdtLocked"/>
            <w:richText/>
          </w:sdtPr>
          <w:sdtContent>
            <w:p>
              <w:pPr>
                <w:widowControl w:val="0"/>
                <w:jc w:val="center"/>
                <w:rPr>
                  <w:szCs w:val="24"/>
                  <w:lang w:eastAsia="lt-LT"/>
                </w:rPr>
              </w:pPr>
              <w:r>
                <w:rPr>
                  <w:szCs w:val="24"/>
                  <w:lang w:eastAsia="lt-LT"/>
                </w:rPr>
                <w:t>_________________</w:t>
              </w:r>
            </w:p>
          </w:sdtContent>
        </w:sdt>
      </w:sdtContent>
    </w:sdt>
    <w:sdt>
      <w:sdtPr>
        <w:alias w:val="patvirtinta"/>
        <w:tag w:val="part_3f50422783574a059447d0fb1476a6f7"/>
        <w:lock w:val="sdtLocked"/>
        <w:richText/>
      </w:sdtPr>
      <w:sdtContent>
        <w:p>
          <w:pPr>
            <w:widowControl w:val="0"/>
            <w:ind w:left="5102"/>
            <w:sectPr>
              <w:pgSz w:w="11906" w:h="16838" w:code="9"/>
              <w:pgMar w:top="1134" w:right="1134" w:bottom="1134" w:left="1701" w:header="1134" w:footer="851" w:gutter="0"/>
              <w:pgNumType w:start="1"/>
              <w:cols w:space="1296"/>
              <w:titlePg/>
              <w:docGrid w:linePitch="326"/>
            </w:sectPr>
          </w:pPr>
        </w:p>
        <w:p>
          <w:pPr>
            <w:widowControl w:val="0"/>
            <w:ind w:left="5102"/>
          </w:pPr>
          <w:r>
            <w:t>PATVIRTINTA</w:t>
          </w:r>
        </w:p>
        <w:p>
          <w:pPr>
            <w:widowControl w:val="0"/>
            <w:ind w:firstLine="5102"/>
          </w:pPr>
          <w:r>
            <w:t xml:space="preserve">Lietuvos Respublikos sveikatos </w:t>
          </w:r>
        </w:p>
        <w:p>
          <w:pPr>
            <w:widowControl w:val="0"/>
            <w:ind w:firstLine="5102"/>
          </w:pPr>
          <w:r>
            <w:rPr>
              <w:color w:val="000000"/>
            </w:rPr>
            <w:t xml:space="preserve">apsaugos ministro 2010 m. gruodžio 8 d. </w:t>
          </w:r>
        </w:p>
        <w:p>
          <w:pPr>
            <w:widowControl w:val="0"/>
            <w:ind w:firstLine="5102"/>
            <w:rPr>
              <w:color w:val="000000"/>
            </w:rPr>
          </w:pPr>
          <w:r>
            <w:rPr>
              <w:color w:val="000000"/>
            </w:rPr>
            <w:t>įsakymu Nr. V-1043</w:t>
          </w:r>
        </w:p>
        <w:p>
          <w:pPr>
            <w:widowControl w:val="0"/>
            <w:ind w:firstLine="5102"/>
            <w:rPr>
              <w:color w:val="000000"/>
            </w:rPr>
          </w:pPr>
        </w:p>
        <w:p>
          <w:pPr>
            <w:widowControl w:val="0"/>
            <w:jc w:val="center"/>
            <w:outlineLvl w:val="1"/>
            <w:rPr>
              <w:b/>
              <w:bCs/>
              <w:iCs/>
              <w:caps/>
            </w:rPr>
          </w:pPr>
          <w:sdt>
            <w:sdtPr>
              <w:alias w:val="Pavadinimas"/>
              <w:tag w:val="title_3f50422783574a059447d0fb1476a6f7"/>
              <w:lock w:val="sdtLocked"/>
              <w:richText/>
            </w:sdtPr>
            <w:sdtContent>
              <w:r>
                <w:rPr>
                  <w:b/>
                  <w:bCs/>
                  <w:iCs/>
                  <w:caps/>
                </w:rPr>
                <w:t>medicininės reabilitacijos paslaugų vaikams teikimo SpecialiŲJŲ reikalavimŲ APRAŠAS</w:t>
              </w:r>
            </w:sdtContent>
          </w:sdt>
        </w:p>
        <w:p>
          <w:pPr>
            <w:widowControl w:val="0"/>
            <w:jc w:val="center"/>
          </w:pPr>
        </w:p>
        <w:sdt>
          <w:sdtPr>
            <w:alias w:val="skyrius"/>
            <w:tag w:val="part_1b4733906c464393adc56a02e577f3db"/>
            <w:lock w:val="sdtLocked"/>
            <w:richText/>
          </w:sdtPr>
          <w:sdtContent>
            <w:p>
              <w:pPr>
                <w:widowControl w:val="0"/>
                <w:jc w:val="center"/>
                <w:rPr>
                  <w:b/>
                </w:rPr>
              </w:pPr>
              <w:sdt>
                <w:sdtPr>
                  <w:alias w:val="Numeris"/>
                  <w:tag w:val="nr_1b4733906c464393adc56a02e577f3db"/>
                  <w:lock w:val="sdtLocked"/>
                  <w:richText/>
                </w:sdtPr>
                <w:sdtContent>
                  <w:r>
                    <w:rPr>
                      <w:b/>
                    </w:rPr>
                    <w:t>I</w:t>
                  </w:r>
                </w:sdtContent>
              </w:sdt>
              <w:r>
                <w:rPr>
                  <w:b/>
                </w:rPr>
                <w:t xml:space="preserve">. </w:t>
              </w:r>
              <w:sdt>
                <w:sdtPr>
                  <w:alias w:val="Pavadinimas"/>
                  <w:tag w:val="title_1b4733906c464393adc56a02e577f3db"/>
                  <w:lock w:val="sdtLocked"/>
                  <w:richText/>
                </w:sdtPr>
                <w:sdtContent>
                  <w:r>
                    <w:rPr>
                      <w:b/>
                    </w:rPr>
                    <w:t>MEDICININĖS REABILITACIJOS BENDROSIOS KONTRAINDIKACIJOS</w:t>
                  </w:r>
                </w:sdtContent>
              </w:sdt>
            </w:p>
            <w:p>
              <w:pPr>
                <w:widowControl w:val="0"/>
                <w:ind w:firstLine="567"/>
                <w:jc w:val="both"/>
                <w:rPr>
                  <w:b/>
                </w:rPr>
              </w:pPr>
            </w:p>
            <w:sdt>
              <w:sdtPr>
                <w:alias w:val="1 p."/>
                <w:tag w:val="part_0fd1816f28e14aecb2321eb18d9059d7"/>
                <w:lock w:val="sdtLocked"/>
                <w:richText/>
              </w:sdtPr>
              <w:sdtContent>
                <w:p>
                  <w:pPr>
                    <w:widowControl w:val="0"/>
                    <w:ind w:firstLine="567"/>
                    <w:jc w:val="both"/>
                  </w:pPr>
                  <w:sdt>
                    <w:sdtPr>
                      <w:alias w:val="Numeris"/>
                      <w:tag w:val="nr_0fd1816f28e14aecb2321eb18d9059d7"/>
                      <w:lock w:val="sdtLocked"/>
                      <w:richText/>
                    </w:sdtPr>
                    <w:sdtContent>
                      <w:r>
                        <w:t>1</w:t>
                      </w:r>
                    </w:sdtContent>
                  </w:sdt>
                  <w:r>
                    <w:t>. Įvairios kilmės dažnai besikartojantis arba gausus kraujavimas, didelė anemija, kai Hb yra mažiau nei 80g/l.</w:t>
                  </w:r>
                </w:p>
              </w:sdtContent>
            </w:sdt>
            <w:sdt>
              <w:sdtPr>
                <w:alias w:val="2 p."/>
                <w:tag w:val="part_a7aeaea54f3e4a1b87a003a41d2edaca"/>
                <w:lock w:val="sdtLocked"/>
                <w:richText/>
              </w:sdtPr>
              <w:sdtContent>
                <w:p>
                  <w:pPr>
                    <w:widowControl w:val="0"/>
                    <w:tabs>
                      <w:tab w:val="num" w:pos="709"/>
                      <w:tab w:val="num" w:pos="870"/>
                    </w:tabs>
                    <w:ind w:firstLine="567"/>
                    <w:jc w:val="both"/>
                  </w:pPr>
                  <w:sdt>
                    <w:sdtPr>
                      <w:alias w:val="Numeris"/>
                      <w:tag w:val="nr_a7aeaea54f3e4a1b87a003a41d2edaca"/>
                      <w:lock w:val="sdtLocked"/>
                      <w:richText/>
                    </w:sdtPr>
                    <w:sdtContent>
                      <w:r>
                        <w:t>2</w:t>
                      </w:r>
                    </w:sdtContent>
                  </w:sdt>
                  <w:r>
                    <w:t>. Ūmios infekcinės ligos.</w:t>
                  </w:r>
                </w:p>
              </w:sdtContent>
            </w:sdt>
            <w:sdt>
              <w:sdtPr>
                <w:alias w:val="3 p."/>
                <w:tag w:val="part_53729289d1fc4a7dbfcdfeb50c532cbb"/>
                <w:lock w:val="sdtLocked"/>
                <w:richText/>
              </w:sdtPr>
              <w:sdtContent>
                <w:p>
                  <w:pPr>
                    <w:widowControl w:val="0"/>
                    <w:tabs>
                      <w:tab w:val="num" w:pos="709"/>
                      <w:tab w:val="num" w:pos="870"/>
                    </w:tabs>
                    <w:ind w:firstLine="567"/>
                    <w:jc w:val="both"/>
                  </w:pPr>
                  <w:sdt>
                    <w:sdtPr>
                      <w:alias w:val="Numeris"/>
                      <w:tag w:val="nr_53729289d1fc4a7dbfcdfeb50c532cbb"/>
                      <w:lock w:val="sdtLocked"/>
                      <w:richText/>
                    </w:sdtPr>
                    <w:sdtContent>
                      <w:r>
                        <w:t>3</w:t>
                      </w:r>
                    </w:sdtContent>
                  </w:sdt>
                  <w:r>
                    <w:t>. Visų tuberkuliozės formų aktyvioji stadija A 15.0–1; A 15.5; A 15.7–9.</w:t>
                  </w:r>
                </w:p>
              </w:sdtContent>
            </w:sdt>
            <w:sdt>
              <w:sdtPr>
                <w:alias w:val="4 p."/>
                <w:tag w:val="part_a0129a103ab94748a6b26a917453bca5"/>
                <w:lock w:val="sdtLocked"/>
                <w:richText/>
              </w:sdtPr>
              <w:sdtContent>
                <w:p>
                  <w:pPr>
                    <w:widowControl w:val="0"/>
                    <w:tabs>
                      <w:tab w:val="num" w:pos="709"/>
                      <w:tab w:val="num" w:pos="870"/>
                    </w:tabs>
                    <w:ind w:firstLine="567"/>
                    <w:jc w:val="both"/>
                  </w:pPr>
                  <w:sdt>
                    <w:sdtPr>
                      <w:alias w:val="Numeris"/>
                      <w:tag w:val="nr_a0129a103ab94748a6b26a917453bca5"/>
                      <w:lock w:val="sdtLocked"/>
                      <w:richText/>
                    </w:sdtPr>
                    <w:sdtContent>
                      <w:r>
                        <w:t>4</w:t>
                      </w:r>
                    </w:sdtContent>
                  </w:sdt>
                  <w:r>
                    <w:t>. IV klinikinės grupės onkologinės ligos.</w:t>
                  </w:r>
                </w:p>
              </w:sdtContent>
            </w:sdt>
            <w:sdt>
              <w:sdtPr>
                <w:alias w:val="5 p."/>
                <w:tag w:val="part_910c6d8d920d4e19b26f9be562776612"/>
                <w:lock w:val="sdtLocked"/>
                <w:richText/>
              </w:sdtPr>
              <w:sdtContent>
                <w:p>
                  <w:pPr>
                    <w:widowControl w:val="0"/>
                    <w:tabs>
                      <w:tab w:val="num" w:pos="720"/>
                    </w:tabs>
                    <w:ind w:firstLine="567"/>
                    <w:jc w:val="both"/>
                  </w:pPr>
                  <w:sdt>
                    <w:sdtPr>
                      <w:alias w:val="Numeris"/>
                      <w:tag w:val="nr_910c6d8d920d4e19b26f9be562776612"/>
                      <w:lock w:val="sdtLocked"/>
                      <w:richText/>
                    </w:sdtPr>
                    <w:sdtContent>
                      <w:r>
                        <w:t>5</w:t>
                      </w:r>
                    </w:sdtContent>
                  </w:sdt>
                  <w:r>
                    <w:t>. III laipsnio kvėpavimo funkcijos nepakankamumas.</w:t>
                  </w:r>
                </w:p>
              </w:sdtContent>
            </w:sdt>
            <w:sdt>
              <w:sdtPr>
                <w:alias w:val="6 p."/>
                <w:tag w:val="part_a1aaccf5dfb348c1994a10267aadcdcc"/>
                <w:lock w:val="sdtLocked"/>
                <w:richText/>
              </w:sdtPr>
              <w:sdtContent>
                <w:p>
                  <w:pPr>
                    <w:widowControl w:val="0"/>
                    <w:tabs>
                      <w:tab w:val="num" w:pos="709"/>
                      <w:tab w:val="num" w:pos="870"/>
                    </w:tabs>
                    <w:ind w:firstLine="567"/>
                    <w:jc w:val="both"/>
                  </w:pPr>
                  <w:sdt>
                    <w:sdtPr>
                      <w:alias w:val="Numeris"/>
                      <w:tag w:val="nr_a1aaccf5dfb348c1994a10267aadcdcc"/>
                      <w:lock w:val="sdtLocked"/>
                      <w:richText/>
                    </w:sdtPr>
                    <w:sdtContent>
                      <w:r>
                        <w:t>6</w:t>
                      </w:r>
                    </w:sdtContent>
                  </w:sdt>
                  <w:r>
                    <w:t>. Febrilus karščiavimas arba neaiškios kilmės subfebrilus karščiavimas.</w:t>
                  </w:r>
                </w:p>
              </w:sdtContent>
            </w:sdt>
            <w:sdt>
              <w:sdtPr>
                <w:alias w:val="7 p."/>
                <w:tag w:val="part_9b8a384627fc401c8d7f9498affb5455"/>
                <w:lock w:val="sdtLocked"/>
                <w:richText/>
              </w:sdtPr>
              <w:sdtContent>
                <w:p>
                  <w:pPr>
                    <w:widowControl w:val="0"/>
                    <w:tabs>
                      <w:tab w:val="num" w:pos="709"/>
                    </w:tabs>
                    <w:ind w:firstLine="567"/>
                    <w:jc w:val="both"/>
                  </w:pPr>
                  <w:sdt>
                    <w:sdtPr>
                      <w:alias w:val="Numeris"/>
                      <w:tag w:val="nr_9b8a384627fc401c8d7f9498affb5455"/>
                      <w:lock w:val="sdtLocked"/>
                      <w:richText/>
                    </w:sdtPr>
                    <w:sdtContent>
                      <w:r>
                        <w:t>7</w:t>
                      </w:r>
                    </w:sdtContent>
                  </w:sdt>
                  <w:r>
                    <w:t xml:space="preserve">. </w:t>
                  </w:r>
                  <w:r>
                    <w:rPr>
                      <w:color w:val="000000"/>
                    </w:rPr>
                    <w:t>Dekompensuotos būklės arba sunkūs gretutiniai susirgimai</w:t>
                  </w:r>
                  <w:r>
                    <w:t>, trukdantys 2–3 val. per dieną aktyviai dalyvauti reabilitacijos programoje.</w:t>
                  </w:r>
                </w:p>
                <w:p>
                  <w:pPr>
                    <w:widowControl w:val="0"/>
                    <w:ind w:firstLine="567"/>
                    <w:jc w:val="both"/>
                  </w:pPr>
                  <w:r>
                    <w:rPr>
                      <w:b/>
                    </w:rPr>
                    <w:t>Pastabos:</w:t>
                  </w:r>
                  <w:r>
                    <w:t xml:space="preserve"> Esant trečio laipsnio inkstų funkcijos nepakankamumui, dėl gretutinių susirgimų gali būti skiriama medicininė reabilitacija įstaigose, kuriose atliekama hemodializė.</w:t>
                  </w:r>
                </w:p>
                <w:p>
                  <w:pPr>
                    <w:widowControl w:val="0"/>
                    <w:ind w:firstLine="567"/>
                    <w:jc w:val="both"/>
                  </w:pPr>
                </w:p>
              </w:sdtContent>
            </w:sdt>
          </w:sdtContent>
        </w:sdt>
        <w:sdt>
          <w:sdtPr>
            <w:alias w:val="skyrius"/>
            <w:tag w:val="part_2abc8f9fcb344610a2825f3ff2ef82a8"/>
            <w:lock w:val="sdtLocked"/>
            <w:richText/>
          </w:sdtPr>
          <w:sdtContent>
            <w:p>
              <w:pPr>
                <w:widowControl w:val="0"/>
                <w:jc w:val="center"/>
                <w:outlineLvl w:val="1"/>
                <w:rPr>
                  <w:b/>
                  <w:bCs/>
                  <w:iCs/>
                </w:rPr>
              </w:pPr>
              <w:sdt>
                <w:sdtPr>
                  <w:alias w:val="Numeris"/>
                  <w:tag w:val="nr_2abc8f9fcb344610a2825f3ff2ef82a8"/>
                  <w:lock w:val="sdtLocked"/>
                  <w:richText/>
                </w:sdtPr>
                <w:sdtContent>
                  <w:r>
                    <w:rPr>
                      <w:b/>
                      <w:bCs/>
                      <w:iCs/>
                    </w:rPr>
                    <w:t>II</w:t>
                  </w:r>
                </w:sdtContent>
              </w:sdt>
              <w:r>
                <w:rPr>
                  <w:b/>
                  <w:bCs/>
                  <w:iCs/>
                </w:rPr>
                <w:t xml:space="preserve">. </w:t>
              </w:r>
              <w:sdt>
                <w:sdtPr>
                  <w:alias w:val="Pavadinimas"/>
                  <w:tag w:val="title_2abc8f9fcb344610a2825f3ff2ef82a8"/>
                  <w:lock w:val="sdtLocked"/>
                  <w:richText/>
                </w:sdtPr>
                <w:sdtContent>
                  <w:r>
                    <w:rPr>
                      <w:b/>
                      <w:bCs/>
                      <w:iCs/>
                    </w:rPr>
                    <w:t>VAIKŲ NERVŲ SISTEMOS LIGOS</w:t>
                  </w:r>
                </w:sdtContent>
              </w:sdt>
            </w:p>
            <w:p>
              <w:pPr>
                <w:widowControl w:val="0"/>
                <w:jc w:val="center"/>
              </w:pPr>
            </w:p>
            <w:sdt>
              <w:sdtPr>
                <w:alias w:val="skirsnis"/>
                <w:tag w:val="part_1a8d847f71d348dabccda98ad897c47e"/>
                <w:lock w:val="sdtLocked"/>
                <w:richText/>
              </w:sdtPr>
              <w:sdtContent>
                <w:p>
                  <w:pPr>
                    <w:widowControl w:val="0"/>
                    <w:jc w:val="center"/>
                    <w:outlineLvl w:val="4"/>
                    <w:rPr>
                      <w:b/>
                      <w:bCs/>
                      <w:iCs/>
                    </w:rPr>
                  </w:pPr>
                  <w:sdt>
                    <w:sdtPr>
                      <w:alias w:val="Pavadinimas"/>
                      <w:tag w:val="title_1a8d847f71d348dabccda98ad897c47e"/>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1a6237cd12fd4ff6b12c05a93127c652"/>
                    <w:lock w:val="sdtLocked"/>
                    <w:richText/>
                  </w:sdtPr>
                  <w:sdtContent>
                    <w:p>
                      <w:pPr>
                        <w:widowControl w:val="0"/>
                        <w:ind w:firstLine="567"/>
                        <w:jc w:val="both"/>
                      </w:pPr>
                      <w:sdt>
                        <w:sdtPr>
                          <w:alias w:val="Numeris"/>
                          <w:tag w:val="nr_1a6237cd12fd4ff6b12c05a93127c652"/>
                          <w:lock w:val="sdtLocked"/>
                          <w:richText/>
                        </w:sdtPr>
                        <w:sdtContent>
                          <w:r>
                            <w:t>1</w:t>
                          </w:r>
                        </w:sdtContent>
                      </w:sdt>
                      <w:r>
                        <w:t>. Tarpslankstelinių diskų spondilolistezės, stuburo stenozės M 50–M 51; M 43.1; M 48.0; G 95.2.</w:t>
                      </w:r>
                    </w:p>
                  </w:sdtContent>
                </w:sdt>
                <w:sdt>
                  <w:sdtPr>
                    <w:alias w:val="2 p."/>
                    <w:tag w:val="part_93479f61db0d4619834f6125bcd2fc27"/>
                    <w:lock w:val="sdtLocked"/>
                    <w:richText/>
                  </w:sdtPr>
                  <w:sdtContent>
                    <w:p>
                      <w:pPr>
                        <w:widowControl w:val="0"/>
                        <w:ind w:firstLine="567"/>
                        <w:jc w:val="both"/>
                      </w:pPr>
                      <w:sdt>
                        <w:sdtPr>
                          <w:alias w:val="Numeris"/>
                          <w:tag w:val="nr_93479f61db0d4619834f6125bcd2fc27"/>
                          <w:lock w:val="sdtLocked"/>
                          <w:richText/>
                        </w:sdtPr>
                        <w:sdtContent>
                          <w:r>
                            <w:t>2</w:t>
                          </w:r>
                        </w:sdtContent>
                      </w:sdt>
                      <w:r>
                        <w:t>. Intrakranijiniai sužalojimai S 06.</w:t>
                      </w:r>
                    </w:p>
                  </w:sdtContent>
                </w:sdt>
                <w:sdt>
                  <w:sdtPr>
                    <w:alias w:val="3 p."/>
                    <w:tag w:val="part_6b41fd35d5d74ed1b0964c7da4cde399"/>
                    <w:lock w:val="sdtLocked"/>
                    <w:richText/>
                  </w:sdtPr>
                  <w:sdtContent>
                    <w:p>
                      <w:pPr>
                        <w:widowControl w:val="0"/>
                        <w:ind w:firstLine="567"/>
                        <w:jc w:val="both"/>
                      </w:pPr>
                      <w:sdt>
                        <w:sdtPr>
                          <w:alias w:val="Numeris"/>
                          <w:tag w:val="nr_6b41fd35d5d74ed1b0964c7da4cde399"/>
                          <w:lock w:val="sdtLocked"/>
                          <w:richText/>
                        </w:sdtPr>
                        <w:sdtContent>
                          <w:r>
                            <w:t>3</w:t>
                          </w:r>
                        </w:sdtContent>
                      </w:sdt>
                      <w:r>
                        <w:t>. Po nugaros smegenų pažeidimų, operacijų T 09.3; S 14.0; S 24.0; S 24.1; S 34.0; S 34.1; S 34.3; M 48.0.</w:t>
                      </w:r>
                    </w:p>
                  </w:sdtContent>
                </w:sdt>
                <w:sdt>
                  <w:sdtPr>
                    <w:alias w:val="4 p."/>
                    <w:tag w:val="part_7e1dfd261a554b6894860492a95a4fc3"/>
                    <w:lock w:val="sdtLocked"/>
                    <w:richText/>
                  </w:sdtPr>
                  <w:sdtContent>
                    <w:p>
                      <w:pPr>
                        <w:widowControl w:val="0"/>
                        <w:ind w:firstLine="567"/>
                        <w:jc w:val="both"/>
                      </w:pPr>
                      <w:sdt>
                        <w:sdtPr>
                          <w:alias w:val="Numeris"/>
                          <w:tag w:val="nr_7e1dfd261a554b6894860492a95a4fc3"/>
                          <w:lock w:val="sdtLocked"/>
                          <w:richText/>
                        </w:sdtPr>
                        <w:sdtContent>
                          <w:r>
                            <w:t>4</w:t>
                          </w:r>
                        </w:sdtContent>
                      </w:sdt>
                      <w:r>
                        <w:t>. Po nugaros smegenų kraujotakos sutrikimų ir kitų ligų G 95.0–2.</w:t>
                      </w:r>
                    </w:p>
                  </w:sdtContent>
                </w:sdt>
                <w:sdt>
                  <w:sdtPr>
                    <w:alias w:val="5 p."/>
                    <w:tag w:val="part_48709ad197dc44f785b9af9643d1da0f"/>
                    <w:lock w:val="sdtLocked"/>
                    <w:richText/>
                  </w:sdtPr>
                  <w:sdtContent>
                    <w:p>
                      <w:pPr>
                        <w:widowControl w:val="0"/>
                        <w:ind w:firstLine="567"/>
                        <w:jc w:val="both"/>
                      </w:pPr>
                      <w:sdt>
                        <w:sdtPr>
                          <w:alias w:val="Numeris"/>
                          <w:tag w:val="nr_48709ad197dc44f785b9af9643d1da0f"/>
                          <w:lock w:val="sdtLocked"/>
                          <w:richText/>
                        </w:sdtPr>
                        <w:sdtContent>
                          <w:r>
                            <w:t>5</w:t>
                          </w:r>
                        </w:sdtContent>
                      </w:sdt>
                      <w:r>
                        <w:t>. Po meningito, encefalito, mielito, cerebrinio ir spinalinio arachnoidito, epidurito G 02.0; G 03–G 04; A 84; A 85; A 87; A 89; B 02.1; B 02.2; G 80–G 83; G 95.2; G 00.</w:t>
                      </w:r>
                    </w:p>
                  </w:sdtContent>
                </w:sdt>
                <w:sdt>
                  <w:sdtPr>
                    <w:alias w:val="6 p."/>
                    <w:tag w:val="part_caf1d99eb95445f0bf5014c95a18473c"/>
                    <w:lock w:val="sdtLocked"/>
                    <w:richText/>
                  </w:sdtPr>
                  <w:sdtContent>
                    <w:p>
                      <w:pPr>
                        <w:widowControl w:val="0"/>
                        <w:ind w:firstLine="567"/>
                        <w:jc w:val="both"/>
                      </w:pPr>
                      <w:sdt>
                        <w:sdtPr>
                          <w:alias w:val="Numeris"/>
                          <w:tag w:val="nr_caf1d99eb95445f0bf5014c95a18473c"/>
                          <w:lock w:val="sdtLocked"/>
                          <w:richText/>
                        </w:sdtPr>
                        <w:sdtContent>
                          <w:r>
                            <w:t>6</w:t>
                          </w:r>
                        </w:sdtContent>
                      </w:sdt>
                      <w:r>
                        <w:t>. Cerebrovaskulinės ligos I 60–I 64.</w:t>
                      </w:r>
                    </w:p>
                  </w:sdtContent>
                </w:sdt>
                <w:sdt>
                  <w:sdtPr>
                    <w:alias w:val="7 p."/>
                    <w:tag w:val="part_7b9afea3f0d2448e968ce91886570b01"/>
                    <w:lock w:val="sdtLocked"/>
                    <w:richText/>
                  </w:sdtPr>
                  <w:sdtContent>
                    <w:p>
                      <w:pPr>
                        <w:widowControl w:val="0"/>
                        <w:ind w:firstLine="567"/>
                        <w:jc w:val="both"/>
                      </w:pPr>
                      <w:sdt>
                        <w:sdtPr>
                          <w:alias w:val="Numeris"/>
                          <w:tag w:val="nr_7b9afea3f0d2448e968ce91886570b01"/>
                          <w:lock w:val="sdtLocked"/>
                          <w:richText/>
                        </w:sdtPr>
                        <w:sdtContent>
                          <w:r>
                            <w:t>7</w:t>
                          </w:r>
                        </w:sdtContent>
                      </w:sdt>
                      <w:r>
                        <w:t>. Centrinės nervų sistemos (toliau – CNS) sužalojimų ir cerebrovaskulinių ligų padariniai T 90.5; I 69.0–8.</w:t>
                      </w:r>
                    </w:p>
                  </w:sdtContent>
                </w:sdt>
                <w:sdt>
                  <w:sdtPr>
                    <w:alias w:val="8 p."/>
                    <w:tag w:val="part_910425f151924e97aedc8e0c891062c2"/>
                    <w:lock w:val="sdtLocked"/>
                    <w:richText/>
                  </w:sdtPr>
                  <w:sdtContent>
                    <w:p>
                      <w:pPr>
                        <w:widowControl w:val="0"/>
                        <w:ind w:firstLine="567"/>
                        <w:jc w:val="both"/>
                      </w:pPr>
                      <w:sdt>
                        <w:sdtPr>
                          <w:alias w:val="Numeris"/>
                          <w:tag w:val="nr_910425f151924e97aedc8e0c891062c2"/>
                          <w:lock w:val="sdtLocked"/>
                          <w:richText/>
                        </w:sdtPr>
                        <w:sdtContent>
                          <w:r>
                            <w:t>8</w:t>
                          </w:r>
                        </w:sdtContent>
                      </w:sdt>
                      <w:r>
                        <w:t>. Demielinizuojančios nervų sistemos ligos G 35; G 37.</w:t>
                      </w:r>
                    </w:p>
                  </w:sdtContent>
                </w:sdt>
                <w:sdt>
                  <w:sdtPr>
                    <w:alias w:val="9 p."/>
                    <w:tag w:val="part_30a2f134e11146bb8d31873cd50b2af3"/>
                    <w:lock w:val="sdtLocked"/>
                    <w:richText/>
                  </w:sdtPr>
                  <w:sdtContent>
                    <w:p>
                      <w:pPr>
                        <w:widowControl w:val="0"/>
                        <w:ind w:firstLine="567"/>
                        <w:jc w:val="both"/>
                        <w:rPr>
                          <w:b/>
                        </w:rPr>
                      </w:pPr>
                      <w:sdt>
                        <w:sdtPr>
                          <w:alias w:val="Numeris"/>
                          <w:tag w:val="nr_30a2f134e11146bb8d31873cd50b2af3"/>
                          <w:lock w:val="sdtLocked"/>
                          <w:richText/>
                        </w:sdtPr>
                        <w:sdtContent>
                          <w:r>
                            <w:t>9</w:t>
                          </w:r>
                        </w:sdtContent>
                      </w:sdt>
                      <w:r>
                        <w:t>. Polineuropatija G 60–G 63.</w:t>
                      </w:r>
                    </w:p>
                  </w:sdtContent>
                </w:sdt>
                <w:sdt>
                  <w:sdtPr>
                    <w:alias w:val="10 p."/>
                    <w:tag w:val="part_a355a6c6d5a5486fbe1c350dd32d0db9"/>
                    <w:lock w:val="sdtLocked"/>
                    <w:richText/>
                  </w:sdtPr>
                  <w:sdtContent>
                    <w:p>
                      <w:pPr>
                        <w:widowControl w:val="0"/>
                        <w:ind w:firstLine="567"/>
                        <w:jc w:val="both"/>
                        <w:rPr>
                          <w:b/>
                        </w:rPr>
                      </w:pPr>
                      <w:sdt>
                        <w:sdtPr>
                          <w:alias w:val="Numeris"/>
                          <w:tag w:val="nr_a355a6c6d5a5486fbe1c350dd32d0db9"/>
                          <w:lock w:val="sdtLocked"/>
                          <w:richText/>
                        </w:sdtPr>
                        <w:sdtContent>
                          <w:r>
                            <w:t>10</w:t>
                          </w:r>
                        </w:sdtContent>
                      </w:sdt>
                      <w:r>
                        <w:t>. Degeneracinės nervų ir raumenų ligos G 10–G 13; G 23; G 24; G 70–G 71.</w:t>
                      </w:r>
                    </w:p>
                  </w:sdtContent>
                </w:sdt>
                <w:sdt>
                  <w:sdtPr>
                    <w:alias w:val="11 p."/>
                    <w:tag w:val="part_b573e6c6752b4e10bba32176387c5c21"/>
                    <w:lock w:val="sdtLocked"/>
                    <w:richText/>
                  </w:sdtPr>
                  <w:sdtContent>
                    <w:p>
                      <w:pPr>
                        <w:widowControl w:val="0"/>
                        <w:ind w:firstLine="567"/>
                        <w:jc w:val="both"/>
                      </w:pPr>
                      <w:sdt>
                        <w:sdtPr>
                          <w:alias w:val="Numeris"/>
                          <w:tag w:val="nr_b573e6c6752b4e10bba32176387c5c21"/>
                          <w:lock w:val="sdtLocked"/>
                          <w:richText/>
                        </w:sdtPr>
                        <w:sdtContent>
                          <w:r>
                            <w:t>11</w:t>
                          </w:r>
                        </w:sdtContent>
                      </w:sdt>
                      <w:r>
                        <w:t>. Mielopatija G 99.2.</w:t>
                      </w:r>
                    </w:p>
                  </w:sdtContent>
                </w:sdt>
                <w:sdt>
                  <w:sdtPr>
                    <w:alias w:val="12 p."/>
                    <w:tag w:val="part_d3c2c6dc4f2e40c4ad83351f12a83aa2"/>
                    <w:lock w:val="sdtLocked"/>
                    <w:richText/>
                  </w:sdtPr>
                  <w:sdtContent>
                    <w:p>
                      <w:pPr>
                        <w:widowControl w:val="0"/>
                        <w:ind w:firstLine="567"/>
                        <w:jc w:val="both"/>
                      </w:pPr>
                      <w:sdt>
                        <w:sdtPr>
                          <w:alias w:val="Numeris"/>
                          <w:tag w:val="nr_d3c2c6dc4f2e40c4ad83351f12a83aa2"/>
                          <w:lock w:val="sdtLocked"/>
                          <w:richText/>
                        </w:sdtPr>
                        <w:sdtContent>
                          <w:r>
                            <w:t>12</w:t>
                          </w:r>
                        </w:sdtContent>
                      </w:sdt>
                      <w:r>
                        <w:t>. Smegenų ir kitų centrinės nervų sistemos dalių navikai C 70–C 72.</w:t>
                      </w:r>
                    </w:p>
                  </w:sdtContent>
                </w:sdt>
                <w:sdt>
                  <w:sdtPr>
                    <w:alias w:val="13 p."/>
                    <w:tag w:val="part_288e8dd363cc488aafdd83dd12e501be"/>
                    <w:lock w:val="sdtLocked"/>
                    <w:richText/>
                  </w:sdtPr>
                  <w:sdtContent>
                    <w:p>
                      <w:pPr>
                        <w:widowControl w:val="0"/>
                        <w:ind w:firstLine="567"/>
                        <w:jc w:val="both"/>
                      </w:pPr>
                      <w:sdt>
                        <w:sdtPr>
                          <w:alias w:val="Numeris"/>
                          <w:tag w:val="nr_288e8dd363cc488aafdd83dd12e501be"/>
                          <w:lock w:val="sdtLocked"/>
                          <w:richText/>
                        </w:sdtPr>
                        <w:sdtContent>
                          <w:r>
                            <w:t>13</w:t>
                          </w:r>
                        </w:sdtContent>
                      </w:sdt>
                      <w:r>
                        <w:t>. Po galvos ir nugaros smegenų ir jų dangalų auglių, abscesų bei cistų pašalinimo D 32; D 33; G 06; G 93.0; D 16.6; C 41.2.</w:t>
                      </w:r>
                    </w:p>
                  </w:sdtContent>
                </w:sdt>
                <w:sdt>
                  <w:sdtPr>
                    <w:alias w:val="14 p."/>
                    <w:tag w:val="part_993d64f6e9524a38a8572031ec5a8df8"/>
                    <w:lock w:val="sdtLocked"/>
                    <w:richText/>
                  </w:sdtPr>
                  <w:sdtContent>
                    <w:p>
                      <w:pPr>
                        <w:widowControl w:val="0"/>
                        <w:ind w:firstLine="567"/>
                        <w:jc w:val="both"/>
                        <w:rPr>
                          <w:b/>
                        </w:rPr>
                      </w:pPr>
                      <w:sdt>
                        <w:sdtPr>
                          <w:alias w:val="Numeris"/>
                          <w:tag w:val="nr_993d64f6e9524a38a8572031ec5a8df8"/>
                          <w:lock w:val="sdtLocked"/>
                          <w:richText/>
                        </w:sdtPr>
                        <w:sdtContent>
                          <w:r>
                            <w:t>14</w:t>
                          </w:r>
                        </w:sdtContent>
                      </w:sdt>
                      <w:r>
                        <w:t>. Vaikų amžiaus paralyžiai G 80–G 83.</w:t>
                      </w:r>
                    </w:p>
                  </w:sdtContent>
                </w:sdt>
                <w:sdt>
                  <w:sdtPr>
                    <w:alias w:val="15 p."/>
                    <w:tag w:val="part_e1302b0e61ed439d912e450635e8632e"/>
                    <w:lock w:val="sdtLocked"/>
                    <w:richText/>
                  </w:sdtPr>
                  <w:sdtContent>
                    <w:p>
                      <w:pPr>
                        <w:widowControl w:val="0"/>
                        <w:ind w:firstLine="567"/>
                        <w:jc w:val="both"/>
                      </w:pPr>
                      <w:sdt>
                        <w:sdtPr>
                          <w:alias w:val="Numeris"/>
                          <w:tag w:val="nr_e1302b0e61ed439d912e450635e8632e"/>
                          <w:lock w:val="sdtLocked"/>
                          <w:richText/>
                        </w:sdtPr>
                        <w:sdtContent>
                          <w:r>
                            <w:t>15</w:t>
                          </w:r>
                        </w:sdtContent>
                      </w:sdt>
                      <w:r>
                        <w:t>. CNS uždegiminių ligų padariniai G 09.</w:t>
                      </w:r>
                    </w:p>
                  </w:sdtContent>
                </w:sdt>
                <w:sdt>
                  <w:sdtPr>
                    <w:alias w:val="16 p."/>
                    <w:tag w:val="part_830558040d444ed583acff67fff0803f"/>
                    <w:lock w:val="sdtLocked"/>
                    <w:richText/>
                  </w:sdtPr>
                  <w:sdtContent>
                    <w:p>
                      <w:pPr>
                        <w:widowControl w:val="0"/>
                        <w:ind w:firstLine="567"/>
                        <w:jc w:val="both"/>
                      </w:pPr>
                      <w:sdt>
                        <w:sdtPr>
                          <w:alias w:val="Numeris"/>
                          <w:tag w:val="nr_830558040d444ed583acff67fff0803f"/>
                          <w:lock w:val="sdtLocked"/>
                          <w:richText/>
                        </w:sdtPr>
                        <w:sdtContent>
                          <w:r>
                            <w:t>16</w:t>
                          </w:r>
                        </w:sdtContent>
                      </w:sdt>
                      <w:r>
                        <w:t>. Įgimtos nervų sistemos formavimosi ydos Q 02–Q 05.</w:t>
                      </w:r>
                    </w:p>
                  </w:sdtContent>
                </w:sdt>
                <w:sdt>
                  <w:sdtPr>
                    <w:alias w:val="17 p."/>
                    <w:tag w:val="part_d8bc34b8dc5e48a493cc5f3869822dcc"/>
                    <w:lock w:val="sdtLocked"/>
                    <w:richText/>
                  </w:sdtPr>
                  <w:sdtContent>
                    <w:p>
                      <w:pPr>
                        <w:widowControl w:val="0"/>
                        <w:ind w:firstLine="567"/>
                        <w:jc w:val="both"/>
                      </w:pPr>
                      <w:sdt>
                        <w:sdtPr>
                          <w:alias w:val="Numeris"/>
                          <w:tag w:val="nr_d8bc34b8dc5e48a493cc5f3869822dcc"/>
                          <w:lock w:val="sdtLocked"/>
                          <w:richText/>
                        </w:sdtPr>
                        <w:sdtContent>
                          <w:r>
                            <w:t>17</w:t>
                          </w:r>
                        </w:sdtContent>
                      </w:sdt>
                      <w:r>
                        <w:t>. Intrakranijinė hipertenzija G 93.2; encefalopatija G 93.4.</w:t>
                      </w:r>
                    </w:p>
                  </w:sdtContent>
                </w:sdt>
                <w:sdt>
                  <w:sdtPr>
                    <w:alias w:val="18 p."/>
                    <w:tag w:val="part_047dee5fa7e4458583035a83866bb10b"/>
                    <w:lock w:val="sdtLocked"/>
                    <w:richText/>
                  </w:sdtPr>
                  <w:sdtContent>
                    <w:p>
                      <w:pPr>
                        <w:widowControl w:val="0"/>
                        <w:ind w:firstLine="567"/>
                        <w:jc w:val="both"/>
                      </w:pPr>
                      <w:sdt>
                        <w:sdtPr>
                          <w:alias w:val="Numeris"/>
                          <w:tag w:val="nr_047dee5fa7e4458583035a83866bb10b"/>
                          <w:lock w:val="sdtLocked"/>
                          <w:richText/>
                        </w:sdtPr>
                        <w:sdtContent>
                          <w:r>
                            <w:t>18</w:t>
                          </w:r>
                        </w:sdtContent>
                      </w:sdt>
                      <w:r>
                        <w:t>. Veidinio nervo ligos G 51.0–9.</w:t>
                      </w:r>
                    </w:p>
                  </w:sdtContent>
                </w:sdt>
                <w:sdt>
                  <w:sdtPr>
                    <w:alias w:val="19 p."/>
                    <w:tag w:val="part_523f6170940d4f14b3fe62cd85731164"/>
                    <w:lock w:val="sdtLocked"/>
                    <w:richText/>
                  </w:sdtPr>
                  <w:sdtContent>
                    <w:p>
                      <w:pPr>
                        <w:widowControl w:val="0"/>
                        <w:ind w:firstLine="567"/>
                        <w:jc w:val="both"/>
                      </w:pPr>
                      <w:sdt>
                        <w:sdtPr>
                          <w:alias w:val="Numeris"/>
                          <w:tag w:val="nr_523f6170940d4f14b3fe62cd85731164"/>
                          <w:lock w:val="sdtLocked"/>
                          <w:richText/>
                        </w:sdtPr>
                        <w:sdtContent>
                          <w:r>
                            <w:t>19</w:t>
                          </w:r>
                        </w:sdtContent>
                      </w:sdt>
                      <w:r>
                        <w:t>. Nervų sužalojimas peties ir žasto srityje S 44.</w:t>
                      </w:r>
                    </w:p>
                  </w:sdtContent>
                </w:sdt>
                <w:sdt>
                  <w:sdtPr>
                    <w:alias w:val="20 p."/>
                    <w:tag w:val="part_d899d1dd762546d78b594a1bb879e90d"/>
                    <w:lock w:val="sdtLocked"/>
                    <w:richText/>
                  </w:sdtPr>
                  <w:sdtContent>
                    <w:p>
                      <w:pPr>
                        <w:widowControl w:val="0"/>
                        <w:ind w:firstLine="567"/>
                        <w:jc w:val="both"/>
                      </w:pPr>
                      <w:sdt>
                        <w:sdtPr>
                          <w:alias w:val="Numeris"/>
                          <w:tag w:val="nr_d899d1dd762546d78b594a1bb879e90d"/>
                          <w:lock w:val="sdtLocked"/>
                          <w:richText/>
                        </w:sdtPr>
                        <w:sdtContent>
                          <w:r>
                            <w:t>20</w:t>
                          </w:r>
                        </w:sdtContent>
                      </w:sdt>
                      <w:r>
                        <w:t>. Hidrocefalija G 91.</w:t>
                      </w:r>
                    </w:p>
                  </w:sdtContent>
                </w:sdt>
                <w:sdt>
                  <w:sdtPr>
                    <w:alias w:val="21 p."/>
                    <w:tag w:val="part_146623e70a634a949cb89272db49ef0f"/>
                    <w:lock w:val="sdtLocked"/>
                    <w:richText/>
                  </w:sdtPr>
                  <w:sdtContent>
                    <w:p>
                      <w:pPr>
                        <w:widowControl w:val="0"/>
                        <w:ind w:firstLine="567"/>
                        <w:jc w:val="both"/>
                      </w:pPr>
                      <w:sdt>
                        <w:sdtPr>
                          <w:alias w:val="Numeris"/>
                          <w:tag w:val="nr_146623e70a634a949cb89272db49ef0f"/>
                          <w:lock w:val="sdtLocked"/>
                          <w:richText/>
                        </w:sdtPr>
                        <w:sdtContent>
                          <w:r>
                            <w:t>21</w:t>
                          </w:r>
                        </w:sdtContent>
                      </w:sdt>
                      <w:r>
                        <w:t>. Nervų šaknelių ir rezginių ligos G 54.0; G 54.1; G 54.2.</w:t>
                      </w:r>
                    </w:p>
                  </w:sdtContent>
                </w:sdt>
                <w:sdt>
                  <w:sdtPr>
                    <w:alias w:val="22 p."/>
                    <w:tag w:val="part_ce0e449972364db3ac150b45f79cea6f"/>
                    <w:lock w:val="sdtLocked"/>
                    <w:richText/>
                  </w:sdtPr>
                  <w:sdtContent>
                    <w:p>
                      <w:pPr>
                        <w:widowControl w:val="0"/>
                        <w:ind w:firstLine="567"/>
                        <w:jc w:val="both"/>
                      </w:pPr>
                      <w:sdt>
                        <w:sdtPr>
                          <w:alias w:val="Numeris"/>
                          <w:tag w:val="nr_ce0e449972364db3ac150b45f79cea6f"/>
                          <w:lock w:val="sdtLocked"/>
                          <w:richText/>
                        </w:sdtPr>
                        <w:sdtContent>
                          <w:r>
                            <w:t>22</w:t>
                          </w:r>
                        </w:sdtContent>
                      </w:sdt>
                      <w:r>
                        <w:t>. Tuneliniai sindromai G 56; G 57.0; G 57.2.</w:t>
                      </w:r>
                    </w:p>
                  </w:sdtContent>
                </w:sdt>
                <w:sdt>
                  <w:sdtPr>
                    <w:alias w:val="23 p."/>
                    <w:tag w:val="part_5fd9f150dbfc4ba4969553e23844c6f5"/>
                    <w:lock w:val="sdtLocked"/>
                    <w:richText/>
                  </w:sdtPr>
                  <w:sdtContent>
                    <w:p>
                      <w:pPr>
                        <w:widowControl w:val="0"/>
                        <w:ind w:firstLine="567"/>
                        <w:jc w:val="both"/>
                      </w:pPr>
                      <w:sdt>
                        <w:sdtPr>
                          <w:alias w:val="Numeris"/>
                          <w:tag w:val="nr_5fd9f150dbfc4ba4969553e23844c6f5"/>
                          <w:lock w:val="sdtLocked"/>
                          <w:richText/>
                        </w:sdtPr>
                        <w:sdtContent>
                          <w:r>
                            <w:t>23</w:t>
                          </w:r>
                        </w:sdtContent>
                      </w:sdt>
                      <w:r>
                        <w:t>. Epilepsija G 40.0–8.</w:t>
                      </w:r>
                    </w:p>
                  </w:sdtContent>
                </w:sdt>
                <w:sdt>
                  <w:sdtPr>
                    <w:alias w:val="24 p."/>
                    <w:tag w:val="part_def2282ed77f4afdba96b395441cb7ac"/>
                    <w:lock w:val="sdtLocked"/>
                    <w:richText/>
                  </w:sdtPr>
                  <w:sdtContent>
                    <w:p>
                      <w:pPr>
                        <w:widowControl w:val="0"/>
                        <w:ind w:firstLine="567"/>
                        <w:jc w:val="both"/>
                      </w:pPr>
                      <w:sdt>
                        <w:sdtPr>
                          <w:alias w:val="Numeris"/>
                          <w:tag w:val="nr_def2282ed77f4afdba96b395441cb7ac"/>
                          <w:lock w:val="sdtLocked"/>
                          <w:richText/>
                        </w:sdtPr>
                        <w:sdtContent>
                          <w:r>
                            <w:t>24</w:t>
                          </w:r>
                        </w:sdtContent>
                      </w:sdt>
                      <w:r>
                        <w:t>. Praeinantys smegenų išemijos priepuoliai ir su jais susiję sindromai G 45.</w:t>
                      </w:r>
                    </w:p>
                  </w:sdtContent>
                </w:sdt>
                <w:sdt>
                  <w:sdtPr>
                    <w:alias w:val="25 p."/>
                    <w:tag w:val="part_315a4d85ce74436d8e365a9f5de4a883"/>
                    <w:lock w:val="sdtLocked"/>
                    <w:richText/>
                  </w:sdtPr>
                  <w:sdtContent>
                    <w:p>
                      <w:pPr>
                        <w:widowControl w:val="0"/>
                        <w:ind w:firstLine="567"/>
                        <w:jc w:val="both"/>
                      </w:pPr>
                      <w:sdt>
                        <w:sdtPr>
                          <w:alias w:val="Numeris"/>
                          <w:tag w:val="nr_315a4d85ce74436d8e365a9f5de4a883"/>
                          <w:lock w:val="sdtLocked"/>
                          <w:richText/>
                        </w:sdtPr>
                        <w:sdtContent>
                          <w:r>
                            <w:t>25</w:t>
                          </w:r>
                        </w:sdtContent>
                      </w:sdt>
                      <w:r>
                        <w:t>. Kraujagyslinis galvos skausmas G 44.1</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teikiant medicininės reabilitacijos paslaugas iš viso skiriama 10 procedūrų; teikiant nemedikamentinio gydymo paslaugas procedūrų skaičius priklauso nuo indikacijų.</w:t>
                      </w:r>
                    </w:p>
                    <w:p>
                      <w:pPr>
                        <w:widowControl w:val="0"/>
                        <w:ind w:firstLine="567"/>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arba asmens sveikatos istorijoje, kurių formos patvirtintos Lietuvos Respublikos sveikatos apsaugos ministro 1999 m. lapkričio 29 d. įsakymu Nr. 515 „Dėl sveikatos priežiūros įstaigų veiklos apskaitos ir atskaitomybės tvarkos“ (Žin., 1999, Nr. </w:t>
                      </w:r>
                      <w:hyperlink r:id="rId21" w:tgtFrame="_blank" w:history="1">
                        <w:r>
                          <w:rPr>
                            <w:color w:val="0000FF" w:themeColor="hyperlink"/>
                            <w:u w:val="single"/>
                          </w:rPr>
                          <w:t>103-2972</w:t>
                        </w:r>
                      </w:hyperlink>
                      <w:r>
                        <w:t>; 1999, Nr. 105) (toliau – forma Nr. 003/a ar forma Nr. 025/a).</w:t>
                      </w:r>
                    </w:p>
                    <w:p>
                      <w:pPr>
                        <w:widowControl w:val="0"/>
                        <w:ind w:firstLine="567"/>
                        <w:jc w:val="both"/>
                        <w:rPr>
                          <w:b/>
                        </w:rPr>
                      </w:pPr>
                    </w:p>
                    <w:sdt>
                      <w:sdtPr>
                        <w:alias w:val="lentele"/>
                        <w:tag w:val="part_fe269f0d4a5249b09085b5cf108aa44e"/>
                        <w:lock w:val="sdtLocked"/>
                        <w:richText/>
                      </w:sdtPr>
                      <w:sdtContent>
                        <w:p>
                          <w:pPr>
                            <w:widowControl w:val="0"/>
                            <w:jc w:val="center"/>
                            <w:rPr>
                              <w:b/>
                            </w:rPr>
                          </w:pPr>
                          <w:sdt>
                            <w:sdtPr>
                              <w:alias w:val="Pavadinimas"/>
                              <w:tag w:val="title_fe269f0d4a5249b09085b5cf108aa44e"/>
                              <w:lock w:val="sdtLocked"/>
                              <w:richText/>
                            </w:sdtPr>
                            <w:sdtContent>
                              <w:r>
                                <w:rPr>
                                  <w:b/>
                                </w:rPr>
                                <w:t>ANTRASIS MEDICININĖS REABILITACIJOS ETAPAS</w:t>
                              </w:r>
                            </w:sdtContent>
                          </w:sdt>
                        </w:p>
                        <w:p>
                          <w:pPr>
                            <w:widowControl w:val="0"/>
                            <w:ind w:firstLine="567"/>
                            <w:jc w:val="both"/>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7"/>
                            <w:gridCol w:w="3036"/>
                            <w:gridCol w:w="1637"/>
                          </w:tblGrid>
                          <w:tr>
                            <w:trPr>
                              <w:tblHeader/>
                            </w:trPr>
                            <w:tc>
                              <w:tcPr>
                                <w:tcW w:w="4397" w:type="dxa"/>
                                <w:vAlign w:val="center"/>
                              </w:tcPr>
                              <w:p>
                                <w:pPr>
                                  <w:widowControl w:val="0"/>
                                  <w:jc w:val="center"/>
                                  <w:outlineLvl w:val="3"/>
                                  <w:rPr>
                                    <w:b/>
                                    <w:bCs/>
                                  </w:rPr>
                                </w:pPr>
                                <w:r>
                                  <w:rPr>
                                    <w:b/>
                                    <w:bCs/>
                                  </w:rPr>
                                  <w:t>Diagnozė</w:t>
                                </w:r>
                              </w:p>
                            </w:tc>
                            <w:tc>
                              <w:tcPr>
                                <w:tcW w:w="3036" w:type="dxa"/>
                                <w:vAlign w:val="center"/>
                              </w:tcPr>
                              <w:p>
                                <w:pPr>
                                  <w:widowControl w:val="0"/>
                                  <w:jc w:val="center"/>
                                  <w:outlineLvl w:val="3"/>
                                  <w:rPr>
                                    <w:b/>
                                    <w:bCs/>
                                  </w:rPr>
                                </w:pPr>
                                <w:r>
                                  <w:rPr>
                                    <w:b/>
                                    <w:bCs/>
                                  </w:rPr>
                                  <w:t>Biosocialinių funkcijų sutrikimo ir (arba) ligos sunkumo laipsnis</w:t>
                                </w:r>
                              </w:p>
                            </w:tc>
                            <w:tc>
                              <w:tcPr>
                                <w:tcW w:w="1637" w:type="dxa"/>
                                <w:vAlign w:val="center"/>
                              </w:tcPr>
                              <w:p>
                                <w:pPr>
                                  <w:widowControl w:val="0"/>
                                  <w:jc w:val="center"/>
                                  <w:outlineLvl w:val="3"/>
                                  <w:rPr>
                                    <w:b/>
                                  </w:rPr>
                                </w:pPr>
                                <w:r>
                                  <w:rPr>
                                    <w:b/>
                                    <w:bCs/>
                                  </w:rPr>
                                  <w:t xml:space="preserve">Reabilitacijos </w:t>
                                </w:r>
                                <w:r>
                                  <w:rPr>
                                    <w:b/>
                                  </w:rPr>
                                  <w:t>trukmė</w:t>
                                </w:r>
                              </w:p>
                              <w:p>
                                <w:pPr>
                                  <w:widowControl w:val="0"/>
                                  <w:jc w:val="center"/>
                                  <w:outlineLvl w:val="3"/>
                                  <w:rPr>
                                    <w:b/>
                                    <w:bCs/>
                                  </w:rPr>
                                </w:pPr>
                                <w:r>
                                  <w:rPr>
                                    <w:b/>
                                    <w:bCs/>
                                  </w:rPr>
                                  <w:t>(dienomis)</w:t>
                                </w:r>
                              </w:p>
                            </w:tc>
                          </w:tr>
                          <w:tr>
                            <w:trPr>
                              <w:trHeight w:val="304"/>
                            </w:trPr>
                            <w:tc>
                              <w:tcPr>
                                <w:tcW w:w="9070" w:type="dxa"/>
                                <w:gridSpan w:val="3"/>
                                <w:vAlign w:val="center"/>
                              </w:tcPr>
                              <w:p>
                                <w:pPr>
                                  <w:widowControl w:val="0"/>
                                  <w:outlineLvl w:val="3"/>
                                  <w:rPr>
                                    <w:b/>
                                    <w:bCs/>
                                  </w:rPr>
                                </w:pPr>
                                <w:r>
                                  <w:rPr>
                                    <w:b/>
                                    <w:bCs/>
                                  </w:rPr>
                                  <w:t>1. Reabilitacija II</w:t>
                                </w:r>
                              </w:p>
                              <w:p>
                                <w:pPr>
                                  <w:widowControl w:val="0"/>
                                  <w:jc w:val="both"/>
                                </w:pPr>
                                <w:r>
                                  <w:rPr>
                                    <w:b/>
                                  </w:rPr>
                                  <w:t>Paslaugos, teikiamos vienam ligoniui per 10 darbo dienų</w:t>
                                </w:r>
                                <w:r>
                                  <w:t xml:space="preserve">: kineziterapija – 15 procedūrų, ergoterapija – 10 procedūrų, masažas – 4 procedūros, fizioterapija – 6 procedūros, 2 psichologo konsultacijos ir (arba) užsiėmimai, socialinio darbuotojo konsultacijos esant indikacijų, logopedo terapija – 4 procedūros (esant kalbos sutrikimų). </w:t>
                                </w:r>
                                <w:r>
                                  <w:rPr>
                                    <w:b/>
                                  </w:rPr>
                                  <w:t xml:space="preserve">Paslaugos, teikiamos pagal indikacijas: </w:t>
                                </w:r>
                                <w:r>
                                  <w:t xml:space="preserve">specialus pedagoginis ugdymas, medikamentinis gydymas, ligonio ir jo artimųjų mokymas ir kt. paslaugos. </w:t>
                                </w:r>
                              </w:p>
                              <w:p>
                                <w:pPr>
                                  <w:widowControl w:val="0"/>
                                  <w:jc w:val="both"/>
                                </w:pPr>
                                <w:r>
                                  <w:rPr>
                                    <w:b/>
                                  </w:rPr>
                                  <w:t>Tyrimų mastas vienam ligoniui per 10 darbo dienų</w:t>
                                </w:r>
                                <w:r>
                                  <w:t>: bendrasis tyrimas – 1, funkciniai tyrimai – 1, kiti tyrimai, esant indikacijų.</w:t>
                                </w:r>
                              </w:p>
                              <w:p>
                                <w:pPr>
                                  <w:widowControl w:val="0"/>
                                  <w:jc w:val="both"/>
                                </w:pPr>
                                <w:r>
                                  <w:rPr>
                                    <w:b/>
                                  </w:rPr>
                                  <w:t xml:space="preserve">Antrinio lygio sveikatos priežiūros paslaugas teikiantys konsultantai: </w:t>
                                </w:r>
                                <w:r>
                                  <w:t>gydytojas vaikų neurologas, gydytojas dietologas ir kt. esant indikacijų.</w:t>
                                </w:r>
                              </w:p>
                              <w:p>
                                <w:pPr>
                                  <w:widowControl w:val="0"/>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trHeight w:val="465"/>
                            </w:trPr>
                            <w:tc>
                              <w:tcPr>
                                <w:tcW w:w="4397" w:type="dxa"/>
                                <w:vMerge w:val="restart"/>
                                <w:vAlign w:val="center"/>
                              </w:tcPr>
                              <w:p>
                                <w:pPr>
                                  <w:widowControl w:val="0"/>
                                </w:pPr>
                                <w:r>
                                  <w:t>Cerebrinis paralyžius, kiti paralyžiaus sindromai* G 80–G 83</w:t>
                                </w:r>
                              </w:p>
                            </w:tc>
                            <w:tc>
                              <w:tcPr>
                                <w:tcW w:w="3036" w:type="dxa"/>
                                <w:tcBorders>
                                  <w:bottom w:val="nil"/>
                                </w:tcBorders>
                              </w:tcPr>
                              <w:p>
                                <w:pPr>
                                  <w:widowControl w:val="0"/>
                                </w:pPr>
                                <w:r>
                                  <w:t>Bartelio indeksas 30 ir mažiau balų</w:t>
                                </w:r>
                              </w:p>
                            </w:tc>
                            <w:tc>
                              <w:tcPr>
                                <w:tcW w:w="1637" w:type="dxa"/>
                                <w:tcBorders>
                                  <w:bottom w:val="nil"/>
                                </w:tcBorders>
                                <w:vAlign w:val="center"/>
                              </w:tcPr>
                              <w:p>
                                <w:pPr>
                                  <w:widowControl w:val="0"/>
                                  <w:jc w:val="center"/>
                                </w:pPr>
                                <w:r>
                                  <w:t>30</w:t>
                                </w:r>
                              </w:p>
                            </w:tc>
                          </w:tr>
                          <w:tr>
                            <w:trPr>
                              <w:trHeight w:val="270"/>
                            </w:trPr>
                            <w:tc>
                              <w:tcPr>
                                <w:tcW w:w="4397" w:type="dxa"/>
                                <w:vMerge/>
                                <w:vAlign w:val="center"/>
                              </w:tcPr>
                              <w:p>
                                <w:pPr>
                                  <w:widowControl w:val="0"/>
                                </w:pPr>
                              </w:p>
                            </w:tc>
                            <w:tc>
                              <w:tcPr>
                                <w:tcW w:w="3036" w:type="dxa"/>
                                <w:tcBorders>
                                  <w:top w:val="nil"/>
                                  <w:bottom w:val="nil"/>
                                </w:tcBorders>
                              </w:tcPr>
                              <w:p>
                                <w:pPr>
                                  <w:widowControl w:val="0"/>
                                </w:pPr>
                                <w:r>
                                  <w:t>Bartelio indeksas 35–60 balų</w:t>
                                </w:r>
                              </w:p>
                            </w:tc>
                            <w:tc>
                              <w:tcPr>
                                <w:tcW w:w="1637" w:type="dxa"/>
                                <w:tcBorders>
                                  <w:top w:val="nil"/>
                                  <w:bottom w:val="nil"/>
                                </w:tcBorders>
                                <w:vAlign w:val="center"/>
                              </w:tcPr>
                              <w:p>
                                <w:pPr>
                                  <w:widowControl w:val="0"/>
                                  <w:jc w:val="center"/>
                                </w:pPr>
                                <w:r>
                                  <w:t>24</w:t>
                                </w:r>
                              </w:p>
                            </w:tc>
                          </w:tr>
                          <w:tr>
                            <w:trPr>
                              <w:trHeight w:val="615"/>
                            </w:trPr>
                            <w:tc>
                              <w:tcPr>
                                <w:tcW w:w="4397" w:type="dxa"/>
                                <w:vMerge/>
                                <w:vAlign w:val="center"/>
                              </w:tcPr>
                              <w:p>
                                <w:pPr>
                                  <w:widowControl w:val="0"/>
                                </w:pPr>
                              </w:p>
                            </w:tc>
                            <w:tc>
                              <w:tcPr>
                                <w:tcW w:w="3036" w:type="dxa"/>
                                <w:tcBorders>
                                  <w:top w:val="nil"/>
                                </w:tcBorders>
                              </w:tcPr>
                              <w:p>
                                <w:pPr>
                                  <w:widowControl w:val="0"/>
                                </w:pPr>
                                <w:r>
                                  <w:t>Bartelio indeksas 65–75 balai</w:t>
                                </w:r>
                              </w:p>
                            </w:tc>
                            <w:tc>
                              <w:tcPr>
                                <w:tcW w:w="1637" w:type="dxa"/>
                                <w:tcBorders>
                                  <w:top w:val="nil"/>
                                </w:tcBorders>
                                <w:vAlign w:val="center"/>
                              </w:tcPr>
                              <w:p>
                                <w:pPr>
                                  <w:widowControl w:val="0"/>
                                  <w:jc w:val="center"/>
                                </w:pPr>
                                <w:r>
                                  <w:t>22</w:t>
                                </w:r>
                              </w:p>
                            </w:tc>
                          </w:tr>
                          <w:tr>
                            <w:trPr>
                              <w:trHeight w:val="304"/>
                            </w:trPr>
                            <w:tc>
                              <w:tcPr>
                                <w:tcW w:w="4397" w:type="dxa"/>
                                <w:vAlign w:val="center"/>
                              </w:tcPr>
                              <w:p>
                                <w:pPr>
                                  <w:widowControl w:val="0"/>
                                </w:pPr>
                                <w:r>
                                  <w:t xml:space="preserve">Nugaros smegenų pažeidimai* </w:t>
                                </w:r>
                              </w:p>
                              <w:p>
                                <w:pPr>
                                  <w:widowControl w:val="0"/>
                                </w:pPr>
                                <w:r>
                                  <w:t>G 95.0–2; S 14.0–1;</w:t>
                                </w:r>
                              </w:p>
                              <w:p>
                                <w:pPr>
                                  <w:widowControl w:val="0"/>
                                </w:pPr>
                                <w:r>
                                  <w:t>S 24.0–1; S 34.1; T 09.3</w:t>
                                </w:r>
                              </w:p>
                            </w:tc>
                            <w:tc>
                              <w:tcPr>
                                <w:tcW w:w="3036" w:type="dxa"/>
                                <w:vAlign w:val="center"/>
                              </w:tcPr>
                              <w:p>
                                <w:pPr>
                                  <w:widowControl w:val="0"/>
                                </w:pPr>
                                <w:r>
                                  <w:t>Bartelio indeksas 55–75 balai</w:t>
                                </w:r>
                              </w:p>
                            </w:tc>
                            <w:tc>
                              <w:tcPr>
                                <w:tcW w:w="1637" w:type="dxa"/>
                                <w:vAlign w:val="center"/>
                              </w:tcPr>
                              <w:p>
                                <w:pPr>
                                  <w:widowControl w:val="0"/>
                                  <w:jc w:val="center"/>
                                </w:pPr>
                                <w:r>
                                  <w:t>40</w:t>
                                </w:r>
                              </w:p>
                            </w:tc>
                          </w:tr>
                          <w:tr>
                            <w:trPr>
                              <w:trHeight w:val="555"/>
                            </w:trPr>
                            <w:tc>
                              <w:tcPr>
                                <w:tcW w:w="4397" w:type="dxa"/>
                                <w:vMerge w:val="restart"/>
                                <w:vAlign w:val="center"/>
                              </w:tcPr>
                              <w:p>
                                <w:pPr>
                                  <w:widowControl w:val="0"/>
                                </w:pPr>
                                <w:r>
                                  <w:t xml:space="preserve">Po galvos smegenų pažeidimų* </w:t>
                                </w:r>
                              </w:p>
                              <w:p>
                                <w:pPr>
                                  <w:widowControl w:val="0"/>
                                </w:pPr>
                                <w:r>
                                  <w:t>A 84–A 85; A 87; A 89; B 02.1; B 02.2; C 70.0; C 71; C 72.2–8; D 32–D 33;</w:t>
                                </w:r>
                              </w:p>
                              <w:p>
                                <w:pPr>
                                  <w:widowControl w:val="0"/>
                                </w:pPr>
                                <w:r>
                                  <w:t>G 00; G 02.0; G 03; G 04; G 06; G 09; G 93.0; I 60–I 64; I 69.0; S 06; T 90.5</w:t>
                                </w:r>
                              </w:p>
                            </w:tc>
                            <w:tc>
                              <w:tcPr>
                                <w:tcW w:w="3036" w:type="dxa"/>
                                <w:tcBorders>
                                  <w:bottom w:val="nil"/>
                                </w:tcBorders>
                              </w:tcPr>
                              <w:p>
                                <w:pPr>
                                  <w:widowControl w:val="0"/>
                                  <w:suppressAutoHyphens/>
                                  <w:rPr>
                                    <w:color w:val="000000"/>
                                  </w:rPr>
                                </w:pPr>
                                <w:r>
                                  <w:rPr>
                                    <w:color w:val="000000"/>
                                  </w:rPr>
                                  <w:t>Bartelio indeksas 35–45 balai</w:t>
                                </w:r>
                              </w:p>
                            </w:tc>
                            <w:tc>
                              <w:tcPr>
                                <w:tcW w:w="1637" w:type="dxa"/>
                                <w:tcBorders>
                                  <w:bottom w:val="nil"/>
                                </w:tcBorders>
                                <w:vAlign w:val="center"/>
                              </w:tcPr>
                              <w:p>
                                <w:pPr>
                                  <w:widowControl w:val="0"/>
                                  <w:jc w:val="center"/>
                                </w:pPr>
                                <w:r>
                                  <w:t>48</w:t>
                                </w:r>
                              </w:p>
                            </w:tc>
                          </w:tr>
                          <w:tr>
                            <w:trPr>
                              <w:trHeight w:val="345"/>
                            </w:trPr>
                            <w:tc>
                              <w:tcPr>
                                <w:tcW w:w="4397" w:type="dxa"/>
                                <w:vMerge/>
                                <w:vAlign w:val="center"/>
                              </w:tcPr>
                              <w:p>
                                <w:pPr>
                                  <w:widowControl w:val="0"/>
                                </w:pPr>
                              </w:p>
                            </w:tc>
                            <w:tc>
                              <w:tcPr>
                                <w:tcW w:w="3036" w:type="dxa"/>
                                <w:tcBorders>
                                  <w:top w:val="nil"/>
                                  <w:bottom w:val="nil"/>
                                </w:tcBorders>
                              </w:tcPr>
                              <w:p>
                                <w:pPr>
                                  <w:widowControl w:val="0"/>
                                  <w:suppressAutoHyphens/>
                                  <w:rPr>
                                    <w:color w:val="000000"/>
                                  </w:rPr>
                                </w:pPr>
                                <w:r>
                                  <w:rPr>
                                    <w:color w:val="000000"/>
                                  </w:rPr>
                                  <w:t>Bartelio indeksas 50–60 balų</w:t>
                                </w:r>
                              </w:p>
                            </w:tc>
                            <w:tc>
                              <w:tcPr>
                                <w:tcW w:w="1637" w:type="dxa"/>
                                <w:tcBorders>
                                  <w:top w:val="nil"/>
                                  <w:bottom w:val="nil"/>
                                </w:tcBorders>
                                <w:vAlign w:val="center"/>
                              </w:tcPr>
                              <w:p>
                                <w:pPr>
                                  <w:widowControl w:val="0"/>
                                  <w:jc w:val="center"/>
                                </w:pPr>
                                <w:r>
                                  <w:t>40</w:t>
                                </w:r>
                              </w:p>
                            </w:tc>
                          </w:tr>
                          <w:tr>
                            <w:trPr>
                              <w:trHeight w:val="465"/>
                            </w:trPr>
                            <w:tc>
                              <w:tcPr>
                                <w:tcW w:w="4397" w:type="dxa"/>
                                <w:vMerge/>
                                <w:vAlign w:val="center"/>
                              </w:tcPr>
                              <w:p>
                                <w:pPr>
                                  <w:widowControl w:val="0"/>
                                </w:pPr>
                              </w:p>
                            </w:tc>
                            <w:tc>
                              <w:tcPr>
                                <w:tcW w:w="3036" w:type="dxa"/>
                                <w:tcBorders>
                                  <w:top w:val="nil"/>
                                </w:tcBorders>
                              </w:tcPr>
                              <w:p>
                                <w:pPr>
                                  <w:widowControl w:val="0"/>
                                  <w:suppressAutoHyphens/>
                                  <w:rPr>
                                    <w:color w:val="000000"/>
                                  </w:rPr>
                                </w:pPr>
                                <w:r>
                                  <w:rPr>
                                    <w:color w:val="000000"/>
                                  </w:rPr>
                                  <w:t>Bartelio indeksas 65–75 balai</w:t>
                                </w:r>
                              </w:p>
                            </w:tc>
                            <w:tc>
                              <w:tcPr>
                                <w:tcW w:w="1637" w:type="dxa"/>
                                <w:tcBorders>
                                  <w:top w:val="nil"/>
                                </w:tcBorders>
                                <w:vAlign w:val="center"/>
                              </w:tcPr>
                              <w:p>
                                <w:pPr>
                                  <w:widowControl w:val="0"/>
                                  <w:jc w:val="center"/>
                                </w:pPr>
                                <w:r>
                                  <w:t>30</w:t>
                                </w:r>
                              </w:p>
                            </w:tc>
                          </w:tr>
                          <w:tr>
                            <w:trPr>
                              <w:trHeight w:val="304"/>
                            </w:trPr>
                            <w:tc>
                              <w:tcPr>
                                <w:tcW w:w="4397" w:type="dxa"/>
                                <w:vAlign w:val="center"/>
                              </w:tcPr>
                              <w:p>
                                <w:pPr>
                                  <w:widowControl w:val="0"/>
                                </w:pPr>
                                <w:r>
                                  <w:t>Tarpslankstelinių diskų ligos M 50–M 51, M43.1; M 48.0; G 95.2</w:t>
                                </w:r>
                              </w:p>
                            </w:tc>
                            <w:tc>
                              <w:tcPr>
                                <w:tcW w:w="3036" w:type="dxa"/>
                                <w:vAlign w:val="center"/>
                              </w:tcPr>
                              <w:p>
                                <w:pPr>
                                  <w:widowControl w:val="0"/>
                                </w:pPr>
                                <w:r>
                                  <w:t>Bartelio indeksas 75 ir mažiau balų</w:t>
                                </w:r>
                              </w:p>
                            </w:tc>
                            <w:tc>
                              <w:tcPr>
                                <w:tcW w:w="1637" w:type="dxa"/>
                                <w:vAlign w:val="center"/>
                              </w:tcPr>
                              <w:p>
                                <w:pPr>
                                  <w:widowControl w:val="0"/>
                                  <w:jc w:val="center"/>
                                </w:pPr>
                                <w:r>
                                  <w:t>24</w:t>
                                </w:r>
                              </w:p>
                            </w:tc>
                          </w:tr>
                          <w:tr>
                            <w:trPr>
                              <w:trHeight w:val="304"/>
                            </w:trPr>
                            <w:tc>
                              <w:tcPr>
                                <w:tcW w:w="4397" w:type="dxa"/>
                                <w:vAlign w:val="center"/>
                              </w:tcPr>
                              <w:p>
                                <w:pPr>
                                  <w:widowControl w:val="0"/>
                                </w:pPr>
                                <w:r>
                                  <w:t>Kraujagyslinės mielopatijos, polineuropatija, mielopatija, paveldimos nervų ir raumenų ligos* G 60–G 63; G 95.1; G 99.; G 10–G 13; G 23; G 24; G 70; G 71</w:t>
                                </w:r>
                              </w:p>
                            </w:tc>
                            <w:tc>
                              <w:tcPr>
                                <w:tcW w:w="3036" w:type="dxa"/>
                                <w:vAlign w:val="center"/>
                              </w:tcPr>
                              <w:p>
                                <w:pPr>
                                  <w:widowControl w:val="0"/>
                                </w:pPr>
                                <w:r>
                                  <w:t>Bartelio indeksas 75 ir mažiau balų</w:t>
                                </w:r>
                              </w:p>
                            </w:tc>
                            <w:tc>
                              <w:tcPr>
                                <w:tcW w:w="1637" w:type="dxa"/>
                                <w:vAlign w:val="center"/>
                              </w:tcPr>
                              <w:p>
                                <w:pPr>
                                  <w:widowControl w:val="0"/>
                                  <w:jc w:val="center"/>
                                </w:pPr>
                                <w:r>
                                  <w:t>24</w:t>
                                </w:r>
                              </w:p>
                            </w:tc>
                          </w:tr>
                          <w:tr>
                            <w:trPr>
                              <w:trHeight w:val="304"/>
                            </w:trPr>
                            <w:tc>
                              <w:tcPr>
                                <w:tcW w:w="4397" w:type="dxa"/>
                                <w:vAlign w:val="center"/>
                              </w:tcPr>
                              <w:p>
                                <w:pPr>
                                  <w:widowControl w:val="0"/>
                                </w:pPr>
                                <w:r>
                                  <w:t xml:space="preserve">Demielizuojančiosios CNS ligos * G 35; G 37 </w:t>
                                </w:r>
                              </w:p>
                            </w:tc>
                            <w:tc>
                              <w:tcPr>
                                <w:tcW w:w="3036" w:type="dxa"/>
                              </w:tcPr>
                              <w:p>
                                <w:pPr>
                                  <w:widowControl w:val="0"/>
                                </w:pPr>
                                <w:r>
                                  <w:t>Su motorikos ir psichinės veiklos sutrikimais</w:t>
                                </w:r>
                              </w:p>
                            </w:tc>
                            <w:tc>
                              <w:tcPr>
                                <w:tcW w:w="1637" w:type="dxa"/>
                                <w:vAlign w:val="center"/>
                              </w:tcPr>
                              <w:p>
                                <w:pPr>
                                  <w:widowControl w:val="0"/>
                                  <w:jc w:val="center"/>
                                </w:pPr>
                                <w:r>
                                  <w:t>24</w:t>
                                </w:r>
                              </w:p>
                            </w:tc>
                          </w:tr>
                          <w:tr>
                            <w:trPr>
                              <w:trHeight w:val="304"/>
                            </w:trPr>
                            <w:tc>
                              <w:tcPr>
                                <w:tcW w:w="4397" w:type="dxa"/>
                                <w:vAlign w:val="center"/>
                              </w:tcPr>
                              <w:p>
                                <w:pPr>
                                  <w:widowControl w:val="0"/>
                                  <w:rPr>
                                    <w:i/>
                                  </w:rPr>
                                </w:pPr>
                                <w:r>
                                  <w:t>Įgimtos nervų sistemos formavimosi ydos Q 02–Q 05</w:t>
                                </w:r>
                              </w:p>
                            </w:tc>
                            <w:tc>
                              <w:tcPr>
                                <w:tcW w:w="3036" w:type="dxa"/>
                              </w:tcPr>
                              <w:p>
                                <w:pPr>
                                  <w:widowControl w:val="0"/>
                                </w:pPr>
                                <w:r>
                                  <w:t>Su motorikos ir psichinės veiklos sutrikimais</w:t>
                                </w:r>
                              </w:p>
                            </w:tc>
                            <w:tc>
                              <w:tcPr>
                                <w:tcW w:w="1637" w:type="dxa"/>
                                <w:vAlign w:val="center"/>
                              </w:tcPr>
                              <w:p>
                                <w:pPr>
                                  <w:widowControl w:val="0"/>
                                  <w:jc w:val="center"/>
                                </w:pPr>
                                <w:r>
                                  <w:t>24</w:t>
                                </w:r>
                              </w:p>
                            </w:tc>
                          </w:tr>
                          <w:tr>
                            <w:trPr>
                              <w:trHeight w:val="304"/>
                            </w:trPr>
                            <w:tc>
                              <w:tcPr>
                                <w:tcW w:w="4397" w:type="dxa"/>
                                <w:vAlign w:val="center"/>
                              </w:tcPr>
                              <w:p>
                                <w:pPr>
                                  <w:widowControl w:val="0"/>
                                </w:pPr>
                                <w:r>
                                  <w:t>Nervų sužalojimas S 74.0–1; S 14.3; S 44.0–2; S 44.7; S 84.1; S 84.7</w:t>
                                </w:r>
                              </w:p>
                            </w:tc>
                            <w:tc>
                              <w:tcPr>
                                <w:tcW w:w="3036" w:type="dxa"/>
                              </w:tcPr>
                              <w:p>
                                <w:pPr>
                                  <w:widowControl w:val="0"/>
                                  <w:rPr>
                                    <w:i/>
                                    <w:u w:val="single"/>
                                  </w:rPr>
                                </w:pPr>
                                <w:r>
                                  <w:rPr>
                                    <w:bCs/>
                                  </w:rPr>
                                  <w:t xml:space="preserve">Po mikrochirurginių galūnių operacijų, </w:t>
                                </w:r>
                                <w:r>
                                  <w:t>kai bent vienos raumenų grupės jėga mažesnė nei 3 balai</w:t>
                                </w:r>
                              </w:p>
                            </w:tc>
                            <w:tc>
                              <w:tcPr>
                                <w:tcW w:w="1637" w:type="dxa"/>
                                <w:vAlign w:val="center"/>
                              </w:tcPr>
                              <w:p>
                                <w:pPr>
                                  <w:widowControl w:val="0"/>
                                  <w:ind w:firstLine="567"/>
                                  <w:jc w:val="center"/>
                                </w:pPr>
                                <w:r>
                                  <w:t>24</w:t>
                                </w:r>
                              </w:p>
                            </w:tc>
                          </w:tr>
                          <w:tr>
                            <w:trPr>
                              <w:trHeight w:val="304"/>
                            </w:trPr>
                            <w:tc>
                              <w:tcPr>
                                <w:tcW w:w="4397" w:type="dxa"/>
                                <w:vAlign w:val="center"/>
                              </w:tcPr>
                              <w:p>
                                <w:pPr>
                                  <w:widowControl w:val="0"/>
                                </w:pPr>
                                <w:r>
                                  <w:t>Nervų sužalojimas peties ir žasto srityje S 44</w:t>
                                </w:r>
                              </w:p>
                            </w:tc>
                            <w:tc>
                              <w:tcPr>
                                <w:tcW w:w="3036" w:type="dxa"/>
                              </w:tcPr>
                              <w:p>
                                <w:pPr>
                                  <w:widowControl w:val="0"/>
                                </w:pPr>
                                <w:r>
                                  <w:t>Esant atskirų nervų parezei, sutrikus apsitarnavimo funkcijai</w:t>
                                </w:r>
                              </w:p>
                            </w:tc>
                            <w:tc>
                              <w:tcPr>
                                <w:tcW w:w="1637" w:type="dxa"/>
                                <w:vAlign w:val="center"/>
                              </w:tcPr>
                              <w:p>
                                <w:pPr>
                                  <w:widowControl w:val="0"/>
                                  <w:jc w:val="center"/>
                                </w:pPr>
                                <w:r>
                                  <w:t>24</w:t>
                                </w:r>
                              </w:p>
                            </w:tc>
                          </w:tr>
                          <w:tr>
                            <w:trPr>
                              <w:trHeight w:val="304"/>
                            </w:trPr>
                            <w:tc>
                              <w:tcPr>
                                <w:tcW w:w="9070" w:type="dxa"/>
                                <w:gridSpan w:val="3"/>
                                <w:vAlign w:val="center"/>
                              </w:tcPr>
                              <w:p>
                                <w:pPr>
                                  <w:widowControl w:val="0"/>
                                  <w:jc w:val="both"/>
                                </w:pPr>
                                <w:r>
                                  <w:t xml:space="preserve">*– esant šioms diagnozėms vėlesniu ligos periodu, pirmuosius 3 m. po neįgalumo pripažinimo dėl galvos ir nugaros smegenų pažeidimų bei jų padarinių, daugybinių kaulų lūžimų ir judamojo aparato susirgimų asmenims iki 18 metų, kuriems teisės aktų nustatyta tvarka pripažintas neįgalumas, indikuotina </w:t>
                                </w:r>
                                <w:r>
                                  <w:rPr>
                                    <w:b/>
                                  </w:rPr>
                                  <w:t>pakartotinė reabilitacija</w:t>
                                </w:r>
                                <w:r>
                                  <w:t xml:space="preserve">. Šios reabilitacijos kurso metu </w:t>
                                </w:r>
                                <w:r>
                                  <w:rPr>
                                    <w:b/>
                                  </w:rPr>
                                  <w:t>paslaugos, teikiamos vienam ligoniui per 10 darbo dienų</w:t>
                                </w:r>
                                <w:r>
                                  <w:t xml:space="preserve">: kineziterapija – 18 procedūrų, ergoterapija – 9 procedūros, masažas – 4 procedūros, fizioterapija – 4 procedūros, 2 psichologo konsultacijos ir (arba) užsiėmimai, socialinio darbuotojo konsultacijos, esant indikacijų, logopedo terapija – 4 procedūros (esant kalbos sutrikimų).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bendrasis tyrimas – 1, funkciniai tyrimai – 1, kiti tyrimai, esant indikacijų. </w:t>
                                </w:r>
                                <w:r>
                                  <w:rPr>
                                    <w:b/>
                                  </w:rPr>
                                  <w:t>Pastaba.</w:t>
                                </w:r>
                                <w:r>
                                  <w:t xml:space="preserve"> Šiuose reikalavimuose nustatytas paslaugų arba tyrimų, skirtų vienam pacientui, skaičius gali būti didinamas arba mažinamas, atsižvelgiant į paciento būklę ir indikacijas. Mažinant paslaugas arba tyrimų skaičių, tai būtina pagrįsti ir padaryti atitinkamus įrašus gydymo stacionare ligos istorijoje (forma Nr. 003/a).</w:t>
                                </w:r>
                              </w:p>
                            </w:tc>
                          </w:tr>
                          <w:tr>
                            <w:trPr>
                              <w:trHeight w:val="304"/>
                            </w:trPr>
                            <w:tc>
                              <w:tcPr>
                                <w:tcW w:w="9070" w:type="dxa"/>
                                <w:gridSpan w:val="3"/>
                                <w:vAlign w:val="center"/>
                              </w:tcPr>
                              <w:p>
                                <w:pPr>
                                  <w:widowControl w:val="0"/>
                                  <w:jc w:val="both"/>
                                  <w:rPr>
                                    <w:b/>
                                  </w:rPr>
                                </w:pPr>
                                <w:r>
                                  <w:rPr>
                                    <w:b/>
                                  </w:rPr>
                                  <w:t>2. Reabilitacija III</w:t>
                                </w:r>
                              </w:p>
                              <w:p>
                                <w:pPr>
                                  <w:widowControl w:val="0"/>
                                  <w:jc w:val="both"/>
                                  <w:rPr>
                                    <w:bCs/>
                                    <w:kern w:val="36"/>
                                  </w:rPr>
                                </w:pPr>
                                <w:r>
                                  <w:rPr>
                                    <w:b/>
                                    <w:bCs/>
                                    <w:kern w:val="36"/>
                                  </w:rPr>
                                  <w:t xml:space="preserve">Paslaugos, teikiamos vienam ligoniui per 10 darbo dienų: </w:t>
                                </w:r>
                                <w:r>
                                  <w:rPr>
                                    <w:bCs/>
                                    <w:kern w:val="36"/>
                                  </w:rPr>
                                  <w:t xml:space="preserve">kineziterapija – 20 procedūrų, ergoterapija – 15 procedūrų, masažas – 4 procedūros, fizioterapija – 8 procedūros, 2 psichologo konsultacijos ir (arba) užsiėmimai, 1,5 socialinio darbuotojo konsultacijos, logopedo terapija – 5 procedūros (esant kalbos sutrikimų). </w:t>
                                </w:r>
                                <w:r>
                                  <w:rPr>
                                    <w:b/>
                                    <w:bCs/>
                                    <w:kern w:val="36"/>
                                  </w:rPr>
                                  <w:t>Paslaugos, teikiamos pagal indikacijas:</w:t>
                                </w:r>
                                <w:r>
                                  <w:rPr>
                                    <w:bCs/>
                                    <w:kern w:val="36"/>
                                  </w:rPr>
                                  <w:t xml:space="preserve"> specialus pedagoginis ugdymas,</w:t>
                                </w:r>
                                <w:r>
                                  <w:rPr>
                                    <w:b/>
                                    <w:bCs/>
                                    <w:kern w:val="36"/>
                                  </w:rPr>
                                  <w:t xml:space="preserve"> </w:t>
                                </w:r>
                                <w:r>
                                  <w:rPr>
                                    <w:bCs/>
                                    <w:kern w:val="36"/>
                                  </w:rPr>
                                  <w:t xml:space="preserve">medikamentinis gydymas, ligonio ir jo artimųjų mokymas ir kt. paslaugos. </w:t>
                                </w:r>
                                <w:r>
                                  <w:rPr>
                                    <w:b/>
                                    <w:bCs/>
                                    <w:kern w:val="36"/>
                                  </w:rPr>
                                  <w:t>Tyrimų mastas vienam ligoniui per 10 darbo dienų:</w:t>
                                </w:r>
                                <w:r>
                                  <w:rPr>
                                    <w:bCs/>
                                    <w:kern w:val="36"/>
                                  </w:rPr>
                                  <w:t xml:space="preserve"> bendrasis tyrimas – 1, biocheminis kraujo tyrimas – 2, funkciniai tyrimai – 1, kiti tyrimai, esant indikacijų.</w:t>
                                </w:r>
                              </w:p>
                              <w:p>
                                <w:pPr>
                                  <w:widowControl w:val="0"/>
                                  <w:jc w:val="both"/>
                                </w:pPr>
                                <w:r>
                                  <w:rPr>
                                    <w:b/>
                                  </w:rPr>
                                  <w:t xml:space="preserve">Tretinio lygio sveikatos priežiūros paslaugas teikiantys konsultantai: </w:t>
                                </w:r>
                                <w:r>
                                  <w:t>gydytojas</w:t>
                                </w:r>
                                <w:r>
                                  <w:rPr>
                                    <w:b/>
                                  </w:rPr>
                                  <w:t xml:space="preserve"> </w:t>
                                </w:r>
                                <w:r>
                                  <w:t>vaikų neurologas, gydytojas neurochirurgas, vaikų intensyviosios terapijos gydytojas, gydytojas urologas, gydytojas ortopedas traumatologas, gydytojas kraujagyslių chirurgas, plastinės ir rekonstrukcinės chirurgijos gydytojas, gydytojas vaikų kardiologas, gydytojas vaikų pulmonologas, gydytojas vaikų gastroenterologas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trHeight w:val="304"/>
                            </w:trPr>
                            <w:tc>
                              <w:tcPr>
                                <w:tcW w:w="4397" w:type="dxa"/>
                                <w:vAlign w:val="center"/>
                              </w:tcPr>
                              <w:p>
                                <w:pPr>
                                  <w:widowControl w:val="0"/>
                                </w:pPr>
                                <w:r>
                                  <w:t>Po galvos smegenų pažeidimų* A 84–A 85; A 87; A 89; B 02.1; B 02.2; C 70.0; C 71; C 72.2–8; D 32–D 33; G 00; G 02.0; G 03; G 04; G 06; G 09; G 93.0; I 60–I 64; I 69.0; S 06; T 90.5</w:t>
                                </w:r>
                              </w:p>
                            </w:tc>
                            <w:tc>
                              <w:tcPr>
                                <w:tcW w:w="3036" w:type="dxa"/>
                              </w:tcPr>
                              <w:p>
                                <w:pPr>
                                  <w:widowControl w:val="0"/>
                                </w:pPr>
                                <w:r>
                                  <w:t>Bartelio indeksas 30 balų ir mažiau, Mini Mental Test (MMT) 11–30 balų (jei MMT neįmanoma testuoti dėl sensomotorinės afazijos, ligonis turi vykdyti komandas).</w:t>
                                </w:r>
                              </w:p>
                            </w:tc>
                            <w:tc>
                              <w:tcPr>
                                <w:tcW w:w="1637" w:type="dxa"/>
                                <w:vAlign w:val="center"/>
                              </w:tcPr>
                              <w:p>
                                <w:pPr>
                                  <w:widowControl w:val="0"/>
                                  <w:jc w:val="center"/>
                                </w:pPr>
                                <w:r>
                                  <w:t>54</w:t>
                                </w:r>
                              </w:p>
                            </w:tc>
                          </w:tr>
                          <w:tr>
                            <w:trPr>
                              <w:trHeight w:val="304"/>
                            </w:trPr>
                            <w:tc>
                              <w:tcPr>
                                <w:tcW w:w="4397" w:type="dxa"/>
                              </w:tcPr>
                              <w:p>
                                <w:pPr>
                                  <w:widowControl w:val="0"/>
                                </w:pPr>
                                <w:r>
                                  <w:t xml:space="preserve">Cerebrinis paralyžius, kiti paralyžiaus sindromai* G 80–G 83  </w:t>
                                </w:r>
                              </w:p>
                            </w:tc>
                            <w:tc>
                              <w:tcPr>
                                <w:tcW w:w="3036" w:type="dxa"/>
                                <w:vAlign w:val="center"/>
                              </w:tcPr>
                              <w:p>
                                <w:pPr>
                                  <w:widowControl w:val="0"/>
                                </w:pPr>
                                <w:r>
                                  <w:t>Po korekcinių ortopedinių klubų, stuburo, galūnių operacijų kai Bartelio indeksas 40 balų ir mažiau</w:t>
                                </w:r>
                              </w:p>
                            </w:tc>
                            <w:tc>
                              <w:tcPr>
                                <w:tcW w:w="1637" w:type="dxa"/>
                                <w:vAlign w:val="center"/>
                              </w:tcPr>
                              <w:p>
                                <w:pPr>
                                  <w:widowControl w:val="0"/>
                                  <w:jc w:val="center"/>
                                  <w:rPr>
                                    <w:b/>
                                    <w:highlight w:val="yellow"/>
                                  </w:rPr>
                                </w:pPr>
                                <w:r>
                                  <w:t>45</w:t>
                                </w:r>
                              </w:p>
                            </w:tc>
                          </w:tr>
                          <w:tr>
                            <w:trPr>
                              <w:trHeight w:val="210"/>
                            </w:trPr>
                            <w:tc>
                              <w:tcPr>
                                <w:tcW w:w="4397" w:type="dxa"/>
                                <w:tcBorders>
                                  <w:bottom w:val="single" w:sz="4" w:space="0" w:color="auto"/>
                                </w:tcBorders>
                              </w:tcPr>
                              <w:p>
                                <w:pPr>
                                  <w:widowControl w:val="0"/>
                                </w:pPr>
                                <w:r>
                                  <w:rPr>
                                    <w:b/>
                                  </w:rPr>
                                  <w:t>Nugaros smegenų pažeidimai*:</w:t>
                                </w:r>
                              </w:p>
                            </w:tc>
                            <w:tc>
                              <w:tcPr>
                                <w:tcW w:w="3036" w:type="dxa"/>
                                <w:tcBorders>
                                  <w:bottom w:val="single" w:sz="4" w:space="0" w:color="auto"/>
                                </w:tcBorders>
                              </w:tcPr>
                              <w:p>
                                <w:pPr>
                                  <w:widowControl w:val="0"/>
                                </w:pPr>
                              </w:p>
                            </w:tc>
                            <w:tc>
                              <w:tcPr>
                                <w:tcW w:w="1637" w:type="dxa"/>
                                <w:tcBorders>
                                  <w:bottom w:val="single" w:sz="4" w:space="0" w:color="auto"/>
                                </w:tcBorders>
                                <w:vAlign w:val="center"/>
                              </w:tcPr>
                              <w:p>
                                <w:pPr>
                                  <w:widowControl w:val="0"/>
                                  <w:jc w:val="center"/>
                                  <w:rPr>
                                    <w:b/>
                                    <w:highlight w:val="yellow"/>
                                  </w:rPr>
                                </w:pPr>
                              </w:p>
                            </w:tc>
                          </w:tr>
                          <w:tr>
                            <w:trPr>
                              <w:trHeight w:val="645"/>
                            </w:trPr>
                            <w:tc>
                              <w:tcPr>
                                <w:tcW w:w="4397" w:type="dxa"/>
                                <w:vMerge w:val="restart"/>
                                <w:tcBorders>
                                  <w:bottom w:val="nil"/>
                                  <w:right w:val="single" w:sz="4" w:space="0" w:color="auto"/>
                                </w:tcBorders>
                              </w:tcPr>
                              <w:p>
                                <w:pPr>
                                  <w:widowControl w:val="0"/>
                                  <w:rPr>
                                    <w:b/>
                                  </w:rPr>
                                </w:pPr>
                                <w:r>
                                  <w:t xml:space="preserve">Kaklinės dalies nugaros smegenų sužalojimas G 95.0–2; S l4.0–1; </w:t>
                                </w:r>
                              </w:p>
                            </w:tc>
                            <w:tc>
                              <w:tcPr>
                                <w:tcW w:w="3036" w:type="dxa"/>
                                <w:tcBorders>
                                  <w:top w:val="single" w:sz="4" w:space="0" w:color="auto"/>
                                  <w:left w:val="single" w:sz="4" w:space="0" w:color="auto"/>
                                  <w:bottom w:val="nil"/>
                                  <w:right w:val="single" w:sz="4" w:space="0" w:color="auto"/>
                                </w:tcBorders>
                              </w:tcPr>
                              <w:p>
                                <w:pPr>
                                  <w:widowControl w:val="0"/>
                                </w:pPr>
                                <w:r>
                                  <w:t>Tetraplegija esant ASIA – A, B, C tipo pažeidimui</w:t>
                                </w:r>
                              </w:p>
                            </w:tc>
                            <w:tc>
                              <w:tcPr>
                                <w:tcW w:w="1637" w:type="dxa"/>
                                <w:tcBorders>
                                  <w:top w:val="single" w:sz="4" w:space="0" w:color="auto"/>
                                  <w:left w:val="single" w:sz="4" w:space="0" w:color="auto"/>
                                  <w:bottom w:val="nil"/>
                                  <w:right w:val="single" w:sz="4" w:space="0" w:color="auto"/>
                                </w:tcBorders>
                                <w:vAlign w:val="center"/>
                              </w:tcPr>
                              <w:p>
                                <w:pPr>
                                  <w:widowControl w:val="0"/>
                                  <w:jc w:val="center"/>
                                </w:pPr>
                                <w:r>
                                  <w:t>70</w:t>
                                </w:r>
                              </w:p>
                            </w:tc>
                          </w:tr>
                          <w:tr>
                            <w:trPr>
                              <w:trHeight w:val="345"/>
                            </w:trPr>
                            <w:tc>
                              <w:tcPr>
                                <w:tcW w:w="4397" w:type="dxa"/>
                                <w:vMerge/>
                                <w:tcBorders>
                                  <w:bottom w:val="nil"/>
                                  <w:right w:val="single" w:sz="4" w:space="0" w:color="auto"/>
                                </w:tcBorders>
                              </w:tcPr>
                              <w:p>
                                <w:pPr>
                                  <w:widowControl w:val="0"/>
                                </w:pPr>
                              </w:p>
                            </w:tc>
                            <w:tc>
                              <w:tcPr>
                                <w:tcW w:w="3036" w:type="dxa"/>
                                <w:tcBorders>
                                  <w:top w:val="nil"/>
                                  <w:left w:val="single" w:sz="4" w:space="0" w:color="auto"/>
                                  <w:bottom w:val="nil"/>
                                  <w:right w:val="single" w:sz="4" w:space="0" w:color="auto"/>
                                </w:tcBorders>
                              </w:tcPr>
                              <w:p>
                                <w:pPr>
                                  <w:widowControl w:val="0"/>
                                </w:pPr>
                                <w:r>
                                  <w:t xml:space="preserve">Tetraplegija esant ASIA D tipo pažeidimui </w:t>
                                </w:r>
                              </w:p>
                            </w:tc>
                            <w:tc>
                              <w:tcPr>
                                <w:tcW w:w="1637" w:type="dxa"/>
                                <w:tcBorders>
                                  <w:top w:val="nil"/>
                                  <w:left w:val="single" w:sz="4" w:space="0" w:color="auto"/>
                                  <w:bottom w:val="nil"/>
                                  <w:right w:val="single" w:sz="4" w:space="0" w:color="auto"/>
                                </w:tcBorders>
                                <w:vAlign w:val="center"/>
                              </w:tcPr>
                              <w:p>
                                <w:pPr>
                                  <w:widowControl w:val="0"/>
                                  <w:jc w:val="center"/>
                                </w:pPr>
                                <w:r>
                                  <w:t>60</w:t>
                                </w:r>
                              </w:p>
                            </w:tc>
                          </w:tr>
                          <w:tr>
                            <w:trPr>
                              <w:trHeight w:val="525"/>
                            </w:trPr>
                            <w:tc>
                              <w:tcPr>
                                <w:tcW w:w="4397" w:type="dxa"/>
                                <w:tcBorders>
                                  <w:top w:val="nil"/>
                                  <w:bottom w:val="nil"/>
                                  <w:right w:val="single" w:sz="4" w:space="0" w:color="auto"/>
                                </w:tcBorders>
                              </w:tcPr>
                              <w:p>
                                <w:pPr>
                                  <w:widowControl w:val="0"/>
                                </w:pPr>
                                <w:r>
                                  <w:t>Krūtininės ir juosmeninės dalies nugaros smegenų sužalojimas G 95.0–2; S 24.0–1; S 34.0–1;</w:t>
                                </w:r>
                              </w:p>
                            </w:tc>
                            <w:tc>
                              <w:tcPr>
                                <w:tcW w:w="3036" w:type="dxa"/>
                                <w:tcBorders>
                                  <w:top w:val="nil"/>
                                  <w:left w:val="single" w:sz="4" w:space="0" w:color="auto"/>
                                  <w:bottom w:val="nil"/>
                                  <w:right w:val="single" w:sz="4" w:space="0" w:color="auto"/>
                                </w:tcBorders>
                              </w:tcPr>
                              <w:p>
                                <w:pPr>
                                  <w:widowControl w:val="0"/>
                                </w:pPr>
                                <w:r>
                                  <w:t>Paraplegija esant ASIA – A, B, C tipo pažeidimui</w:t>
                                </w:r>
                              </w:p>
                            </w:tc>
                            <w:tc>
                              <w:tcPr>
                                <w:tcW w:w="1637" w:type="dxa"/>
                                <w:tcBorders>
                                  <w:top w:val="nil"/>
                                  <w:left w:val="single" w:sz="4" w:space="0" w:color="auto"/>
                                  <w:bottom w:val="nil"/>
                                  <w:right w:val="single" w:sz="4" w:space="0" w:color="auto"/>
                                </w:tcBorders>
                                <w:vAlign w:val="center"/>
                              </w:tcPr>
                              <w:p>
                                <w:pPr>
                                  <w:widowControl w:val="0"/>
                                  <w:jc w:val="center"/>
                                </w:pPr>
                                <w:r>
                                  <w:t>70</w:t>
                                </w:r>
                              </w:p>
                            </w:tc>
                          </w:tr>
                          <w:tr>
                            <w:trPr>
                              <w:trHeight w:val="384"/>
                            </w:trPr>
                            <w:tc>
                              <w:tcPr>
                                <w:tcW w:w="4397" w:type="dxa"/>
                                <w:tcBorders>
                                  <w:top w:val="nil"/>
                                  <w:right w:val="single" w:sz="4" w:space="0" w:color="auto"/>
                                </w:tcBorders>
                              </w:tcPr>
                              <w:p>
                                <w:pPr>
                                  <w:widowControl w:val="0"/>
                                </w:pPr>
                                <w:r>
                                  <w:t xml:space="preserve">Krūtininės ir juosmeninės dalies nugaros smegenų sužalojimas G 95.0–2; S 24.0–1; S 34.0–1; Arklio uodegos sužalojimas S 34.3 </w:t>
                                </w:r>
                              </w:p>
                            </w:tc>
                            <w:tc>
                              <w:tcPr>
                                <w:tcW w:w="3036" w:type="dxa"/>
                                <w:tcBorders>
                                  <w:top w:val="nil"/>
                                  <w:left w:val="single" w:sz="4" w:space="0" w:color="auto"/>
                                  <w:bottom w:val="single" w:sz="4" w:space="0" w:color="auto"/>
                                  <w:right w:val="single" w:sz="4" w:space="0" w:color="auto"/>
                                </w:tcBorders>
                              </w:tcPr>
                              <w:p>
                                <w:pPr>
                                  <w:widowControl w:val="0"/>
                                </w:pPr>
                                <w:r>
                                  <w:t xml:space="preserve">Paraplegija esant ASIA D tipo pažeidimui, kai Bartelio indeksas ne daugiau kaip 50 balų </w:t>
                                </w:r>
                              </w:p>
                            </w:tc>
                            <w:tc>
                              <w:tcPr>
                                <w:tcW w:w="1637" w:type="dxa"/>
                                <w:tcBorders>
                                  <w:top w:val="nil"/>
                                  <w:left w:val="single" w:sz="4" w:space="0" w:color="auto"/>
                                  <w:bottom w:val="single" w:sz="4" w:space="0" w:color="auto"/>
                                  <w:right w:val="single" w:sz="4" w:space="0" w:color="auto"/>
                                </w:tcBorders>
                                <w:vAlign w:val="center"/>
                              </w:tcPr>
                              <w:p>
                                <w:pPr>
                                  <w:widowControl w:val="0"/>
                                  <w:jc w:val="center"/>
                                </w:pPr>
                                <w:r>
                                  <w:t>45</w:t>
                                </w:r>
                              </w:p>
                            </w:tc>
                          </w:tr>
                          <w:tr>
                            <w:trPr>
                              <w:trHeight w:val="304"/>
                            </w:trPr>
                            <w:tc>
                              <w:tcPr>
                                <w:tcW w:w="4397" w:type="dxa"/>
                              </w:tcPr>
                              <w:p>
                                <w:pPr>
                                  <w:widowControl w:val="0"/>
                                </w:pPr>
                                <w:r>
                                  <w:t xml:space="preserve">Polineuropatijos, degenaricinės nervų ir raumenų ligos* </w:t>
                                </w:r>
                              </w:p>
                              <w:p>
                                <w:pPr>
                                  <w:widowControl w:val="0"/>
                                </w:pPr>
                                <w:r>
                                  <w:t>G 12; G 60–G 63; G 70–G 71</w:t>
                                </w:r>
                              </w:p>
                            </w:tc>
                            <w:tc>
                              <w:tcPr>
                                <w:tcW w:w="3036" w:type="dxa"/>
                                <w:tcBorders>
                                  <w:top w:val="single" w:sz="4" w:space="0" w:color="auto"/>
                                </w:tcBorders>
                                <w:vAlign w:val="center"/>
                              </w:tcPr>
                              <w:p>
                                <w:pPr>
                                  <w:widowControl w:val="0"/>
                                </w:pPr>
                                <w:r>
                                  <w:t>Bartelio indeksas ne daugiau kaip 50 balų</w:t>
                                </w:r>
                              </w:p>
                            </w:tc>
                            <w:tc>
                              <w:tcPr>
                                <w:tcW w:w="1637" w:type="dxa"/>
                                <w:tcBorders>
                                  <w:top w:val="single" w:sz="4" w:space="0" w:color="auto"/>
                                </w:tcBorders>
                                <w:vAlign w:val="center"/>
                              </w:tcPr>
                              <w:p>
                                <w:pPr>
                                  <w:widowControl w:val="0"/>
                                  <w:jc w:val="center"/>
                                  <w:rPr>
                                    <w:b/>
                                    <w:highlight w:val="yellow"/>
                                  </w:rPr>
                                </w:pPr>
                                <w:r>
                                  <w:t>54</w:t>
                                </w:r>
                              </w:p>
                            </w:tc>
                          </w:tr>
                          <w:tr>
                            <w:trPr>
                              <w:trHeight w:val="304"/>
                            </w:trPr>
                            <w:tc>
                              <w:tcPr>
                                <w:tcW w:w="9070" w:type="dxa"/>
                                <w:gridSpan w:val="3"/>
                              </w:tcPr>
                              <w:p>
                                <w:pPr>
                                  <w:widowControl w:val="0"/>
                                  <w:jc w:val="both"/>
                                </w:pPr>
                                <w:r>
                                  <w:t xml:space="preserve">*- esant šioms diagnozėms vėlesniu ligos periodu, pirmuosius 3 m. po neįgalumo pripažinimo dėl nugaros smegenų pažeidimų bei jų padarinių, daugybinių kaulų lūžimų ir judamojo aparato susirgimų asmenims iki 18 metų, kuriems teisės aktų nustatyta tvarka pripažintas neįgalumas, indikuotina </w:t>
                                </w:r>
                                <w:r>
                                  <w:rPr>
                                    <w:b/>
                                  </w:rPr>
                                  <w:t>pakartotinė reabilitacija</w:t>
                                </w:r>
                                <w:r>
                                  <w:t xml:space="preserve">. Šios reabilitacijos kurso metu </w:t>
                                </w:r>
                                <w:r>
                                  <w:rPr>
                                    <w:b/>
                                  </w:rPr>
                                  <w:t>vienam ligoniui per 10 darbo dienų teikiamos paslaugos:</w:t>
                                </w:r>
                                <w:r>
                                  <w:t xml:space="preserve"> kineziterapija – 20 procedūrų, ergoterapija – 10 procedūrų, masažas – 4 procedūros, fizioterapija – 5 procedūros, 2 psichologo konsultacijos ir (arba) užsiėmimai, 1 socialinio darbuotojo konsultacija.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bendrasis tyrimas – 1, funkciniai tyrimai – 1, kiti tyrimai, esant indikacijų. </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304"/>
                            </w:trPr>
                            <w:tc>
                              <w:tcPr>
                                <w:tcW w:w="9070" w:type="dxa"/>
                                <w:gridSpan w:val="3"/>
                              </w:tcPr>
                              <w:p>
                                <w:pPr>
                                  <w:widowControl w:val="0"/>
                                  <w:jc w:val="both"/>
                                  <w:rPr>
                                    <w:b/>
                                  </w:rPr>
                                </w:pPr>
                                <w:r>
                                  <w:rPr>
                                    <w:b/>
                                  </w:rPr>
                                  <w:t>3. Sveikatos grąžinamasis gydymas</w:t>
                                </w:r>
                              </w:p>
                              <w:p>
                                <w:pPr>
                                  <w:widowControl w:val="0"/>
                                  <w:jc w:val="both"/>
                                </w:pPr>
                                <w:r>
                                  <w:rPr>
                                    <w:b/>
                                  </w:rPr>
                                  <w:t>Paslaugos, teikiamos vienam ligoniui per 10 darbo dienų:</w:t>
                                </w:r>
                                <w:r>
                                  <w:t xml:space="preserve"> kineziterapija – 10 procedūrų, ergoterapija – 6 procedūros, masažas – 4 procedūros, fizioterapija – 4 procedūros, 1 psichologo konsultacija ir (arba) užsiėmimai, socialinio darbuotojo konsultacijos, esant indikacijų, logopedo terapija – 4 procedūros (esant kalbos sutrikimų). </w:t>
                                </w:r>
                                <w:r>
                                  <w:rPr>
                                    <w:b/>
                                  </w:rPr>
                                  <w:t xml:space="preserve">Paslaugos, teikiamos pagal indikacijas: </w:t>
                                </w:r>
                                <w:r>
                                  <w:t xml:space="preserve">medikamentinis gydymas, ligonio ir jo artimųjų mokymas ir kt. paslaugos. </w:t>
                                </w:r>
                                <w:r>
                                  <w:rPr>
                                    <w:b/>
                                  </w:rPr>
                                  <w:t>Tyrimų mastas vienam ligoniui per 10 darbo dienų</w:t>
                                </w:r>
                                <w:r>
                                  <w:t>: bendrasis tyrimas – 1 (esant indikacijų), funkciniai tyrimai – 1, kiti tyrimai, esant indikacijų.</w:t>
                                </w:r>
                              </w:p>
                              <w:p>
                                <w:pPr>
                                  <w:widowControl w:val="0"/>
                                  <w:jc w:val="both"/>
                                </w:pPr>
                                <w:r>
                                  <w:rPr>
                                    <w:b/>
                                  </w:rPr>
                                  <w:t xml:space="preserve">Antrinio lygio sveikatos priežiūros paslaugas teikiantys konsultantai: </w:t>
                                </w:r>
                                <w:r>
                                  <w:t>gydytojas vaikų neurologas, gydytojas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trHeight w:val="304"/>
                            </w:trPr>
                            <w:tc>
                              <w:tcPr>
                                <w:tcW w:w="4397" w:type="dxa"/>
                                <w:vAlign w:val="center"/>
                              </w:tcPr>
                              <w:p>
                                <w:pPr>
                                  <w:widowControl w:val="0"/>
                                </w:pPr>
                                <w:r>
                                  <w:t xml:space="preserve">Po galvos smegenų pažeidimų </w:t>
                                </w:r>
                              </w:p>
                              <w:p>
                                <w:pPr>
                                  <w:widowControl w:val="0"/>
                                </w:pPr>
                                <w:r>
                                  <w:t>A 84–A 85; A 87; A 89;</w:t>
                                </w:r>
                              </w:p>
                              <w:p>
                                <w:pPr>
                                  <w:widowControl w:val="0"/>
                                </w:pPr>
                                <w:r>
                                  <w:t>B 02.1; B 02.2; C 70.0; C 71; C 72.2–8; D 32–D 33; G 06;</w:t>
                                </w:r>
                              </w:p>
                              <w:p>
                                <w:pPr>
                                  <w:widowControl w:val="0"/>
                                </w:pPr>
                                <w:r>
                                  <w:t>G 93.0; G 03; G 04; G 09; G 00; I 60–I 64; I 69.0; S 06; T 90.5</w:t>
                                </w:r>
                              </w:p>
                            </w:tc>
                            <w:tc>
                              <w:tcPr>
                                <w:tcW w:w="3036" w:type="dxa"/>
                                <w:vAlign w:val="center"/>
                              </w:tcPr>
                              <w:p>
                                <w:pPr>
                                  <w:widowControl w:val="0"/>
                                </w:pPr>
                                <w:r>
                                  <w:t>Bartelio indeksas 80 balų ir daugiau</w:t>
                                </w:r>
                              </w:p>
                            </w:tc>
                            <w:tc>
                              <w:tcPr>
                                <w:tcW w:w="1637" w:type="dxa"/>
                                <w:vAlign w:val="center"/>
                              </w:tcPr>
                              <w:p>
                                <w:pPr>
                                  <w:widowControl w:val="0"/>
                                  <w:jc w:val="center"/>
                                </w:pPr>
                                <w:r>
                                  <w:t>22</w:t>
                                </w:r>
                              </w:p>
                            </w:tc>
                          </w:tr>
                          <w:tr>
                            <w:trPr>
                              <w:trHeight w:val="304"/>
                            </w:trPr>
                            <w:tc>
                              <w:tcPr>
                                <w:tcW w:w="4397" w:type="dxa"/>
                                <w:vAlign w:val="center"/>
                              </w:tcPr>
                              <w:p>
                                <w:pPr>
                                  <w:widowControl w:val="0"/>
                                </w:pPr>
                                <w:r>
                                  <w:t>Cerebrinis paralyžius ir kt. paralyžiaus sindromai G 80–G 83</w:t>
                                </w:r>
                              </w:p>
                            </w:tc>
                            <w:tc>
                              <w:tcPr>
                                <w:tcW w:w="3036" w:type="dxa"/>
                              </w:tcPr>
                              <w:p>
                                <w:pPr>
                                  <w:widowControl w:val="0"/>
                                </w:pPr>
                                <w:r>
                                  <w:t xml:space="preserve">Bartelio indeksas 80 balų ir daugiau </w:t>
                                </w:r>
                              </w:p>
                            </w:tc>
                            <w:tc>
                              <w:tcPr>
                                <w:tcW w:w="1637" w:type="dxa"/>
                                <w:vAlign w:val="center"/>
                              </w:tcPr>
                              <w:p>
                                <w:pPr>
                                  <w:widowControl w:val="0"/>
                                  <w:jc w:val="center"/>
                                </w:pPr>
                                <w:r>
                                  <w:t>22</w:t>
                                </w:r>
                              </w:p>
                            </w:tc>
                          </w:tr>
                          <w:tr>
                            <w:trPr>
                              <w:trHeight w:val="304"/>
                            </w:trPr>
                            <w:tc>
                              <w:tcPr>
                                <w:tcW w:w="4397" w:type="dxa"/>
                                <w:vAlign w:val="center"/>
                              </w:tcPr>
                              <w:p>
                                <w:pPr>
                                  <w:widowControl w:val="0"/>
                                </w:pPr>
                                <w:r>
                                  <w:t xml:space="preserve">Nugaros smegenų pažeidimai* </w:t>
                                </w:r>
                              </w:p>
                              <w:p>
                                <w:pPr>
                                  <w:widowControl w:val="0"/>
                                </w:pPr>
                                <w:r>
                                  <w:t>G 95.0–2; S 14.0–1; S 24.0–1; S 34.1; T 09.3</w:t>
                                </w:r>
                              </w:p>
                            </w:tc>
                            <w:tc>
                              <w:tcPr>
                                <w:tcW w:w="3036" w:type="dxa"/>
                              </w:tcPr>
                              <w:p>
                                <w:pPr>
                                  <w:widowControl w:val="0"/>
                                </w:pPr>
                                <w:r>
                                  <w:t>Bartelio indeksas 80 balų ir daugiau</w:t>
                                </w:r>
                              </w:p>
                            </w:tc>
                            <w:tc>
                              <w:tcPr>
                                <w:tcW w:w="1637" w:type="dxa"/>
                                <w:vAlign w:val="center"/>
                              </w:tcPr>
                              <w:p>
                                <w:pPr>
                                  <w:widowControl w:val="0"/>
                                  <w:jc w:val="center"/>
                                </w:pPr>
                                <w:r>
                                  <w:t>22</w:t>
                                </w:r>
                              </w:p>
                            </w:tc>
                          </w:tr>
                          <w:tr>
                            <w:trPr>
                              <w:trHeight w:val="304"/>
                            </w:trPr>
                            <w:tc>
                              <w:tcPr>
                                <w:tcW w:w="4397" w:type="dxa"/>
                                <w:vAlign w:val="center"/>
                              </w:tcPr>
                              <w:p>
                                <w:pPr>
                                  <w:widowControl w:val="0"/>
                                </w:pPr>
                                <w:r>
                                  <w:t>Tarpslankstelinių diskų spondilolistezės, stuburo stenozės M 50–M 51; M 43.1; M 48.0; G 95.2</w:t>
                                </w:r>
                              </w:p>
                            </w:tc>
                            <w:tc>
                              <w:tcPr>
                                <w:tcW w:w="3036" w:type="dxa"/>
                              </w:tcPr>
                              <w:p>
                                <w:pPr>
                                  <w:widowControl w:val="0"/>
                                </w:pPr>
                                <w:r>
                                  <w:t>Bartelio indeksas 80 ir daugiau balų; kai nėra galimybių skirti ambulatorinę reabilitaciją</w:t>
                                </w:r>
                              </w:p>
                            </w:tc>
                            <w:tc>
                              <w:tcPr>
                                <w:tcW w:w="1637" w:type="dxa"/>
                                <w:vAlign w:val="center"/>
                              </w:tcPr>
                              <w:p>
                                <w:pPr>
                                  <w:widowControl w:val="0"/>
                                  <w:jc w:val="center"/>
                                </w:pPr>
                                <w:r>
                                  <w:t>22</w:t>
                                </w:r>
                              </w:p>
                            </w:tc>
                          </w:tr>
                          <w:tr>
                            <w:trPr>
                              <w:trHeight w:val="304"/>
                            </w:trPr>
                            <w:tc>
                              <w:tcPr>
                                <w:tcW w:w="4397" w:type="dxa"/>
                                <w:vAlign w:val="center"/>
                              </w:tcPr>
                              <w:p>
                                <w:pPr>
                                  <w:widowControl w:val="0"/>
                                </w:pPr>
                                <w:r>
                                  <w:t xml:space="preserve">Kraujagyslinės mielopatijos, polineuropatija, mielopatija, paveldimos nervų ir raumenų ligos </w:t>
                                </w:r>
                              </w:p>
                              <w:p>
                                <w:pPr>
                                  <w:widowControl w:val="0"/>
                                </w:pPr>
                                <w:r>
                                  <w:t>G 95.1; G 60–G 63; G 99.2;</w:t>
                                </w:r>
                              </w:p>
                              <w:p>
                                <w:pPr>
                                  <w:widowControl w:val="0"/>
                                </w:pPr>
                                <w:r>
                                  <w:t>G 10–G 13; G 23; G 70–G 71; G 24</w:t>
                                </w:r>
                              </w:p>
                            </w:tc>
                            <w:tc>
                              <w:tcPr>
                                <w:tcW w:w="3036" w:type="dxa"/>
                              </w:tcPr>
                              <w:p>
                                <w:pPr>
                                  <w:widowControl w:val="0"/>
                                </w:pPr>
                                <w:r>
                                  <w:t>Bartelio indeksas 80 ir daugiau balų</w:t>
                                </w:r>
                              </w:p>
                            </w:tc>
                            <w:tc>
                              <w:tcPr>
                                <w:tcW w:w="1637" w:type="dxa"/>
                                <w:vAlign w:val="center"/>
                              </w:tcPr>
                              <w:p>
                                <w:pPr>
                                  <w:widowControl w:val="0"/>
                                  <w:jc w:val="center"/>
                                </w:pPr>
                                <w:r>
                                  <w:t>22</w:t>
                                </w:r>
                              </w:p>
                            </w:tc>
                          </w:tr>
                          <w:tr>
                            <w:trPr>
                              <w:trHeight w:val="304"/>
                            </w:trPr>
                            <w:tc>
                              <w:tcPr>
                                <w:tcW w:w="4397" w:type="dxa"/>
                                <w:vAlign w:val="center"/>
                              </w:tcPr>
                              <w:p>
                                <w:pPr>
                                  <w:widowControl w:val="0"/>
                                </w:pPr>
                                <w:r>
                                  <w:t xml:space="preserve">Hidrocefalija </w:t>
                                </w:r>
                              </w:p>
                              <w:p>
                                <w:pPr>
                                  <w:widowControl w:val="0"/>
                                </w:pPr>
                                <w:r>
                                  <w:t>G 91</w:t>
                                </w:r>
                              </w:p>
                            </w:tc>
                            <w:tc>
                              <w:tcPr>
                                <w:tcW w:w="3036" w:type="dxa"/>
                              </w:tcPr>
                              <w:p>
                                <w:pPr>
                                  <w:widowControl w:val="0"/>
                                </w:pPr>
                                <w:r>
                                  <w:t>Bartelio indeksas 80 ir mažiau balų</w:t>
                                </w:r>
                              </w:p>
                            </w:tc>
                            <w:tc>
                              <w:tcPr>
                                <w:tcW w:w="1637" w:type="dxa"/>
                                <w:vAlign w:val="center"/>
                              </w:tcPr>
                              <w:p>
                                <w:pPr>
                                  <w:widowControl w:val="0"/>
                                  <w:jc w:val="center"/>
                                </w:pPr>
                                <w:r>
                                  <w:t>22</w:t>
                                </w:r>
                              </w:p>
                            </w:tc>
                          </w:tr>
                          <w:tr>
                            <w:trPr>
                              <w:trHeight w:val="304"/>
                            </w:trPr>
                            <w:tc>
                              <w:tcPr>
                                <w:tcW w:w="4397" w:type="dxa"/>
                                <w:vAlign w:val="center"/>
                              </w:tcPr>
                              <w:p>
                                <w:pPr>
                                  <w:widowControl w:val="0"/>
                                </w:pPr>
                                <w:r>
                                  <w:t>Įgimtos nervų sistemos formavimosi ydos Q 02–Q 05</w:t>
                                </w:r>
                              </w:p>
                            </w:tc>
                            <w:tc>
                              <w:tcPr>
                                <w:tcW w:w="3036" w:type="dxa"/>
                              </w:tcPr>
                              <w:p>
                                <w:pPr>
                                  <w:widowControl w:val="0"/>
                                </w:pPr>
                                <w:r>
                                  <w:t>Bartelio indeksas 80 ir daugiau balų</w:t>
                                </w:r>
                              </w:p>
                            </w:tc>
                            <w:tc>
                              <w:tcPr>
                                <w:tcW w:w="1637" w:type="dxa"/>
                                <w:vAlign w:val="center"/>
                              </w:tcPr>
                              <w:p>
                                <w:pPr>
                                  <w:widowControl w:val="0"/>
                                  <w:jc w:val="center"/>
                                </w:pPr>
                                <w:r>
                                  <w:t>22</w:t>
                                </w:r>
                              </w:p>
                            </w:tc>
                          </w:tr>
                          <w:tr>
                            <w:trPr>
                              <w:trHeight w:val="304"/>
                            </w:trPr>
                            <w:tc>
                              <w:tcPr>
                                <w:tcW w:w="4397" w:type="dxa"/>
                                <w:vAlign w:val="center"/>
                              </w:tcPr>
                              <w:p>
                                <w:pPr>
                                  <w:widowControl w:val="0"/>
                                </w:pPr>
                                <w:r>
                                  <w:t>Intrakranijinė hipertenzija G 93.2</w:t>
                                </w:r>
                              </w:p>
                            </w:tc>
                            <w:tc>
                              <w:tcPr>
                                <w:tcW w:w="3036" w:type="dxa"/>
                              </w:tcPr>
                              <w:p>
                                <w:pPr>
                                  <w:widowControl w:val="0"/>
                                </w:pPr>
                                <w:r>
                                  <w:t>Bartelio indeksas 80 ir daugiau balų</w:t>
                                </w:r>
                              </w:p>
                            </w:tc>
                            <w:tc>
                              <w:tcPr>
                                <w:tcW w:w="1637" w:type="dxa"/>
                                <w:vAlign w:val="center"/>
                              </w:tcPr>
                              <w:p>
                                <w:pPr>
                                  <w:widowControl w:val="0"/>
                                  <w:jc w:val="center"/>
                                </w:pPr>
                                <w:r>
                                  <w:t>20</w:t>
                                </w:r>
                              </w:p>
                            </w:tc>
                          </w:tr>
                          <w:tr>
                            <w:trPr>
                              <w:trHeight w:val="304"/>
                            </w:trPr>
                            <w:tc>
                              <w:tcPr>
                                <w:tcW w:w="4397" w:type="dxa"/>
                                <w:vAlign w:val="center"/>
                              </w:tcPr>
                              <w:p>
                                <w:pPr>
                                  <w:widowControl w:val="0"/>
                                </w:pPr>
                                <w:r>
                                  <w:t>Encefalopatija G 93.4</w:t>
                                </w:r>
                              </w:p>
                            </w:tc>
                            <w:tc>
                              <w:tcPr>
                                <w:tcW w:w="3036" w:type="dxa"/>
                              </w:tcPr>
                              <w:p>
                                <w:pPr>
                                  <w:widowControl w:val="0"/>
                                </w:pPr>
                                <w:r>
                                  <w:t>Bartelio indeksas 80 ir daugiau balų; kai nėra galimybių skirti ambulatorinę reabilitaciją</w:t>
                                </w:r>
                              </w:p>
                            </w:tc>
                            <w:tc>
                              <w:tcPr>
                                <w:tcW w:w="1637" w:type="dxa"/>
                                <w:vAlign w:val="center"/>
                              </w:tcPr>
                              <w:p>
                                <w:pPr>
                                  <w:widowControl w:val="0"/>
                                  <w:jc w:val="center"/>
                                </w:pPr>
                                <w:r>
                                  <w:t>22</w:t>
                                </w:r>
                              </w:p>
                            </w:tc>
                          </w:tr>
                          <w:tr>
                            <w:trPr>
                              <w:trHeight w:val="304"/>
                            </w:trPr>
                            <w:tc>
                              <w:tcPr>
                                <w:tcW w:w="4397" w:type="dxa"/>
                                <w:vAlign w:val="center"/>
                              </w:tcPr>
                              <w:p>
                                <w:pPr>
                                  <w:widowControl w:val="0"/>
                                </w:pPr>
                                <w:r>
                                  <w:t>Nervų šaknelių ir rezginių ligos G 54.0; G 54.1; G 54.2</w:t>
                                </w:r>
                              </w:p>
                            </w:tc>
                            <w:tc>
                              <w:tcPr>
                                <w:tcW w:w="3036" w:type="dxa"/>
                              </w:tcPr>
                              <w:p>
                                <w:pPr>
                                  <w:widowControl w:val="0"/>
                                </w:pPr>
                                <w:r>
                                  <w:t>Esant pakenktų nervų tempimo simptomų, kai bent dviejų raumenų grupės jėga 4 balai ir mažiau</w:t>
                                </w:r>
                              </w:p>
                            </w:tc>
                            <w:tc>
                              <w:tcPr>
                                <w:tcW w:w="1637" w:type="dxa"/>
                                <w:vAlign w:val="center"/>
                              </w:tcPr>
                              <w:p>
                                <w:pPr>
                                  <w:widowControl w:val="0"/>
                                  <w:jc w:val="center"/>
                                </w:pPr>
                                <w:r>
                                  <w:t>22</w:t>
                                </w:r>
                              </w:p>
                            </w:tc>
                          </w:tr>
                          <w:tr>
                            <w:trPr>
                              <w:trHeight w:val="304"/>
                            </w:trPr>
                            <w:tc>
                              <w:tcPr>
                                <w:tcW w:w="4397" w:type="dxa"/>
                                <w:vAlign w:val="center"/>
                              </w:tcPr>
                              <w:p>
                                <w:pPr>
                                  <w:widowControl w:val="0"/>
                                </w:pPr>
                                <w:r>
                                  <w:t>Veidinio nervo ligos G 51.0–9</w:t>
                                </w:r>
                              </w:p>
                            </w:tc>
                            <w:tc>
                              <w:tcPr>
                                <w:tcW w:w="3036" w:type="dxa"/>
                              </w:tcPr>
                              <w:p>
                                <w:pPr>
                                  <w:widowControl w:val="0"/>
                                </w:pPr>
                                <w:r>
                                  <w:t>Kai nėra galimybių skirti ambulatorinę reabilitaciją</w:t>
                                </w:r>
                              </w:p>
                            </w:tc>
                            <w:tc>
                              <w:tcPr>
                                <w:tcW w:w="1637" w:type="dxa"/>
                                <w:vAlign w:val="center"/>
                              </w:tcPr>
                              <w:p>
                                <w:pPr>
                                  <w:widowControl w:val="0"/>
                                  <w:jc w:val="center"/>
                                </w:pPr>
                                <w:r>
                                  <w:t>20</w:t>
                                </w:r>
                              </w:p>
                            </w:tc>
                          </w:tr>
                          <w:tr>
                            <w:trPr>
                              <w:trHeight w:val="304"/>
                            </w:trPr>
                            <w:tc>
                              <w:tcPr>
                                <w:tcW w:w="4397" w:type="dxa"/>
                                <w:vAlign w:val="center"/>
                              </w:tcPr>
                              <w:p>
                                <w:pPr>
                                  <w:widowControl w:val="0"/>
                                </w:pPr>
                                <w:r>
                                  <w:t>Tuneliniai sindromai G 56; G 57.0; G 57.2</w:t>
                                </w:r>
                              </w:p>
                            </w:tc>
                            <w:tc>
                              <w:tcPr>
                                <w:tcW w:w="3036" w:type="dxa"/>
                              </w:tcPr>
                              <w:p>
                                <w:pPr>
                                  <w:widowControl w:val="0"/>
                                </w:pPr>
                                <w:r>
                                  <w:t>Esant judėjimo ir apsitarnavimo funkcijų sutrikimams; kai Bartelio indeksas mažiau nei 80 balų, modifikuotas Keitelio indeksas iki 36 balų; kai nėra galimybių skirti ambulatorinę reabilitaciją</w:t>
                                </w:r>
                              </w:p>
                            </w:tc>
                            <w:tc>
                              <w:tcPr>
                                <w:tcW w:w="1637" w:type="dxa"/>
                                <w:vAlign w:val="center"/>
                              </w:tcPr>
                              <w:p>
                                <w:pPr>
                                  <w:widowControl w:val="0"/>
                                  <w:jc w:val="center"/>
                                </w:pPr>
                                <w:r>
                                  <w:t>20</w:t>
                                </w:r>
                              </w:p>
                            </w:tc>
                          </w:tr>
                          <w:tr>
                            <w:trPr>
                              <w:trHeight w:val="304"/>
                            </w:trPr>
                            <w:tc>
                              <w:tcPr>
                                <w:tcW w:w="4397" w:type="dxa"/>
                                <w:vAlign w:val="center"/>
                              </w:tcPr>
                              <w:p>
                                <w:pPr>
                                  <w:widowControl w:val="0"/>
                                </w:pPr>
                                <w:r>
                                  <w:t>Epilepsija G 40.0–8</w:t>
                                </w:r>
                              </w:p>
                            </w:tc>
                            <w:tc>
                              <w:tcPr>
                                <w:tcW w:w="3036" w:type="dxa"/>
                              </w:tcPr>
                              <w:p>
                                <w:pPr>
                                  <w:widowControl w:val="0"/>
                                </w:pPr>
                                <w:r>
                                  <w:t>Esant kompensuotai traukulių eigai; kai nėra galimybių skirti ambulatorinę reabilitaciją</w:t>
                                </w:r>
                              </w:p>
                            </w:tc>
                            <w:tc>
                              <w:tcPr>
                                <w:tcW w:w="1637" w:type="dxa"/>
                                <w:vAlign w:val="center"/>
                              </w:tcPr>
                              <w:p>
                                <w:pPr>
                                  <w:widowControl w:val="0"/>
                                  <w:jc w:val="center"/>
                                </w:pPr>
                                <w:r>
                                  <w:t>20</w:t>
                                </w:r>
                              </w:p>
                            </w:tc>
                          </w:tr>
                          <w:tr>
                            <w:trPr>
                              <w:trHeight w:val="304"/>
                            </w:trPr>
                            <w:tc>
                              <w:tcPr>
                                <w:tcW w:w="4397" w:type="dxa"/>
                                <w:vAlign w:val="center"/>
                              </w:tcPr>
                              <w:p>
                                <w:pPr>
                                  <w:widowControl w:val="0"/>
                                </w:pPr>
                                <w:r>
                                  <w:t>Praeinantys smegenų išemijos priepuoliai ir su jais susiję sindromai G 45</w:t>
                                </w:r>
                              </w:p>
                            </w:tc>
                            <w:tc>
                              <w:tcPr>
                                <w:tcW w:w="3036" w:type="dxa"/>
                              </w:tcPr>
                              <w:p>
                                <w:pPr>
                                  <w:widowControl w:val="0"/>
                                </w:pPr>
                                <w:r>
                                  <w:t>Kai nėra galimybių skirti ambulatorinę reabilitaciją</w:t>
                                </w:r>
                              </w:p>
                            </w:tc>
                            <w:tc>
                              <w:tcPr>
                                <w:tcW w:w="1637" w:type="dxa"/>
                                <w:vAlign w:val="center"/>
                              </w:tcPr>
                              <w:p>
                                <w:pPr>
                                  <w:widowControl w:val="0"/>
                                  <w:jc w:val="center"/>
                                </w:pPr>
                                <w:r>
                                  <w:t>20</w:t>
                                </w:r>
                              </w:p>
                            </w:tc>
                          </w:tr>
                          <w:tr>
                            <w:trPr>
                              <w:trHeight w:val="304"/>
                            </w:trPr>
                            <w:tc>
                              <w:tcPr>
                                <w:tcW w:w="4397" w:type="dxa"/>
                                <w:vAlign w:val="center"/>
                              </w:tcPr>
                              <w:p>
                                <w:pPr>
                                  <w:widowControl w:val="0"/>
                                </w:pPr>
                                <w:r>
                                  <w:t>Kraujagyslinis galvos skausmas G 44.1</w:t>
                                </w:r>
                              </w:p>
                            </w:tc>
                            <w:tc>
                              <w:tcPr>
                                <w:tcW w:w="3036" w:type="dxa"/>
                              </w:tcPr>
                              <w:p>
                                <w:pPr>
                                  <w:widowControl w:val="0"/>
                                </w:pPr>
                                <w:r>
                                  <w:t>Kai nėra galimybių skirti ambulatorinę reabilitaciją</w:t>
                                </w:r>
                              </w:p>
                            </w:tc>
                            <w:tc>
                              <w:tcPr>
                                <w:tcW w:w="1637" w:type="dxa"/>
                                <w:vAlign w:val="center"/>
                              </w:tcPr>
                              <w:p>
                                <w:pPr>
                                  <w:widowControl w:val="0"/>
                                  <w:jc w:val="center"/>
                                </w:pPr>
                                <w:r>
                                  <w:t>20</w:t>
                                </w:r>
                              </w:p>
                            </w:tc>
                          </w:tr>
                        </w:tbl>
                        <w:p>
                          <w:pPr>
                            <w:widowControl w:val="0"/>
                            <w:jc w:val="center"/>
                            <w:outlineLvl w:val="2"/>
                            <w:rPr>
                              <w:b/>
                              <w:b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7dad686ce0bd4f8ba2af6e68e887e811"/>
                        <w:lock w:val="sdtLocked"/>
                        <w:richText/>
                      </w:sdtPr>
                      <w:sdtContent>
                        <w:p>
                          <w:pPr>
                            <w:widowControl w:val="0"/>
                            <w:jc w:val="center"/>
                            <w:outlineLvl w:val="2"/>
                            <w:rPr>
                              <w:b/>
                              <w:bCs/>
                            </w:rPr>
                          </w:pPr>
                          <w:sdt>
                            <w:sdtPr>
                              <w:alias w:val="Pavadinimas"/>
                              <w:tag w:val="title_7dad686ce0bd4f8ba2af6e68e887e811"/>
                              <w:lock w:val="sdtLocked"/>
                              <w:richText/>
                            </w:sdtPr>
                            <w:sdtContent>
                              <w:r>
                                <w:rPr>
                                  <w:b/>
                                  <w:bCs/>
                                </w:rPr>
                                <w:t>TREČIASIS MEDICININĖS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428"/>
                            <w:gridCol w:w="3000"/>
                            <w:gridCol w:w="1642"/>
                          </w:tblGrid>
                          <w:tr>
                            <w:trPr>
                              <w:cantSplit/>
                              <w:trHeight w:val="859"/>
                              <w:tblHeader/>
                            </w:trPr>
                            <w:tc>
                              <w:tcPr>
                                <w:tcW w:w="4428" w:type="dxa"/>
                                <w:tcBorders>
                                  <w:top w:val="single" w:sz="4" w:space="0" w:color="auto"/>
                                  <w:left w:val="single" w:sz="4" w:space="0" w:color="auto"/>
                                  <w:right w:val="single" w:sz="4" w:space="0" w:color="auto"/>
                                </w:tcBorders>
                                <w:vAlign w:val="center"/>
                              </w:tcPr>
                              <w:p>
                                <w:pPr>
                                  <w:widowControl w:val="0"/>
                                  <w:jc w:val="center"/>
                                  <w:outlineLvl w:val="3"/>
                                  <w:rPr>
                                    <w:b/>
                                    <w:bCs/>
                                  </w:rPr>
                                </w:pPr>
                                <w:r>
                                  <w:rPr>
                                    <w:b/>
                                    <w:bCs/>
                                  </w:rPr>
                                  <w:t>Diagnozė</w:t>
                                </w:r>
                              </w:p>
                            </w:tc>
                            <w:tc>
                              <w:tcPr>
                                <w:tcW w:w="3000" w:type="dxa"/>
                                <w:tcBorders>
                                  <w:top w:val="single" w:sz="4" w:space="0" w:color="auto"/>
                                  <w:left w:val="single" w:sz="4" w:space="0" w:color="auto"/>
                                  <w:right w:val="single" w:sz="4" w:space="0" w:color="auto"/>
                                </w:tcBorders>
                                <w:vAlign w:val="center"/>
                              </w:tcPr>
                              <w:p>
                                <w:pPr>
                                  <w:widowControl w:val="0"/>
                                  <w:jc w:val="center"/>
                                </w:pPr>
                                <w:r>
                                  <w:rPr>
                                    <w:b/>
                                    <w:bCs/>
                                  </w:rPr>
                                  <w:t>Biosocialinių funkcijų sutrikimo ir (arba) ligos sunkumo laipsnis</w:t>
                                </w:r>
                              </w:p>
                            </w:tc>
                            <w:tc>
                              <w:tcPr>
                                <w:tcW w:w="1642" w:type="dxa"/>
                                <w:tcBorders>
                                  <w:top w:val="single" w:sz="4" w:space="0" w:color="auto"/>
                                  <w:left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trHeight w:val="239"/>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rPr>
                                    <w:b/>
                                  </w:rPr>
                                </w:pPr>
                                <w:r>
                                  <w:rPr>
                                    <w:b/>
                                  </w:rPr>
                                  <w:t>Ambulatorinė reabilitacija II</w:t>
                                </w:r>
                              </w:p>
                              <w:p>
                                <w:pPr>
                                  <w:widowControl w:val="0"/>
                                  <w:jc w:val="both"/>
                                  <w:rPr>
                                    <w:b/>
                                  </w:rPr>
                                </w:pPr>
                                <w:r>
                                  <w:rPr>
                                    <w:b/>
                                  </w:rPr>
                                  <w:t>Paslaugos, teikiamos vienam ligoniui per 10 darbo dienų</w:t>
                                </w:r>
                                <w:r>
                                  <w:t xml:space="preserve">: kineziterapija – 10 procedūrų, ergoterapija – 4 procedūros, masažas – 4 procedūros, fizioterapija – 6 procedūros, 2 psichologo konsultacijos ir (arba) užsiėmimai, socialinio darbuotojo konsultacijos, esant indikacijų, logopedo terapija – 4 procedūros (esant kalbos sutrikimų). </w:t>
                                </w:r>
                                <w:r>
                                  <w:rPr>
                                    <w:b/>
                                  </w:rPr>
                                  <w:t>Paslaugos, teikiamos pagal indikacijas</w:t>
                                </w:r>
                                <w:r>
                                  <w:t>: socialinis ugdymas,</w:t>
                                </w:r>
                                <w:r>
                                  <w:rPr>
                                    <w:b/>
                                  </w:rPr>
                                  <w:t xml:space="preserve"> </w:t>
                                </w:r>
                                <w:r>
                                  <w:t>medikamentinis gydymas, ligonio ir jo artimųjų mokymas ir kt. paslaugos.</w:t>
                                </w:r>
                                <w:r>
                                  <w:rPr>
                                    <w:b/>
                                  </w:rPr>
                                  <w:t xml:space="preserve"> </w:t>
                                </w:r>
                              </w:p>
                              <w:p>
                                <w:pPr>
                                  <w:widowControl w:val="0"/>
                                  <w:jc w:val="both"/>
                                </w:pPr>
                                <w:r>
                                  <w:rPr>
                                    <w:b/>
                                  </w:rPr>
                                  <w:t>Tyrimų mastas vienam ligoniui per 10 darbo dienų:</w:t>
                                </w:r>
                                <w:r>
                                  <w:t xml:space="preserve"> bendrasis tyrimas ir kiti tyrimai, esant indikacijų.</w:t>
                                </w:r>
                              </w:p>
                              <w:p>
                                <w:pPr>
                                  <w:widowControl w:val="0"/>
                                  <w:jc w:val="both"/>
                                </w:pPr>
                                <w:r>
                                  <w:rPr>
                                    <w:b/>
                                  </w:rPr>
                                  <w:t xml:space="preserve">Antrinio lygio sveikatos priežiūros paslaugas teikiantys konsultantai: </w:t>
                                </w:r>
                                <w:r>
                                  <w:t>gydytojas vaikų neurologas ir kt., esant indikacijų.</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rPr>
                              <w:cantSplit/>
                              <w:trHeight w:val="416"/>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Po galvos smegenų pažeidimų C 70.0; C 71; C 72.2–8; C 72.8; D 32–D 33; G 09; I 60–I 64; I 69.0–4; S 06.2–8; T 90.5</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416"/>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Paveldimos nervų ligos, polineuropatija, mielopatijos, paveldimos nervų ir raumenų ligos G 10–G 13; G 23; G 60–G 63; G 24; G 70–G 71; G 95.1; G 99.2</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282"/>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Cerebrinis paralyžius ir kiti paralyžiniai sindromai</w:t>
                                </w:r>
                              </w:p>
                              <w:p>
                                <w:pPr>
                                  <w:widowControl w:val="0"/>
                                </w:pPr>
                                <w:r>
                                  <w:t>G 80–G 83</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rPr>
                                    <w:b/>
                                  </w:rPr>
                                </w:pPr>
                                <w:r>
                                  <w:t xml:space="preserve">16 </w:t>
                                </w:r>
                              </w:p>
                            </w:tc>
                          </w:tr>
                          <w:tr>
                            <w:trPr>
                              <w:cantSplit/>
                              <w:trHeight w:val="258"/>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Veidinio nervo ligos G 51</w:t>
                                </w:r>
                              </w:p>
                            </w:tc>
                            <w:tc>
                              <w:tcPr>
                                <w:tcW w:w="3000" w:type="dxa"/>
                                <w:tcBorders>
                                  <w:top w:val="single" w:sz="4" w:space="0" w:color="auto"/>
                                  <w:left w:val="single" w:sz="4" w:space="0" w:color="auto"/>
                                  <w:bottom w:val="single" w:sz="4" w:space="0" w:color="auto"/>
                                  <w:right w:val="single" w:sz="4" w:space="0" w:color="auto"/>
                                </w:tcBorders>
                              </w:tcPr>
                              <w:p>
                                <w:pPr>
                                  <w:widowControl w:val="0"/>
                                </w:pPr>
                                <w:r>
                                  <w:t>Po botulino injekcijų skiriama 2 kartus per savaitę</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 apsilankymų</w:t>
                                </w:r>
                              </w:p>
                            </w:tc>
                          </w:tr>
                          <w:tr>
                            <w:trPr>
                              <w:cantSplit/>
                              <w:trHeight w:val="419"/>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Nervų šaknelių ir rezginių ligos G 54.0; G 54.1; G 54.2</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280"/>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Nervų sužalojimas peties ir žasto srityje S 44</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411"/>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Neuropatija, tarpslankstelinių diskų spondilolistezės, stuburo stenozės M 50–M 51; M 43.1; M 48.0; G 95.2</w:t>
                                </w:r>
                              </w:p>
                            </w:tc>
                            <w:tc>
                              <w:tcPr>
                                <w:tcW w:w="3000" w:type="dxa"/>
                                <w:tcBorders>
                                  <w:top w:val="single" w:sz="4" w:space="0" w:color="auto"/>
                                  <w:left w:val="single" w:sz="4" w:space="0" w:color="auto"/>
                                  <w:bottom w:val="nil"/>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Tuneliniai sindromai G 56; G 57.0; G 57.2</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Praeinantys smegenų išemijos priepuoliai ir su jais susiję sindromai G 45</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Kraujagyslinis galvos skausmas G 44.1</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Epilepsija G 40.0–G 40.8</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Hidrocefalija G 91</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Įgimtos nervų sistemos formavimosi ydos Q 02–Q 05</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Intrakranijinė hipertenzija G 93.2</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187"/>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Encefalopatija G 93.4</w:t>
                                </w:r>
                              </w:p>
                            </w:tc>
                            <w:tc>
                              <w:tcPr>
                                <w:tcW w:w="3000" w:type="dxa"/>
                                <w:tcBorders>
                                  <w:top w:val="single" w:sz="4" w:space="0" w:color="auto"/>
                                  <w:left w:val="single" w:sz="4" w:space="0" w:color="auto"/>
                                  <w:bottom w:val="single" w:sz="4" w:space="0" w:color="auto"/>
                                  <w:right w:val="single" w:sz="4" w:space="0" w:color="auto"/>
                                </w:tcBorders>
                              </w:tcPr>
                              <w:p>
                                <w:pPr>
                                  <w:widowControl w:val="0"/>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bl>
                        <w:p>
                          <w:pPr>
                            <w:widowControl w:val="0"/>
                            <w:jc w:val="center"/>
                            <w:outlineLvl w:val="7"/>
                            <w:rPr>
                              <w:i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1e1b06e26cf84b9f8ce672703c63baba"/>
                        <w:lock w:val="sdtLocked"/>
                        <w:richText/>
                      </w:sdtPr>
                      <w:sdtContent>
                        <w:p>
                          <w:pPr>
                            <w:widowControl w:val="0"/>
                            <w:jc w:val="center"/>
                            <w:outlineLvl w:val="7"/>
                            <w:rPr>
                              <w:b/>
                              <w:iCs/>
                            </w:rPr>
                          </w:pPr>
                          <w:sdt>
                            <w:sdtPr>
                              <w:alias w:val="Pavadinimas"/>
                              <w:tag w:val="title_1e1b06e26cf84b9f8ce672703c63baba"/>
                              <w:lock w:val="sdtLocked"/>
                              <w:richText/>
                            </w:sdtPr>
                            <w:sdtContent>
                              <w:r>
                                <w:rPr>
                                  <w:b/>
                                  <w:iCs/>
                                </w:rPr>
                                <w:t>PALAIKOMOJI REABILITACIJA</w:t>
                              </w:r>
                            </w:sdtContent>
                          </w:sdt>
                        </w:p>
                        <w:p>
                          <w:pPr>
                            <w:widowControl w:val="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428"/>
                            <w:gridCol w:w="3000"/>
                            <w:gridCol w:w="1642"/>
                          </w:tblGrid>
                          <w:tr>
                            <w:trPr>
                              <w:cantSplit/>
                              <w:trHeight w:val="931"/>
                              <w:tblHeader/>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3000"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447"/>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rPr>
                                    <w:b/>
                                  </w:rPr>
                                </w:pPr>
                                <w:r>
                                  <w:rPr>
                                    <w:b/>
                                  </w:rPr>
                                  <w:t xml:space="preserve">Palaikomoji reabilitacija </w:t>
                                </w:r>
                              </w:p>
                              <w:p>
                                <w:pPr>
                                  <w:widowControl w:val="0"/>
                                  <w:jc w:val="both"/>
                                </w:pPr>
                                <w:r>
                                  <w:t xml:space="preserve">Šios reabilitacijos kurso metu </w:t>
                                </w:r>
                                <w:r>
                                  <w:rPr>
                                    <w:b/>
                                  </w:rPr>
                                  <w:t>vienam ligoniui per 10 darbo dienų teikiamos paslaugos</w:t>
                                </w:r>
                                <w:r>
                                  <w:t xml:space="preserve">: kineziterapija – 16 procedūrų, ergoterapija – 10 procedūrų, masažas – 5 procedūros, fizioterapija – 6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 </w:t>
                                </w:r>
                                <w:r>
                                  <w:t>funkciniai tyrimai – 1, kiti tyrimai, esant indikacijų.</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rPr>
                              <w:cantSplit/>
                              <w:trHeight w:val="416"/>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pPr>
                                <w:r>
                                  <w:t xml:space="preserve">Po galvos smegenų pažeidimų </w:t>
                                </w:r>
                              </w:p>
                              <w:p>
                                <w:pPr>
                                  <w:widowControl w:val="0"/>
                                </w:pPr>
                                <w:r>
                                  <w:t xml:space="preserve">A 84–85; A 87; A 89; B 02.1–2; </w:t>
                                </w:r>
                              </w:p>
                              <w:p>
                                <w:pPr>
                                  <w:widowControl w:val="0"/>
                                </w:pPr>
                                <w:r>
                                  <w:t xml:space="preserve">C 70.0; C 71; C 72.2–8; D 32–D 33; G 09; G 93.0; I 69.0;  T 90.5</w:t>
                                </w:r>
                              </w:p>
                              <w:p>
                                <w:pPr>
                                  <w:widowControl w:val="0"/>
                                </w:pPr>
                              </w:p>
                              <w:p>
                                <w:pPr>
                                  <w:widowControl w:val="0"/>
                                </w:pPr>
                                <w:r>
                                  <w:t xml:space="preserve">Cerebrinis paralyžius, kiti paralyžiaus sindromai* </w:t>
                                </w:r>
                              </w:p>
                              <w:p>
                                <w:pPr>
                                  <w:widowControl w:val="0"/>
                                </w:pPr>
                                <w:r>
                                  <w:t>G 80–G 83</w:t>
                                </w:r>
                              </w:p>
                              <w:p>
                                <w:pPr>
                                  <w:widowControl w:val="0"/>
                                </w:pPr>
                                <w:r>
                                  <w:t xml:space="preserve">Po nugaros smegenų pažeidimų </w:t>
                                </w:r>
                              </w:p>
                              <w:p>
                                <w:pPr>
                                  <w:widowControl w:val="0"/>
                                </w:pPr>
                                <w:r>
                                  <w:t>C 41.2; C 70.1; C 72.0; D 16.6; D 33.4; G 95.0-2; M 43.1; M 48.0; T 91.3</w:t>
                                </w:r>
                              </w:p>
                              <w:p>
                                <w:pPr>
                                  <w:widowControl w:val="0"/>
                                </w:pPr>
                              </w:p>
                              <w:p>
                                <w:pPr>
                                  <w:widowControl w:val="0"/>
                                </w:pPr>
                                <w:r>
                                  <w:t xml:space="preserve">Polineuropatija, mielopatija, paveldimos nervų ir raumenų ligos </w:t>
                                </w:r>
                              </w:p>
                              <w:p>
                                <w:pPr>
                                  <w:widowControl w:val="0"/>
                                </w:pPr>
                                <w:r>
                                  <w:t>G 60–G 63; G 95.1; G 99.2; G 10–G 13; G 23; G 70; G 71</w:t>
                                </w:r>
                              </w:p>
                              <w:p>
                                <w:pPr>
                                  <w:widowControl w:val="0"/>
                                </w:pPr>
                              </w:p>
                              <w:p>
                                <w:pPr>
                                  <w:widowControl w:val="0"/>
                                </w:pPr>
                                <w:r>
                                  <w:t xml:space="preserve">Demielizuojančiosios CNS ligos </w:t>
                                </w:r>
                              </w:p>
                              <w:p>
                                <w:pPr>
                                  <w:widowControl w:val="0"/>
                                </w:pPr>
                                <w:r>
                                  <w:t>G 35; G 37</w:t>
                                </w:r>
                              </w:p>
                            </w:tc>
                            <w:tc>
                              <w:tcPr>
                                <w:tcW w:w="3000" w:type="dxa"/>
                                <w:tcBorders>
                                  <w:top w:val="single" w:sz="4" w:space="0" w:color="auto"/>
                                  <w:left w:val="single" w:sz="4" w:space="0" w:color="auto"/>
                                  <w:bottom w:val="single" w:sz="4" w:space="0" w:color="auto"/>
                                  <w:right w:val="single" w:sz="4" w:space="0" w:color="auto"/>
                                </w:tcBorders>
                                <w:vAlign w:val="center"/>
                              </w:tcPr>
                              <w:p>
                                <w:pPr>
                                  <w:widowControl w:val="0"/>
                                </w:pPr>
                                <w:r>
                                  <w:t>Asmenys iki 18 metų, kuriems teisės aktų nustatyta tvarka pripažintas neįgalumas, baigę pakartotinę reabilitaciją, kai Bartelio indeksas 90 balų ir mažiau</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20</w:t>
                                </w:r>
                              </w:p>
                            </w:tc>
                          </w:tr>
                        </w:tbl>
                        <w:p>
                          <w:pPr>
                            <w:widowControl w:val="0"/>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1a230d6c768d49fdab066a027379a047"/>
                        <w:lock w:val="sdtLocked"/>
                        <w:richText/>
                      </w:sdtPr>
                      <w:sdtContent>
                        <w:p>
                          <w:pPr>
                            <w:widowControl w:val="0"/>
                            <w:jc w:val="center"/>
                            <w:rPr>
                              <w:b/>
                            </w:rPr>
                          </w:pPr>
                          <w:sdt>
                            <w:sdtPr>
                              <w:alias w:val="Pavadinimas"/>
                              <w:tag w:val="title_1a230d6c768d49fdab066a027379a047"/>
                              <w:lock w:val="sdtLocked"/>
                              <w:richText/>
                            </w:sdtPr>
                            <w:sdtContent>
                              <w:r>
                                <w:rPr>
                                  <w:b/>
                                </w:rPr>
                                <w:t>PALAIKOMOJI REABILITACIJA NAMUOSE</w:t>
                              </w:r>
                            </w:sdtContent>
                          </w:sdt>
                        </w:p>
                        <w:p>
                          <w:pPr>
                            <w:widowControl w:val="0"/>
                            <w:jc w:val="center"/>
                            <w:rPr>
                              <w:b/>
                            </w:rPr>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428"/>
                            <w:gridCol w:w="3000"/>
                            <w:gridCol w:w="1642"/>
                          </w:tblGrid>
                          <w:tr>
                            <w:trPr>
                              <w:cantSplit/>
                              <w:trHeight w:val="931"/>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3000"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tc>
                          </w:tr>
                          <w:tr>
                            <w:trPr>
                              <w:cantSplit/>
                              <w:trHeight w:val="416"/>
                            </w:trPr>
                            <w:tc>
                              <w:tcPr>
                                <w:tcW w:w="4428" w:type="dxa"/>
                                <w:tcBorders>
                                  <w:top w:val="single" w:sz="4" w:space="0" w:color="auto"/>
                                  <w:left w:val="single" w:sz="4" w:space="0" w:color="auto"/>
                                  <w:bottom w:val="single" w:sz="4" w:space="0" w:color="auto"/>
                                  <w:right w:val="single" w:sz="4" w:space="0" w:color="auto"/>
                                </w:tcBorders>
                              </w:tcPr>
                              <w:p>
                                <w:pPr>
                                  <w:widowControl w:val="0"/>
                                </w:pPr>
                                <w:r>
                                  <w:t>Encefalitas, mielitas, encefalomielitas G 04</w:t>
                                </w:r>
                              </w:p>
                              <w:p>
                                <w:pPr>
                                  <w:widowControl w:val="0"/>
                                </w:pPr>
                                <w:r>
                                  <w:t>Kitos nugaros smegenų ligos G 95</w:t>
                                </w:r>
                              </w:p>
                              <w:p>
                                <w:pPr>
                                  <w:widowControl w:val="0"/>
                                </w:pPr>
                                <w:r>
                                  <w:rPr>
                                    <w:color w:val="000000"/>
                                  </w:rPr>
                                  <w:t xml:space="preserve">Mielopatija </w:t>
                                </w:r>
                                <w:r>
                                  <w:t>G 99.2</w:t>
                                </w:r>
                                <w:r>
                                  <w:rPr>
                                    <w:color w:val="000000"/>
                                  </w:rPr>
                                  <w:t xml:space="preserve"> sergant ligomis, klasifikuojamomis kitur (</w:t>
                                </w:r>
                                <w:r>
                                  <w:t>stuburo piktybiniai navikai C 41.2; nugaros smegenų dangalų piktybiniai navikai C 70.1; nugaros smegenų piktybiniai navikai C 72.0; stuburo gerybiniai navikai D 16.6; nugaros smegenų dangalų gerybiniai navikai D 32.1; nugaros smegenų gerybiniai navikai D 33.4; spondilolistezė M 43.1; stuburo stenozė M 48.0)</w:t>
                                </w:r>
                              </w:p>
                              <w:p>
                                <w:pPr>
                                  <w:widowControl w:val="0"/>
                                </w:pPr>
                                <w:r>
                                  <w:t>Kaklinės dalies nugaros smegenų sutrenkimas ir pabrinkimas S 14.0</w:t>
                                </w:r>
                              </w:p>
                              <w:p>
                                <w:pPr>
                                  <w:widowControl w:val="0"/>
                                </w:pPr>
                                <w:r>
                                  <w:t>Kiti ir nepatikslinti nugaros smegenų kaklinės dalies sužalojimai S 14.1</w:t>
                                </w:r>
                              </w:p>
                              <w:p>
                                <w:pPr>
                                  <w:widowControl w:val="0"/>
                                </w:pPr>
                                <w:r>
                                  <w:t>Nugaros smegenų sužalojimas, lygis nepatikslintas T 09.3</w:t>
                                </w:r>
                              </w:p>
                              <w:p>
                                <w:pPr>
                                  <w:widowControl w:val="0"/>
                                </w:pPr>
                                <w:r>
                                  <w:t>Nugaros smegenų sužalojimo padariniai T 91.3</w:t>
                                </w:r>
                              </w:p>
                            </w:tc>
                            <w:tc>
                              <w:tcPr>
                                <w:tcW w:w="3000" w:type="dxa"/>
                                <w:tcBorders>
                                  <w:top w:val="single" w:sz="4" w:space="0" w:color="auto"/>
                                  <w:left w:val="single" w:sz="4" w:space="0" w:color="auto"/>
                                  <w:bottom w:val="single" w:sz="4" w:space="0" w:color="auto"/>
                                  <w:right w:val="single" w:sz="4" w:space="0" w:color="auto"/>
                                </w:tcBorders>
                              </w:tcPr>
                              <w:p>
                                <w:pPr>
                                  <w:widowControl w:val="0"/>
                                </w:pPr>
                                <w:r>
                                  <w:t>Asmenys iki 18 metų, kuriems teisės aktų nustatyta tvarka pripažintas neįgalumas, baigę antrąjį medicininės reabilitacijos etapą, kai yra tetraplegija, esant ASIA–A, B, C tipo stuburo smegenų pažeidimui C2–C5 lygyje, ir tracheostoma ir (ar) pacientui reikalinga dirbtinė plaučių ventiliacija</w:t>
                                </w:r>
                              </w:p>
                            </w:tc>
                            <w:tc>
                              <w:tcPr>
                                <w:tcW w:w="1642" w:type="dxa"/>
                                <w:tcBorders>
                                  <w:top w:val="single" w:sz="4" w:space="0" w:color="auto"/>
                                  <w:left w:val="single" w:sz="4" w:space="0" w:color="auto"/>
                                  <w:bottom w:val="single" w:sz="4" w:space="0" w:color="auto"/>
                                  <w:right w:val="single" w:sz="4" w:space="0" w:color="auto"/>
                                </w:tcBorders>
                              </w:tcPr>
                              <w:p>
                                <w:pPr>
                                  <w:widowControl w:val="0"/>
                                </w:pPr>
                                <w:r>
                                  <w:t>Trijų valandų trukmės paslauga, susidedanti iš trijų procedūrų, teikiama tris kartus per savaitę. Kiekviena procedūra turi trukti ne trumpiau kaip 60 minučių. Procedūras atlieka skirtingų profesinių kvalifikacijų specialistai. Paslauga teikiama nepertraukiamai visą paciento gyvenimą.</w:t>
                                </w:r>
                              </w:p>
                            </w:tc>
                          </w:tr>
                        </w:tbl>
                        <w:p>
                          <w:pPr>
                            <w:widowControl w:val="0"/>
                          </w:pPr>
                        </w:p>
                      </w:sdtContent>
                    </w:sdt>
                  </w:sdtContent>
                </w:sdt>
              </w:sdtContent>
            </w:sdt>
          </w:sdtContent>
        </w:sdt>
        <w:sdt>
          <w:sdtPr>
            <w:alias w:val="skyrius"/>
            <w:tag w:val="part_3abdfc01522d4024b5e815323b3e06af"/>
            <w:lock w:val="sdtLocked"/>
            <w:richText/>
          </w:sdtPr>
          <w:sdtContent>
            <w:p>
              <w:pPr>
                <w:widowControl w:val="0"/>
                <w:jc w:val="center"/>
                <w:outlineLvl w:val="1"/>
                <w:rPr>
                  <w:b/>
                  <w:bCs/>
                  <w:iCs/>
                </w:rPr>
              </w:pPr>
              <w:sdt>
                <w:sdtPr>
                  <w:alias w:val="Numeris"/>
                  <w:tag w:val="nr_3abdfc01522d4024b5e815323b3e06af"/>
                  <w:lock w:val="sdtLocked"/>
                  <w:richText/>
                </w:sdtPr>
                <w:sdtContent>
                  <w:r>
                    <w:rPr>
                      <w:b/>
                      <w:bCs/>
                      <w:iCs/>
                    </w:rPr>
                    <w:t>III</w:t>
                  </w:r>
                </w:sdtContent>
              </w:sdt>
              <w:r>
                <w:rPr>
                  <w:b/>
                  <w:bCs/>
                  <w:iCs/>
                </w:rPr>
                <w:t xml:space="preserve">. </w:t>
              </w:r>
              <w:sdt>
                <w:sdtPr>
                  <w:alias w:val="Pavadinimas"/>
                  <w:tag w:val="title_3abdfc01522d4024b5e815323b3e06af"/>
                  <w:lock w:val="sdtLocked"/>
                  <w:richText/>
                </w:sdtPr>
                <w:sdtContent>
                  <w:r>
                    <w:rPr>
                      <w:b/>
                      <w:bCs/>
                      <w:iCs/>
                    </w:rPr>
                    <w:t>VAIKŲ ATRAMOS-JUDAMOJO APARATO PAŽEIDIMAI</w:t>
                  </w:r>
                </w:sdtContent>
              </w:sdt>
            </w:p>
            <w:p>
              <w:pPr>
                <w:widowControl w:val="0"/>
                <w:jc w:val="center"/>
                <w:outlineLvl w:val="4"/>
              </w:pPr>
            </w:p>
            <w:sdt>
              <w:sdtPr>
                <w:alias w:val="skirsnis"/>
                <w:tag w:val="part_c938f1b20c7145869d33057172f658f5"/>
                <w:lock w:val="sdtLocked"/>
                <w:richText/>
              </w:sdtPr>
              <w:sdtContent>
                <w:p>
                  <w:pPr>
                    <w:widowControl w:val="0"/>
                    <w:jc w:val="center"/>
                    <w:outlineLvl w:val="4"/>
                    <w:rPr>
                      <w:b/>
                      <w:bCs/>
                      <w:iCs/>
                    </w:rPr>
                  </w:pPr>
                  <w:sdt>
                    <w:sdtPr>
                      <w:alias w:val="Pavadinimas"/>
                      <w:tag w:val="title_c938f1b20c7145869d33057172f658f5"/>
                      <w:lock w:val="sdtLocked"/>
                      <w:richText/>
                    </w:sdtPr>
                    <w:sdtContent>
                      <w:r>
                        <w:rPr>
                          <w:b/>
                          <w:bCs/>
                          <w:iCs/>
                        </w:rPr>
                        <w:t>PIRMASIS MEDICININĖS</w:t>
                      </w:r>
                      <w:r>
                        <w:rPr>
                          <w:b/>
                          <w:bCs/>
                          <w:i/>
                          <w:iCs/>
                        </w:rPr>
                        <w:t xml:space="preserve"> </w:t>
                      </w:r>
                      <w:r>
                        <w:rPr>
                          <w:b/>
                          <w:bCs/>
                          <w:iCs/>
                        </w:rPr>
                        <w:t xml:space="preserve">REABILITACIJOS </w:t>
                      </w:r>
                      <w:r>
                        <w:rPr>
                          <w:b/>
                          <w:bCs/>
                          <w:iCs/>
                          <w:caps/>
                        </w:rPr>
                        <w:t>(nemedikamentinio gydymo)</w:t>
                      </w:r>
                      <w:r>
                        <w:rPr>
                          <w:b/>
                          <w:bCs/>
                          <w:iCs/>
                        </w:rPr>
                        <w:t xml:space="preserve"> ETAPAS</w:t>
                      </w:r>
                    </w:sdtContent>
                  </w:sdt>
                </w:p>
                <w:p>
                  <w:pPr>
                    <w:widowControl w:val="0"/>
                    <w:ind w:firstLine="567"/>
                    <w:jc w:val="both"/>
                  </w:pPr>
                </w:p>
                <w:sdt>
                  <w:sdtPr>
                    <w:alias w:val="1 p."/>
                    <w:tag w:val="part_3827217426d54984815350fa7579b6c3"/>
                    <w:lock w:val="sdtLocked"/>
                    <w:richText/>
                  </w:sdtPr>
                  <w:sdtContent>
                    <w:p>
                      <w:pPr>
                        <w:widowControl w:val="0"/>
                        <w:suppressAutoHyphens/>
                        <w:ind w:firstLine="567"/>
                        <w:jc w:val="both"/>
                      </w:pPr>
                      <w:sdt>
                        <w:sdtPr>
                          <w:alias w:val="Numeris"/>
                          <w:tag w:val="nr_3827217426d54984815350fa7579b6c3"/>
                          <w:lock w:val="sdtLocked"/>
                          <w:richText/>
                        </w:sdtPr>
                        <w:sdtContent>
                          <w:r>
                            <w:rPr>
                              <w:color w:val="000000"/>
                            </w:rPr>
                            <w:t>1</w:t>
                          </w:r>
                        </w:sdtContent>
                      </w:sdt>
                      <w:r>
                        <w:rPr>
                          <w:color w:val="000000"/>
                        </w:rPr>
                        <w:t>. Įgimtos kaulų ir raumenų sistemos formavimosi ydos ir įgimtos bei įgytos deformacijos Q 65; Q 66; Q 67.5; Q 68–Q 70; Q 72; Q 76; Q 78; M 20; M 21.0; M 21.1; M 21.7; M 22; M 23–M 25; M 40; M 41; M 42; M 43; M 45–M 48; M 54.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2 p."/>
                    <w:tag w:val="part_f8dc170cb9ca4f86ab7078810c1b8b3c"/>
                    <w:lock w:val="sdtLocked"/>
                    <w:richText/>
                  </w:sdtPr>
                  <w:sdtContent>
                    <w:p>
                      <w:pPr>
                        <w:widowControl w:val="0"/>
                        <w:ind w:firstLine="567"/>
                        <w:jc w:val="both"/>
                      </w:pPr>
                      <w:sdt>
                        <w:sdtPr>
                          <w:alias w:val="Numeris"/>
                          <w:tag w:val="nr_f8dc170cb9ca4f86ab7078810c1b8b3c"/>
                          <w:lock w:val="sdtLocked"/>
                          <w:richText/>
                        </w:sdtPr>
                        <w:sdtContent>
                          <w:r>
                            <w:t>2</w:t>
                          </w:r>
                        </w:sdtContent>
                      </w:sdt>
                      <w:r>
                        <w:t>. Kaulo vientisumo pažeidimas M 84; M 85.</w:t>
                      </w:r>
                    </w:p>
                  </w:sdtContent>
                </w:sdt>
                <w:sdt>
                  <w:sdtPr>
                    <w:alias w:val="3 p."/>
                    <w:tag w:val="part_7f9b96c3738a43ad809afaf0518f205d"/>
                    <w:lock w:val="sdtLocked"/>
                    <w:richText/>
                  </w:sdtPr>
                  <w:sdtContent>
                    <w:p>
                      <w:pPr>
                        <w:widowControl w:val="0"/>
                        <w:ind w:firstLine="567"/>
                        <w:jc w:val="both"/>
                      </w:pPr>
                      <w:sdt>
                        <w:sdtPr>
                          <w:alias w:val="Numeris"/>
                          <w:tag w:val="nr_7f9b96c3738a43ad809afaf0518f205d"/>
                          <w:lock w:val="sdtLocked"/>
                          <w:richText/>
                        </w:sdtPr>
                        <w:sdtContent>
                          <w:r>
                            <w:t>3</w:t>
                          </w:r>
                        </w:sdtContent>
                      </w:sdt>
                      <w:r>
                        <w:t xml:space="preserve">. Cerebrinis paralyžius G 80–G 83.  </w:t>
                      </w:r>
                    </w:p>
                  </w:sdtContent>
                </w:sdt>
                <w:sdt>
                  <w:sdtPr>
                    <w:alias w:val="4 p."/>
                    <w:tag w:val="part_c9c4689b3e9641a0822105f8f1dd326a"/>
                    <w:lock w:val="sdtLocked"/>
                    <w:richText/>
                  </w:sdtPr>
                  <w:sdtContent>
                    <w:p>
                      <w:pPr>
                        <w:widowControl w:val="0"/>
                        <w:ind w:firstLine="567"/>
                        <w:jc w:val="both"/>
                      </w:pPr>
                      <w:sdt>
                        <w:sdtPr>
                          <w:alias w:val="Numeris"/>
                          <w:tag w:val="nr_c9c4689b3e9641a0822105f8f1dd326a"/>
                          <w:lock w:val="sdtLocked"/>
                          <w:richText/>
                        </w:sdtPr>
                        <w:sdtContent>
                          <w:r>
                            <w:t>4</w:t>
                          </w:r>
                        </w:sdtContent>
                      </w:sdt>
                      <w:r>
                        <w:t>. Osteomielitas M 86; M 87.</w:t>
                      </w:r>
                    </w:p>
                  </w:sdtContent>
                </w:sdt>
                <w:sdt>
                  <w:sdtPr>
                    <w:alias w:val="5 p."/>
                    <w:tag w:val="part_be1f8c24034747b2bdc01b2918d3a6a2"/>
                    <w:lock w:val="sdtLocked"/>
                    <w:richText/>
                  </w:sdtPr>
                  <w:sdtContent>
                    <w:p>
                      <w:pPr>
                        <w:widowControl w:val="0"/>
                        <w:ind w:firstLine="567"/>
                        <w:jc w:val="both"/>
                      </w:pPr>
                      <w:sdt>
                        <w:sdtPr>
                          <w:alias w:val="Numeris"/>
                          <w:tag w:val="nr_be1f8c24034747b2bdc01b2918d3a6a2"/>
                          <w:lock w:val="sdtLocked"/>
                          <w:richText/>
                        </w:sdtPr>
                        <w:sdtContent>
                          <w:r>
                            <w:t>5</w:t>
                          </w:r>
                        </w:sdtContent>
                      </w:sdt>
                      <w:r>
                        <w:t>. Ilgųjų, dubens kaulų ir stuburo slankstelių lūžimai S 12; S 13.3; S 22; S 32; S 42.2–7; S 49.7; S 52.0–7; S 72; S 82; S 83.7; S 86.0; T 02.</w:t>
                        <w:tab/>
                      </w:r>
                    </w:p>
                  </w:sdtContent>
                </w:sdt>
                <w:sdt>
                  <w:sdtPr>
                    <w:alias w:val="6 p."/>
                    <w:tag w:val="part_3d7c2d6ee43b4ca293e94d7bdef8d47e"/>
                    <w:lock w:val="sdtLocked"/>
                    <w:richText/>
                  </w:sdtPr>
                  <w:sdtContent>
                    <w:p>
                      <w:pPr>
                        <w:widowControl w:val="0"/>
                        <w:ind w:firstLine="567"/>
                        <w:jc w:val="both"/>
                      </w:pPr>
                      <w:sdt>
                        <w:sdtPr>
                          <w:alias w:val="Numeris"/>
                          <w:tag w:val="nr_3d7c2d6ee43b4ca293e94d7bdef8d47e"/>
                          <w:lock w:val="sdtLocked"/>
                          <w:richText/>
                        </w:sdtPr>
                        <w:sdtContent>
                          <w:r>
                            <w:t>6</w:t>
                          </w:r>
                        </w:sdtContent>
                      </w:sdt>
                      <w:r>
                        <w:t>. Nudegimai T 20–T 25; T 27; T 29; T 34–T 35; T 95.0; T 95.1–4; T 95.8; T 95.9.</w:t>
                      </w:r>
                    </w:p>
                  </w:sdtContent>
                </w:sdt>
                <w:sdt>
                  <w:sdtPr>
                    <w:alias w:val="7 p."/>
                    <w:tag w:val="part_070b5c1411e94cdf8a9ad7e9c3008ae3"/>
                    <w:lock w:val="sdtLocked"/>
                    <w:richText/>
                  </w:sdtPr>
                  <w:sdtContent>
                    <w:p>
                      <w:pPr>
                        <w:widowControl w:val="0"/>
                        <w:ind w:firstLine="567"/>
                        <w:jc w:val="both"/>
                      </w:pPr>
                      <w:sdt>
                        <w:sdtPr>
                          <w:alias w:val="Numeris"/>
                          <w:tag w:val="nr_070b5c1411e94cdf8a9ad7e9c3008ae3"/>
                          <w:lock w:val="sdtLocked"/>
                          <w:richText/>
                        </w:sdtPr>
                        <w:sdtContent>
                          <w:r>
                            <w:t>7</w:t>
                          </w:r>
                        </w:sdtContent>
                      </w:sdt>
                      <w:r>
                        <w:t>. Po sąnarių operacijų (artroplastikos, osteotomijos, artrodezės ir kt.) M 15–M 17; M 19; M 05; M 75; S 72.</w:t>
                      </w:r>
                    </w:p>
                  </w:sdtContent>
                </w:sdt>
                <w:sdt>
                  <w:sdtPr>
                    <w:alias w:val="8 p."/>
                    <w:tag w:val="part_83e7420179ae4de38007f7b87e76d55d"/>
                    <w:lock w:val="sdtLocked"/>
                    <w:richText/>
                  </w:sdtPr>
                  <w:sdtContent>
                    <w:p>
                      <w:pPr>
                        <w:widowControl w:val="0"/>
                        <w:ind w:firstLine="567"/>
                        <w:jc w:val="both"/>
                      </w:pPr>
                      <w:sdt>
                        <w:sdtPr>
                          <w:alias w:val="Numeris"/>
                          <w:tag w:val="nr_83e7420179ae4de38007f7b87e76d55d"/>
                          <w:lock w:val="sdtLocked"/>
                          <w:richText/>
                        </w:sdtPr>
                        <w:sdtContent>
                          <w:r>
                            <w:t>8</w:t>
                          </w:r>
                        </w:sdtContent>
                      </w:sdt>
                      <w:r>
                        <w:t>. Po mikrochirurginių operacijų S 74.0–1; S 14.3; S 44.0–2; S 44.7; S 84.1; S 84.7; S 68; S 78; S 88; S 58; S 48; S 98.</w:t>
                      </w:r>
                    </w:p>
                  </w:sdtContent>
                </w:sdt>
                <w:sdt>
                  <w:sdtPr>
                    <w:alias w:val="9 p."/>
                    <w:tag w:val="part_05994920a3de4bae9d10112d7bd835a7"/>
                    <w:lock w:val="sdtLocked"/>
                    <w:richText/>
                  </w:sdtPr>
                  <w:sdtContent>
                    <w:p>
                      <w:pPr>
                        <w:widowControl w:val="0"/>
                        <w:ind w:firstLine="567"/>
                        <w:jc w:val="both"/>
                      </w:pPr>
                      <w:sdt>
                        <w:sdtPr>
                          <w:alias w:val="Numeris"/>
                          <w:tag w:val="nr_05994920a3de4bae9d10112d7bd835a7"/>
                          <w:lock w:val="sdtLocked"/>
                          <w:richText/>
                        </w:sdtPr>
                        <w:sdtContent>
                          <w:r>
                            <w:t>9</w:t>
                          </w:r>
                        </w:sdtContent>
                      </w:sdt>
                      <w:r>
                        <w:t>. Po galūnių amputacijos T 11.6; T 13.6; T 05.0–6; Y 83.5; Z 89.1–9; Q 71; Q 72.</w:t>
                      </w:r>
                    </w:p>
                  </w:sdtContent>
                </w:sdt>
                <w:sdt>
                  <w:sdtPr>
                    <w:alias w:val="10 p."/>
                    <w:tag w:val="part_c14b584e7d9e4dceb18f7ea6a946f056"/>
                    <w:lock w:val="sdtLocked"/>
                    <w:richText/>
                  </w:sdtPr>
                  <w:sdtContent>
                    <w:p>
                      <w:pPr>
                        <w:widowControl w:val="0"/>
                        <w:ind w:firstLine="567"/>
                        <w:jc w:val="both"/>
                      </w:pPr>
                      <w:sdt>
                        <w:sdtPr>
                          <w:alias w:val="Numeris"/>
                          <w:tag w:val="nr_c14b584e7d9e4dceb18f7ea6a946f056"/>
                          <w:lock w:val="sdtLocked"/>
                          <w:richText/>
                        </w:sdtPr>
                        <w:sdtContent>
                          <w:r>
                            <w:t>10</w:t>
                          </w:r>
                        </w:sdtContent>
                      </w:sdt>
                      <w:r>
                        <w:t>. Kaulų ir sąnarių kremzlių augliai C 40–C 41; D 16.</w:t>
                      </w:r>
                    </w:p>
                  </w:sdtContent>
                </w:sdt>
                <w:sdt>
                  <w:sdtPr>
                    <w:alias w:val="11 p."/>
                    <w:tag w:val="part_a4e1c38f27cf46ad856769fde0440bd4"/>
                    <w:lock w:val="sdtLocked"/>
                    <w:richText/>
                  </w:sdtPr>
                  <w:sdtContent>
                    <w:p>
                      <w:pPr>
                        <w:widowControl w:val="0"/>
                        <w:ind w:firstLine="567"/>
                        <w:jc w:val="both"/>
                      </w:pPr>
                      <w:sdt>
                        <w:sdtPr>
                          <w:alias w:val="Numeris"/>
                          <w:tag w:val="nr_a4e1c38f27cf46ad856769fde0440bd4"/>
                          <w:lock w:val="sdtLocked"/>
                          <w:richText/>
                        </w:sdtPr>
                        <w:sdtContent>
                          <w:r>
                            <w:t>11</w:t>
                          </w:r>
                        </w:sdtContent>
                      </w:sdt>
                      <w:r>
                        <w:t>. Infekcinės artropatijos M 00–M 03.</w:t>
                      </w:r>
                    </w:p>
                  </w:sdtContent>
                </w:sdt>
                <w:sdt>
                  <w:sdtPr>
                    <w:alias w:val="12 p."/>
                    <w:tag w:val="part_e975272f5ee143eca5a89b636f9d35f8"/>
                    <w:lock w:val="sdtLocked"/>
                    <w:richText/>
                  </w:sdtPr>
                  <w:sdtContent>
                    <w:p>
                      <w:pPr>
                        <w:widowControl w:val="0"/>
                        <w:ind w:firstLine="567"/>
                        <w:jc w:val="both"/>
                      </w:pPr>
                      <w:sdt>
                        <w:sdtPr>
                          <w:alias w:val="Numeris"/>
                          <w:tag w:val="nr_e975272f5ee143eca5a89b636f9d35f8"/>
                          <w:lock w:val="sdtLocked"/>
                          <w:richText/>
                        </w:sdtPr>
                        <w:sdtContent>
                          <w:r>
                            <w:t>12</w:t>
                          </w:r>
                        </w:sdtContent>
                      </w:sdt>
                      <w:r>
                        <w:t>. Jaunatvinis artritas M 08–M 09.</w:t>
                      </w:r>
                    </w:p>
                  </w:sdtContent>
                </w:sdt>
                <w:sdt>
                  <w:sdtPr>
                    <w:alias w:val="13 p."/>
                    <w:tag w:val="part_8d4fc7de162e4198941d403f20b14249"/>
                    <w:lock w:val="sdtLocked"/>
                    <w:richText/>
                  </w:sdtPr>
                  <w:sdtContent>
                    <w:p>
                      <w:pPr>
                        <w:widowControl w:val="0"/>
                        <w:ind w:firstLine="567"/>
                        <w:jc w:val="both"/>
                      </w:pPr>
                      <w:sdt>
                        <w:sdtPr>
                          <w:alias w:val="Numeris"/>
                          <w:tag w:val="nr_8d4fc7de162e4198941d403f20b14249"/>
                          <w:lock w:val="sdtLocked"/>
                          <w:richText/>
                        </w:sdtPr>
                        <w:sdtContent>
                          <w:r>
                            <w:t>13</w:t>
                          </w:r>
                        </w:sdtContent>
                      </w:sdt>
                      <w:r>
                        <w:t>. Trauminė artropatija M 12.5.</w:t>
                      </w:r>
                    </w:p>
                  </w:sdtContent>
                </w:sdt>
                <w:sdt>
                  <w:sdtPr>
                    <w:alias w:val="14 p."/>
                    <w:tag w:val="part_a085f949a54f4a23aef59b4b33614206"/>
                    <w:lock w:val="sdtLocked"/>
                    <w:richText/>
                  </w:sdtPr>
                  <w:sdtContent>
                    <w:p>
                      <w:pPr>
                        <w:widowControl w:val="0"/>
                        <w:ind w:firstLine="567"/>
                        <w:jc w:val="both"/>
                      </w:pPr>
                      <w:sdt>
                        <w:sdtPr>
                          <w:alias w:val="Numeris"/>
                          <w:tag w:val="nr_a085f949a54f4a23aef59b4b33614206"/>
                          <w:lock w:val="sdtLocked"/>
                          <w:richText/>
                        </w:sdtPr>
                        <w:sdtContent>
                          <w:r>
                            <w:t>14</w:t>
                          </w:r>
                        </w:sdtContent>
                      </w:sdt>
                      <w:r>
                        <w:t>. Kitas artritas M 13; M 06.</w:t>
                      </w:r>
                    </w:p>
                  </w:sdtContent>
                </w:sdt>
                <w:sdt>
                  <w:sdtPr>
                    <w:alias w:val="15 p."/>
                    <w:tag w:val="part_eb43a2d88e6d4311b958e1b2c2429a21"/>
                    <w:lock w:val="sdtLocked"/>
                    <w:richText/>
                  </w:sdtPr>
                  <w:sdtContent>
                    <w:p>
                      <w:pPr>
                        <w:widowControl w:val="0"/>
                        <w:ind w:firstLine="567"/>
                        <w:jc w:val="both"/>
                      </w:pPr>
                      <w:sdt>
                        <w:sdtPr>
                          <w:alias w:val="Numeris"/>
                          <w:tag w:val="nr_eb43a2d88e6d4311b958e1b2c2429a21"/>
                          <w:lock w:val="sdtLocked"/>
                          <w:richText/>
                        </w:sdtPr>
                        <w:sdtContent>
                          <w:r>
                            <w:t>15</w:t>
                          </w:r>
                        </w:sdtContent>
                      </w:sdt>
                      <w:r>
                        <w:t>. Sisteminės jungiamojo audinio ligos (su atramos-judėjimo aparato pažeidimu) M 30–M 35.</w:t>
                      </w:r>
                    </w:p>
                  </w:sdtContent>
                </w:sdt>
                <w:sdt>
                  <w:sdtPr>
                    <w:alias w:val="16 p."/>
                    <w:tag w:val="part_a1184df1e5e14727ba375f02e6baeaac"/>
                    <w:lock w:val="sdtLocked"/>
                    <w:richText/>
                  </w:sdtPr>
                  <w:sdtContent>
                    <w:p>
                      <w:pPr>
                        <w:widowControl w:val="0"/>
                        <w:ind w:firstLine="567"/>
                        <w:jc w:val="both"/>
                      </w:pPr>
                      <w:sdt>
                        <w:sdtPr>
                          <w:alias w:val="Numeris"/>
                          <w:tag w:val="nr_a1184df1e5e14727ba375f02e6baeaac"/>
                          <w:lock w:val="sdtLocked"/>
                          <w:richText/>
                        </w:sdtPr>
                        <w:sdtContent>
                          <w:r>
                            <w:t>16</w:t>
                          </w:r>
                        </w:sdtContent>
                      </w:sdt>
                      <w:r>
                        <w:t>. Hemofilinė artropatija M36.2, D66–D 68.</w:t>
                      </w:r>
                    </w:p>
                  </w:sdtContent>
                </w:sdt>
                <w:sdt>
                  <w:sdtPr>
                    <w:alias w:val="17 p."/>
                    <w:tag w:val="part_bb165fe66a294ca6917603dbe987b259"/>
                    <w:lock w:val="sdtLocked"/>
                    <w:richText/>
                  </w:sdtPr>
                  <w:sdtContent>
                    <w:p>
                      <w:pPr>
                        <w:widowControl w:val="0"/>
                        <w:suppressAutoHyphens/>
                        <w:ind w:firstLine="567"/>
                        <w:jc w:val="both"/>
                      </w:pPr>
                      <w:sdt>
                        <w:sdtPr>
                          <w:alias w:val="Numeris"/>
                          <w:tag w:val="nr_bb165fe66a294ca6917603dbe987b259"/>
                          <w:lock w:val="sdtLocked"/>
                          <w:richText/>
                        </w:sdtPr>
                        <w:sdtContent>
                          <w:r>
                            <w:rPr>
                              <w:color w:val="000000"/>
                            </w:rPr>
                            <w:t>17</w:t>
                          </w:r>
                        </w:sdtContent>
                      </w:sdt>
                      <w:r>
                        <w:rPr>
                          <w:color w:val="000000"/>
                        </w:rPr>
                        <w:t>. Peties pažeidimai, entezopatijos, minkštųjų audinių ligos M 75–M 77; M 79; S 43; S 46. Krūvių sukeltos minkštųjų audinių ligos M 70.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18 p."/>
                    <w:tag w:val="part_f7d262bf3440417caa9e287d8b17f68f"/>
                    <w:lock w:val="sdtLocked"/>
                    <w:richText/>
                  </w:sdtPr>
                  <w:sdtContent>
                    <w:p>
                      <w:pPr>
                        <w:widowControl w:val="0"/>
                        <w:ind w:firstLine="567"/>
                        <w:jc w:val="both"/>
                      </w:pPr>
                      <w:sdt>
                        <w:sdtPr>
                          <w:alias w:val="Numeris"/>
                          <w:tag w:val="nr_f7d262bf3440417caa9e287d8b17f68f"/>
                          <w:lock w:val="sdtLocked"/>
                          <w:richText/>
                        </w:sdtPr>
                        <w:sdtContent>
                          <w:r>
                            <w:t>18</w:t>
                          </w:r>
                        </w:sdtContent>
                      </w:sdt>
                      <w:r>
                        <w:t>. Mezotelinių ir minkštųjų audinių navikai C 45–C 49; D 21.</w:t>
                      </w:r>
                    </w:p>
                  </w:sdtContent>
                </w:sdt>
                <w:sdt>
                  <w:sdtPr>
                    <w:alias w:val="19 p."/>
                    <w:tag w:val="part_754a86798c984e878facce0e71c25048"/>
                    <w:lock w:val="sdtLocked"/>
                    <w:richText/>
                  </w:sdtPr>
                  <w:sdtContent>
                    <w:p>
                      <w:pPr>
                        <w:widowControl w:val="0"/>
                        <w:ind w:firstLine="567"/>
                        <w:jc w:val="both"/>
                      </w:pPr>
                      <w:sdt>
                        <w:sdtPr>
                          <w:alias w:val="Numeris"/>
                          <w:tag w:val="nr_754a86798c984e878facce0e71c25048"/>
                          <w:lock w:val="sdtLocked"/>
                          <w:richText/>
                        </w:sdtPr>
                        <w:sdtContent>
                          <w:r>
                            <w:t>19</w:t>
                          </w:r>
                        </w:sdtContent>
                      </w:sdt>
                      <w:r>
                        <w:t>. Stuburo ir šlaunikaulio galvutės jaunatvinės osteochondropatijos M 42.0; M 91.1.</w:t>
                      </w:r>
                    </w:p>
                  </w:sdtContent>
                </w:sdt>
                <w:sdt>
                  <w:sdtPr>
                    <w:alias w:val="20 p."/>
                    <w:tag w:val="part_59d2f66d67224bd3ad0e3b8996881708"/>
                    <w:lock w:val="sdtLocked"/>
                    <w:richText/>
                  </w:sdtPr>
                  <w:sdtContent>
                    <w:p>
                      <w:pPr>
                        <w:widowControl w:val="0"/>
                        <w:ind w:firstLine="567"/>
                        <w:jc w:val="both"/>
                      </w:pPr>
                      <w:sdt>
                        <w:sdtPr>
                          <w:alias w:val="Numeris"/>
                          <w:tag w:val="nr_59d2f66d67224bd3ad0e3b8996881708"/>
                          <w:lock w:val="sdtLocked"/>
                          <w:richText/>
                        </w:sdtPr>
                        <w:sdtContent>
                          <w:r>
                            <w:t>20</w:t>
                          </w:r>
                        </w:sdtContent>
                      </w:sdt>
                      <w:r>
                        <w:t>. Įvairios lokalizacijos osteochondropatijos M 91.0; M 91.8; M 92.5–8; M 93.0; M 93.2.</w:t>
                      </w:r>
                    </w:p>
                  </w:sdtContent>
                </w:sdt>
                <w:sdt>
                  <w:sdtPr>
                    <w:alias w:val="21 p."/>
                    <w:tag w:val="part_4bd819cab81a42d386f1e4071f7f0638"/>
                    <w:lock w:val="sdtLocked"/>
                    <w:richText/>
                  </w:sdtPr>
                  <w:sdtContent>
                    <w:p>
                      <w:pPr>
                        <w:widowControl w:val="0"/>
                        <w:ind w:firstLine="567"/>
                        <w:jc w:val="both"/>
                      </w:pPr>
                      <w:sdt>
                        <w:sdtPr>
                          <w:alias w:val="Numeris"/>
                          <w:tag w:val="nr_4bd819cab81a42d386f1e4071f7f0638"/>
                          <w:lock w:val="sdtLocked"/>
                          <w:richText/>
                        </w:sdtPr>
                        <w:sdtContent>
                          <w:r>
                            <w:t>21</w:t>
                          </w:r>
                        </w:sdtContent>
                      </w:sdt>
                      <w:r>
                        <w:t>. Funkciniai implantai Z 47.0; Z 47.8; Z 96.9; Z 96.8.</w:t>
                      </w:r>
                    </w:p>
                  </w:sdtContent>
                </w:sdt>
                <w:sdt>
                  <w:sdtPr>
                    <w:alias w:val="22 p."/>
                    <w:tag w:val="part_2e6c5562dd8f4551809da75a2a4179eb"/>
                    <w:lock w:val="sdtLocked"/>
                    <w:richText/>
                  </w:sdtPr>
                  <w:sdtContent>
                    <w:p>
                      <w:pPr>
                        <w:widowControl w:val="0"/>
                        <w:ind w:firstLine="567"/>
                        <w:jc w:val="both"/>
                      </w:pPr>
                      <w:sdt>
                        <w:sdtPr>
                          <w:alias w:val="Numeris"/>
                          <w:tag w:val="nr_2e6c5562dd8f4551809da75a2a4179eb"/>
                          <w:lock w:val="sdtLocked"/>
                          <w:richText/>
                        </w:sdtPr>
                        <w:sdtContent>
                          <w:r>
                            <w:t>22</w:t>
                          </w:r>
                        </w:sdtContent>
                      </w:sdt>
                      <w:r>
                        <w:t>. Lokali skleroderma L 94.0.</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pPr>
                    </w:p>
                    <w:sdt>
                      <w:sdtPr>
                        <w:alias w:val="lentele"/>
                        <w:tag w:val="part_9cda9a4c7fff4831a422b6aba7e705e2"/>
                        <w:lock w:val="sdtLocked"/>
                        <w:richText/>
                      </w:sdtPr>
                      <w:sdtContent>
                        <w:p>
                          <w:pPr>
                            <w:widowControl w:val="0"/>
                            <w:jc w:val="center"/>
                            <w:rPr>
                              <w:b/>
                            </w:rPr>
                          </w:pPr>
                          <w:sdt>
                            <w:sdtPr>
                              <w:alias w:val="Pavadinimas"/>
                              <w:tag w:val="title_9cda9a4c7fff4831a422b6aba7e705e2"/>
                              <w:lock w:val="sdtLocked"/>
                              <w:richText/>
                            </w:sdtPr>
                            <w:sdtContent>
                              <w:r>
                                <w:rPr>
                                  <w:b/>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4"/>
                            <w:gridCol w:w="2624"/>
                            <w:gridCol w:w="1762"/>
                          </w:tblGrid>
                          <w:tr>
                            <w:trPr>
                              <w:cantSplit/>
                              <w:trHeight w:val="889"/>
                              <w:tblHeader/>
                            </w:trPr>
                            <w:tc>
                              <w:tcPr>
                                <w:tcW w:w="4684" w:type="dxa"/>
                                <w:vAlign w:val="center"/>
                              </w:tcPr>
                              <w:p>
                                <w:pPr>
                                  <w:widowControl w:val="0"/>
                                  <w:jc w:val="center"/>
                                  <w:outlineLvl w:val="3"/>
                                  <w:rPr>
                                    <w:b/>
                                    <w:bCs/>
                                  </w:rPr>
                                </w:pPr>
                                <w:r>
                                  <w:rPr>
                                    <w:b/>
                                    <w:bCs/>
                                  </w:rPr>
                                  <w:t>Diagnozė</w:t>
                                </w:r>
                              </w:p>
                            </w:tc>
                            <w:tc>
                              <w:tcPr>
                                <w:tcW w:w="2624" w:type="dxa"/>
                                <w:vAlign w:val="center"/>
                              </w:tcPr>
                              <w:p>
                                <w:pPr>
                                  <w:widowControl w:val="0"/>
                                  <w:jc w:val="center"/>
                                  <w:outlineLvl w:val="3"/>
                                  <w:rPr>
                                    <w:b/>
                                    <w:bCs/>
                                  </w:rPr>
                                </w:pPr>
                                <w:r>
                                  <w:rPr>
                                    <w:b/>
                                    <w:bCs/>
                                  </w:rPr>
                                  <w:t>Biosocialinių funkcijų sutrikimo ir (arba) ligos sunkumo laipsnis</w:t>
                                </w:r>
                              </w:p>
                            </w:tc>
                            <w:tc>
                              <w:tcPr>
                                <w:tcW w:w="1762"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Pr>
                            <w:tc>
                              <w:tcPr>
                                <w:tcW w:w="9070" w:type="dxa"/>
                                <w:gridSpan w:val="3"/>
                              </w:tcPr>
                              <w:p>
                                <w:pPr>
                                  <w:widowControl w:val="0"/>
                                  <w:jc w:val="both"/>
                                  <w:outlineLvl w:val="3"/>
                                  <w:rPr>
                                    <w:b/>
                                    <w:bCs/>
                                  </w:rPr>
                                </w:pPr>
                                <w:r>
                                  <w:rPr>
                                    <w:b/>
                                    <w:bCs/>
                                  </w:rPr>
                                  <w:t xml:space="preserve">1. Reabilitacija II </w:t>
                                </w:r>
                              </w:p>
                              <w:p>
                                <w:pPr>
                                  <w:widowControl w:val="0"/>
                                  <w:jc w:val="both"/>
                                </w:pPr>
                                <w:r>
                                  <w:rPr>
                                    <w:b/>
                                  </w:rPr>
                                  <w:t>Paslaugos, teikiamos vienam ligoniui per 10 darbo dienų:</w:t>
                                </w:r>
                                <w:r>
                                  <w:t xml:space="preserve"> kineziterapija – 15 procedūrų, ergoterapija – 10 procedūrų, masažas – 4 procedūros, fizioterapija – 10 procedūrų, 2 psichologo konsultacijos ir (arba) užsiėmimai, socialinio darbuotojo konsultacijos, esant indikacijų. </w:t>
                                </w:r>
                                <w:r>
                                  <w:rPr>
                                    <w:b/>
                                  </w:rPr>
                                  <w:t>Paslaugos, teikiamos pagal indikacijas</w:t>
                                </w:r>
                                <w:r>
                                  <w:t>: medikamentinis gydymas, ligonio ir jo artimųjų mokymas ir kt. paslaugos.</w:t>
                                </w:r>
                                <w:r>
                                  <w:rPr>
                                    <w:b/>
                                  </w:rPr>
                                  <w:t xml:space="preserve"> Tyrimų mastas vienam ligoniui per 10 darbo dienų:</w:t>
                                </w:r>
                                <w:r>
                                  <w:t xml:space="preserve"> bendrasis tyrimas – 1 (esant indikacijų), funkciniai tyrimai – 1, kiti tyrimai, esant indikacijų.</w:t>
                                </w:r>
                              </w:p>
                              <w:p>
                                <w:pPr>
                                  <w:widowControl w:val="0"/>
                                  <w:jc w:val="both"/>
                                </w:pPr>
                                <w:r>
                                  <w:rPr>
                                    <w:b/>
                                  </w:rPr>
                                  <w:t xml:space="preserve">Antrinio lygio sveikatos priežiūros paslaugas teikiantys konsultantai: </w:t>
                                </w:r>
                                <w:r>
                                  <w:t>gydytojas ortopedas traumatologas, gydytojas reumatologas, gydytojas dietologas (esant indikacijų)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Pr>
                            <w:tc>
                              <w:tcPr>
                                <w:tcW w:w="4684" w:type="dxa"/>
                                <w:vAlign w:val="center"/>
                              </w:tcPr>
                              <w:p>
                                <w:pPr>
                                  <w:widowControl w:val="0"/>
                                  <w:outlineLvl w:val="3"/>
                                  <w:rPr>
                                    <w:bCs/>
                                    <w:vertAlign w:val="superscript"/>
                                  </w:rPr>
                                </w:pPr>
                                <w:r>
                                  <w:rPr>
                                    <w:bCs/>
                                  </w:rPr>
                                  <w:t>Keleto kūno sričių lūžimai* T 02</w:t>
                                </w:r>
                              </w:p>
                            </w:tc>
                            <w:tc>
                              <w:tcPr>
                                <w:tcW w:w="2624" w:type="dxa"/>
                                <w:vMerge w:val="restart"/>
                                <w:vAlign w:val="center"/>
                              </w:tcPr>
                              <w:p>
                                <w:pPr>
                                  <w:widowControl w:val="0"/>
                                </w:pPr>
                                <w:r>
                                  <w:t>Keitelio indeksas mažiau kaip 70 balų (Modifikuotas Keitelio indeksas mažiau kaip 30 balų)</w:t>
                                </w:r>
                              </w:p>
                              <w:p>
                                <w:pPr>
                                  <w:widowControl w:val="0"/>
                                </w:pPr>
                                <w:r>
                                  <w:t>Kai yra sulėtėjusi konsolidacija, nustatyta raumenų hipotrofija, yra gretimų sąnarių kontraktūrų (esant nors vienai iš nurodytų komplikacijų)</w:t>
                                </w:r>
                              </w:p>
                            </w:tc>
                            <w:tc>
                              <w:tcPr>
                                <w:tcW w:w="1762" w:type="dxa"/>
                                <w:vAlign w:val="center"/>
                              </w:tcPr>
                              <w:p>
                                <w:pPr>
                                  <w:widowControl w:val="0"/>
                                  <w:jc w:val="center"/>
                                </w:pPr>
                                <w:r>
                                  <w:t>24</w:t>
                                </w:r>
                              </w:p>
                            </w:tc>
                          </w:tr>
                          <w:tr>
                            <w:trPr>
                              <w:cantSplit/>
                              <w:trHeight w:val="302"/>
                            </w:trPr>
                            <w:tc>
                              <w:tcPr>
                                <w:tcW w:w="4684" w:type="dxa"/>
                                <w:vAlign w:val="center"/>
                              </w:tcPr>
                              <w:p>
                                <w:pPr>
                                  <w:widowControl w:val="0"/>
                                  <w:outlineLvl w:val="3"/>
                                  <w:rPr>
                                    <w:bCs/>
                                  </w:rPr>
                                </w:pPr>
                                <w:r>
                                  <w:rPr>
                                    <w:bCs/>
                                  </w:rPr>
                                  <w:t>Ilgųjų, dubens kaulų ir stuburo slankstelių lūžimai, dauginiai peties, mentės, kelio sąnario struktūrų, kulninės (Achilo) sausgyslės traumos ir lūžimai, dauginiai kaklo išnirimai S 12; S 13.3; S 22; S 32*; S 42.2– 7; S 49.7; S 52.0–7; S 72*; S 82; S 83.7; S 86.0</w:t>
                                </w:r>
                              </w:p>
                            </w:tc>
                            <w:tc>
                              <w:tcPr>
                                <w:tcW w:w="2624" w:type="dxa"/>
                                <w:vMerge/>
                              </w:tcPr>
                              <w:p>
                                <w:pPr>
                                  <w:widowControl w:val="0"/>
                                </w:pPr>
                              </w:p>
                            </w:tc>
                            <w:tc>
                              <w:tcPr>
                                <w:tcW w:w="1762" w:type="dxa"/>
                                <w:vMerge w:val="restart"/>
                                <w:vAlign w:val="center"/>
                              </w:tcPr>
                              <w:p>
                                <w:pPr>
                                  <w:widowControl w:val="0"/>
                                  <w:jc w:val="center"/>
                                </w:pPr>
                                <w:r>
                                  <w:t>22</w:t>
                                </w:r>
                              </w:p>
                            </w:tc>
                          </w:tr>
                          <w:tr>
                            <w:trPr>
                              <w:cantSplit/>
                              <w:trHeight w:val="265"/>
                            </w:trPr>
                            <w:tc>
                              <w:tcPr>
                                <w:tcW w:w="4684" w:type="dxa"/>
                                <w:vAlign w:val="center"/>
                              </w:tcPr>
                              <w:p>
                                <w:pPr>
                                  <w:widowControl w:val="0"/>
                                  <w:outlineLvl w:val="3"/>
                                  <w:rPr>
                                    <w:bCs/>
                                  </w:rPr>
                                </w:pPr>
                                <w:r>
                                  <w:rPr>
                                    <w:bCs/>
                                  </w:rPr>
                                  <w:t>Funkciniai implantai Z 47.0; Z 47.8; Z 96.9; Z 96.8</w:t>
                                </w:r>
                              </w:p>
                            </w:tc>
                            <w:tc>
                              <w:tcPr>
                                <w:tcW w:w="2624" w:type="dxa"/>
                                <w:vMerge/>
                              </w:tcPr>
                              <w:p>
                                <w:pPr>
                                  <w:widowControl w:val="0"/>
                                  <w:rPr>
                                    <w:highlight w:val="yellow"/>
                                  </w:rPr>
                                </w:pPr>
                              </w:p>
                            </w:tc>
                            <w:tc>
                              <w:tcPr>
                                <w:tcW w:w="1762" w:type="dxa"/>
                                <w:vMerge/>
                                <w:vAlign w:val="center"/>
                              </w:tcPr>
                              <w:p>
                                <w:pPr>
                                  <w:widowControl w:val="0"/>
                                  <w:jc w:val="center"/>
                                  <w:rPr>
                                    <w:highlight w:val="yellow"/>
                                  </w:rPr>
                                </w:pPr>
                              </w:p>
                            </w:tc>
                          </w:tr>
                          <w:tr>
                            <w:trPr>
                              <w:cantSplit/>
                              <w:trHeight w:val="210"/>
                            </w:trPr>
                            <w:tc>
                              <w:tcPr>
                                <w:tcW w:w="4684" w:type="dxa"/>
                                <w:vAlign w:val="center"/>
                              </w:tcPr>
                              <w:p>
                                <w:pPr>
                                  <w:widowControl w:val="0"/>
                                </w:pPr>
                                <w:r>
                                  <w:t>Keleto kūno sričių lūžimai* T 02</w:t>
                                </w:r>
                              </w:p>
                            </w:tc>
                            <w:tc>
                              <w:tcPr>
                                <w:tcW w:w="2624" w:type="dxa"/>
                                <w:vMerge w:val="restart"/>
                                <w:vAlign w:val="center"/>
                              </w:tcPr>
                              <w:p>
                                <w:pPr>
                                  <w:widowControl w:val="0"/>
                                </w:pPr>
                                <w:r>
                                  <w:t>Keitelio indeksas 70 ir daugiau balų (Modifikuotas Keitelio indeksas daugiau kaip 30 balų)</w:t>
                                </w:r>
                              </w:p>
                              <w:p>
                                <w:pPr>
                                  <w:widowControl w:val="0"/>
                                </w:pPr>
                                <w:r>
                                  <w:t>Kai yra sulėtėjusi konsolidacija, nustatyta raumenų hipotrofija, yra gretimų sąnarių kontraktūrų (esant nors vienai iš nurodytų komplikacijų)</w:t>
                                </w:r>
                              </w:p>
                            </w:tc>
                            <w:tc>
                              <w:tcPr>
                                <w:tcW w:w="1762" w:type="dxa"/>
                                <w:vMerge w:val="restart"/>
                                <w:vAlign w:val="center"/>
                              </w:tcPr>
                              <w:p>
                                <w:pPr>
                                  <w:widowControl w:val="0"/>
                                  <w:jc w:val="center"/>
                                </w:pPr>
                                <w:r>
                                  <w:t>20</w:t>
                                </w:r>
                              </w:p>
                            </w:tc>
                          </w:tr>
                          <w:tr>
                            <w:trPr>
                              <w:cantSplit/>
                              <w:trHeight w:val="315"/>
                            </w:trPr>
                            <w:tc>
                              <w:tcPr>
                                <w:tcW w:w="4684" w:type="dxa"/>
                                <w:vAlign w:val="center"/>
                              </w:tcPr>
                              <w:p>
                                <w:pPr>
                                  <w:widowControl w:val="0"/>
                                  <w:outlineLvl w:val="3"/>
                                  <w:rPr>
                                    <w:bCs/>
                                  </w:rPr>
                                </w:pPr>
                                <w:r>
                                  <w:rPr>
                                    <w:bCs/>
                                  </w:rPr>
                                  <w:t>Ilgųjų, dubens kaulų ir stuburo slankstelių lūžimai dauginiai peties, mentės, kelio sąnario struktūrų, kulninės (Achilo) sausgyslės traumos ir lūžimai, dauginiai kaklo išnirimai S 12; S 13.3; S 22; S 32*; S 42.2– 7; S 49.7; S 52.0–7; S 72*; S 82; S 83.7; S 86.0</w:t>
                                </w:r>
                              </w:p>
                            </w:tc>
                            <w:tc>
                              <w:tcPr>
                                <w:tcW w:w="2624" w:type="dxa"/>
                                <w:vMerge/>
                              </w:tcPr>
                              <w:p>
                                <w:pPr>
                                  <w:widowControl w:val="0"/>
                                </w:pPr>
                              </w:p>
                            </w:tc>
                            <w:tc>
                              <w:tcPr>
                                <w:tcW w:w="1762" w:type="dxa"/>
                                <w:vMerge/>
                                <w:vAlign w:val="center"/>
                              </w:tcPr>
                              <w:p>
                                <w:pPr>
                                  <w:widowControl w:val="0"/>
                                  <w:jc w:val="center"/>
                                </w:pPr>
                              </w:p>
                            </w:tc>
                          </w:tr>
                          <w:tr>
                            <w:trPr>
                              <w:cantSplit/>
                              <w:trHeight w:val="300"/>
                            </w:trPr>
                            <w:tc>
                              <w:tcPr>
                                <w:tcW w:w="4684" w:type="dxa"/>
                                <w:vAlign w:val="center"/>
                              </w:tcPr>
                              <w:p>
                                <w:pPr>
                                  <w:widowControl w:val="0"/>
                                </w:pPr>
                                <w:r>
                                  <w:t>Funkciniai implantai Z 47.0; Z 47.8; Z 96.9; Z 96.8</w:t>
                                </w:r>
                              </w:p>
                            </w:tc>
                            <w:tc>
                              <w:tcPr>
                                <w:tcW w:w="2624" w:type="dxa"/>
                                <w:vMerge/>
                              </w:tcPr>
                              <w:p>
                                <w:pPr>
                                  <w:widowControl w:val="0"/>
                                </w:pPr>
                              </w:p>
                            </w:tc>
                            <w:tc>
                              <w:tcPr>
                                <w:tcW w:w="1762" w:type="dxa"/>
                                <w:vMerge/>
                                <w:vAlign w:val="center"/>
                              </w:tcPr>
                              <w:p>
                                <w:pPr>
                                  <w:widowControl w:val="0"/>
                                  <w:jc w:val="center"/>
                                </w:pPr>
                              </w:p>
                            </w:tc>
                          </w:tr>
                          <w:tr>
                            <w:trPr>
                              <w:cantSplit/>
                              <w:trHeight w:val="850"/>
                            </w:trPr>
                            <w:tc>
                              <w:tcPr>
                                <w:tcW w:w="4684" w:type="dxa"/>
                                <w:vAlign w:val="center"/>
                              </w:tcPr>
                              <w:p>
                                <w:pPr>
                                  <w:widowControl w:val="0"/>
                                </w:pPr>
                                <w:r>
                                  <w:t>Keleto kūno sričių trauminės amputacijos T 05.0–6</w:t>
                                </w:r>
                              </w:p>
                              <w:p>
                                <w:pPr>
                                  <w:widowControl w:val="0"/>
                                </w:pPr>
                                <w:r>
                                  <w:t>Galūnių amputacija T 11.6; Y 83.5</w:t>
                                </w:r>
                              </w:p>
                              <w:p>
                                <w:pPr>
                                  <w:widowControl w:val="0"/>
                                </w:pPr>
                                <w:r>
                                  <w:t>Galūnių netektis Z 89.1– 8</w:t>
                                </w:r>
                              </w:p>
                            </w:tc>
                            <w:tc>
                              <w:tcPr>
                                <w:tcW w:w="2624" w:type="dxa"/>
                              </w:tcPr>
                              <w:p>
                                <w:pPr>
                                  <w:widowControl w:val="0"/>
                                </w:pPr>
                                <w:r>
                                  <w:t>Ligonių paruošimas pirminiam gydomajam protezavimui (bigių formavimas), mokymas naudotis protezu</w:t>
                                </w:r>
                              </w:p>
                            </w:tc>
                            <w:tc>
                              <w:tcPr>
                                <w:tcW w:w="1762" w:type="dxa"/>
                                <w:vAlign w:val="center"/>
                              </w:tcPr>
                              <w:p>
                                <w:pPr>
                                  <w:widowControl w:val="0"/>
                                  <w:jc w:val="center"/>
                                </w:pPr>
                                <w:r>
                                  <w:t>30</w:t>
                                </w:r>
                              </w:p>
                            </w:tc>
                          </w:tr>
                          <w:tr>
                            <w:trPr>
                              <w:cantSplit/>
                              <w:trHeight w:val="339"/>
                            </w:trPr>
                            <w:tc>
                              <w:tcPr>
                                <w:tcW w:w="4684" w:type="dxa"/>
                                <w:vAlign w:val="center"/>
                              </w:tcPr>
                              <w:p>
                                <w:pPr>
                                  <w:widowControl w:val="0"/>
                                  <w:outlineLvl w:val="3"/>
                                  <w:rPr>
                                    <w:bCs/>
                                  </w:rPr>
                                </w:pPr>
                                <w:r>
                                  <w:rPr>
                                    <w:bCs/>
                                  </w:rPr>
                                  <w:t>Osteomielitas M 86; M 87</w:t>
                                </w:r>
                              </w:p>
                            </w:tc>
                            <w:tc>
                              <w:tcPr>
                                <w:tcW w:w="2624" w:type="dxa"/>
                                <w:vAlign w:val="center"/>
                              </w:tcPr>
                              <w:p>
                                <w:pPr>
                                  <w:widowControl w:val="0"/>
                                </w:pPr>
                                <w:r>
                                  <w:t>Po stacionarinio gydymo</w:t>
                                </w:r>
                              </w:p>
                            </w:tc>
                            <w:tc>
                              <w:tcPr>
                                <w:tcW w:w="1762" w:type="dxa"/>
                                <w:vAlign w:val="center"/>
                              </w:tcPr>
                              <w:p>
                                <w:pPr>
                                  <w:widowControl w:val="0"/>
                                  <w:jc w:val="center"/>
                                </w:pPr>
                                <w:r>
                                  <w:t>30</w:t>
                                </w:r>
                              </w:p>
                            </w:tc>
                          </w:tr>
                          <w:tr>
                            <w:trPr>
                              <w:cantSplit/>
                              <w:trHeight w:val="339"/>
                            </w:trPr>
                            <w:tc>
                              <w:tcPr>
                                <w:tcW w:w="4684" w:type="dxa"/>
                                <w:vAlign w:val="center"/>
                              </w:tcPr>
                              <w:p>
                                <w:pPr>
                                  <w:widowControl w:val="0"/>
                                  <w:outlineLvl w:val="3"/>
                                  <w:rPr>
                                    <w:bCs/>
                                  </w:rPr>
                                </w:pPr>
                                <w:r>
                                  <w:rPr>
                                    <w:bCs/>
                                  </w:rPr>
                                  <w:t>Įgimtos kaulų ir raumenų sistemos formavimosi ydos ir deformacijos* Q 65; Q 66; Q 67.5–8; Q 68; Q 69; Q 70;</w:t>
                                </w:r>
                              </w:p>
                              <w:p>
                                <w:pPr>
                                  <w:widowControl w:val="0"/>
                                </w:pPr>
                                <w:r>
                                  <w:t>Redukcinės anomalijos* Q 71; Q 72; Q 76; Q 77; Q 78; Q 79;</w:t>
                                </w:r>
                              </w:p>
                              <w:p>
                                <w:pPr>
                                  <w:widowControl w:val="0"/>
                                  <w:outlineLvl w:val="3"/>
                                  <w:rPr>
                                    <w:bCs/>
                                  </w:rPr>
                                </w:pPr>
                                <w:r>
                                  <w:rPr>
                                    <w:bCs/>
                                  </w:rPr>
                                  <w:t>Galūnių įgytos deformacijos* M 20–M 22; M 23–M 25</w:t>
                                </w:r>
                              </w:p>
                              <w:p>
                                <w:pPr>
                                  <w:widowControl w:val="0"/>
                                </w:pPr>
                                <w:r>
                                  <w:t>Įgimta dauginė artrogripozė* Q 74.3</w:t>
                                </w:r>
                              </w:p>
                            </w:tc>
                            <w:tc>
                              <w:tcPr>
                                <w:tcW w:w="2624" w:type="dxa"/>
                              </w:tcPr>
                              <w:p>
                                <w:pPr>
                                  <w:widowControl w:val="0"/>
                                  <w:outlineLvl w:val="3"/>
                                  <w:rPr>
                                    <w:bCs/>
                                  </w:rPr>
                                </w:pPr>
                                <w:r>
                                  <w:rPr>
                                    <w:bCs/>
                                  </w:rPr>
                                  <w:t xml:space="preserve">Po operacinio gydymo: Keitelio indeksas 75 ir mažiau balų </w:t>
                                </w:r>
                              </w:p>
                              <w:p>
                                <w:pPr>
                                  <w:widowControl w:val="0"/>
                                </w:pPr>
                                <w:r>
                                  <w:rPr>
                                    <w:bCs/>
                                  </w:rPr>
                                  <w:t>(Modifikuotas Keitelio indeksas ne daugiau kaip 36 balai)</w:t>
                                </w:r>
                              </w:p>
                            </w:tc>
                            <w:tc>
                              <w:tcPr>
                                <w:tcW w:w="1762" w:type="dxa"/>
                                <w:vAlign w:val="center"/>
                              </w:tcPr>
                              <w:p>
                                <w:pPr>
                                  <w:widowControl w:val="0"/>
                                  <w:jc w:val="center"/>
                                </w:pPr>
                                <w:r>
                                  <w:t>30</w:t>
                                </w:r>
                              </w:p>
                            </w:tc>
                          </w:tr>
                          <w:tr>
                            <w:trPr>
                              <w:cantSplit/>
                              <w:trHeight w:val="820"/>
                            </w:trPr>
                            <w:tc>
                              <w:tcPr>
                                <w:tcW w:w="4684" w:type="dxa"/>
                                <w:vAlign w:val="center"/>
                              </w:tcPr>
                              <w:p>
                                <w:pPr>
                                  <w:widowControl w:val="0"/>
                                  <w:outlineLvl w:val="3"/>
                                  <w:rPr>
                                    <w:bCs/>
                                  </w:rPr>
                                </w:pPr>
                                <w:r>
                                  <w:rPr>
                                    <w:bCs/>
                                  </w:rPr>
                                  <w:t xml:space="preserve">Nudegimai </w:t>
                                </w:r>
                              </w:p>
                              <w:p>
                                <w:pPr>
                                  <w:widowControl w:val="0"/>
                                  <w:outlineLvl w:val="3"/>
                                  <w:rPr>
                                    <w:bCs/>
                                  </w:rPr>
                                </w:pPr>
                                <w:r>
                                  <w:rPr>
                                    <w:bCs/>
                                  </w:rPr>
                                  <w:t>T 20–T25; T 29; T 95</w:t>
                                </w:r>
                              </w:p>
                            </w:tc>
                            <w:tc>
                              <w:tcPr>
                                <w:tcW w:w="2624" w:type="dxa"/>
                              </w:tcPr>
                              <w:p>
                                <w:pPr>
                                  <w:widowControl w:val="0"/>
                                </w:pPr>
                                <w:r>
                                  <w:t>2B–3 laipsnio nudegimas (po stacionarinio gydymo)</w:t>
                                </w:r>
                              </w:p>
                            </w:tc>
                            <w:tc>
                              <w:tcPr>
                                <w:tcW w:w="1762" w:type="dxa"/>
                                <w:vAlign w:val="center"/>
                              </w:tcPr>
                              <w:p>
                                <w:pPr>
                                  <w:widowControl w:val="0"/>
                                  <w:jc w:val="center"/>
                                </w:pPr>
                                <w:r>
                                  <w:t>24</w:t>
                                </w:r>
                              </w:p>
                            </w:tc>
                          </w:tr>
                          <w:tr>
                            <w:trPr>
                              <w:cantSplit/>
                              <w:trHeight w:val="522"/>
                            </w:trPr>
                            <w:tc>
                              <w:tcPr>
                                <w:tcW w:w="4684" w:type="dxa"/>
                                <w:vAlign w:val="center"/>
                              </w:tcPr>
                              <w:p>
                                <w:pPr>
                                  <w:widowControl w:val="0"/>
                                  <w:outlineLvl w:val="3"/>
                                  <w:rPr>
                                    <w:bCs/>
                                  </w:rPr>
                                </w:pPr>
                                <w:r>
                                  <w:rPr>
                                    <w:bCs/>
                                  </w:rPr>
                                  <w:t>Kaulų ir sąnarių kremzlių augliai C 40–C 41; D 16</w:t>
                                </w:r>
                              </w:p>
                            </w:tc>
                            <w:tc>
                              <w:tcPr>
                                <w:tcW w:w="2624" w:type="dxa"/>
                              </w:tcPr>
                              <w:p>
                                <w:pPr>
                                  <w:widowControl w:val="0"/>
                                </w:pPr>
                                <w:r>
                                  <w:t>Po operacijos, spindulinio ar chemoterapinio gydymo</w:t>
                                </w:r>
                              </w:p>
                            </w:tc>
                            <w:tc>
                              <w:tcPr>
                                <w:tcW w:w="1762" w:type="dxa"/>
                                <w:tcBorders>
                                  <w:top w:val="single" w:sz="4" w:space="0" w:color="auto"/>
                                </w:tcBorders>
                                <w:vAlign w:val="center"/>
                              </w:tcPr>
                              <w:p>
                                <w:pPr>
                                  <w:widowControl w:val="0"/>
                                  <w:jc w:val="center"/>
                                </w:pPr>
                                <w:r>
                                  <w:t>24</w:t>
                                </w:r>
                              </w:p>
                            </w:tc>
                          </w:tr>
                          <w:tr>
                            <w:trPr>
                              <w:cantSplit/>
                              <w:trHeight w:val="522"/>
                            </w:trPr>
                            <w:tc>
                              <w:tcPr>
                                <w:tcW w:w="4684" w:type="dxa"/>
                                <w:vAlign w:val="center"/>
                              </w:tcPr>
                              <w:p>
                                <w:pPr>
                                  <w:widowControl w:val="0"/>
                                  <w:outlineLvl w:val="3"/>
                                  <w:rPr>
                                    <w:bCs/>
                                  </w:rPr>
                                </w:pPr>
                                <w:r>
                                  <w:rPr>
                                    <w:bCs/>
                                  </w:rPr>
                                  <w:t>Progresuojanti skoliozė (vaikų idiopatinė) M 41</w:t>
                                </w:r>
                              </w:p>
                            </w:tc>
                            <w:tc>
                              <w:tcPr>
                                <w:tcW w:w="2624" w:type="dxa"/>
                              </w:tcPr>
                              <w:p>
                                <w:pPr>
                                  <w:widowControl w:val="0"/>
                                </w:pPr>
                                <w:r>
                                  <w:t>Kai yra patvirtinta rentgenologiškai, COBB kampas 30 laipsnių ir daugiau arba po operacinio gydymo</w:t>
                                </w:r>
                              </w:p>
                            </w:tc>
                            <w:tc>
                              <w:tcPr>
                                <w:tcW w:w="1762" w:type="dxa"/>
                                <w:vAlign w:val="center"/>
                              </w:tcPr>
                              <w:p>
                                <w:pPr>
                                  <w:widowControl w:val="0"/>
                                  <w:jc w:val="center"/>
                                  <w:outlineLvl w:val="3"/>
                                  <w:rPr>
                                    <w:bCs/>
                                  </w:rPr>
                                </w:pPr>
                                <w:r>
                                  <w:rPr>
                                    <w:bCs/>
                                  </w:rPr>
                                  <w:t>24</w:t>
                                </w:r>
                              </w:p>
                            </w:tc>
                          </w:tr>
                          <w:tr>
                            <w:trPr>
                              <w:cantSplit/>
                              <w:trHeight w:val="325"/>
                            </w:trPr>
                            <w:tc>
                              <w:tcPr>
                                <w:tcW w:w="4684" w:type="dxa"/>
                                <w:vAlign w:val="center"/>
                              </w:tcPr>
                              <w:p>
                                <w:pPr>
                                  <w:widowControl w:val="0"/>
                                </w:pPr>
                                <w:r>
                                  <w:t>Juvenilinė stuburo osteochondrozė M 42.0</w:t>
                                </w:r>
                              </w:p>
                            </w:tc>
                            <w:tc>
                              <w:tcPr>
                                <w:tcW w:w="2624" w:type="dxa"/>
                              </w:tcPr>
                              <w:p>
                                <w:pPr>
                                  <w:widowControl w:val="0"/>
                                  <w:rPr>
                                    <w:b/>
                                  </w:rPr>
                                </w:pPr>
                                <w:r>
                                  <w:t>Modifikuotas Keitelio indeksas ne daugiau kaip 36 balai; kai yra patvirtinta radiolginiais tyrimais; esant kifozei</w:t>
                                </w:r>
                              </w:p>
                            </w:tc>
                            <w:tc>
                              <w:tcPr>
                                <w:tcW w:w="1762" w:type="dxa"/>
                                <w:vAlign w:val="center"/>
                              </w:tcPr>
                              <w:p>
                                <w:pPr>
                                  <w:widowControl w:val="0"/>
                                  <w:jc w:val="center"/>
                                </w:pPr>
                                <w:r>
                                  <w:t>30</w:t>
                                </w:r>
                              </w:p>
                            </w:tc>
                          </w:tr>
                          <w:tr>
                            <w:trPr>
                              <w:cantSplit/>
                              <w:trHeight w:val="325"/>
                            </w:trPr>
                            <w:tc>
                              <w:tcPr>
                                <w:tcW w:w="4684" w:type="dxa"/>
                                <w:vAlign w:val="center"/>
                              </w:tcPr>
                              <w:p>
                                <w:pPr>
                                  <w:widowControl w:val="0"/>
                                </w:pPr>
                                <w:r>
                                  <w:t>Šlaunikaulio galvutės jaunatvinė osteochondropatija M 91.1</w:t>
                                </w:r>
                              </w:p>
                            </w:tc>
                            <w:tc>
                              <w:tcPr>
                                <w:tcW w:w="2624" w:type="dxa"/>
                              </w:tcPr>
                              <w:p>
                                <w:pPr>
                                  <w:widowControl w:val="0"/>
                                </w:pPr>
                                <w:r>
                                  <w:t>Modifikuotas Keitelio indeksas ne daugiau kaip 36 balai arba po operacinio gydymo</w:t>
                                </w:r>
                              </w:p>
                            </w:tc>
                            <w:tc>
                              <w:tcPr>
                                <w:tcW w:w="1762" w:type="dxa"/>
                                <w:vAlign w:val="center"/>
                              </w:tcPr>
                              <w:p>
                                <w:pPr>
                                  <w:widowControl w:val="0"/>
                                  <w:jc w:val="center"/>
                                </w:pPr>
                                <w:r>
                                  <w:t>60</w:t>
                                </w:r>
                              </w:p>
                            </w:tc>
                          </w:tr>
                          <w:tr>
                            <w:trPr>
                              <w:cantSplit/>
                              <w:trHeight w:val="325"/>
                            </w:trPr>
                            <w:tc>
                              <w:tcPr>
                                <w:tcW w:w="4684" w:type="dxa"/>
                                <w:vAlign w:val="center"/>
                              </w:tcPr>
                              <w:p>
                                <w:pPr>
                                  <w:widowControl w:val="0"/>
                                </w:pPr>
                                <w:r>
                                  <w:t>Spondiliolistezė</w:t>
                                </w:r>
                                <w:r>
                                  <w:rPr>
                                    <w:b/>
                                  </w:rPr>
                                  <w:t xml:space="preserve"> </w:t>
                                </w:r>
                                <w:r>
                                  <w:t>M 43.1</w:t>
                                </w:r>
                              </w:p>
                            </w:tc>
                            <w:tc>
                              <w:tcPr>
                                <w:tcW w:w="2624" w:type="dxa"/>
                                <w:vAlign w:val="center"/>
                              </w:tcPr>
                              <w:p>
                                <w:pPr>
                                  <w:widowControl w:val="0"/>
                                </w:pPr>
                                <w:r>
                                  <w:t>Po operacinio gydymo</w:t>
                                </w:r>
                              </w:p>
                            </w:tc>
                            <w:tc>
                              <w:tcPr>
                                <w:tcW w:w="1762" w:type="dxa"/>
                                <w:vAlign w:val="center"/>
                              </w:tcPr>
                              <w:p>
                                <w:pPr>
                                  <w:widowControl w:val="0"/>
                                  <w:jc w:val="center"/>
                                </w:pPr>
                                <w:r>
                                  <w:t>24</w:t>
                                </w:r>
                              </w:p>
                            </w:tc>
                          </w:tr>
                          <w:tr>
                            <w:trPr>
                              <w:cantSplit/>
                              <w:trHeight w:val="1401"/>
                            </w:trPr>
                            <w:tc>
                              <w:tcPr>
                                <w:tcW w:w="4684" w:type="dxa"/>
                                <w:vAlign w:val="center"/>
                              </w:tcPr>
                              <w:p>
                                <w:pPr>
                                  <w:widowControl w:val="0"/>
                                  <w:outlineLvl w:val="3"/>
                                  <w:rPr>
                                    <w:bCs/>
                                  </w:rPr>
                                </w:pPr>
                                <w:r>
                                  <w:rPr>
                                    <w:bCs/>
                                  </w:rPr>
                                  <w:t>Jaunatvinis artritas* M 08–M 09</w:t>
                                </w:r>
                              </w:p>
                              <w:p>
                                <w:pPr>
                                  <w:widowControl w:val="0"/>
                                </w:pPr>
                                <w:r>
                                  <w:t>Hemofilinė artropatija</w:t>
                                </w:r>
                                <w:r>
                                  <w:rPr>
                                    <w:b/>
                                  </w:rPr>
                                  <w:t xml:space="preserve"> </w:t>
                                </w:r>
                                <w:r>
                                  <w:t>(D 66–D 68) M 36.2</w:t>
                                </w:r>
                              </w:p>
                              <w:p>
                                <w:pPr>
                                  <w:widowControl w:val="0"/>
                                  <w:outlineLvl w:val="3"/>
                                  <w:rPr>
                                    <w:bCs/>
                                  </w:rPr>
                                </w:pPr>
                                <w:r>
                                  <w:rPr>
                                    <w:bCs/>
                                  </w:rPr>
                                  <w:t>Infekcinės artropatijos M 00–M 03</w:t>
                                </w:r>
                              </w:p>
                              <w:p>
                                <w:pPr>
                                  <w:widowControl w:val="0"/>
                                  <w:outlineLvl w:val="3"/>
                                  <w:rPr>
                                    <w:bCs/>
                                  </w:rPr>
                                </w:pPr>
                                <w:r>
                                  <w:rPr>
                                    <w:bCs/>
                                  </w:rPr>
                                  <w:t>Trauminė artropatija M 12.5</w:t>
                                </w:r>
                              </w:p>
                              <w:p>
                                <w:pPr>
                                  <w:widowControl w:val="0"/>
                                  <w:outlineLvl w:val="3"/>
                                  <w:rPr>
                                    <w:bCs/>
                                  </w:rPr>
                                </w:pPr>
                                <w:r>
                                  <w:rPr>
                                    <w:bCs/>
                                  </w:rPr>
                                  <w:t>Kitas artritas M 13; M 06</w:t>
                                </w:r>
                              </w:p>
                              <w:p>
                                <w:pPr>
                                  <w:widowControl w:val="0"/>
                                </w:pPr>
                                <w:r>
                                  <w:t xml:space="preserve">Sisteminės jungiamojo audinio ligos (su atramos-judamojo aparato pažeidimu) M 30–M 35 </w:t>
                                </w:r>
                              </w:p>
                            </w:tc>
                            <w:tc>
                              <w:tcPr>
                                <w:tcW w:w="2624" w:type="dxa"/>
                                <w:vAlign w:val="center"/>
                              </w:tcPr>
                              <w:p>
                                <w:pPr>
                                  <w:widowControl w:val="0"/>
                                </w:pPr>
                                <w:r>
                                  <w:rPr>
                                    <w:bCs/>
                                  </w:rPr>
                                  <w:t>Keitelio indeksas ne daugiau kaip 75 balai (arba modifikuotas Keitelio indeksas ne daugiau kaip 36 balai)</w:t>
                                </w:r>
                              </w:p>
                            </w:tc>
                            <w:tc>
                              <w:tcPr>
                                <w:tcW w:w="1762" w:type="dxa"/>
                                <w:vAlign w:val="center"/>
                              </w:tcPr>
                              <w:p>
                                <w:pPr>
                                  <w:widowControl w:val="0"/>
                                  <w:jc w:val="center"/>
                                </w:pPr>
                                <w:r>
                                  <w:t>24</w:t>
                                </w:r>
                              </w:p>
                            </w:tc>
                          </w:tr>
                          <w:tr>
                            <w:trPr>
                              <w:cantSplit/>
                              <w:trHeight w:val="706"/>
                            </w:trPr>
                            <w:tc>
                              <w:tcPr>
                                <w:tcW w:w="4684" w:type="dxa"/>
                                <w:vAlign w:val="center"/>
                              </w:tcPr>
                              <w:p>
                                <w:pPr>
                                  <w:widowControl w:val="0"/>
                                  <w:outlineLvl w:val="3"/>
                                  <w:rPr>
                                    <w:bCs/>
                                  </w:rPr>
                                </w:pPr>
                                <w:r>
                                  <w:rPr>
                                    <w:bCs/>
                                  </w:rPr>
                                  <w:t xml:space="preserve">Mezotelinių ir minkštųjų audinių navikai </w:t>
                                </w:r>
                                <w:r>
                                  <w:rPr>
                                    <w:bCs/>
                                    <w:spacing w:val="-4"/>
                                  </w:rPr>
                                  <w:t xml:space="preserve">C 40-C 41; </w:t>
                                </w:r>
                                <w:r>
                                  <w:rPr>
                                    <w:bCs/>
                                  </w:rPr>
                                  <w:t xml:space="preserve">C 45–C 49; </w:t>
                                </w:r>
                                <w:r>
                                  <w:rPr>
                                    <w:bCs/>
                                    <w:spacing w:val="-4"/>
                                  </w:rPr>
                                  <w:t xml:space="preserve">D16; </w:t>
                                </w:r>
                                <w:r>
                                  <w:rPr>
                                    <w:bCs/>
                                  </w:rPr>
                                  <w:t>D 21</w:t>
                                </w:r>
                              </w:p>
                            </w:tc>
                            <w:tc>
                              <w:tcPr>
                                <w:tcW w:w="2624" w:type="dxa"/>
                                <w:vAlign w:val="center"/>
                              </w:tcPr>
                              <w:p>
                                <w:pPr>
                                  <w:widowControl w:val="0"/>
                                  <w:outlineLvl w:val="3"/>
                                  <w:rPr>
                                    <w:bCs/>
                                  </w:rPr>
                                </w:pPr>
                                <w:r>
                                  <w:rPr>
                                    <w:bCs/>
                                  </w:rPr>
                                  <w:t>Po operacijos, spindulinio ar chemoterapinio gydymo</w:t>
                                </w:r>
                              </w:p>
                            </w:tc>
                            <w:tc>
                              <w:tcPr>
                                <w:tcW w:w="1762" w:type="dxa"/>
                                <w:vAlign w:val="center"/>
                              </w:tcPr>
                              <w:p>
                                <w:pPr>
                                  <w:widowControl w:val="0"/>
                                  <w:jc w:val="center"/>
                                </w:pPr>
                                <w:r>
                                  <w:t>24</w:t>
                                </w:r>
                              </w:p>
                            </w:tc>
                          </w:tr>
                          <w:tr>
                            <w:trPr>
                              <w:cantSplit/>
                              <w:trHeight w:val="240"/>
                            </w:trPr>
                            <w:tc>
                              <w:tcPr>
                                <w:tcW w:w="4684" w:type="dxa"/>
                                <w:vAlign w:val="center"/>
                              </w:tcPr>
                              <w:p>
                                <w:pPr>
                                  <w:widowControl w:val="0"/>
                                  <w:outlineLvl w:val="3"/>
                                  <w:rPr>
                                    <w:bCs/>
                                  </w:rPr>
                                </w:pPr>
                                <w:r>
                                  <w:rPr>
                                    <w:bCs/>
                                  </w:rPr>
                                  <w:t>Įvairios lokalizacijos osteochondropatijos*</w:t>
                                </w:r>
                                <w:r>
                                  <w:rPr>
                                    <w:b/>
                                    <w:bCs/>
                                  </w:rPr>
                                  <w:t xml:space="preserve"> </w:t>
                                </w:r>
                                <w:r>
                                  <w:rPr>
                                    <w:bCs/>
                                  </w:rPr>
                                  <w:t>M 91.0; M 91.8; M 92.5–8; M 93.0; M 93.2; M93.8</w:t>
                                </w:r>
                              </w:p>
                            </w:tc>
                            <w:tc>
                              <w:tcPr>
                                <w:tcW w:w="2624" w:type="dxa"/>
                              </w:tcPr>
                              <w:p>
                                <w:pPr>
                                  <w:widowControl w:val="0"/>
                                </w:pPr>
                                <w:r>
                                  <w:t>Keitelio indeksas ne daugiau kaip 75 balai (arba modifikuotas Keitelio indeksas ne daugiau kaip 36 balai) arba po operacinio gydymo</w:t>
                                </w:r>
                              </w:p>
                            </w:tc>
                            <w:tc>
                              <w:tcPr>
                                <w:tcW w:w="1762" w:type="dxa"/>
                                <w:vAlign w:val="center"/>
                              </w:tcPr>
                              <w:p>
                                <w:pPr>
                                  <w:widowControl w:val="0"/>
                                  <w:jc w:val="center"/>
                                </w:pPr>
                                <w:r>
                                  <w:t>24</w:t>
                                </w:r>
                              </w:p>
                            </w:tc>
                          </w:tr>
                          <w:tr>
                            <w:trPr>
                              <w:cantSplit/>
                              <w:trHeight w:val="240"/>
                            </w:trPr>
                            <w:tc>
                              <w:tcPr>
                                <w:tcW w:w="4684" w:type="dxa"/>
                                <w:vAlign w:val="center"/>
                              </w:tcPr>
                              <w:p>
                                <w:pPr>
                                  <w:widowControl w:val="0"/>
                                  <w:outlineLvl w:val="3"/>
                                  <w:rPr>
                                    <w:bCs/>
                                  </w:rPr>
                                </w:pPr>
                                <w:r>
                                  <w:rPr>
                                    <w:bCs/>
                                  </w:rPr>
                                  <w:t>Trauminė amputacija S 48; S 58; S 68; S 78; S 88; S 98</w:t>
                                </w:r>
                              </w:p>
                            </w:tc>
                            <w:tc>
                              <w:tcPr>
                                <w:tcW w:w="2624" w:type="dxa"/>
                                <w:tcBorders>
                                  <w:bottom w:val="single" w:sz="4" w:space="0" w:color="auto"/>
                                </w:tcBorders>
                              </w:tcPr>
                              <w:p>
                                <w:pPr>
                                  <w:widowControl w:val="0"/>
                                </w:pPr>
                              </w:p>
                            </w:tc>
                            <w:tc>
                              <w:tcPr>
                                <w:tcW w:w="1762" w:type="dxa"/>
                                <w:tcBorders>
                                  <w:bottom w:val="single" w:sz="4" w:space="0" w:color="auto"/>
                                </w:tcBorders>
                                <w:vAlign w:val="center"/>
                              </w:tcPr>
                              <w:p>
                                <w:pPr>
                                  <w:widowControl w:val="0"/>
                                  <w:jc w:val="center"/>
                                  <w:outlineLvl w:val="3"/>
                                  <w:rPr>
                                    <w:bCs/>
                                  </w:rPr>
                                </w:pPr>
                                <w:r>
                                  <w:rPr>
                                    <w:bCs/>
                                  </w:rPr>
                                  <w:t>22</w:t>
                                </w:r>
                              </w:p>
                            </w:tc>
                          </w:tr>
                          <w:tr>
                            <w:trPr>
                              <w:cantSplit/>
                              <w:trHeight w:val="870"/>
                            </w:trPr>
                            <w:tc>
                              <w:tcPr>
                                <w:tcW w:w="4684" w:type="dxa"/>
                                <w:vMerge w:val="restart"/>
                                <w:vAlign w:val="center"/>
                              </w:tcPr>
                              <w:p>
                                <w:pPr>
                                  <w:widowControl w:val="0"/>
                                  <w:outlineLvl w:val="3"/>
                                  <w:rPr>
                                    <w:bCs/>
                                  </w:rPr>
                                </w:pPr>
                                <w:r>
                                  <w:rPr>
                                    <w:bCs/>
                                  </w:rPr>
                                  <w:t>Galūnių amputacijos Q 71; Q 72; T 11.6; T 05.0–6; Y 83.5; Z 89.1–8</w:t>
                                </w:r>
                              </w:p>
                            </w:tc>
                            <w:tc>
                              <w:tcPr>
                                <w:tcW w:w="2624" w:type="dxa"/>
                                <w:tcBorders>
                                  <w:bottom w:val="nil"/>
                                </w:tcBorders>
                              </w:tcPr>
                              <w:p>
                                <w:pPr>
                                  <w:widowControl w:val="0"/>
                                  <w:outlineLvl w:val="3"/>
                                  <w:rPr>
                                    <w:bCs/>
                                    <w:i/>
                                    <w:u w:val="single"/>
                                  </w:rPr>
                                </w:pPr>
                                <w:r>
                                  <w:rPr>
                                    <w:bCs/>
                                  </w:rPr>
                                  <w:t xml:space="preserve">Ilgalaikis protezavimas, pirmą kartą po gydomojo protezavimo </w:t>
                                </w:r>
                              </w:p>
                            </w:tc>
                            <w:tc>
                              <w:tcPr>
                                <w:tcW w:w="1762" w:type="dxa"/>
                                <w:tcBorders>
                                  <w:bottom w:val="nil"/>
                                </w:tcBorders>
                                <w:vAlign w:val="center"/>
                              </w:tcPr>
                              <w:p>
                                <w:pPr>
                                  <w:widowControl w:val="0"/>
                                  <w:jc w:val="center"/>
                                  <w:rPr>
                                    <w:i/>
                                    <w:u w:val="single"/>
                                  </w:rPr>
                                </w:pPr>
                                <w:r>
                                  <w:rPr>
                                    <w:bCs/>
                                  </w:rPr>
                                  <w:t>22</w:t>
                                </w:r>
                              </w:p>
                            </w:tc>
                          </w:tr>
                          <w:tr>
                            <w:trPr>
                              <w:cantSplit/>
                              <w:trHeight w:val="495"/>
                            </w:trPr>
                            <w:tc>
                              <w:tcPr>
                                <w:tcW w:w="4684" w:type="dxa"/>
                                <w:vMerge/>
                                <w:vAlign w:val="center"/>
                              </w:tcPr>
                              <w:p>
                                <w:pPr>
                                  <w:widowControl w:val="0"/>
                                  <w:outlineLvl w:val="3"/>
                                  <w:rPr>
                                    <w:bCs/>
                                  </w:rPr>
                                </w:pPr>
                              </w:p>
                            </w:tc>
                            <w:tc>
                              <w:tcPr>
                                <w:tcW w:w="2624" w:type="dxa"/>
                                <w:tcBorders>
                                  <w:top w:val="nil"/>
                                </w:tcBorders>
                              </w:tcPr>
                              <w:p>
                                <w:pPr>
                                  <w:widowControl w:val="0"/>
                                  <w:outlineLvl w:val="3"/>
                                  <w:rPr>
                                    <w:bCs/>
                                  </w:rPr>
                                </w:pPr>
                                <w:r>
                                  <w:rPr>
                                    <w:bCs/>
                                  </w:rPr>
                                  <w:t>Keičiant protezą</w:t>
                                </w:r>
                              </w:p>
                            </w:tc>
                            <w:tc>
                              <w:tcPr>
                                <w:tcW w:w="1762" w:type="dxa"/>
                                <w:tcBorders>
                                  <w:top w:val="nil"/>
                                </w:tcBorders>
                                <w:vAlign w:val="center"/>
                              </w:tcPr>
                              <w:p>
                                <w:pPr>
                                  <w:widowControl w:val="0"/>
                                  <w:jc w:val="center"/>
                                  <w:rPr>
                                    <w:bCs/>
                                  </w:rPr>
                                </w:pPr>
                                <w:r>
                                  <w:t>16</w:t>
                                </w:r>
                              </w:p>
                            </w:tc>
                          </w:tr>
                          <w:tr>
                            <w:trPr>
                              <w:cantSplit/>
                              <w:trHeight w:val="560"/>
                            </w:trPr>
                            <w:tc>
                              <w:tcPr>
                                <w:tcW w:w="9070" w:type="dxa"/>
                                <w:gridSpan w:val="3"/>
                                <w:tcBorders>
                                  <w:top w:val="nil"/>
                                </w:tcBorders>
                              </w:tcPr>
                              <w:p>
                                <w:pPr>
                                  <w:widowControl w:val="0"/>
                                  <w:jc w:val="both"/>
                                  <w:rPr>
                                    <w:b/>
                                  </w:rPr>
                                </w:pPr>
                                <w:r>
                                  <w:t xml:space="preserve">*- esant šioms diagnozėms vėlesniu ligos periodu, pirmuosius 3 m. po neįgalumo pripažinimo dėl nugaros smegenų pažeidimų bei jų padarinių, daugybinių kaulų lūžimų ir judėjimo aparato susirgimų asmenims iki 18 metų, kuriems teisės aktų nustatyta tvarka pripažintas neįgalumas, indikuotina </w:t>
                                </w:r>
                                <w:r>
                                  <w:rPr>
                                    <w:b/>
                                  </w:rPr>
                                  <w:t>pakartotinė reabilitacija</w:t>
                                </w:r>
                                <w:r>
                                  <w:t xml:space="preserve">. Šios reabilitacijos kurso metu </w:t>
                                </w:r>
                                <w:r>
                                  <w:rPr>
                                    <w:b/>
                                  </w:rPr>
                                  <w:t>vienam ligoniui per 10 darbo dienų teikiamos paslaugos:</w:t>
                                </w:r>
                                <w:r>
                                  <w:t xml:space="preserve"> kineziterapija – 15 procedūrų, ergoterapija – 10 procedūrų, masažas – 4 procedūros, fizioterapija – 5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w:t>
                                </w:r>
                              </w:p>
                              <w:p>
                                <w:pPr>
                                  <w:widowControl w:val="0"/>
                                  <w:jc w:val="both"/>
                                </w:pPr>
                                <w:r>
                                  <w:rPr>
                                    <w:b/>
                                  </w:rPr>
                                  <w:t>Tyrimų mastas vienam ligoniui per 10 darbo dienų:</w:t>
                                </w:r>
                                <w:r>
                                  <w:t xml:space="preserve"> bendrasis tyrimas – 1 (esant indikacijų), funkciniai tyrimai – 1, kiti tyrimai, esant indikacijų. </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560"/>
                            </w:trPr>
                            <w:tc>
                              <w:tcPr>
                                <w:tcW w:w="9070" w:type="dxa"/>
                                <w:gridSpan w:val="3"/>
                              </w:tcPr>
                              <w:p>
                                <w:pPr>
                                  <w:widowControl w:val="0"/>
                                  <w:jc w:val="both"/>
                                  <w:rPr>
                                    <w:b/>
                                    <w:bCs/>
                                    <w:kern w:val="36"/>
                                  </w:rPr>
                                </w:pPr>
                                <w:r>
                                  <w:rPr>
                                    <w:b/>
                                    <w:bCs/>
                                    <w:kern w:val="36"/>
                                  </w:rPr>
                                  <w:t>2. Reabilitacija III</w:t>
                                </w:r>
                              </w:p>
                              <w:p>
                                <w:pPr>
                                  <w:widowControl w:val="0"/>
                                  <w:jc w:val="both"/>
                                  <w:rPr>
                                    <w:bCs/>
                                    <w:kern w:val="36"/>
                                  </w:rPr>
                                </w:pPr>
                                <w:r>
                                  <w:rPr>
                                    <w:b/>
                                    <w:bCs/>
                                    <w:kern w:val="36"/>
                                  </w:rPr>
                                  <w:t xml:space="preserve">Paslaugos, teikiamos vienam ligoniui per 10 darbo dienų: </w:t>
                                </w:r>
                                <w:r>
                                  <w:rPr>
                                    <w:bCs/>
                                    <w:kern w:val="36"/>
                                  </w:rPr>
                                  <w:t>kineziterapija – 20 procedūrų, ergoterapija – 15 procedūrų, masažas – 4 procedūros, fizioterapija – 6 procedūros, 2 psichologo konsultacijos</w:t>
                                </w:r>
                                <w:r>
                                  <w:rPr>
                                    <w:b/>
                                    <w:bCs/>
                                    <w:kern w:val="36"/>
                                  </w:rPr>
                                  <w:t xml:space="preserve"> </w:t>
                                </w:r>
                                <w:r>
                                  <w:rPr>
                                    <w:bCs/>
                                    <w:kern w:val="36"/>
                                  </w:rPr>
                                  <w:t xml:space="preserve">ir (arba) užsiėmimai, 1 socialinio darbuotojo konsultacija (esant indikacijų), logopedo terapija – 4,3 procedūros (esant kalbos sutrikimų). </w:t>
                                </w:r>
                                <w:r>
                                  <w:rPr>
                                    <w:b/>
                                    <w:bCs/>
                                    <w:kern w:val="36"/>
                                  </w:rPr>
                                  <w:t>Paslaugos, teikiamos pagal indikacijas:</w:t>
                                </w:r>
                                <w:r>
                                  <w:rPr>
                                    <w:bCs/>
                                    <w:kern w:val="36"/>
                                  </w:rPr>
                                  <w:t xml:space="preserve"> specialus pedagoginis ugdymas,</w:t>
                                </w:r>
                                <w:r>
                                  <w:rPr>
                                    <w:b/>
                                    <w:bCs/>
                                    <w:kern w:val="36"/>
                                  </w:rPr>
                                  <w:t xml:space="preserve"> </w:t>
                                </w:r>
                                <w:r>
                                  <w:rPr>
                                    <w:bCs/>
                                    <w:kern w:val="36"/>
                                  </w:rPr>
                                  <w:t xml:space="preserve">medikamentinis gydymas, ligonio ir jo artimųjų mokymas ir kt. paslaugos. </w:t>
                                </w:r>
                              </w:p>
                              <w:p>
                                <w:pPr>
                                  <w:widowControl w:val="0"/>
                                  <w:jc w:val="both"/>
                                  <w:rPr>
                                    <w:bCs/>
                                    <w:kern w:val="36"/>
                                  </w:rPr>
                                </w:pPr>
                                <w:r>
                                  <w:rPr>
                                    <w:b/>
                                    <w:bCs/>
                                    <w:kern w:val="36"/>
                                  </w:rPr>
                                  <w:t>Tyrimų mastas vienam ligoniui per 10 darbo dienų:</w:t>
                                </w:r>
                                <w:r>
                                  <w:rPr>
                                    <w:bCs/>
                                    <w:kern w:val="36"/>
                                  </w:rPr>
                                  <w:t xml:space="preserve"> bendrasis tyrimas – 1, biocheminis kraujo tyrimas – 2, funkciniai tyrimai – 1, kiti tyrimai, esant indikacijų.</w:t>
                                </w:r>
                              </w:p>
                              <w:p>
                                <w:pPr>
                                  <w:widowControl w:val="0"/>
                                  <w:jc w:val="both"/>
                                </w:pPr>
                                <w:r>
                                  <w:rPr>
                                    <w:b/>
                                  </w:rPr>
                                  <w:t xml:space="preserve">Tretinio lygio sveikatos priežiūros paslaugas teikiantys konsultantai: </w:t>
                                </w:r>
                                <w:r>
                                  <w:t>gydytojas vaikų neurologas, gydytojas neurochirurgas, vaikų intensyvios terapijos gydytojas, gydytojas urologas, gydytojas ortopedas traumatologas, gydytojas kraujagyslių chirurgas, plastinės ir rekonstrukcinės chirurgijos gydytojas, gydytojas vaikų kardiologas, gydytojas vaikų pulmonologas, gydytojas vaikų gastroenterologas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560"/>
                            </w:trPr>
                            <w:tc>
                              <w:tcPr>
                                <w:tcW w:w="4684" w:type="dxa"/>
                                <w:vAlign w:val="center"/>
                              </w:tcPr>
                              <w:p>
                                <w:pPr>
                                  <w:widowControl w:val="0"/>
                                </w:pPr>
                                <w:r>
                                  <w:t>Keleto kūno sričių lūžimai * T 02</w:t>
                                </w:r>
                              </w:p>
                              <w:p>
                                <w:pPr>
                                  <w:widowControl w:val="0"/>
                                  <w:rPr>
                                    <w:b/>
                                    <w:bCs/>
                                    <w:kern w:val="36"/>
                                  </w:rPr>
                                </w:pPr>
                                <w:r>
                                  <w:rPr>
                                    <w:bCs/>
                                    <w:kern w:val="36"/>
                                  </w:rPr>
                                  <w:t>Šlaunikaulio lūžis* S 72</w:t>
                                </w:r>
                              </w:p>
                            </w:tc>
                            <w:tc>
                              <w:tcPr>
                                <w:tcW w:w="2624" w:type="dxa"/>
                              </w:tcPr>
                              <w:p>
                                <w:pPr>
                                  <w:widowControl w:val="0"/>
                                </w:pPr>
                                <w:r>
                                  <w:t xml:space="preserve">Bartelio indeksas ne daugiau kaip 50 balų </w:t>
                                </w:r>
                              </w:p>
                              <w:p>
                                <w:pPr>
                                  <w:widowControl w:val="0"/>
                                </w:pPr>
                                <w:r>
                                  <w:t xml:space="preserve">Modifikuotas Keitelio indeksas ne daugiau kaip 20 balų </w:t>
                                </w:r>
                              </w:p>
                            </w:tc>
                            <w:tc>
                              <w:tcPr>
                                <w:tcW w:w="1762" w:type="dxa"/>
                                <w:vAlign w:val="center"/>
                              </w:tcPr>
                              <w:p>
                                <w:pPr>
                                  <w:widowControl w:val="0"/>
                                  <w:jc w:val="center"/>
                                  <w:rPr>
                                    <w:bCs/>
                                    <w:kern w:val="36"/>
                                  </w:rPr>
                                </w:pPr>
                                <w:r>
                                  <w:rPr>
                                    <w:bCs/>
                                    <w:kern w:val="36"/>
                                  </w:rPr>
                                  <w:t>35</w:t>
                                </w:r>
                              </w:p>
                            </w:tc>
                          </w:tr>
                          <w:tr>
                            <w:trPr>
                              <w:cantSplit/>
                              <w:trHeight w:val="560"/>
                            </w:trPr>
                            <w:tc>
                              <w:tcPr>
                                <w:tcW w:w="4684" w:type="dxa"/>
                                <w:vAlign w:val="center"/>
                              </w:tcPr>
                              <w:p>
                                <w:pPr>
                                  <w:widowControl w:val="0"/>
                                </w:pPr>
                                <w:r>
                                  <w:t>Osteochondrodisplazijos* Q 77; Q 78</w:t>
                                </w:r>
                              </w:p>
                              <w:p>
                                <w:pPr>
                                  <w:widowControl w:val="0"/>
                                </w:pPr>
                                <w:r>
                                  <w:t>Įgimtos kaulų bei raumenų formavimosi ydos* Q 79</w:t>
                                </w:r>
                              </w:p>
                            </w:tc>
                            <w:tc>
                              <w:tcPr>
                                <w:tcW w:w="2624" w:type="dxa"/>
                              </w:tcPr>
                              <w:p>
                                <w:pPr>
                                  <w:widowControl w:val="0"/>
                                </w:pPr>
                                <w:r>
                                  <w:t>Po sudėtingų ortopedinių operacijų, kai Bartelio indeksas ne daugiau kaip 40 balų, modifikuotas Keitelio indeksas ne daugiau kaip 16 balų</w:t>
                                </w:r>
                              </w:p>
                            </w:tc>
                            <w:tc>
                              <w:tcPr>
                                <w:tcW w:w="1762" w:type="dxa"/>
                                <w:vAlign w:val="center"/>
                              </w:tcPr>
                              <w:p>
                                <w:pPr>
                                  <w:widowControl w:val="0"/>
                                  <w:jc w:val="center"/>
                                  <w:rPr>
                                    <w:bCs/>
                                    <w:kern w:val="36"/>
                                    <w:highlight w:val="yellow"/>
                                  </w:rPr>
                                </w:pPr>
                                <w:r>
                                  <w:rPr>
                                    <w:bCs/>
                                    <w:kern w:val="36"/>
                                  </w:rPr>
                                  <w:t>35</w:t>
                                </w:r>
                              </w:p>
                            </w:tc>
                          </w:tr>
                          <w:tr>
                            <w:trPr>
                              <w:cantSplit/>
                              <w:trHeight w:val="560"/>
                            </w:trPr>
                            <w:tc>
                              <w:tcPr>
                                <w:tcW w:w="4684" w:type="dxa"/>
                                <w:vAlign w:val="center"/>
                              </w:tcPr>
                              <w:p>
                                <w:pPr>
                                  <w:widowControl w:val="0"/>
                                </w:pPr>
                                <w:r>
                                  <w:t>Įgimta klubo sąnario deformacija* Q 65</w:t>
                                </w:r>
                              </w:p>
                            </w:tc>
                            <w:tc>
                              <w:tcPr>
                                <w:tcW w:w="2624" w:type="dxa"/>
                              </w:tcPr>
                              <w:p>
                                <w:pPr>
                                  <w:widowControl w:val="0"/>
                                </w:pPr>
                                <w:r>
                                  <w:t>Po sudėtingų ortopedinių operacijų, kai Bartelio indeksas ne daugiau kaip 40 balų, modifikuotas Keitelio indeksas ne daugiau kaip 16 balų</w:t>
                                </w:r>
                              </w:p>
                            </w:tc>
                            <w:tc>
                              <w:tcPr>
                                <w:tcW w:w="1762" w:type="dxa"/>
                                <w:vAlign w:val="center"/>
                              </w:tcPr>
                              <w:p>
                                <w:pPr>
                                  <w:widowControl w:val="0"/>
                                  <w:jc w:val="center"/>
                                  <w:rPr>
                                    <w:bCs/>
                                    <w:kern w:val="36"/>
                                    <w:highlight w:val="yellow"/>
                                  </w:rPr>
                                </w:pPr>
                                <w:r>
                                  <w:rPr>
                                    <w:bCs/>
                                    <w:kern w:val="36"/>
                                  </w:rPr>
                                  <w:t>35</w:t>
                                </w:r>
                              </w:p>
                            </w:tc>
                          </w:tr>
                          <w:tr>
                            <w:trPr>
                              <w:cantSplit/>
                              <w:trHeight w:val="560"/>
                            </w:trPr>
                            <w:tc>
                              <w:tcPr>
                                <w:tcW w:w="4684" w:type="dxa"/>
                                <w:vAlign w:val="center"/>
                              </w:tcPr>
                              <w:p>
                                <w:pPr>
                                  <w:widowControl w:val="0"/>
                                </w:pPr>
                                <w:r>
                                  <w:t>Kaulų ir sąnarių kremzlių piktybiniai navikai C 40; C 41; D 16.2–3; D 16.6; D16.8</w:t>
                                </w:r>
                              </w:p>
                              <w:p>
                                <w:pPr>
                                  <w:widowControl w:val="0"/>
                                </w:pPr>
                                <w:r>
                                  <w:t>Metastaziniai kaulų ir kaulų čiulpų piktybiniai navikai C 79.5</w:t>
                                </w:r>
                              </w:p>
                            </w:tc>
                            <w:tc>
                              <w:tcPr>
                                <w:tcW w:w="2624" w:type="dxa"/>
                              </w:tcPr>
                              <w:p>
                                <w:pPr>
                                  <w:widowControl w:val="0"/>
                                </w:pPr>
                                <w:r>
                                  <w:t>Po chirurginio ir (ar) spindulinio ar chemoterapinio gydymo, kai Bartelio indeksas ne daugiau kaip 40 balų, modifikuotas Keitelio indeksas ne daugiau kaip 20 balų</w:t>
                                </w:r>
                              </w:p>
                            </w:tc>
                            <w:tc>
                              <w:tcPr>
                                <w:tcW w:w="1762" w:type="dxa"/>
                                <w:vAlign w:val="center"/>
                              </w:tcPr>
                              <w:p>
                                <w:pPr>
                                  <w:widowControl w:val="0"/>
                                  <w:jc w:val="center"/>
                                  <w:rPr>
                                    <w:bCs/>
                                    <w:kern w:val="36"/>
                                    <w:highlight w:val="yellow"/>
                                  </w:rPr>
                                </w:pPr>
                                <w:r>
                                  <w:rPr>
                                    <w:bCs/>
                                    <w:kern w:val="36"/>
                                  </w:rPr>
                                  <w:t>35</w:t>
                                </w:r>
                              </w:p>
                            </w:tc>
                          </w:tr>
                          <w:tr>
                            <w:trPr>
                              <w:cantSplit/>
                              <w:trHeight w:val="675"/>
                            </w:trPr>
                            <w:tc>
                              <w:tcPr>
                                <w:tcW w:w="9070" w:type="dxa"/>
                                <w:gridSpan w:val="3"/>
                              </w:tcPr>
                              <w:p>
                                <w:pPr>
                                  <w:widowControl w:val="0"/>
                                  <w:jc w:val="both"/>
                                </w:pPr>
                                <w:r>
                                  <w:t xml:space="preserve">*- esant šioms diagnozėms vėlesniu ligos periodu, pirmuosius 3 m. po neįgalumo pripažinimo dėl nugaros smegenų pažeidimų bei jų padarinių, daugybinių kaulų lūžimų ir judėjimo aparato susirgimų, asmenims iki 18 metų, kuriems teisės aktų nustatyta tvarka pripažintas neįgalumas, indikuotina </w:t>
                                </w:r>
                                <w:r>
                                  <w:rPr>
                                    <w:b/>
                                  </w:rPr>
                                  <w:t>pakartotinė reabilitacija</w:t>
                                </w:r>
                                <w:r>
                                  <w:t xml:space="preserve">. Šios reabilitacijos kurso metu </w:t>
                                </w:r>
                                <w:r>
                                  <w:rPr>
                                    <w:b/>
                                  </w:rPr>
                                  <w:t>vienam ligoniui per 10 darbo dienų teikiamos paslaugos:</w:t>
                                </w:r>
                                <w:r>
                                  <w:t xml:space="preserve"> kineziterapija – 15 procedūrų, ergoterapija – 10 procedūrų, masažas – 4 procedūros, fizioterapija – 5 procedūros, 2 psichologo konsultacijos</w:t>
                                </w:r>
                                <w:r>
                                  <w:rPr>
                                    <w:b/>
                                  </w:rPr>
                                  <w:t xml:space="preserve"> </w:t>
                                </w:r>
                                <w:r>
                                  <w:t xml:space="preserve">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bendrasis tyrimas – 1, funkciniai tyrimai – 1, kiti tyrimai, esant indikacijų. </w:t>
                                </w:r>
                              </w:p>
                              <w:p>
                                <w:pPr>
                                  <w:widowControl w:val="0"/>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trHeight w:val="70"/>
                            </w:trPr>
                            <w:tc>
                              <w:tcPr>
                                <w:tcW w:w="9070" w:type="dxa"/>
                                <w:gridSpan w:val="3"/>
                              </w:tcPr>
                              <w:p>
                                <w:pPr>
                                  <w:widowControl w:val="0"/>
                                  <w:jc w:val="both"/>
                                  <w:rPr>
                                    <w:b/>
                                  </w:rPr>
                                </w:pPr>
                                <w:r>
                                  <w:rPr>
                                    <w:b/>
                                  </w:rPr>
                                  <w:t>3. Sveikatos grąžinamasis gydymas</w:t>
                                </w:r>
                              </w:p>
                              <w:p>
                                <w:pPr>
                                  <w:widowControl w:val="0"/>
                                  <w:jc w:val="both"/>
                                </w:pPr>
                                <w:r>
                                  <w:rPr>
                                    <w:b/>
                                  </w:rPr>
                                  <w:t>Paslaugos, teikiamos vienam ligoniui per 10 darbo dienų:</w:t>
                                </w:r>
                                <w:r>
                                  <w:t xml:space="preserve"> kineziterapija – 15 procedūrų, ergoterapija – 6 procedūros, masažas – 4 procedūros, fizioterapija – 6 procedūros, 1 psichologo konsultacija ir (arba) užsiėmimai, socialinio darbuotojo konsultacijos, esant indikacijų. </w:t>
                                </w:r>
                                <w:r>
                                  <w:rPr>
                                    <w:b/>
                                  </w:rPr>
                                  <w:t>Paslaugos, teikiamos pagal indikacijas</w:t>
                                </w:r>
                                <w:r>
                                  <w:t>: medikamentinis gydymas, ligonio ir jo artimųjų mokymas ir kt. paslaugos.</w:t>
                                </w:r>
                                <w:r>
                                  <w:rPr>
                                    <w:b/>
                                  </w:rPr>
                                  <w:t xml:space="preserve"> Tyrimų mastas vienam ligoniui per 10 darbo dienų: </w:t>
                                </w:r>
                                <w:r>
                                  <w:t>funkciniai tyrimai – 1, bendrasis tyrimas ir kiti tyrimai, esant indikacijų.</w:t>
                                </w:r>
                              </w:p>
                              <w:p>
                                <w:pPr>
                                  <w:widowControl w:val="0"/>
                                  <w:jc w:val="both"/>
                                </w:pPr>
                                <w:r>
                                  <w:rPr>
                                    <w:b/>
                                  </w:rPr>
                                  <w:t xml:space="preserve">Antrinio lygio sveikatos priežiūros paslaugas teikiantys konsultantai: </w:t>
                                </w:r>
                                <w:r>
                                  <w:t>gydytojas ortopedas traumatologas, gydytojas reumatologas, gydytojas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186"/>
                            </w:trPr>
                            <w:tc>
                              <w:tcPr>
                                <w:tcW w:w="4684" w:type="dxa"/>
                                <w:vAlign w:val="center"/>
                              </w:tcPr>
                              <w:p>
                                <w:pPr>
                                  <w:widowControl w:val="0"/>
                                  <w:outlineLvl w:val="3"/>
                                  <w:rPr>
                                    <w:bCs/>
                                  </w:rPr>
                                </w:pPr>
                                <w:r>
                                  <w:rPr>
                                    <w:bCs/>
                                  </w:rPr>
                                  <w:t>Įgimtos kaulų – raumenų sistemos formavimosi ydos ir deformacijos Q 65; Q 66; Q 67.5–8; Q 68</w:t>
                                </w:r>
                              </w:p>
                              <w:p>
                                <w:pPr>
                                  <w:widowControl w:val="0"/>
                                  <w:outlineLvl w:val="3"/>
                                  <w:rPr>
                                    <w:bCs/>
                                  </w:rPr>
                                </w:pPr>
                                <w:r>
                                  <w:rPr>
                                    <w:bCs/>
                                  </w:rPr>
                                  <w:t>Galūnių įgytos deformacijos M 20; M 21.0–1; M 21.7; M 22–M 24</w:t>
                                </w:r>
                              </w:p>
                              <w:p>
                                <w:pPr>
                                  <w:widowControl w:val="0"/>
                                </w:pPr>
                                <w:r>
                                  <w:t>Redukcinės anomalijos Q 76; Q 78;</w:t>
                                </w:r>
                                <w:r>
                                  <w:rPr>
                                    <w:color w:val="FF0000"/>
                                  </w:rPr>
                                  <w:t xml:space="preserve"> </w:t>
                                </w:r>
                              </w:p>
                              <w:p>
                                <w:pPr>
                                  <w:widowControl w:val="0"/>
                                </w:pPr>
                                <w:r>
                                  <w:t>Įgimta dauginė artrogripozė Q 74.3</w:t>
                                </w:r>
                              </w:p>
                            </w:tc>
                            <w:tc>
                              <w:tcPr>
                                <w:tcW w:w="2624" w:type="dxa"/>
                                <w:vAlign w:val="center"/>
                              </w:tcPr>
                              <w:p>
                                <w:pPr>
                                  <w:widowControl w:val="0"/>
                                  <w:outlineLvl w:val="3"/>
                                  <w:rPr>
                                    <w:bCs/>
                                  </w:rPr>
                                </w:pPr>
                                <w:r>
                                  <w:rPr>
                                    <w:bCs/>
                                  </w:rPr>
                                  <w:t>Keitelio indeksas daugiau kaip 75 balai (Modifikuotas Keitelio indeksas daugiau kaip 36 balai)</w:t>
                                </w:r>
                              </w:p>
                            </w:tc>
                            <w:tc>
                              <w:tcPr>
                                <w:tcW w:w="1762" w:type="dxa"/>
                                <w:vAlign w:val="center"/>
                              </w:tcPr>
                              <w:p>
                                <w:pPr>
                                  <w:widowControl w:val="0"/>
                                  <w:jc w:val="center"/>
                                </w:pPr>
                                <w:r>
                                  <w:t>22</w:t>
                                </w:r>
                              </w:p>
                            </w:tc>
                          </w:tr>
                          <w:tr>
                            <w:trPr>
                              <w:cantSplit/>
                              <w:trHeight w:val="186"/>
                            </w:trPr>
                            <w:tc>
                              <w:tcPr>
                                <w:tcW w:w="4684" w:type="dxa"/>
                                <w:vAlign w:val="center"/>
                              </w:tcPr>
                              <w:p>
                                <w:pPr>
                                  <w:widowControl w:val="0"/>
                                  <w:outlineLvl w:val="3"/>
                                  <w:rPr>
                                    <w:bCs/>
                                  </w:rPr>
                                </w:pPr>
                                <w:r>
                                  <w:rPr>
                                    <w:bCs/>
                                  </w:rPr>
                                  <w:t>Progresuojanti skoliozė (vaikų idiopatinė) M 41</w:t>
                                </w:r>
                              </w:p>
                            </w:tc>
                            <w:tc>
                              <w:tcPr>
                                <w:tcW w:w="2624" w:type="dxa"/>
                              </w:tcPr>
                              <w:p>
                                <w:pPr>
                                  <w:widowControl w:val="0"/>
                                </w:pPr>
                                <w:r>
                                  <w:t>Kai yra patvirtinta radiologinias tyrimais, Cobb kampas 15–29 laipsniai; kai nėra galimybių skirti ambulatorinę reabilitaciją</w:t>
                                </w:r>
                              </w:p>
                            </w:tc>
                            <w:tc>
                              <w:tcPr>
                                <w:tcW w:w="1762" w:type="dxa"/>
                                <w:vAlign w:val="center"/>
                              </w:tcPr>
                              <w:p>
                                <w:pPr>
                                  <w:widowControl w:val="0"/>
                                  <w:jc w:val="center"/>
                                </w:pPr>
                                <w:r>
                                  <w:t>22</w:t>
                                </w:r>
                              </w:p>
                            </w:tc>
                          </w:tr>
                          <w:tr>
                            <w:trPr>
                              <w:cantSplit/>
                              <w:trHeight w:val="186"/>
                            </w:trPr>
                            <w:tc>
                              <w:tcPr>
                                <w:tcW w:w="4684" w:type="dxa"/>
                                <w:vAlign w:val="center"/>
                              </w:tcPr>
                              <w:p>
                                <w:pPr>
                                  <w:widowControl w:val="0"/>
                                  <w:outlineLvl w:val="3"/>
                                  <w:rPr>
                                    <w:bCs/>
                                  </w:rPr>
                                </w:pPr>
                                <w:r>
                                  <w:rPr>
                                    <w:bCs/>
                                  </w:rPr>
                                  <w:t>Jaunatvinė (juvenilinė) osteochondrozė M 42.0</w:t>
                                </w:r>
                              </w:p>
                            </w:tc>
                            <w:tc>
                              <w:tcPr>
                                <w:tcW w:w="2624" w:type="dxa"/>
                                <w:vAlign w:val="center"/>
                              </w:tcPr>
                              <w:p>
                                <w:pPr>
                                  <w:widowControl w:val="0"/>
                                </w:pPr>
                                <w:r>
                                  <w:t>Kai yra patvirtinta radiologiniais tyrimais</w:t>
                                </w:r>
                              </w:p>
                            </w:tc>
                            <w:tc>
                              <w:tcPr>
                                <w:tcW w:w="1762" w:type="dxa"/>
                                <w:vAlign w:val="center"/>
                              </w:tcPr>
                              <w:p>
                                <w:pPr>
                                  <w:widowControl w:val="0"/>
                                  <w:jc w:val="center"/>
                                  <w:rPr>
                                    <w:bCs/>
                                  </w:rPr>
                                </w:pPr>
                                <w:r>
                                  <w:t>22</w:t>
                                </w:r>
                              </w:p>
                            </w:tc>
                          </w:tr>
                          <w:tr>
                            <w:trPr>
                              <w:cantSplit/>
                              <w:trHeight w:val="186"/>
                            </w:trPr>
                            <w:tc>
                              <w:tcPr>
                                <w:tcW w:w="4684" w:type="dxa"/>
                                <w:vAlign w:val="center"/>
                              </w:tcPr>
                              <w:p>
                                <w:pPr>
                                  <w:widowControl w:val="0"/>
                                  <w:outlineLvl w:val="3"/>
                                  <w:rPr>
                                    <w:bCs/>
                                  </w:rPr>
                                </w:pPr>
                                <w:r>
                                  <w:rPr>
                                    <w:bCs/>
                                  </w:rPr>
                                  <w:t xml:space="preserve">Nudegimai </w:t>
                                </w:r>
                              </w:p>
                              <w:p>
                                <w:pPr>
                                  <w:widowControl w:val="0"/>
                                  <w:outlineLvl w:val="3"/>
                                  <w:rPr>
                                    <w:bCs/>
                                  </w:rPr>
                                </w:pPr>
                                <w:r>
                                  <w:rPr>
                                    <w:bCs/>
                                  </w:rPr>
                                  <w:t>T 20–T25; T 29; T 95</w:t>
                                </w:r>
                              </w:p>
                            </w:tc>
                            <w:tc>
                              <w:tcPr>
                                <w:tcW w:w="2624" w:type="dxa"/>
                              </w:tcPr>
                              <w:p>
                                <w:pPr>
                                  <w:widowControl w:val="0"/>
                                </w:pPr>
                                <w:r>
                                  <w:t>2A laipsnio nudegimas (po stacionarinio gydymo)</w:t>
                                </w:r>
                              </w:p>
                            </w:tc>
                            <w:tc>
                              <w:tcPr>
                                <w:tcW w:w="1762" w:type="dxa"/>
                                <w:vAlign w:val="center"/>
                              </w:tcPr>
                              <w:p>
                                <w:pPr>
                                  <w:widowControl w:val="0"/>
                                  <w:jc w:val="center"/>
                                </w:pPr>
                                <w:r>
                                  <w:t>22</w:t>
                                </w:r>
                              </w:p>
                            </w:tc>
                          </w:tr>
                          <w:tr>
                            <w:trPr>
                              <w:cantSplit/>
                              <w:trHeight w:val="2485"/>
                            </w:trPr>
                            <w:tc>
                              <w:tcPr>
                                <w:tcW w:w="4684" w:type="dxa"/>
                                <w:vAlign w:val="center"/>
                              </w:tcPr>
                              <w:p>
                                <w:pPr>
                                  <w:widowControl w:val="0"/>
                                  <w:outlineLvl w:val="3"/>
                                  <w:rPr>
                                    <w:bCs/>
                                  </w:rPr>
                                </w:pPr>
                                <w:r>
                                  <w:rPr>
                                    <w:bCs/>
                                  </w:rPr>
                                  <w:t>Infekcinės artropatijos M 00–M 03</w:t>
                                </w:r>
                              </w:p>
                              <w:p>
                                <w:pPr>
                                  <w:widowControl w:val="0"/>
                                  <w:outlineLvl w:val="3"/>
                                  <w:rPr>
                                    <w:bCs/>
                                  </w:rPr>
                                </w:pPr>
                                <w:r>
                                  <w:rPr>
                                    <w:bCs/>
                                  </w:rPr>
                                  <w:t>Jaunatvinis artritas M 08–M 09</w:t>
                                </w:r>
                              </w:p>
                              <w:p>
                                <w:pPr>
                                  <w:widowControl w:val="0"/>
                                  <w:outlineLvl w:val="3"/>
                                  <w:rPr>
                                    <w:bCs/>
                                  </w:rPr>
                                </w:pPr>
                                <w:r>
                                  <w:rPr>
                                    <w:bCs/>
                                  </w:rPr>
                                  <w:t>Trauminė artropatija M 12.5</w:t>
                                </w:r>
                              </w:p>
                              <w:p>
                                <w:pPr>
                                  <w:widowControl w:val="0"/>
                                  <w:outlineLvl w:val="3"/>
                                  <w:rPr>
                                    <w:bCs/>
                                  </w:rPr>
                                </w:pPr>
                                <w:r>
                                  <w:rPr>
                                    <w:bCs/>
                                  </w:rPr>
                                  <w:t>Kitas artritas M 13; M 06</w:t>
                                </w:r>
                              </w:p>
                              <w:p>
                                <w:pPr>
                                  <w:widowControl w:val="0"/>
                                </w:pPr>
                                <w:r>
                                  <w:t>Stuburo ir šlaunikaulio galvutės jaunatvinės osteochondropatijos M 42.0; M 91.1.</w:t>
                                </w:r>
                              </w:p>
                              <w:p>
                                <w:pPr>
                                  <w:widowControl w:val="0"/>
                                </w:pPr>
                                <w:r>
                                  <w:t>Įvairios lokalizacijos osteochondropatijos M 91.0; M 91.8; M 92.5–8; M 93.0; M 93.2; M93.8</w:t>
                                </w:r>
                              </w:p>
                            </w:tc>
                            <w:tc>
                              <w:tcPr>
                                <w:tcW w:w="2624" w:type="dxa"/>
                              </w:tcPr>
                              <w:p>
                                <w:pPr>
                                  <w:widowControl w:val="0"/>
                                  <w:outlineLvl w:val="3"/>
                                  <w:rPr>
                                    <w:bCs/>
                                  </w:rPr>
                                </w:pPr>
                                <w:r>
                                  <w:rPr>
                                    <w:bCs/>
                                  </w:rPr>
                                  <w:t>Keitelio indeksas daugiau kaip 75 balai (arba modifikuotas Keitelio indeksas daugiau kaip 36 balai); kai nėra galimybių skirti ambulatorinę reabilitaciją</w:t>
                                </w:r>
                              </w:p>
                            </w:tc>
                            <w:tc>
                              <w:tcPr>
                                <w:tcW w:w="1762" w:type="dxa"/>
                                <w:vAlign w:val="center"/>
                              </w:tcPr>
                              <w:p>
                                <w:pPr>
                                  <w:widowControl w:val="0"/>
                                  <w:jc w:val="center"/>
                                  <w:outlineLvl w:val="3"/>
                                  <w:rPr>
                                    <w:bCs/>
                                  </w:rPr>
                                </w:pPr>
                                <w:r>
                                  <w:rPr>
                                    <w:bCs/>
                                  </w:rPr>
                                  <w:t>22</w:t>
                                </w:r>
                              </w:p>
                            </w:tc>
                          </w:tr>
                          <w:tr>
                            <w:trPr>
                              <w:cantSplit/>
                            </w:trPr>
                            <w:tc>
                              <w:tcPr>
                                <w:tcW w:w="4684" w:type="dxa"/>
                                <w:vAlign w:val="center"/>
                              </w:tcPr>
                              <w:p>
                                <w:pPr>
                                  <w:widowControl w:val="0"/>
                                  <w:outlineLvl w:val="3"/>
                                  <w:rPr>
                                    <w:bCs/>
                                  </w:rPr>
                                </w:pPr>
                                <w:r>
                                  <w:rPr>
                                    <w:bCs/>
                                  </w:rPr>
                                  <w:t>Hemofilinė artropatija D 66–D 68; M 36.2</w:t>
                                </w:r>
                              </w:p>
                            </w:tc>
                            <w:tc>
                              <w:tcPr>
                                <w:tcW w:w="2624" w:type="dxa"/>
                              </w:tcPr>
                              <w:p>
                                <w:pPr>
                                  <w:widowControl w:val="0"/>
                                  <w:rPr>
                                    <w:b/>
                                  </w:rPr>
                                </w:pPr>
                                <w:r>
                                  <w:t>Keitelio indeksas 80 ir daugiau balų (arba modifikuotas Keitelio indeksas daugiau kaip 36 balai);</w:t>
                                </w:r>
                              </w:p>
                              <w:p>
                                <w:pPr>
                                  <w:widowControl w:val="0"/>
                                </w:pPr>
                                <w:r>
                                  <w:t>ir kai nėra galimybių skirti ambulatorinę reabilitaciją</w:t>
                                </w:r>
                              </w:p>
                            </w:tc>
                            <w:tc>
                              <w:tcPr>
                                <w:tcW w:w="1762" w:type="dxa"/>
                                <w:vAlign w:val="center"/>
                              </w:tcPr>
                              <w:p>
                                <w:pPr>
                                  <w:widowControl w:val="0"/>
                                  <w:jc w:val="center"/>
                                  <w:outlineLvl w:val="3"/>
                                  <w:rPr>
                                    <w:bCs/>
                                  </w:rPr>
                                </w:pPr>
                                <w:r>
                                  <w:rPr>
                                    <w:bCs/>
                                  </w:rPr>
                                  <w:t>22</w:t>
                                </w:r>
                              </w:p>
                            </w:tc>
                          </w:tr>
                          <w:tr>
                            <w:trPr>
                              <w:cantSplit/>
                              <w:trHeight w:val="380"/>
                            </w:trPr>
                            <w:tc>
                              <w:tcPr>
                                <w:tcW w:w="4684" w:type="dxa"/>
                                <w:vAlign w:val="center"/>
                              </w:tcPr>
                              <w:p>
                                <w:pPr>
                                  <w:widowControl w:val="0"/>
                                </w:pPr>
                                <w:r>
                                  <w:t>Minkštųjų audinių ligos, sukeltos krūvio M 70</w:t>
                                </w:r>
                              </w:p>
                              <w:p>
                                <w:pPr>
                                  <w:widowControl w:val="0"/>
                                </w:pPr>
                                <w:r>
                                  <w:t>Peties pažeidimai, entezopatijos, minkštųjų audinių ligos M 75–M 77; M 79</w:t>
                                </w:r>
                              </w:p>
                            </w:tc>
                            <w:tc>
                              <w:tcPr>
                                <w:tcW w:w="2624" w:type="dxa"/>
                              </w:tcPr>
                              <w:p>
                                <w:pPr>
                                  <w:widowControl w:val="0"/>
                                  <w:outlineLvl w:val="3"/>
                                  <w:rPr>
                                    <w:bCs/>
                                  </w:rPr>
                                </w:pPr>
                                <w:r>
                                  <w:rPr>
                                    <w:bCs/>
                                  </w:rPr>
                                  <w:t>Bartelio indeksas ne daugiau kaip 85 balai arba modifikuotas Keitelio indeksas ne daugiau kaip 36 balai;</w:t>
                                </w:r>
                                <w:r>
                                  <w:rPr>
                                    <w:b/>
                                    <w:bCs/>
                                  </w:rPr>
                                  <w:t xml:space="preserve"> </w:t>
                                </w:r>
                                <w:r>
                                  <w:rPr>
                                    <w:bCs/>
                                  </w:rPr>
                                  <w:t>kai nėra galimybių skirti ambulatorinę reabilitaciją</w:t>
                                </w:r>
                              </w:p>
                            </w:tc>
                            <w:tc>
                              <w:tcPr>
                                <w:tcW w:w="1762" w:type="dxa"/>
                                <w:vAlign w:val="center"/>
                              </w:tcPr>
                              <w:p>
                                <w:pPr>
                                  <w:widowControl w:val="0"/>
                                  <w:jc w:val="center"/>
                                  <w:outlineLvl w:val="3"/>
                                  <w:rPr>
                                    <w:bCs/>
                                  </w:rPr>
                                </w:pPr>
                                <w:r>
                                  <w:rPr>
                                    <w:bCs/>
                                  </w:rPr>
                                  <w:t>22</w:t>
                                </w:r>
                              </w:p>
                            </w:tc>
                          </w:tr>
                          <w:tr>
                            <w:trPr>
                              <w:cantSplit/>
                              <w:trHeight w:val="336"/>
                            </w:trPr>
                            <w:tc>
                              <w:tcPr>
                                <w:tcW w:w="4684" w:type="dxa"/>
                                <w:vAlign w:val="center"/>
                              </w:tcPr>
                              <w:p>
                                <w:pPr>
                                  <w:widowControl w:val="0"/>
                                  <w:outlineLvl w:val="3"/>
                                  <w:rPr>
                                    <w:bCs/>
                                  </w:rPr>
                                </w:pPr>
                                <w:r>
                                  <w:rPr>
                                    <w:bCs/>
                                  </w:rPr>
                                  <w:t>Sąnarinės kontraktūros (po traumų, operacijų)</w:t>
                                </w:r>
                                <w:r>
                                  <w:rPr>
                                    <w:b/>
                                    <w:bCs/>
                                  </w:rPr>
                                  <w:t xml:space="preserve"> </w:t>
                                </w:r>
                                <w:r>
                                  <w:rPr>
                                    <w:bCs/>
                                  </w:rPr>
                                  <w:t>M 24.5; M 25.8</w:t>
                                </w:r>
                              </w:p>
                            </w:tc>
                            <w:tc>
                              <w:tcPr>
                                <w:tcW w:w="2624" w:type="dxa"/>
                              </w:tcPr>
                              <w:p>
                                <w:pPr>
                                  <w:widowControl w:val="0"/>
                                  <w:rPr>
                                    <w:b/>
                                  </w:rPr>
                                </w:pPr>
                              </w:p>
                            </w:tc>
                            <w:tc>
                              <w:tcPr>
                                <w:tcW w:w="1762" w:type="dxa"/>
                                <w:vAlign w:val="center"/>
                              </w:tcPr>
                              <w:p>
                                <w:pPr>
                                  <w:widowControl w:val="0"/>
                                  <w:jc w:val="center"/>
                                  <w:outlineLvl w:val="3"/>
                                  <w:rPr>
                                    <w:bCs/>
                                  </w:rPr>
                                </w:pPr>
                                <w:r>
                                  <w:rPr>
                                    <w:bCs/>
                                  </w:rPr>
                                  <w:t>22</w:t>
                                </w:r>
                              </w:p>
                            </w:tc>
                          </w:tr>
                        </w:tbl>
                        <w:p>
                          <w:pPr>
                            <w:widowControl w:val="0"/>
                            <w:outlineLvl w:val="4"/>
                            <w:rPr>
                              <w:b/>
                              <w:bCs/>
                              <w:i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8e4dcfb7cb6a46d5813619a85067a56f"/>
                        <w:lock w:val="sdtLocked"/>
                        <w:richText/>
                      </w:sdtPr>
                      <w:sdtContent>
                        <w:p>
                          <w:pPr>
                            <w:widowControl w:val="0"/>
                            <w:jc w:val="center"/>
                            <w:outlineLvl w:val="4"/>
                            <w:rPr>
                              <w:b/>
                              <w:bCs/>
                              <w:iCs/>
                            </w:rPr>
                          </w:pPr>
                          <w:sdt>
                            <w:sdtPr>
                              <w:alias w:val="Pavadinimas"/>
                              <w:tag w:val="title_8e4dcfb7cb6a46d5813619a85067a56f"/>
                              <w:lock w:val="sdtLocked"/>
                              <w:richText/>
                            </w:sdtPr>
                            <w:sdtContent>
                              <w:r>
                                <w:rPr>
                                  <w:b/>
                                  <w:bCs/>
                                  <w:iCs/>
                                </w:rPr>
                                <w:t>TREČIASIS MEDICININĖS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4"/>
                            <w:gridCol w:w="2744"/>
                            <w:gridCol w:w="1642"/>
                          </w:tblGrid>
                          <w:tr>
                            <w:trPr>
                              <w:cantSplit/>
                              <w:trHeight w:val="941"/>
                              <w:tblHeader/>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1030"/>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outlineLvl w:val="1"/>
                                  <w:rPr>
                                    <w:b/>
                                    <w:bCs/>
                                    <w:iCs/>
                                  </w:rPr>
                                </w:pPr>
                                <w:r>
                                  <w:rPr>
                                    <w:b/>
                                    <w:bCs/>
                                    <w:iCs/>
                                  </w:rPr>
                                  <w:t xml:space="preserve">Ambulatorinė reabilitacija II </w:t>
                                </w:r>
                              </w:p>
                              <w:p>
                                <w:pPr>
                                  <w:widowControl w:val="0"/>
                                  <w:jc w:val="both"/>
                                </w:pPr>
                                <w:r>
                                  <w:rPr>
                                    <w:b/>
                                  </w:rPr>
                                  <w:t>Paslaugos, teikiamos vienam ligoniui per 10 darbo dienų:</w:t>
                                </w:r>
                                <w:r>
                                  <w:t xml:space="preserve"> kineziterapija – 10 procedūrų, ergoterapija – 4 procedūros, masažas – 4 procedūros, fizioterapija – 9 procedūros, 2 psichologo konsultacijos ir (arba) užsiėmimai, socialinio darbuotojo konsultacijos, esant indikacijų. </w:t>
                                </w:r>
                                <w:r>
                                  <w:rPr>
                                    <w:b/>
                                  </w:rPr>
                                  <w:t>Paslaugos, teikiamos pagal indikacijas</w:t>
                                </w:r>
                                <w:r>
                                  <w:t>: medikamentinis gydymas, ligonio ir jo artimųjų mokymas ir kt. paslaugos.</w:t>
                                </w:r>
                                <w:r>
                                  <w:rPr>
                                    <w:b/>
                                  </w:rPr>
                                  <w:t xml:space="preserve"> Tyrimų mastas vienam ligoniui per 10 darbo dienų:</w:t>
                                </w:r>
                                <w:r>
                                  <w:t xml:space="preserve"> funkciniai tyrimai – 1, kiti tyrimai, esant indikacijų.</w:t>
                                </w:r>
                              </w:p>
                              <w:p>
                                <w:pPr>
                                  <w:widowControl w:val="0"/>
                                  <w:jc w:val="both"/>
                                </w:pPr>
                                <w:r>
                                  <w:rPr>
                                    <w:b/>
                                  </w:rPr>
                                  <w:t xml:space="preserve">Antrinio lygio sveikatos priežiūros paslaugas teikiantys konsultantai: </w:t>
                                </w:r>
                                <w:r>
                                  <w:t>gydytojas ortopedas traumatologas, gydytojas reumatologas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rPr>
                              <w:cantSplit/>
                              <w:trHeight w:val="769"/>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pPr>
                                <w:r>
                                  <w:t>Kifozė M 40</w:t>
                                </w:r>
                              </w:p>
                              <w:p>
                                <w:pPr>
                                  <w:widowControl w:val="0"/>
                                </w:pPr>
                                <w:r>
                                  <w:t>Skoliozė M 41</w:t>
                                </w:r>
                              </w:p>
                              <w:p>
                                <w:pPr>
                                  <w:widowControl w:val="0"/>
                                </w:pPr>
                                <w:r>
                                  <w:t>Dorsalgija M 54</w:t>
                                </w:r>
                              </w:p>
                              <w:p>
                                <w:pPr>
                                  <w:widowControl w:val="0"/>
                                  <w:outlineLvl w:val="3"/>
                                  <w:rPr>
                                    <w:bCs/>
                                  </w:rPr>
                                </w:pPr>
                                <w:r>
                                  <w:rPr>
                                    <w:bCs/>
                                  </w:rPr>
                                  <w:t>Girnelės išnirimas M 22</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ind w:firstLine="567"/>
                                </w:pPr>
                              </w:p>
                            </w:tc>
                            <w:tc>
                              <w:tcPr>
                                <w:tcW w:w="1642" w:type="dxa"/>
                                <w:tcBorders>
                                  <w:top w:val="single" w:sz="4" w:space="0" w:color="auto"/>
                                  <w:left w:val="single" w:sz="4" w:space="0" w:color="auto"/>
                                  <w:bottom w:val="outset" w:sz="6" w:space="0" w:color="auto"/>
                                  <w:right w:val="single" w:sz="4" w:space="0" w:color="auto"/>
                                </w:tcBorders>
                                <w:vAlign w:val="center"/>
                              </w:tcPr>
                              <w:p>
                                <w:pPr>
                                  <w:widowControl w:val="0"/>
                                  <w:jc w:val="center"/>
                                  <w:outlineLvl w:val="5"/>
                                  <w:rPr>
                                    <w:bCs/>
                                  </w:rPr>
                                </w:pPr>
                                <w:r>
                                  <w:rPr>
                                    <w:bCs/>
                                  </w:rPr>
                                  <w:t>16</w:t>
                                </w:r>
                              </w:p>
                            </w:tc>
                          </w:tr>
                          <w:tr>
                            <w:trPr>
                              <w:cantSplit/>
                              <w:trHeight w:val="708"/>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 xml:space="preserve">Įgimtos kaulų-raumenų sistemos formavimosi ydos ir deformacijos </w:t>
                                </w:r>
                              </w:p>
                              <w:p>
                                <w:pPr>
                                  <w:widowControl w:val="0"/>
                                  <w:outlineLvl w:val="3"/>
                                  <w:rPr>
                                    <w:bCs/>
                                  </w:rPr>
                                </w:pPr>
                                <w:r>
                                  <w:rPr>
                                    <w:bCs/>
                                  </w:rPr>
                                  <w:t>Q 65; Q 66; Q 67.5–8; Q 68; Q 69; Q 70</w:t>
                                </w:r>
                              </w:p>
                              <w:p>
                                <w:pPr>
                                  <w:widowControl w:val="0"/>
                                  <w:outlineLvl w:val="3"/>
                                  <w:rPr>
                                    <w:bCs/>
                                  </w:rPr>
                                </w:pPr>
                                <w:r>
                                  <w:rPr>
                                    <w:bCs/>
                                  </w:rPr>
                                  <w:t xml:space="preserve">Galūnių įgytos deformacijos </w:t>
                                </w:r>
                              </w:p>
                              <w:p>
                                <w:pPr>
                                  <w:widowControl w:val="0"/>
                                  <w:outlineLvl w:val="3"/>
                                  <w:rPr>
                                    <w:bCs/>
                                  </w:rPr>
                                </w:pPr>
                                <w:r>
                                  <w:rPr>
                                    <w:bCs/>
                                  </w:rPr>
                                  <w:t>M 21.0–1; M 21.7</w:t>
                                </w:r>
                              </w:p>
                              <w:p>
                                <w:pPr>
                                  <w:widowControl w:val="0"/>
                                  <w:outlineLvl w:val="3"/>
                                  <w:rPr>
                                    <w:bCs/>
                                  </w:rPr>
                                </w:pPr>
                                <w:r>
                                  <w:rPr>
                                    <w:bCs/>
                                  </w:rPr>
                                  <w:t xml:space="preserve">Redukcinės anomalijos </w:t>
                                </w:r>
                              </w:p>
                              <w:p>
                                <w:pPr>
                                  <w:widowControl w:val="0"/>
                                  <w:outlineLvl w:val="3"/>
                                  <w:rPr>
                                    <w:bCs/>
                                  </w:rPr>
                                </w:pPr>
                                <w:r>
                                  <w:rPr>
                                    <w:bCs/>
                                  </w:rPr>
                                  <w:t>Q 71; Q 72; Q 76; Q 78;</w:t>
                                </w:r>
                              </w:p>
                              <w:p>
                                <w:pPr>
                                  <w:widowControl w:val="0"/>
                                  <w:outlineLvl w:val="3"/>
                                  <w:rPr>
                                    <w:bCs/>
                                  </w:rPr>
                                </w:pPr>
                                <w:r>
                                  <w:rPr>
                                    <w:bCs/>
                                  </w:rPr>
                                  <w:t xml:space="preserve">Galūnių įgytos deformacijos </w:t>
                                </w:r>
                              </w:p>
                              <w:p>
                                <w:pPr>
                                  <w:widowControl w:val="0"/>
                                  <w:outlineLvl w:val="3"/>
                                  <w:rPr>
                                    <w:bCs/>
                                  </w:rPr>
                                </w:pPr>
                                <w:r>
                                  <w:rPr>
                                    <w:bCs/>
                                  </w:rPr>
                                  <w:t>M 20–M 22; M 23–M 25;</w:t>
                                </w:r>
                              </w:p>
                              <w:p>
                                <w:pPr>
                                  <w:widowControl w:val="0"/>
                                  <w:outlineLvl w:val="3"/>
                                  <w:rPr>
                                    <w:bCs/>
                                  </w:rPr>
                                </w:pPr>
                                <w:r>
                                  <w:rPr>
                                    <w:bCs/>
                                  </w:rPr>
                                  <w:t>S 43; S 46</w:t>
                                </w:r>
                              </w:p>
                              <w:p>
                                <w:pPr>
                                  <w:widowControl w:val="0"/>
                                  <w:outlineLvl w:val="3"/>
                                  <w:rPr>
                                    <w:bCs/>
                                  </w:rPr>
                                </w:pPr>
                                <w:r>
                                  <w:rPr>
                                    <w:bCs/>
                                  </w:rPr>
                                  <w:t xml:space="preserve">Įgimta dauginė artrogripozė </w:t>
                                </w:r>
                              </w:p>
                              <w:p>
                                <w:pPr>
                                  <w:widowControl w:val="0"/>
                                </w:pPr>
                                <w:r>
                                  <w:rPr>
                                    <w:bCs/>
                                  </w:rPr>
                                  <w:t>Q 74.3</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pPr>
                                <w:r>
                                  <w:t>Kai nustatyta raumenų hipotrofija, susilpnėjusi raumenų jėga, yra sąnarių kontraktūrų (esant nors vienai iš nurodytų komplikacijų)</w:t>
                                </w: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5"/>
                                  <w:rPr>
                                    <w:bCs/>
                                  </w:rPr>
                                </w:pPr>
                                <w:r>
                                  <w:rPr>
                                    <w:bCs/>
                                  </w:rPr>
                                  <w:t>16</w:t>
                                </w:r>
                              </w:p>
                            </w:tc>
                          </w:tr>
                          <w:tr>
                            <w:trPr>
                              <w:cantSplit/>
                              <w:trHeight w:val="708"/>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Hemofilinė artropatija M36.2; D 66; D 67; D 68</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pP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5"/>
                                  <w:rPr>
                                    <w:bCs/>
                                  </w:rPr>
                                </w:pPr>
                                <w:r>
                                  <w:rPr>
                                    <w:bCs/>
                                  </w:rPr>
                                  <w:t>16</w:t>
                                </w:r>
                              </w:p>
                            </w:tc>
                          </w:tr>
                          <w:tr>
                            <w:trPr>
                              <w:cantSplit/>
                              <w:trHeight w:val="708"/>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pPr>
                                <w:r>
                                  <w:t>Jaunatvinis artritas M 08–M 09</w:t>
                                </w:r>
                              </w:p>
                              <w:p>
                                <w:pPr>
                                  <w:widowControl w:val="0"/>
                                </w:pPr>
                                <w:r>
                                  <w:t>Sąnarių kontraktūros M 24.5; M 25.8</w:t>
                                </w:r>
                              </w:p>
                              <w:p>
                                <w:pPr>
                                  <w:widowControl w:val="0"/>
                                  <w:outlineLvl w:val="3"/>
                                  <w:rPr>
                                    <w:bCs/>
                                  </w:rPr>
                                </w:pPr>
                                <w:r>
                                  <w:rPr>
                                    <w:bCs/>
                                  </w:rPr>
                                  <w:t>Infekcinė artropatija M 00–M 03</w:t>
                                </w:r>
                              </w:p>
                              <w:p>
                                <w:pPr>
                                  <w:widowControl w:val="0"/>
                                  <w:outlineLvl w:val="3"/>
                                  <w:rPr>
                                    <w:bCs/>
                                  </w:rPr>
                                </w:pPr>
                                <w:r>
                                  <w:rPr>
                                    <w:bCs/>
                                  </w:rPr>
                                  <w:t>Trauminė artropatija M 12.5</w:t>
                                </w:r>
                              </w:p>
                              <w:p>
                                <w:pPr>
                                  <w:widowControl w:val="0"/>
                                </w:pPr>
                                <w:r>
                                  <w:t>Kitas artritas M 13; M 06</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pPr>
                                <w:r>
                                  <w:t>Kai nustatyta raumenų hipotrofija, susilpnėjusi raumenų jėga, yra sąnarių kontraktūrų (esant nors vienai iš nurodytų komplikacijų)</w:t>
                                </w: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5"/>
                                  <w:rPr>
                                    <w:bCs/>
                                  </w:rPr>
                                </w:pPr>
                                <w:r>
                                  <w:rPr>
                                    <w:bCs/>
                                  </w:rPr>
                                  <w:t>16</w:t>
                                </w:r>
                              </w:p>
                            </w:tc>
                          </w:tr>
                          <w:tr>
                            <w:trPr>
                              <w:cantSplit/>
                              <w:trHeight w:val="708"/>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pPr>
                                <w:r>
                                  <w:t>Įvairios lokalizacijos osteochondropatijos M 42.0; M 91.0–1; M 91.8; M 92.5–8; M 93.0; M 93.2</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pP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5"/>
                                  <w:rPr>
                                    <w:bCs/>
                                  </w:rPr>
                                </w:pPr>
                                <w:r>
                                  <w:rPr>
                                    <w:bCs/>
                                  </w:rPr>
                                  <w:t>16</w:t>
                                </w:r>
                              </w:p>
                            </w:tc>
                          </w:tr>
                          <w:tr>
                            <w:trPr>
                              <w:cantSplit/>
                              <w:trHeight w:val="708"/>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pPr>
                                <w:r>
                                  <w:t>Ilgųjų kaulų, stuburo slankstelių, dauginiai peties, mentės, kelio sąnario struktūrų, kulninės (Achilo) sausgyslės traumos ir lūžimai, dauginiai kaklo išnirimai S 12; S 13.3; S 22; S 32; S 42.2–7; S 49.7; S 52.0–7; S 72; S 82; S 83.7; S 86.0</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pPr>
                                <w:r>
                                  <w:t>Kai yra sulėtėjusi konsolidacija, nustatyta raumenų hipotrofija, yra gretimų sąnarių kontraktūrų (esant nors vienai iš nurodytų komplikacijų)</w:t>
                                </w:r>
                              </w:p>
                            </w:tc>
                            <w:tc>
                              <w:tcPr>
                                <w:tcW w:w="1642" w:type="dxa"/>
                                <w:tcBorders>
                                  <w:top w:val="outset" w:sz="6" w:space="0" w:color="auto"/>
                                  <w:left w:val="outset" w:sz="6" w:space="0" w:color="auto"/>
                                  <w:bottom w:val="outset" w:sz="6" w:space="0" w:color="auto"/>
                                  <w:right w:val="inset" w:sz="6" w:space="0" w:color="auto"/>
                                </w:tcBorders>
                                <w:vAlign w:val="center"/>
                              </w:tcPr>
                              <w:p>
                                <w:pPr>
                                  <w:widowControl w:val="0"/>
                                  <w:jc w:val="center"/>
                                  <w:outlineLvl w:val="5"/>
                                  <w:rPr>
                                    <w:bCs/>
                                  </w:rPr>
                                </w:pPr>
                                <w:r>
                                  <w:rPr>
                                    <w:bCs/>
                                  </w:rPr>
                                  <w:t>16</w:t>
                                </w:r>
                              </w:p>
                            </w:tc>
                          </w:tr>
                          <w:tr>
                            <w:trPr>
                              <w:cantSplit/>
                              <w:trHeight w:val="467"/>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Lokali skleroderma L 94.0</w:t>
                                </w:r>
                              </w:p>
                            </w:tc>
                            <w:tc>
                              <w:tcPr>
                                <w:tcW w:w="2744" w:type="dxa"/>
                                <w:tcBorders>
                                  <w:top w:val="single" w:sz="4" w:space="0" w:color="auto"/>
                                  <w:left w:val="single" w:sz="4" w:space="0" w:color="auto"/>
                                  <w:bottom w:val="single" w:sz="4" w:space="0" w:color="auto"/>
                                  <w:right w:val="outset" w:sz="6" w:space="0" w:color="auto"/>
                                </w:tcBorders>
                              </w:tcPr>
                              <w:p>
                                <w:pPr>
                                  <w:widowControl w:val="0"/>
                                  <w:outlineLvl w:val="3"/>
                                  <w:rPr>
                                    <w:bCs/>
                                  </w:rPr>
                                </w:pPr>
                              </w:p>
                            </w:tc>
                            <w:tc>
                              <w:tcPr>
                                <w:tcW w:w="1642" w:type="dxa"/>
                                <w:tcBorders>
                                  <w:top w:val="outset" w:sz="6" w:space="0" w:color="auto"/>
                                  <w:left w:val="outset" w:sz="6" w:space="0" w:color="auto"/>
                                  <w:bottom w:val="outset" w:sz="6" w:space="0" w:color="auto"/>
                                  <w:right w:val="inset" w:sz="6" w:space="0" w:color="auto"/>
                                </w:tcBorders>
                                <w:vAlign w:val="center"/>
                              </w:tcPr>
                              <w:p>
                                <w:pPr>
                                  <w:widowControl w:val="0"/>
                                  <w:jc w:val="center"/>
                                  <w:outlineLvl w:val="3"/>
                                  <w:rPr>
                                    <w:bCs/>
                                  </w:rPr>
                                </w:pPr>
                                <w:r>
                                  <w:rPr>
                                    <w:bCs/>
                                  </w:rPr>
                                  <w:t>16</w:t>
                                </w:r>
                              </w:p>
                            </w:tc>
                          </w:tr>
                          <w:tr>
                            <w:trPr>
                              <w:cantSplit/>
                              <w:trHeight w:val="467"/>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Nudegimai T 20–T25; T 29; T 95</w:t>
                                </w:r>
                              </w:p>
                            </w:tc>
                            <w:tc>
                              <w:tcPr>
                                <w:tcW w:w="2744" w:type="dxa"/>
                                <w:tcBorders>
                                  <w:top w:val="single" w:sz="4" w:space="0" w:color="auto"/>
                                  <w:left w:val="single" w:sz="4" w:space="0" w:color="auto"/>
                                  <w:bottom w:val="single" w:sz="4" w:space="0" w:color="auto"/>
                                  <w:right w:val="outset" w:sz="6" w:space="0" w:color="auto"/>
                                </w:tcBorders>
                                <w:vAlign w:val="center"/>
                              </w:tcPr>
                              <w:p>
                                <w:pPr>
                                  <w:widowControl w:val="0"/>
                                  <w:rPr>
                                    <w:i/>
                                    <w:u w:val="single"/>
                                  </w:rPr>
                                </w:pP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5"/>
                                  <w:rPr>
                                    <w:bCs/>
                                  </w:rPr>
                                </w:pPr>
                                <w:r>
                                  <w:rPr>
                                    <w:bCs/>
                                  </w:rPr>
                                  <w:t>16</w:t>
                                </w:r>
                              </w:p>
                            </w:tc>
                          </w:tr>
                        </w:tbl>
                        <w:p>
                          <w:pPr>
                            <w:widowControl w:val="0"/>
                            <w:jc w:val="center"/>
                            <w:outlineLvl w:val="7"/>
                            <w:rPr>
                              <w:b/>
                              <w:i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942bccd5121e4840a0828929a2a9a678"/>
                        <w:lock w:val="sdtLocked"/>
                        <w:richText/>
                      </w:sdtPr>
                      <w:sdtContent>
                        <w:p>
                          <w:pPr>
                            <w:widowControl w:val="0"/>
                            <w:jc w:val="center"/>
                            <w:outlineLvl w:val="7"/>
                            <w:rPr>
                              <w:b/>
                              <w:iCs/>
                            </w:rPr>
                          </w:pPr>
                          <w:sdt>
                            <w:sdtPr>
                              <w:alias w:val="Pavadinimas"/>
                              <w:tag w:val="title_942bccd5121e4840a0828929a2a9a678"/>
                              <w:lock w:val="sdtLocked"/>
                              <w:richText/>
                            </w:sdtPr>
                            <w:sdtContent>
                              <w:r>
                                <w:rPr>
                                  <w:b/>
                                  <w:iCs/>
                                </w:rPr>
                                <w:t>PALAIKOMOJI REABILITACIJA</w:t>
                              </w:r>
                            </w:sdtContent>
                          </w:sdt>
                        </w:p>
                        <w:p>
                          <w:pPr>
                            <w:widowControl w:val="0"/>
                            <w:jc w:val="center"/>
                            <w:rPr>
                              <w:b/>
                            </w:rPr>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4"/>
                            <w:gridCol w:w="2744"/>
                            <w:gridCol w:w="1642"/>
                          </w:tblGrid>
                          <w:tr>
                            <w:trPr>
                              <w:cantSplit/>
                              <w:trHeight w:val="955"/>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447"/>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rPr>
                                    <w:b/>
                                  </w:rPr>
                                </w:pPr>
                                <w:r>
                                  <w:rPr>
                                    <w:b/>
                                  </w:rPr>
                                  <w:t xml:space="preserve">Palaikomoji reabilitacija </w:t>
                                </w:r>
                              </w:p>
                              <w:p>
                                <w:pPr>
                                  <w:widowControl w:val="0"/>
                                  <w:jc w:val="both"/>
                                </w:pPr>
                                <w:r>
                                  <w:t xml:space="preserve">Šios reabilitacijos kurso metu </w:t>
                                </w:r>
                                <w:r>
                                  <w:rPr>
                                    <w:b/>
                                  </w:rPr>
                                  <w:t>vienam ligoniui per 10 darbo dienų teikiamos paslaugos:</w:t>
                                </w:r>
                                <w:r>
                                  <w:t xml:space="preserve"> kineziterapija – 16 procedūrų, ergoterapija – 10 procedūrų, masažas – 4 procedūros, fizioterapija – 6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 </w:t>
                                </w:r>
                                <w:r>
                                  <w:t>funkciniai tyrimai – 1, kiti tyrimai, esant indikacijų.</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rPr>
                              <w:cantSplit/>
                              <w:trHeight w:val="416"/>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pPr>
                                <w:r>
                                  <w:t>Keleto kūno sričių lūžimai T 02</w:t>
                                </w:r>
                              </w:p>
                              <w:p>
                                <w:pPr>
                                  <w:widowControl w:val="0"/>
                                </w:pPr>
                                <w:r>
                                  <w:t>Ilgųjų, dubens kaulų ir stuburo slankstelių lūžimai S 32; S 72</w:t>
                                </w:r>
                              </w:p>
                              <w:p>
                                <w:pPr>
                                  <w:widowControl w:val="0"/>
                                  <w:outlineLvl w:val="3"/>
                                  <w:rPr>
                                    <w:bCs/>
                                  </w:rPr>
                                </w:pPr>
                                <w:r>
                                  <w:rPr>
                                    <w:bCs/>
                                  </w:rPr>
                                  <w:t>Įgimtos kaulų ir raumenų sistemos formavimosi ydos ir deformacijos Q 66; Q 68; Q 69; Q 70</w:t>
                                </w:r>
                              </w:p>
                              <w:p>
                                <w:pPr>
                                  <w:widowControl w:val="0"/>
                                </w:pPr>
                                <w:r>
                                  <w:t>Redukcinės anomalijos Q 71; Q 72; Q 76; Q 78</w:t>
                                </w:r>
                              </w:p>
                              <w:p>
                                <w:pPr>
                                  <w:widowControl w:val="0"/>
                                </w:pPr>
                                <w:r>
                                  <w:t>Galūnių įgytos deformacijos M 20–M 22; M 23–M 25</w:t>
                                </w:r>
                              </w:p>
                              <w:p>
                                <w:pPr>
                                  <w:widowControl w:val="0"/>
                                </w:pPr>
                                <w:r>
                                  <w:t>Jaunatvinis artritas M 08–M 09</w:t>
                                </w:r>
                              </w:p>
                              <w:p>
                                <w:pPr>
                                  <w:widowControl w:val="0"/>
                                </w:pPr>
                                <w:r>
                                  <w:t>Įvairios lokalizacijos osteochondropatijos M 91.0; M 91.8; M 92.5–8; M 93.0; M 93.2</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pPr>
                                <w:r>
                                  <w:t>Asmenys iki 18 metų, kuriems teisės aktų nustatyta tvarka pripažintas neįgalumas, baigę pakartotinę reabilitaciją</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20</w:t>
                                </w:r>
                              </w:p>
                            </w:tc>
                          </w:tr>
                        </w:tbl>
                        <w:p>
                          <w:pPr>
                            <w:widowControl w:val="0"/>
                            <w:ind w:left="720"/>
                          </w:pPr>
                        </w:p>
                      </w:sdtContent>
                    </w:sdt>
                  </w:sdtContent>
                </w:sdt>
              </w:sdtContent>
            </w:sdt>
          </w:sdtContent>
        </w:sdt>
        <w:sdt>
          <w:sdtPr>
            <w:alias w:val="skyrius"/>
            <w:tag w:val="part_f7174902b3f145f7b90c5ef6b7c04022"/>
            <w:lock w:val="sdtLocked"/>
            <w:richText/>
          </w:sdtPr>
          <w:sdtContent>
            <w:p>
              <w:pPr>
                <w:widowControl w:val="0"/>
                <w:jc w:val="center"/>
                <w:outlineLvl w:val="1"/>
                <w:rPr>
                  <w:b/>
                  <w:bCs/>
                  <w:iCs/>
                </w:rPr>
              </w:pPr>
              <w:sdt>
                <w:sdtPr>
                  <w:alias w:val="Numeris"/>
                  <w:tag w:val="nr_f7174902b3f145f7b90c5ef6b7c04022"/>
                  <w:lock w:val="sdtLocked"/>
                  <w:richText/>
                </w:sdtPr>
                <w:sdtContent>
                  <w:r>
                    <w:rPr>
                      <w:b/>
                      <w:bCs/>
                      <w:iCs/>
                    </w:rPr>
                    <w:t>IV</w:t>
                  </w:r>
                </w:sdtContent>
              </w:sdt>
              <w:r>
                <w:rPr>
                  <w:b/>
                  <w:bCs/>
                  <w:iCs/>
                </w:rPr>
                <w:t xml:space="preserve">. </w:t>
              </w:r>
              <w:sdt>
                <w:sdtPr>
                  <w:alias w:val="Pavadinimas"/>
                  <w:tag w:val="title_f7174902b3f145f7b90c5ef6b7c04022"/>
                  <w:lock w:val="sdtLocked"/>
                  <w:richText/>
                </w:sdtPr>
                <w:sdtContent>
                  <w:r>
                    <w:rPr>
                      <w:b/>
                      <w:bCs/>
                      <w:iCs/>
                    </w:rPr>
                    <w:t>VAIKŲ KRAUJOTAKOS SISTEMOS LIGOS</w:t>
                  </w:r>
                </w:sdtContent>
              </w:sdt>
            </w:p>
            <w:p>
              <w:pPr>
                <w:widowControl w:val="0"/>
                <w:jc w:val="center"/>
                <w:outlineLvl w:val="1"/>
                <w:rPr>
                  <w:b/>
                  <w:bCs/>
                  <w:iCs/>
                  <w:caps/>
                </w:rPr>
              </w:pPr>
            </w:p>
            <w:sdt>
              <w:sdtPr>
                <w:alias w:val="skirsnis"/>
                <w:tag w:val="part_53bf184141524ee4811222ddeed76ec2"/>
                <w:lock w:val="sdtLocked"/>
                <w:richText/>
              </w:sdtPr>
              <w:sdtContent>
                <w:p>
                  <w:pPr>
                    <w:widowControl w:val="0"/>
                    <w:jc w:val="center"/>
                    <w:outlineLvl w:val="4"/>
                    <w:rPr>
                      <w:b/>
                      <w:bCs/>
                      <w:iCs/>
                    </w:rPr>
                  </w:pPr>
                  <w:sdt>
                    <w:sdtPr>
                      <w:alias w:val="Pavadinimas"/>
                      <w:tag w:val="title_53bf184141524ee4811222ddeed76ec2"/>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b954ece027354beca67d279893ae9201"/>
                    <w:lock w:val="sdtLocked"/>
                    <w:richText/>
                  </w:sdtPr>
                  <w:sdtContent>
                    <w:p>
                      <w:pPr>
                        <w:widowControl w:val="0"/>
                        <w:ind w:firstLine="567"/>
                        <w:jc w:val="both"/>
                      </w:pPr>
                      <w:sdt>
                        <w:sdtPr>
                          <w:alias w:val="Numeris"/>
                          <w:tag w:val="nr_b954ece027354beca67d279893ae9201"/>
                          <w:lock w:val="sdtLocked"/>
                          <w:richText/>
                        </w:sdtPr>
                        <w:sdtContent>
                          <w:r>
                            <w:t>1</w:t>
                          </w:r>
                        </w:sdtContent>
                      </w:sdt>
                      <w:r>
                        <w:t>. Kardiomiopatijos I 42–I 43.</w:t>
                      </w:r>
                    </w:p>
                  </w:sdtContent>
                </w:sdt>
                <w:sdt>
                  <w:sdtPr>
                    <w:alias w:val="2 p."/>
                    <w:tag w:val="part_bef3946be0f74fcd85a892de2a1780fa"/>
                    <w:lock w:val="sdtLocked"/>
                    <w:richText/>
                  </w:sdtPr>
                  <w:sdtContent>
                    <w:p>
                      <w:pPr>
                        <w:widowControl w:val="0"/>
                        <w:ind w:firstLine="567"/>
                        <w:jc w:val="both"/>
                      </w:pPr>
                      <w:sdt>
                        <w:sdtPr>
                          <w:alias w:val="Numeris"/>
                          <w:tag w:val="nr_bef3946be0f74fcd85a892de2a1780fa"/>
                          <w:lock w:val="sdtLocked"/>
                          <w:richText/>
                        </w:sdtPr>
                        <w:sdtContent>
                          <w:r>
                            <w:t>2</w:t>
                          </w:r>
                        </w:sdtContent>
                      </w:sdt>
                      <w:r>
                        <w:t>. Įgimtos ir įgytos širdies ydos Q 20–Q 28; I 05–I 08.5.</w:t>
                      </w:r>
                    </w:p>
                  </w:sdtContent>
                </w:sdt>
                <w:sdt>
                  <w:sdtPr>
                    <w:alias w:val="3 p."/>
                    <w:tag w:val="part_c85c12b8a4f84167805d35af70da431f"/>
                    <w:lock w:val="sdtLocked"/>
                    <w:richText/>
                  </w:sdtPr>
                  <w:sdtContent>
                    <w:p>
                      <w:pPr>
                        <w:widowControl w:val="0"/>
                        <w:ind w:firstLine="567"/>
                        <w:jc w:val="both"/>
                      </w:pPr>
                      <w:sdt>
                        <w:sdtPr>
                          <w:alias w:val="Numeris"/>
                          <w:tag w:val="nr_c85c12b8a4f84167805d35af70da431f"/>
                          <w:lock w:val="sdtLocked"/>
                          <w:richText/>
                        </w:sdtPr>
                        <w:sdtContent>
                          <w:r>
                            <w:t>3</w:t>
                          </w:r>
                        </w:sdtContent>
                      </w:sdt>
                      <w:r>
                        <w:t>. Ūmus reumatas I 00, I 02.</w:t>
                      </w:r>
                    </w:p>
                  </w:sdtContent>
                </w:sdt>
                <w:sdt>
                  <w:sdtPr>
                    <w:alias w:val="4 p."/>
                    <w:tag w:val="part_a5c08efd1d8544bcb043af372bc5ecd7"/>
                    <w:lock w:val="sdtLocked"/>
                    <w:richText/>
                  </w:sdtPr>
                  <w:sdtContent>
                    <w:p>
                      <w:pPr>
                        <w:widowControl w:val="0"/>
                        <w:ind w:firstLine="567"/>
                        <w:jc w:val="both"/>
                      </w:pPr>
                      <w:sdt>
                        <w:sdtPr>
                          <w:alias w:val="Numeris"/>
                          <w:tag w:val="nr_a5c08efd1d8544bcb043af372bc5ecd7"/>
                          <w:lock w:val="sdtLocked"/>
                          <w:richText/>
                        </w:sdtPr>
                        <w:sdtContent>
                          <w:r>
                            <w:t>4</w:t>
                          </w:r>
                        </w:sdtContent>
                      </w:sdt>
                      <w:r>
                        <w:t>. Pirminė (esencialinė) hipertenzija I 10.</w:t>
                      </w:r>
                    </w:p>
                  </w:sdtContent>
                </w:sdt>
                <w:sdt>
                  <w:sdtPr>
                    <w:alias w:val="5 p."/>
                    <w:tag w:val="part_e97c4a6c3068479e84c07ea321573abd"/>
                    <w:lock w:val="sdtLocked"/>
                    <w:richText/>
                  </w:sdtPr>
                  <w:sdtContent>
                    <w:p>
                      <w:pPr>
                        <w:widowControl w:val="0"/>
                        <w:ind w:firstLine="567"/>
                        <w:jc w:val="both"/>
                      </w:pPr>
                      <w:sdt>
                        <w:sdtPr>
                          <w:alias w:val="Numeris"/>
                          <w:tag w:val="nr_e97c4a6c3068479e84c07ea321573abd"/>
                          <w:lock w:val="sdtLocked"/>
                          <w:richText/>
                        </w:sdtPr>
                        <w:sdtContent>
                          <w:r>
                            <w:t>5</w:t>
                          </w:r>
                        </w:sdtContent>
                      </w:sdt>
                      <w:r>
                        <w:t>. Nereumatinės etiologijos endokarditai, perikarditai, miokarditai I 30; I 31; I 33; I 40; I 41.</w:t>
                      </w:r>
                    </w:p>
                  </w:sdtContent>
                </w:sdt>
                <w:sdt>
                  <w:sdtPr>
                    <w:alias w:val="6 p."/>
                    <w:tag w:val="part_52994a909e8b4f0097d5087ba73884ff"/>
                    <w:lock w:val="sdtLocked"/>
                    <w:richText/>
                  </w:sdtPr>
                  <w:sdtContent>
                    <w:p>
                      <w:pPr>
                        <w:widowControl w:val="0"/>
                        <w:ind w:firstLine="567"/>
                        <w:jc w:val="both"/>
                      </w:pPr>
                      <w:sdt>
                        <w:sdtPr>
                          <w:alias w:val="Numeris"/>
                          <w:tag w:val="nr_52994a909e8b4f0097d5087ba73884ff"/>
                          <w:lock w:val="sdtLocked"/>
                          <w:richText/>
                        </w:sdtPr>
                        <w:sdtContent>
                          <w:r>
                            <w:t>6</w:t>
                          </w:r>
                        </w:sdtContent>
                      </w:sdt>
                      <w:r>
                        <w:t>. Širdies ritmo sutrikimai po chirurginio ir stacionarinio gydymo (paroksizminė tachikardija, AV pilnutinė blokada) I 47; I 44.2; I 45.6.</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Cs/>
                          <w:iCs/>
                        </w:rPr>
                      </w:pPr>
                    </w:p>
                    <w:sdt>
                      <w:sdtPr>
                        <w:alias w:val="lentele"/>
                        <w:tag w:val="part_2de5ad89e60b4bda9416e72cd29f970e"/>
                        <w:lock w:val="sdtLocked"/>
                        <w:richText/>
                      </w:sdtPr>
                      <w:sdtContent>
                        <w:p>
                          <w:pPr>
                            <w:widowControl w:val="0"/>
                            <w:jc w:val="center"/>
                            <w:outlineLvl w:val="4"/>
                            <w:rPr>
                              <w:b/>
                              <w:bCs/>
                              <w:iCs/>
                            </w:rPr>
                          </w:pPr>
                          <w:sdt>
                            <w:sdtPr>
                              <w:alias w:val="Pavadinimas"/>
                              <w:tag w:val="title_2de5ad89e60b4bda9416e72cd29f970e"/>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4"/>
                            <w:gridCol w:w="2744"/>
                            <w:gridCol w:w="1642"/>
                          </w:tblGrid>
                          <w:tr>
                            <w:trPr>
                              <w:cantSplit/>
                              <w:trHeight w:val="841"/>
                              <w:tblHeader/>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jc w:val="cente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210"/>
                            </w:trPr>
                            <w:tc>
                              <w:tcPr>
                                <w:tcW w:w="9070" w:type="dxa"/>
                                <w:gridSpan w:val="3"/>
                              </w:tcPr>
                              <w:p>
                                <w:pPr>
                                  <w:widowControl w:val="0"/>
                                  <w:outlineLvl w:val="3"/>
                                  <w:rPr>
                                    <w:b/>
                                    <w:bCs/>
                                  </w:rPr>
                                </w:pPr>
                                <w:r>
                                  <w:rPr>
                                    <w:b/>
                                    <w:bCs/>
                                  </w:rPr>
                                  <w:t xml:space="preserve">1. Reabilitacija II </w:t>
                                </w:r>
                              </w:p>
                              <w:p>
                                <w:pPr>
                                  <w:widowControl w:val="0"/>
                                  <w:jc w:val="both"/>
                                </w:pPr>
                                <w:r>
                                  <w:rPr>
                                    <w:b/>
                                  </w:rPr>
                                  <w:t>Paslaugos, teikiamos vienam ligoniui per 10 darbo dienų:</w:t>
                                </w:r>
                                <w:r>
                                  <w:t xml:space="preserve"> kineziterapija – 20 procedūrų, ergoterapija – 2 procedūros, masažas – 5 procedūros, fizioterapija – 4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bendrasis tyrimas – 0,7, biocheminis kraujo tyrimas – 0,7, EKG – 1, funkciniai tyrimai – 1, kiti tyrimai, esant indikacijų.</w:t>
                                </w:r>
                              </w:p>
                              <w:p>
                                <w:pPr>
                                  <w:widowControl w:val="0"/>
                                  <w:jc w:val="both"/>
                                </w:pPr>
                                <w:r>
                                  <w:rPr>
                                    <w:b/>
                                  </w:rPr>
                                  <w:t xml:space="preserve">Antrinio lygio sveikatos priežiūros paslaugas teikiantys konsultantai: </w:t>
                                </w:r>
                                <w:r>
                                  <w:t>gydytojas vaikų kardiologas, gydytojas reumatologas, gydytojas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442"/>
                            </w:trPr>
                            <w:tc>
                              <w:tcPr>
                                <w:tcW w:w="4684" w:type="dxa"/>
                                <w:vAlign w:val="center"/>
                              </w:tcPr>
                              <w:p>
                                <w:pPr>
                                  <w:widowControl w:val="0"/>
                                </w:pPr>
                                <w:r>
                                  <w:t>Kardiomiopatijos I 42; I 43</w:t>
                                </w:r>
                              </w:p>
                            </w:tc>
                            <w:tc>
                              <w:tcPr>
                                <w:tcW w:w="2744" w:type="dxa"/>
                                <w:tcBorders>
                                  <w:bottom w:val="single" w:sz="4" w:space="0" w:color="auto"/>
                                </w:tcBorders>
                              </w:tcPr>
                              <w:p>
                                <w:pPr>
                                  <w:widowControl w:val="0"/>
                                </w:pPr>
                                <w:r>
                                  <w:t xml:space="preserve">Esant II klasės kraujotakos nepakankamumui </w:t>
                                </w:r>
                              </w:p>
                            </w:tc>
                            <w:tc>
                              <w:tcPr>
                                <w:tcW w:w="1642" w:type="dxa"/>
                                <w:vMerge w:val="restart"/>
                                <w:vAlign w:val="center"/>
                              </w:tcPr>
                              <w:p>
                                <w:pPr>
                                  <w:widowControl w:val="0"/>
                                  <w:jc w:val="center"/>
                                </w:pPr>
                                <w:r>
                                  <w:t>22</w:t>
                                </w:r>
                              </w:p>
                            </w:tc>
                          </w:tr>
                          <w:tr>
                            <w:tblPrEx>
                              <w:tblBorders>
                                <w:insideH w:val="single" w:sz="4" w:space="0" w:color="auto"/>
                                <w:insideV w:val="single" w:sz="4" w:space="0" w:color="auto"/>
                              </w:tblBorders>
                            </w:tblPrEx>
                            <w:trPr>
                              <w:cantSplit/>
                              <w:trHeight w:val="560"/>
                            </w:trPr>
                            <w:tc>
                              <w:tcPr>
                                <w:tcW w:w="4684" w:type="dxa"/>
                                <w:tcBorders>
                                  <w:top w:val="single" w:sz="4" w:space="0" w:color="auto"/>
                                  <w:bottom w:val="single" w:sz="4" w:space="0" w:color="auto"/>
                                </w:tcBorders>
                                <w:vAlign w:val="center"/>
                              </w:tcPr>
                              <w:p>
                                <w:pPr>
                                  <w:widowControl w:val="0"/>
                                </w:pPr>
                                <w:r>
                                  <w:t>Įgimtos ir įgytos širdies ydos Q 20–Q 28; I 05–I 08.5</w:t>
                                </w:r>
                              </w:p>
                            </w:tc>
                            <w:tc>
                              <w:tcPr>
                                <w:tcW w:w="2744" w:type="dxa"/>
                                <w:tcBorders>
                                  <w:top w:val="single" w:sz="4" w:space="0" w:color="auto"/>
                                  <w:bottom w:val="single" w:sz="4" w:space="0" w:color="auto"/>
                                </w:tcBorders>
                              </w:tcPr>
                              <w:p>
                                <w:pPr>
                                  <w:widowControl w:val="0"/>
                                </w:pPr>
                                <w:r>
                                  <w:t>Po ir prieš chirurginį gydymą, jei kraujotakos nepakankamumas didesnis kaip I laipsnio iki 6 mėn.</w:t>
                                </w:r>
                              </w:p>
                            </w:tc>
                            <w:tc>
                              <w:tcPr>
                                <w:tcW w:w="1642" w:type="dxa"/>
                                <w:vMerge/>
                              </w:tcPr>
                              <w:p>
                                <w:pPr>
                                  <w:widowControl w:val="0"/>
                                </w:pPr>
                              </w:p>
                            </w:tc>
                          </w:tr>
                          <w:tr>
                            <w:tblPrEx>
                              <w:tblBorders>
                                <w:insideH w:val="single" w:sz="4" w:space="0" w:color="auto"/>
                                <w:insideV w:val="single" w:sz="4" w:space="0" w:color="auto"/>
                              </w:tblBorders>
                            </w:tblPrEx>
                            <w:trPr>
                              <w:cantSplit/>
                              <w:trHeight w:val="560"/>
                            </w:trPr>
                            <w:tc>
                              <w:tcPr>
                                <w:tcW w:w="4684" w:type="dxa"/>
                                <w:tcBorders>
                                  <w:top w:val="single" w:sz="4" w:space="0" w:color="auto"/>
                                  <w:bottom w:val="single" w:sz="4" w:space="0" w:color="auto"/>
                                </w:tcBorders>
                                <w:vAlign w:val="center"/>
                              </w:tcPr>
                              <w:p>
                                <w:pPr>
                                  <w:widowControl w:val="0"/>
                                </w:pPr>
                                <w:r>
                                  <w:t>Po širdies ir kraujagyslių operacijų (iki 2 mėn.). Po širdies persodinimo operacijų C 38.0; C 45.2; D 15.1; S 26; Z 95; Z 94.1</w:t>
                                </w:r>
                              </w:p>
                            </w:tc>
                            <w:tc>
                              <w:tcPr>
                                <w:tcW w:w="2744" w:type="dxa"/>
                                <w:tcBorders>
                                  <w:top w:val="single" w:sz="4" w:space="0" w:color="auto"/>
                                  <w:bottom w:val="single" w:sz="4" w:space="0" w:color="auto"/>
                                </w:tcBorders>
                              </w:tcPr>
                              <w:p>
                                <w:pPr>
                                  <w:widowControl w:val="0"/>
                                </w:pPr>
                                <w:r>
                                  <w:t>Po ir prieš chirurginį gydymą, jei kraujotakos nepakankamumas didesnis kaip I laipsnio</w:t>
                                </w:r>
                              </w:p>
                            </w:tc>
                            <w:tc>
                              <w:tcPr>
                                <w:tcW w:w="1642" w:type="dxa"/>
                                <w:vMerge/>
                                <w:tcBorders>
                                  <w:bottom w:val="single" w:sz="4" w:space="0" w:color="auto"/>
                                </w:tcBorders>
                              </w:tcPr>
                              <w:p>
                                <w:pPr>
                                  <w:widowControl w:val="0"/>
                                </w:pPr>
                              </w:p>
                            </w:tc>
                          </w:tr>
                          <w:tr>
                            <w:tblPrEx>
                              <w:tblBorders>
                                <w:insideH w:val="single" w:sz="4" w:space="0" w:color="auto"/>
                                <w:insideV w:val="single" w:sz="4" w:space="0" w:color="auto"/>
                              </w:tblBorders>
                            </w:tblPrEx>
                            <w:trPr>
                              <w:trHeight w:val="320"/>
                            </w:trPr>
                            <w:tc>
                              <w:tcPr>
                                <w:tcW w:w="9070" w:type="dxa"/>
                                <w:gridSpan w:val="3"/>
                                <w:tcBorders>
                                  <w:top w:val="single" w:sz="4" w:space="0" w:color="auto"/>
                                </w:tcBorders>
                              </w:tcPr>
                              <w:p>
                                <w:pPr>
                                  <w:widowControl w:val="0"/>
                                  <w:jc w:val="both"/>
                                  <w:rPr>
                                    <w:b/>
                                  </w:rPr>
                                </w:pPr>
                                <w:r>
                                  <w:rPr>
                                    <w:b/>
                                  </w:rPr>
                                  <w:t>2. Sveikatos grąžinamasis gydymas</w:t>
                                </w:r>
                              </w:p>
                              <w:p>
                                <w:pPr>
                                  <w:widowControl w:val="0"/>
                                  <w:jc w:val="both"/>
                                </w:pPr>
                                <w:r>
                                  <w:rPr>
                                    <w:b/>
                                  </w:rPr>
                                  <w:t>Paslaugos, teikiamos vienam ligoniui per 10 darbo dienų:</w:t>
                                </w:r>
                                <w:r>
                                  <w:t xml:space="preserve"> kineziterapija – 10 procedūrų, ergoterpija – 2 procedūros, masažas – 6 procedūros, fizioterapija – 4 procedūros, 1 psichologo konsultacija ir (arba) užsiėmimai, socialinio darbuotojo konsultacijos, esant indikacijų.</w:t>
                                </w:r>
                                <w:r>
                                  <w:rPr>
                                    <w:b/>
                                  </w:rPr>
                                  <w:t xml:space="preserve"> Paslaugos, teikiamos pagal indikacijas:</w:t>
                                </w:r>
                                <w:r>
                                  <w:t xml:space="preserve"> medikamentinis gydymas, ligonio ir jo artimųjų mokymas ir kt. paslaugos</w:t>
                                </w:r>
                                <w:r>
                                  <w:rPr>
                                    <w:b/>
                                  </w:rPr>
                                  <w:t>. Tyrimų mastas vienam ligoniui per 10 darbo dienų:</w:t>
                                </w:r>
                                <w:r>
                                  <w:t xml:space="preserve"> bendrasis tyrimas – 0,7, EKG – 0,7, funkciniai tyrimai – 1, kiti tyrimai, esant indikacijų.</w:t>
                                </w:r>
                              </w:p>
                              <w:p>
                                <w:pPr>
                                  <w:widowControl w:val="0"/>
                                  <w:jc w:val="both"/>
                                </w:pPr>
                                <w:r>
                                  <w:rPr>
                                    <w:b/>
                                  </w:rPr>
                                  <w:t xml:space="preserve">Antrinio lygio sveikatos priežiūros paslaugas teikiantys konsultantai: </w:t>
                                </w:r>
                                <w:r>
                                  <w:t>gydytojas vaikų kardiologas, gydytojas reumatologas, gydytojas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367"/>
                            </w:trPr>
                            <w:tc>
                              <w:tcPr>
                                <w:tcW w:w="4684" w:type="dxa"/>
                                <w:vAlign w:val="center"/>
                              </w:tcPr>
                              <w:p>
                                <w:pPr>
                                  <w:widowControl w:val="0"/>
                                </w:pPr>
                                <w:r>
                                  <w:t>Kardiomiopatijos I 42; I 43</w:t>
                                </w:r>
                              </w:p>
                            </w:tc>
                            <w:tc>
                              <w:tcPr>
                                <w:tcW w:w="2744" w:type="dxa"/>
                                <w:tcBorders>
                                  <w:bottom w:val="single" w:sz="4" w:space="0" w:color="auto"/>
                                </w:tcBorders>
                              </w:tcPr>
                              <w:p>
                                <w:pPr>
                                  <w:widowControl w:val="0"/>
                                </w:pPr>
                                <w:r>
                                  <w:t xml:space="preserve">Esant I klasės kraujotakos nepakankamumui; kai nėra galimybių skirti ambulatorinę reabilitaciją </w:t>
                                </w:r>
                              </w:p>
                            </w:tc>
                            <w:tc>
                              <w:tcPr>
                                <w:tcW w:w="1642" w:type="dxa"/>
                                <w:tcBorders>
                                  <w:bottom w:val="single" w:sz="4"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299"/>
                            </w:trPr>
                            <w:tc>
                              <w:tcPr>
                                <w:tcW w:w="4684" w:type="dxa"/>
                                <w:tcBorders>
                                  <w:right w:val="single" w:sz="4" w:space="0" w:color="auto"/>
                                </w:tcBorders>
                                <w:vAlign w:val="center"/>
                              </w:tcPr>
                              <w:p>
                                <w:pPr>
                                  <w:widowControl w:val="0"/>
                                </w:pPr>
                                <w:r>
                                  <w:t xml:space="preserve">Įgimtos ir įgytos širdies ydos Q 20 –Q 28; I 05–I 08.5 </w:t>
                                </w:r>
                              </w:p>
                            </w:tc>
                            <w:tc>
                              <w:tcPr>
                                <w:tcW w:w="2744" w:type="dxa"/>
                                <w:tcBorders>
                                  <w:top w:val="single" w:sz="4" w:space="0" w:color="auto"/>
                                  <w:left w:val="single" w:sz="4" w:space="0" w:color="auto"/>
                                  <w:bottom w:val="single" w:sz="4" w:space="0" w:color="auto"/>
                                  <w:right w:val="single" w:sz="4" w:space="0" w:color="auto"/>
                                </w:tcBorders>
                              </w:tcPr>
                              <w:p>
                                <w:pPr>
                                  <w:widowControl w:val="0"/>
                                </w:pPr>
                                <w:r>
                                  <w:t>Po ir prieš chirurginį gydymą, jei kraujotakos nepakankamumas ne didesnis kaip I laipsnio, iki 6 mėn.</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530"/>
                            </w:trPr>
                            <w:tc>
                              <w:tcPr>
                                <w:tcW w:w="4684" w:type="dxa"/>
                                <w:tcBorders>
                                  <w:top w:val="single" w:sz="4" w:space="0" w:color="auto"/>
                                  <w:bottom w:val="single" w:sz="4" w:space="0" w:color="auto"/>
                                </w:tcBorders>
                                <w:vAlign w:val="center"/>
                              </w:tcPr>
                              <w:p>
                                <w:pPr>
                                  <w:widowControl w:val="0"/>
                                </w:pPr>
                                <w:r>
                                  <w:t>Širdies ritmo sutrikimai (paroksizminė tachikardija, priešlaikinio sujaudinimo sindromas) po chirurginio ir stacionarinio gydymo I 47; I 45.6</w:t>
                                </w:r>
                              </w:p>
                              <w:p>
                                <w:pPr>
                                  <w:widowControl w:val="0"/>
                                </w:pPr>
                                <w:r>
                                  <w:t>Visiška AV blokada I 44.2</w:t>
                                </w:r>
                              </w:p>
                            </w:tc>
                            <w:tc>
                              <w:tcPr>
                                <w:tcW w:w="2744" w:type="dxa"/>
                                <w:tcBorders>
                                  <w:top w:val="single" w:sz="4" w:space="0" w:color="auto"/>
                                  <w:bottom w:val="single" w:sz="4" w:space="0" w:color="auto"/>
                                </w:tcBorders>
                                <w:vAlign w:val="center"/>
                              </w:tcPr>
                              <w:p>
                                <w:pPr>
                                  <w:widowControl w:val="0"/>
                                </w:pPr>
                                <w:r>
                                  <w:t>Po chirurginio arba medikamentinio gydymo</w:t>
                                </w:r>
                              </w:p>
                              <w:p>
                                <w:pPr>
                                  <w:widowControl w:val="0"/>
                                </w:pPr>
                                <w:r>
                                  <w:t>Po stimuliatoriaus implantavimo</w:t>
                                </w:r>
                              </w:p>
                            </w:tc>
                            <w:tc>
                              <w:tcPr>
                                <w:tcW w:w="1642" w:type="dxa"/>
                                <w:tcBorders>
                                  <w:top w:val="single" w:sz="4" w:space="0" w:color="auto"/>
                                  <w:bottom w:val="out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714"/>
                            </w:trPr>
                            <w:tc>
                              <w:tcPr>
                                <w:tcW w:w="4684" w:type="dxa"/>
                                <w:tcBorders>
                                  <w:top w:val="single" w:sz="4" w:space="0" w:color="auto"/>
                                </w:tcBorders>
                                <w:vAlign w:val="center"/>
                              </w:tcPr>
                              <w:p>
                                <w:pPr>
                                  <w:widowControl w:val="0"/>
                                </w:pPr>
                                <w:r>
                                  <w:t>Nereumatinės etiologijos ūmus perikarditas I 30; I 31</w:t>
                                </w:r>
                              </w:p>
                              <w:p>
                                <w:pPr>
                                  <w:widowControl w:val="0"/>
                                </w:pPr>
                                <w:r>
                                  <w:t xml:space="preserve">Ūmus ir poūmis endokarditas I 33 </w:t>
                                </w:r>
                              </w:p>
                              <w:p>
                                <w:pPr>
                                  <w:widowControl w:val="0"/>
                                </w:pPr>
                                <w:r>
                                  <w:t>Ūmus miokarditas I 40</w:t>
                                </w:r>
                              </w:p>
                              <w:p>
                                <w:pPr>
                                  <w:widowControl w:val="0"/>
                                </w:pPr>
                                <w:r>
                                  <w:t>Miokarditas, sergant kt. ligomis I 41</w:t>
                                </w:r>
                              </w:p>
                            </w:tc>
                            <w:tc>
                              <w:tcPr>
                                <w:tcW w:w="2744" w:type="dxa"/>
                                <w:tcBorders>
                                  <w:top w:val="single" w:sz="4" w:space="0" w:color="auto"/>
                                  <w:bottom w:val="single" w:sz="4" w:space="0" w:color="auto"/>
                                  <w:right w:val="outset" w:sz="6" w:space="0" w:color="auto"/>
                                </w:tcBorders>
                              </w:tcPr>
                              <w:p>
                                <w:pPr>
                                  <w:widowControl w:val="0"/>
                                </w:pPr>
                              </w:p>
                            </w:tc>
                            <w:tc>
                              <w:tcPr>
                                <w:tcW w:w="1642" w:type="dxa"/>
                                <w:tcBorders>
                                  <w:top w:val="outset" w:sz="6" w:space="0" w:color="auto"/>
                                  <w:left w:val="out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283"/>
                            </w:trPr>
                            <w:tc>
                              <w:tcPr>
                                <w:tcW w:w="4684" w:type="dxa"/>
                                <w:vAlign w:val="center"/>
                              </w:tcPr>
                              <w:p>
                                <w:pPr>
                                  <w:widowControl w:val="0"/>
                                </w:pPr>
                                <w:r>
                                  <w:t>Pirminė (esencialinė) hipertenzija I 10</w:t>
                                </w:r>
                              </w:p>
                            </w:tc>
                            <w:tc>
                              <w:tcPr>
                                <w:tcW w:w="2744" w:type="dxa"/>
                                <w:tcBorders>
                                  <w:top w:val="single" w:sz="4" w:space="0" w:color="auto"/>
                                  <w:bottom w:val="single" w:sz="4" w:space="0" w:color="auto"/>
                                  <w:right w:val="outset" w:sz="6" w:space="0" w:color="auto"/>
                                </w:tcBorders>
                              </w:tcPr>
                              <w:p>
                                <w:pPr>
                                  <w:widowControl w:val="0"/>
                                </w:pPr>
                                <w:r>
                                  <w:t>Ir kai nėra galimybių skirti ambulatorinę reabilitaciją</w:t>
                                </w:r>
                              </w:p>
                            </w:tc>
                            <w:tc>
                              <w:tcPr>
                                <w:tcW w:w="1642" w:type="dxa"/>
                                <w:tcBorders>
                                  <w:left w:val="outset" w:sz="6" w:space="0" w:color="auto"/>
                                  <w:bottom w:val="in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389"/>
                            </w:trPr>
                            <w:tc>
                              <w:tcPr>
                                <w:tcW w:w="4684" w:type="dxa"/>
                                <w:vAlign w:val="center"/>
                              </w:tcPr>
                              <w:p>
                                <w:pPr>
                                  <w:widowControl w:val="0"/>
                                </w:pPr>
                                <w:r>
                                  <w:t>Ūmus reumatas (be širdies pažeidimo ir su širdies pažeidimu, reumatinė chorėja) I 00–I 02</w:t>
                                </w:r>
                              </w:p>
                            </w:tc>
                            <w:tc>
                              <w:tcPr>
                                <w:tcW w:w="2744" w:type="dxa"/>
                                <w:tcBorders>
                                  <w:top w:val="nil"/>
                                </w:tcBorders>
                              </w:tcPr>
                              <w:p>
                                <w:pPr>
                                  <w:widowControl w:val="0"/>
                                </w:pPr>
                              </w:p>
                            </w:tc>
                            <w:tc>
                              <w:tcPr>
                                <w:tcW w:w="1642" w:type="dxa"/>
                                <w:tcBorders>
                                  <w:top w:val="inset" w:sz="6" w:space="0" w:color="auto"/>
                                </w:tcBorders>
                                <w:vAlign w:val="center"/>
                              </w:tcPr>
                              <w:p>
                                <w:pPr>
                                  <w:widowControl w:val="0"/>
                                  <w:jc w:val="center"/>
                                </w:pPr>
                                <w:r>
                                  <w:t>18</w:t>
                                </w:r>
                              </w:p>
                            </w:tc>
                          </w:tr>
                        </w:tbl>
                        <w:p>
                          <w:pPr>
                            <w:widowControl w:val="0"/>
                            <w:outlineLvl w:val="4"/>
                            <w:rPr>
                              <w:b/>
                              <w:bCs/>
                              <w:iCs/>
                            </w:rPr>
                          </w:pPr>
                        </w:p>
                      </w:sdtContent>
                    </w:sdt>
                    <w:sdt>
                      <w:sdtPr>
                        <w:alias w:val="lentele"/>
                        <w:tag w:val="part_fd8633556c774f009aac98b45e57d5f3"/>
                        <w:lock w:val="sdtLocked"/>
                        <w:richText/>
                      </w:sdtPr>
                      <w:sdtContent>
                        <w:p>
                          <w:pPr>
                            <w:widowControl w:val="0"/>
                            <w:jc w:val="center"/>
                            <w:outlineLvl w:val="4"/>
                            <w:rPr>
                              <w:b/>
                              <w:bCs/>
                              <w:iCs/>
                            </w:rPr>
                          </w:pPr>
                          <w:sdt>
                            <w:sdtPr>
                              <w:alias w:val="Pavadinimas"/>
                              <w:tag w:val="title_fd8633556c774f009aac98b45e57d5f3"/>
                              <w:lock w:val="sdtLocked"/>
                              <w:richText/>
                            </w:sdtPr>
                            <w:sdtContent>
                              <w:r>
                                <w:rPr>
                                  <w:b/>
                                  <w:bCs/>
                                  <w:iCs/>
                                </w:rPr>
                                <w:t>TREČIASIS MEDICININĖS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4"/>
                            <w:gridCol w:w="2744"/>
                            <w:gridCol w:w="1642"/>
                          </w:tblGrid>
                          <w:tr>
                            <w:trPr>
                              <w:cantSplit/>
                              <w:trHeight w:val="941"/>
                            </w:trPr>
                            <w:tc>
                              <w:tcPr>
                                <w:tcW w:w="468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744"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188"/>
                            </w:trPr>
                            <w:tc>
                              <w:tcPr>
                                <w:tcW w:w="9070" w:type="dxa"/>
                                <w:gridSpan w:val="3"/>
                                <w:tcBorders>
                                  <w:bottom w:val="single" w:sz="4" w:space="0" w:color="auto"/>
                                </w:tcBorders>
                              </w:tcPr>
                              <w:p>
                                <w:pPr>
                                  <w:widowControl w:val="0"/>
                                  <w:jc w:val="both"/>
                                  <w:rPr>
                                    <w:b/>
                                  </w:rPr>
                                </w:pPr>
                                <w:r>
                                  <w:rPr>
                                    <w:b/>
                                  </w:rPr>
                                  <w:t xml:space="preserve">Ambulatorinė reabilitacija II </w:t>
                                </w:r>
                              </w:p>
                              <w:p>
                                <w:pPr>
                                  <w:widowControl w:val="0"/>
                                  <w:jc w:val="both"/>
                                </w:pPr>
                                <w:r>
                                  <w:rPr>
                                    <w:b/>
                                  </w:rPr>
                                  <w:t>Paslaugos, teikiamos vienam ligoniui per 10 darbo dienų:</w:t>
                                </w:r>
                                <w:r>
                                  <w:t xml:space="preserve"> kineziterapija – 10 procedūrų, masažas – 6 procedūros, fizioterapija – 6 procedūros, 1 psichologo konsultacija ir (arba) užsiėmimas, socialinio darbuotojo konsultacijos, esant indikacijų. </w:t>
                                </w:r>
                                <w:r>
                                  <w:rPr>
                                    <w:b/>
                                  </w:rPr>
                                  <w:t>Paslaugos, teikiamos pagal indikacijas:</w:t>
                                </w:r>
                                <w:r>
                                  <w:t xml:space="preserve"> medikamentinis gydymas, ligonio ir jo artimųjų mokymas ir kt. paslaugos</w:t>
                                </w:r>
                                <w:r>
                                  <w:rPr>
                                    <w:b/>
                                  </w:rPr>
                                  <w:t>. Tyrimų mastas vienam ligoniui per 10 darbo dienų:</w:t>
                                </w:r>
                                <w:r>
                                  <w:t xml:space="preserve"> EKG – 0,7, funkciniai tyrimai – 1, kiti tyrimai, esant indikacijų.</w:t>
                                </w:r>
                              </w:p>
                              <w:p>
                                <w:pPr>
                                  <w:widowControl w:val="0"/>
                                  <w:jc w:val="both"/>
                                </w:pPr>
                                <w:r>
                                  <w:rPr>
                                    <w:b/>
                                  </w:rPr>
                                  <w:t xml:space="preserve">Antrinio lygio sveikatos priežiūros paslaugas teikiantys konsultantai: </w:t>
                                </w:r>
                                <w:r>
                                  <w:t>gydytojas vaikų kardiologas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blPrEx>
                              <w:tblBorders>
                                <w:insideH w:val="single" w:sz="4" w:space="0" w:color="auto"/>
                                <w:insideV w:val="single" w:sz="4" w:space="0" w:color="auto"/>
                              </w:tblBorders>
                            </w:tblPrEx>
                            <w:trPr>
                              <w:cantSplit/>
                              <w:trHeight w:val="253"/>
                            </w:trPr>
                            <w:tc>
                              <w:tcPr>
                                <w:tcW w:w="4684" w:type="dxa"/>
                                <w:vAlign w:val="center"/>
                              </w:tcPr>
                              <w:p>
                                <w:pPr>
                                  <w:widowControl w:val="0"/>
                                </w:pPr>
                                <w:r>
                                  <w:t>Pirminė (esencialinė) hipertenzija I 10</w:t>
                                </w:r>
                              </w:p>
                            </w:tc>
                            <w:tc>
                              <w:tcPr>
                                <w:tcW w:w="2744" w:type="dxa"/>
                              </w:tcPr>
                              <w:p>
                                <w:pPr>
                                  <w:widowControl w:val="0"/>
                                </w:pPr>
                              </w:p>
                            </w:tc>
                            <w:tc>
                              <w:tcPr>
                                <w:tcW w:w="1642" w:type="dxa"/>
                                <w:vAlign w:val="center"/>
                              </w:tcPr>
                              <w:p>
                                <w:pPr>
                                  <w:widowControl w:val="0"/>
                                  <w:jc w:val="center"/>
                                </w:pPr>
                                <w:r>
                                  <w:t>16</w:t>
                                </w:r>
                              </w:p>
                            </w:tc>
                          </w:tr>
                          <w:tr>
                            <w:tblPrEx>
                              <w:tblBorders>
                                <w:insideH w:val="single" w:sz="4" w:space="0" w:color="auto"/>
                                <w:insideV w:val="single" w:sz="4" w:space="0" w:color="auto"/>
                              </w:tblBorders>
                            </w:tblPrEx>
                            <w:trPr>
                              <w:cantSplit/>
                              <w:trHeight w:val="285"/>
                            </w:trPr>
                            <w:tc>
                              <w:tcPr>
                                <w:tcW w:w="4684" w:type="dxa"/>
                                <w:vAlign w:val="center"/>
                              </w:tcPr>
                              <w:p>
                                <w:pPr>
                                  <w:widowControl w:val="0"/>
                                </w:pPr>
                                <w:r>
                                  <w:t>Kardiomiopatijos I 42–I 43</w:t>
                                </w:r>
                              </w:p>
                            </w:tc>
                            <w:tc>
                              <w:tcPr>
                                <w:tcW w:w="2744" w:type="dxa"/>
                              </w:tcPr>
                              <w:p>
                                <w:pPr>
                                  <w:widowControl w:val="0"/>
                                </w:pPr>
                              </w:p>
                            </w:tc>
                            <w:tc>
                              <w:tcPr>
                                <w:tcW w:w="1642" w:type="dxa"/>
                                <w:vAlign w:val="center"/>
                              </w:tcPr>
                              <w:p>
                                <w:pPr>
                                  <w:widowControl w:val="0"/>
                                  <w:jc w:val="center"/>
                                </w:pPr>
                                <w:r>
                                  <w:t>16</w:t>
                                </w:r>
                              </w:p>
                            </w:tc>
                          </w:tr>
                        </w:tbl>
                        <w:p>
                          <w:pPr>
                            <w:widowControl w:val="0"/>
                          </w:pPr>
                        </w:p>
                      </w:sdtContent>
                    </w:sdt>
                  </w:sdtContent>
                </w:sdt>
              </w:sdtContent>
            </w:sdt>
          </w:sdtContent>
        </w:sdt>
        <w:sdt>
          <w:sdtPr>
            <w:alias w:val="skyrius"/>
            <w:tag w:val="part_f55769fce0bb4302a4027d5f8b2aaeb8"/>
            <w:lock w:val="sdtLocked"/>
            <w:richText/>
          </w:sdtPr>
          <w:sdtContent>
            <w:p>
              <w:pPr>
                <w:widowControl w:val="0"/>
                <w:jc w:val="center"/>
                <w:rPr>
                  <w:b/>
                </w:rPr>
              </w:pPr>
              <w:sdt>
                <w:sdtPr>
                  <w:alias w:val="Numeris"/>
                  <w:tag w:val="nr_f55769fce0bb4302a4027d5f8b2aaeb8"/>
                  <w:lock w:val="sdtLocked"/>
                  <w:richText/>
                </w:sdtPr>
                <w:sdtContent>
                  <w:r>
                    <w:rPr>
                      <w:b/>
                    </w:rPr>
                    <w:t>V</w:t>
                  </w:r>
                </w:sdtContent>
              </w:sdt>
              <w:r>
                <w:rPr>
                  <w:b/>
                </w:rPr>
                <w:t xml:space="preserve">. </w:t>
              </w:r>
              <w:sdt>
                <w:sdtPr>
                  <w:alias w:val="Pavadinimas"/>
                  <w:tag w:val="title_f55769fce0bb4302a4027d5f8b2aaeb8"/>
                  <w:lock w:val="sdtLocked"/>
                  <w:richText/>
                </w:sdtPr>
                <w:sdtContent>
                  <w:r>
                    <w:rPr>
                      <w:b/>
                    </w:rPr>
                    <w:t>VAIKŲ KVĖPAVIMO SISTEMOS LIGOS</w:t>
                  </w:r>
                </w:sdtContent>
              </w:sdt>
            </w:p>
            <w:p>
              <w:pPr>
                <w:widowControl w:val="0"/>
                <w:jc w:val="center"/>
                <w:outlineLvl w:val="4"/>
                <w:rPr>
                  <w:b/>
                </w:rPr>
              </w:pPr>
            </w:p>
            <w:sdt>
              <w:sdtPr>
                <w:alias w:val="skirsnis"/>
                <w:tag w:val="part_b18e8409e6ac4b10be0030a6cac85183"/>
                <w:lock w:val="sdtLocked"/>
                <w:richText/>
              </w:sdtPr>
              <w:sdtContent>
                <w:p>
                  <w:pPr>
                    <w:widowControl w:val="0"/>
                    <w:jc w:val="center"/>
                    <w:outlineLvl w:val="4"/>
                    <w:rPr>
                      <w:b/>
                      <w:bCs/>
                      <w:iCs/>
                    </w:rPr>
                  </w:pPr>
                  <w:sdt>
                    <w:sdtPr>
                      <w:alias w:val="Pavadinimas"/>
                      <w:tag w:val="title_b18e8409e6ac4b10be0030a6cac85183"/>
                      <w:lock w:val="sdtLocked"/>
                      <w:richText/>
                    </w:sdtPr>
                    <w:sdtContent>
                      <w:r>
                        <w:rPr>
                          <w:b/>
                          <w:bCs/>
                          <w:iCs/>
                        </w:rPr>
                        <w:t>PIRMASIS MEDICININĖS REABILITACIJOS (NEMEDIKAMENTINIO GYDYMO) ETAPAS</w:t>
                      </w:r>
                    </w:sdtContent>
                  </w:sdt>
                </w:p>
                <w:p>
                  <w:pPr>
                    <w:widowControl w:val="0"/>
                    <w:ind w:firstLine="567"/>
                    <w:jc w:val="both"/>
                  </w:pPr>
                </w:p>
                <w:sdt>
                  <w:sdtPr>
                    <w:alias w:val="1 p."/>
                    <w:tag w:val="part_e9ce12fe48eb4023bf0d08122a81694b"/>
                    <w:lock w:val="sdtLocked"/>
                    <w:richText/>
                  </w:sdtPr>
                  <w:sdtContent>
                    <w:p>
                      <w:pPr>
                        <w:widowControl w:val="0"/>
                        <w:ind w:firstLine="567"/>
                        <w:jc w:val="both"/>
                      </w:pPr>
                      <w:sdt>
                        <w:sdtPr>
                          <w:alias w:val="Numeris"/>
                          <w:tag w:val="nr_e9ce12fe48eb4023bf0d08122a81694b"/>
                          <w:lock w:val="sdtLocked"/>
                          <w:richText/>
                        </w:sdtPr>
                        <w:sdtContent>
                          <w:r>
                            <w:t>1</w:t>
                          </w:r>
                        </w:sdtContent>
                      </w:sdt>
                      <w:r>
                        <w:t>. Pneumonijos J 12–J 18.</w:t>
                      </w:r>
                    </w:p>
                  </w:sdtContent>
                </w:sdt>
                <w:sdt>
                  <w:sdtPr>
                    <w:alias w:val="2 p."/>
                    <w:tag w:val="part_405b434d83d545a097d05a840657dca5"/>
                    <w:lock w:val="sdtLocked"/>
                    <w:richText/>
                  </w:sdtPr>
                  <w:sdtContent>
                    <w:p>
                      <w:pPr>
                        <w:widowControl w:val="0"/>
                        <w:ind w:firstLine="567"/>
                        <w:jc w:val="both"/>
                      </w:pPr>
                      <w:sdt>
                        <w:sdtPr>
                          <w:alias w:val="Numeris"/>
                          <w:tag w:val="nr_405b434d83d545a097d05a840657dca5"/>
                          <w:lock w:val="sdtLocked"/>
                          <w:richText/>
                        </w:sdtPr>
                        <w:sdtContent>
                          <w:r>
                            <w:t>2</w:t>
                          </w:r>
                        </w:sdtContent>
                      </w:sdt>
                      <w:r>
                        <w:t>. Bronchų astma J 45.</w:t>
                      </w:r>
                    </w:p>
                  </w:sdtContent>
                </w:sdt>
                <w:sdt>
                  <w:sdtPr>
                    <w:alias w:val="3 p."/>
                    <w:tag w:val="part_2d63ff30fac74b38b362470b7f2f6cff"/>
                    <w:lock w:val="sdtLocked"/>
                    <w:richText/>
                  </w:sdtPr>
                  <w:sdtContent>
                    <w:p>
                      <w:pPr>
                        <w:widowControl w:val="0"/>
                        <w:ind w:firstLine="567"/>
                        <w:jc w:val="both"/>
                      </w:pPr>
                      <w:sdt>
                        <w:sdtPr>
                          <w:alias w:val="Numeris"/>
                          <w:tag w:val="nr_2d63ff30fac74b38b362470b7f2f6cff"/>
                          <w:lock w:val="sdtLocked"/>
                          <w:richText/>
                        </w:sdtPr>
                        <w:sdtContent>
                          <w:r>
                            <w:t>3</w:t>
                          </w:r>
                        </w:sdtContent>
                      </w:sdt>
                      <w:r>
                        <w:t>. Brochektazinė liga J 47.</w:t>
                      </w:r>
                    </w:p>
                  </w:sdtContent>
                </w:sdt>
                <w:sdt>
                  <w:sdtPr>
                    <w:alias w:val="4 p."/>
                    <w:tag w:val="part_429128efe8914d0ba2fe2e4457e2f21e"/>
                    <w:lock w:val="sdtLocked"/>
                    <w:richText/>
                  </w:sdtPr>
                  <w:sdtContent>
                    <w:p>
                      <w:pPr>
                        <w:widowControl w:val="0"/>
                        <w:ind w:firstLine="567"/>
                        <w:jc w:val="both"/>
                      </w:pPr>
                      <w:sdt>
                        <w:sdtPr>
                          <w:alias w:val="Numeris"/>
                          <w:tag w:val="nr_429128efe8914d0ba2fe2e4457e2f21e"/>
                          <w:lock w:val="sdtLocked"/>
                          <w:richText/>
                        </w:sdtPr>
                        <w:sdtContent>
                          <w:r>
                            <w:t>4</w:t>
                          </w:r>
                        </w:sdtContent>
                      </w:sdt>
                      <w:r>
                        <w:t>. Po plaučių operacijų J 85–J 86.</w:t>
                      </w:r>
                    </w:p>
                  </w:sdtContent>
                </w:sdt>
                <w:sdt>
                  <w:sdtPr>
                    <w:alias w:val="5 p."/>
                    <w:tag w:val="part_107f0d6220e0473596f492bc8226338f"/>
                    <w:lock w:val="sdtLocked"/>
                    <w:richText/>
                  </w:sdtPr>
                  <w:sdtContent>
                    <w:p>
                      <w:pPr>
                        <w:widowControl w:val="0"/>
                        <w:suppressAutoHyphens/>
                        <w:ind w:firstLine="567"/>
                        <w:jc w:val="both"/>
                      </w:pPr>
                      <w:sdt>
                        <w:sdtPr>
                          <w:alias w:val="Numeris"/>
                          <w:tag w:val="nr_107f0d6220e0473596f492bc8226338f"/>
                          <w:lock w:val="sdtLocked"/>
                          <w:richText/>
                        </w:sdtPr>
                        <w:sdtContent>
                          <w:r>
                            <w:rPr>
                              <w:color w:val="000000"/>
                            </w:rPr>
                            <w:t>5</w:t>
                          </w:r>
                        </w:sdtContent>
                      </w:sdt>
                      <w:r>
                        <w:rPr>
                          <w:color w:val="000000"/>
                        </w:rPr>
                        <w:t>. Užsitęsęs obstrukcinis bronchitas J 20; J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6 p."/>
                    <w:tag w:val="part_b83d7c17f3d04cee85ea20c7c7e9a77d"/>
                    <w:lock w:val="sdtLocked"/>
                    <w:richText/>
                  </w:sdtPr>
                  <w:sdtContent>
                    <w:p>
                      <w:pPr>
                        <w:widowControl w:val="0"/>
                        <w:ind w:firstLine="567"/>
                        <w:jc w:val="both"/>
                      </w:pPr>
                      <w:sdt>
                        <w:sdtPr>
                          <w:alias w:val="Numeris"/>
                          <w:tag w:val="nr_b83d7c17f3d04cee85ea20c7c7e9a77d"/>
                          <w:lock w:val="sdtLocked"/>
                          <w:richText/>
                        </w:sdtPr>
                        <w:sdtContent>
                          <w:r>
                            <w:t>6</w:t>
                          </w:r>
                        </w:sdtContent>
                      </w:sdt>
                      <w:r>
                        <w:t>. Cistinė fibrozė su plaučių simptomais E 84.0.</w:t>
                      </w:r>
                    </w:p>
                  </w:sdtContent>
                </w:sdt>
                <w:sdt>
                  <w:sdtPr>
                    <w:alias w:val="7 p."/>
                    <w:tag w:val="part_36b86ff725c44bd8b2d6c66088a099f6"/>
                    <w:lock w:val="sdtLocked"/>
                    <w:richText/>
                  </w:sdtPr>
                  <w:sdtContent>
                    <w:p>
                      <w:pPr>
                        <w:widowControl w:val="0"/>
                        <w:ind w:firstLine="567"/>
                        <w:jc w:val="both"/>
                      </w:pPr>
                      <w:sdt>
                        <w:sdtPr>
                          <w:alias w:val="Numeris"/>
                          <w:tag w:val="nr_36b86ff725c44bd8b2d6c66088a099f6"/>
                          <w:lock w:val="sdtLocked"/>
                          <w:richText/>
                        </w:sdtPr>
                        <w:sdtContent>
                          <w:r>
                            <w:t>7</w:t>
                          </w:r>
                        </w:sdtContent>
                      </w:sdt>
                      <w:r>
                        <w:t>. Intersticinės plaučių ligos J 84.</w:t>
                      </w:r>
                    </w:p>
                  </w:sdtContent>
                </w:sdt>
                <w:sdt>
                  <w:sdtPr>
                    <w:alias w:val="8 p."/>
                    <w:tag w:val="part_10df23b26ff24e76b6e2ee305b2518d3"/>
                    <w:lock w:val="sdtLocked"/>
                    <w:richText/>
                  </w:sdtPr>
                  <w:sdtContent>
                    <w:p>
                      <w:pPr>
                        <w:widowControl w:val="0"/>
                        <w:ind w:firstLine="567"/>
                        <w:jc w:val="both"/>
                      </w:pPr>
                      <w:sdt>
                        <w:sdtPr>
                          <w:alias w:val="Numeris"/>
                          <w:tag w:val="nr_10df23b26ff24e76b6e2ee305b2518d3"/>
                          <w:lock w:val="sdtLocked"/>
                          <w:richText/>
                        </w:sdtPr>
                        <w:sdtContent>
                          <w:r>
                            <w:t>8</w:t>
                          </w:r>
                        </w:sdtContent>
                      </w:sdt>
                      <w:r>
                        <w:t>. Kvėpavimo organų navikai C 30–C 39; D 02.1–D 02.4; D 14.2; D 15.</w:t>
                      </w:r>
                    </w:p>
                  </w:sdtContent>
                </w:sdt>
                <w:sdt>
                  <w:sdtPr>
                    <w:alias w:val="9 p."/>
                    <w:tag w:val="part_6a70abc14bae4ca8898b2ead3f747601"/>
                    <w:lock w:val="sdtLocked"/>
                    <w:richText/>
                  </w:sdtPr>
                  <w:sdtContent>
                    <w:p>
                      <w:pPr>
                        <w:widowControl w:val="0"/>
                        <w:ind w:firstLine="567"/>
                        <w:jc w:val="both"/>
                      </w:pPr>
                      <w:sdt>
                        <w:sdtPr>
                          <w:alias w:val="Numeris"/>
                          <w:tag w:val="nr_6a70abc14bae4ca8898b2ead3f747601"/>
                          <w:lock w:val="sdtLocked"/>
                          <w:richText/>
                        </w:sdtPr>
                        <w:sdtContent>
                          <w:r>
                            <w:t>9</w:t>
                          </w:r>
                        </w:sdtContent>
                      </w:sdt>
                      <w:r>
                        <w:t>. Lėtinė respiracinė liga, pasireiškusi perinataliniu periodu P 27.</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7"/>
                        <w:rPr>
                          <w:iCs/>
                        </w:rPr>
                      </w:pPr>
                    </w:p>
                    <w:sdt>
                      <w:sdtPr>
                        <w:alias w:val="lentele"/>
                        <w:tag w:val="part_36135dd81d634055aeb11a059cf748f1"/>
                        <w:lock w:val="sdtLocked"/>
                        <w:richText/>
                      </w:sdtPr>
                      <w:sdtContent>
                        <w:p>
                          <w:pPr>
                            <w:widowControl w:val="0"/>
                            <w:jc w:val="center"/>
                            <w:outlineLvl w:val="7"/>
                            <w:rPr>
                              <w:b/>
                              <w:iCs/>
                            </w:rPr>
                          </w:pPr>
                          <w:sdt>
                            <w:sdtPr>
                              <w:alias w:val="Pavadinimas"/>
                              <w:tag w:val="title_36135dd81d634055aeb11a059cf748f1"/>
                              <w:lock w:val="sdtLocked"/>
                              <w:richText/>
                            </w:sdtPr>
                            <w:sdtContent>
                              <w:r>
                                <w:rPr>
                                  <w:b/>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17"/>
                            <w:gridCol w:w="3091"/>
                            <w:gridCol w:w="1762"/>
                          </w:tblGrid>
                          <w:tr>
                            <w:trPr>
                              <w:cantSplit/>
                              <w:trHeight w:val="1022"/>
                              <w:tblHeader/>
                            </w:trPr>
                            <w:tc>
                              <w:tcPr>
                                <w:tcW w:w="421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3091"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Pr>
                            <w:tc>
                              <w:tcPr>
                                <w:tcW w:w="9070" w:type="dxa"/>
                                <w:gridSpan w:val="3"/>
                                <w:tcBorders>
                                  <w:bottom w:val="nil"/>
                                </w:tcBorders>
                              </w:tcPr>
                              <w:p>
                                <w:pPr>
                                  <w:widowControl w:val="0"/>
                                  <w:jc w:val="both"/>
                                  <w:outlineLvl w:val="3"/>
                                  <w:rPr>
                                    <w:b/>
                                    <w:bCs/>
                                  </w:rPr>
                                </w:pPr>
                                <w:r>
                                  <w:rPr>
                                    <w:b/>
                                    <w:bCs/>
                                  </w:rPr>
                                  <w:t xml:space="preserve">1. Reabilitacija II </w:t>
                                </w:r>
                              </w:p>
                              <w:p>
                                <w:pPr>
                                  <w:widowControl w:val="0"/>
                                  <w:jc w:val="both"/>
                                </w:pPr>
                                <w:r>
                                  <w:rPr>
                                    <w:b/>
                                  </w:rPr>
                                  <w:t>Paslaugos, teikiamos vienam ligoniui per 10 darbo dienų</w:t>
                                </w:r>
                                <w:r>
                                  <w:t xml:space="preserve">: kineziterapija – 18 procedūrų, masažas – 5 procedūros, fizioterapija – 16 procedūrų, 3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Tyrimų mastas vienam ligoniui per 10 darbo dienų:</w:t>
                                </w:r>
                                <w:r>
                                  <w:t xml:space="preserve"> bendrasis tyrimas – 1, funkciniai tyrimai – 1, kiti tyrimai, esant indikacijų.</w:t>
                                </w:r>
                              </w:p>
                              <w:p>
                                <w:pPr>
                                  <w:widowControl w:val="0"/>
                                  <w:jc w:val="both"/>
                                </w:pPr>
                                <w:r>
                                  <w:rPr>
                                    <w:b/>
                                  </w:rPr>
                                  <w:t xml:space="preserve">Antrinio lygio sveikatos priežiūros paslaugas teikiantys konsultantai: </w:t>
                                </w:r>
                                <w:r>
                                  <w:t>gydytojas vaikų pulmonologas,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359"/>
                            </w:trPr>
                            <w:tc>
                              <w:tcPr>
                                <w:tcW w:w="4217" w:type="dxa"/>
                                <w:tcBorders>
                                  <w:top w:val="single" w:sz="4" w:space="0" w:color="auto"/>
                                  <w:bottom w:val="single" w:sz="4" w:space="0" w:color="auto"/>
                                </w:tcBorders>
                                <w:vAlign w:val="center"/>
                              </w:tcPr>
                              <w:p>
                                <w:pPr>
                                  <w:widowControl w:val="0"/>
                                  <w:outlineLvl w:val="3"/>
                                  <w:rPr>
                                    <w:bCs/>
                                  </w:rPr>
                                </w:pPr>
                                <w:r>
                                  <w:rPr>
                                    <w:bCs/>
                                  </w:rPr>
                                  <w:t>Kvėpavimo organų navikai C 30–C 39; D 02.1–4; D 14.2; D 15</w:t>
                                </w:r>
                              </w:p>
                            </w:tc>
                            <w:tc>
                              <w:tcPr>
                                <w:tcW w:w="3091" w:type="dxa"/>
                                <w:tcBorders>
                                  <w:top w:val="single" w:sz="4" w:space="0" w:color="auto"/>
                                  <w:bottom w:val="single" w:sz="4" w:space="0" w:color="auto"/>
                                </w:tcBorders>
                              </w:tcPr>
                              <w:p>
                                <w:pPr>
                                  <w:widowControl w:val="0"/>
                                </w:pPr>
                                <w:r>
                                  <w:t>Po operacinio, spindulinio ar chemoterapinio gydymo</w:t>
                                </w:r>
                              </w:p>
                            </w:tc>
                            <w:tc>
                              <w:tcPr>
                                <w:tcW w:w="1762" w:type="dxa"/>
                                <w:tcBorders>
                                  <w:top w:val="single" w:sz="4" w:space="0" w:color="auto"/>
                                  <w:bottom w:val="single" w:sz="4" w:space="0" w:color="auto"/>
                                </w:tcBorders>
                                <w:vAlign w:val="center"/>
                              </w:tcPr>
                              <w:p>
                                <w:pPr>
                                  <w:widowControl w:val="0"/>
                                  <w:jc w:val="center"/>
                                </w:pPr>
                                <w:r>
                                  <w:t>22</w:t>
                                </w:r>
                              </w:p>
                            </w:tc>
                          </w:tr>
                          <w:tr>
                            <w:tblPrEx>
                              <w:tblBorders>
                                <w:insideH w:val="single" w:sz="4" w:space="0" w:color="auto"/>
                                <w:insideV w:val="single" w:sz="4" w:space="0" w:color="auto"/>
                              </w:tblBorders>
                            </w:tblPrEx>
                            <w:trPr>
                              <w:cantSplit/>
                            </w:trPr>
                            <w:tc>
                              <w:tcPr>
                                <w:tcW w:w="4217" w:type="dxa"/>
                                <w:tcBorders>
                                  <w:top w:val="single" w:sz="4" w:space="0" w:color="auto"/>
                                  <w:bottom w:val="single" w:sz="4" w:space="0" w:color="auto"/>
                                </w:tcBorders>
                                <w:vAlign w:val="center"/>
                              </w:tcPr>
                              <w:p>
                                <w:pPr>
                                  <w:widowControl w:val="0"/>
                                  <w:outlineLvl w:val="3"/>
                                  <w:rPr>
                                    <w:bCs/>
                                  </w:rPr>
                                </w:pPr>
                                <w:r>
                                  <w:rPr>
                                    <w:bCs/>
                                  </w:rPr>
                                  <w:t>Pneumonija J10.0; J 12–J 18</w:t>
                                </w:r>
                              </w:p>
                            </w:tc>
                            <w:tc>
                              <w:tcPr>
                                <w:tcW w:w="3091" w:type="dxa"/>
                                <w:tcBorders>
                                  <w:top w:val="single" w:sz="4" w:space="0" w:color="auto"/>
                                  <w:bottom w:val="nil"/>
                                </w:tcBorders>
                              </w:tcPr>
                              <w:p>
                                <w:pPr>
                                  <w:widowControl w:val="0"/>
                                </w:pPr>
                                <w:r>
                                  <w:t>Sunkios arba vidutinio sunkumo eigos pneumonija su buvusiu ūminio kvėpavimo nepakankamumu arba sergant pneumonija 2 ir daugiau kartų per metus</w:t>
                                </w:r>
                              </w:p>
                            </w:tc>
                            <w:tc>
                              <w:tcPr>
                                <w:tcW w:w="1762" w:type="dxa"/>
                                <w:tcBorders>
                                  <w:top w:val="nil"/>
                                  <w:bottom w:val="single" w:sz="4" w:space="0" w:color="auto"/>
                                </w:tcBorders>
                                <w:vAlign w:val="center"/>
                              </w:tcPr>
                              <w:p>
                                <w:pPr>
                                  <w:widowControl w:val="0"/>
                                  <w:jc w:val="center"/>
                                </w:pPr>
                                <w:r>
                                  <w:t>22</w:t>
                                </w:r>
                              </w:p>
                            </w:tc>
                          </w:tr>
                          <w:tr>
                            <w:tblPrEx>
                              <w:tblBorders>
                                <w:insideH w:val="single" w:sz="4" w:space="0" w:color="auto"/>
                                <w:insideV w:val="single" w:sz="4" w:space="0" w:color="auto"/>
                              </w:tblBorders>
                            </w:tblPrEx>
                            <w:trPr>
                              <w:cantSplit/>
                            </w:trPr>
                            <w:tc>
                              <w:tcPr>
                                <w:tcW w:w="4217" w:type="dxa"/>
                                <w:tcBorders>
                                  <w:top w:val="single" w:sz="4" w:space="0" w:color="auto"/>
                                  <w:bottom w:val="single" w:sz="4" w:space="0" w:color="auto"/>
                                </w:tcBorders>
                                <w:vAlign w:val="center"/>
                              </w:tcPr>
                              <w:p>
                                <w:pPr>
                                  <w:widowControl w:val="0"/>
                                  <w:outlineLvl w:val="3"/>
                                  <w:rPr>
                                    <w:bCs/>
                                  </w:rPr>
                                </w:pPr>
                                <w:r>
                                  <w:rPr>
                                    <w:bCs/>
                                  </w:rPr>
                                  <w:t>Bronchinė astma J 45</w:t>
                                </w:r>
                              </w:p>
                            </w:tc>
                            <w:tc>
                              <w:tcPr>
                                <w:tcW w:w="3091" w:type="dxa"/>
                                <w:tcBorders>
                                  <w:top w:val="single" w:sz="4" w:space="0" w:color="auto"/>
                                  <w:bottom w:val="single" w:sz="4" w:space="0" w:color="auto"/>
                                </w:tcBorders>
                              </w:tcPr>
                              <w:p>
                                <w:pPr>
                                  <w:widowControl w:val="0"/>
                                </w:pPr>
                                <w:r>
                                  <w:t xml:space="preserve">Sunki arba vidutinio sunkumo eiga po paūmėjimo </w:t>
                                </w:r>
                              </w:p>
                            </w:tc>
                            <w:tc>
                              <w:tcPr>
                                <w:tcW w:w="1762" w:type="dxa"/>
                                <w:tcBorders>
                                  <w:top w:val="single" w:sz="4" w:space="0" w:color="auto"/>
                                  <w:bottom w:val="single" w:sz="4" w:space="0" w:color="auto"/>
                                </w:tcBorders>
                                <w:vAlign w:val="center"/>
                              </w:tcPr>
                              <w:p>
                                <w:pPr>
                                  <w:widowControl w:val="0"/>
                                  <w:jc w:val="center"/>
                                </w:pPr>
                                <w:r>
                                  <w:t>22</w:t>
                                </w:r>
                              </w:p>
                            </w:tc>
                          </w:tr>
                          <w:tr>
                            <w:tblPrEx>
                              <w:tblBorders>
                                <w:insideH w:val="single" w:sz="4" w:space="0" w:color="auto"/>
                                <w:insideV w:val="single" w:sz="4" w:space="0" w:color="auto"/>
                              </w:tblBorders>
                            </w:tblPrEx>
                            <w:trPr>
                              <w:cantSplit/>
                              <w:trHeight w:val="477"/>
                            </w:trPr>
                            <w:tc>
                              <w:tcPr>
                                <w:tcW w:w="4217" w:type="dxa"/>
                                <w:tcBorders>
                                  <w:top w:val="single" w:sz="4" w:space="0" w:color="auto"/>
                                  <w:bottom w:val="single" w:sz="4" w:space="0" w:color="auto"/>
                                </w:tcBorders>
                                <w:vAlign w:val="center"/>
                              </w:tcPr>
                              <w:p>
                                <w:pPr>
                                  <w:widowControl w:val="0"/>
                                  <w:outlineLvl w:val="3"/>
                                  <w:rPr>
                                    <w:bCs/>
                                  </w:rPr>
                                </w:pPr>
                                <w:r>
                                  <w:rPr>
                                    <w:bCs/>
                                  </w:rPr>
                                  <w:t>Bronchektazės J 47</w:t>
                                </w:r>
                              </w:p>
                            </w:tc>
                            <w:tc>
                              <w:tcPr>
                                <w:tcW w:w="3091" w:type="dxa"/>
                                <w:tcBorders>
                                  <w:top w:val="single" w:sz="4" w:space="0" w:color="auto"/>
                                  <w:bottom w:val="single" w:sz="4" w:space="0" w:color="auto"/>
                                </w:tcBorders>
                              </w:tcPr>
                              <w:p>
                                <w:pPr>
                                  <w:widowControl w:val="0"/>
                                </w:pPr>
                                <w:r>
                                  <w:t>Sunki arba vidutinio sunkumo eiga po paūmėjimo</w:t>
                                </w:r>
                              </w:p>
                            </w:tc>
                            <w:tc>
                              <w:tcPr>
                                <w:tcW w:w="1762" w:type="dxa"/>
                                <w:tcBorders>
                                  <w:top w:val="single" w:sz="4" w:space="0" w:color="auto"/>
                                  <w:bottom w:val="single" w:sz="4" w:space="0" w:color="auto"/>
                                </w:tcBorders>
                                <w:vAlign w:val="center"/>
                              </w:tcPr>
                              <w:p>
                                <w:pPr>
                                  <w:widowControl w:val="0"/>
                                  <w:jc w:val="center"/>
                                </w:pPr>
                                <w:r>
                                  <w:t>22</w:t>
                                </w:r>
                              </w:p>
                            </w:tc>
                          </w:tr>
                          <w:tr>
                            <w:tblPrEx>
                              <w:tblBorders>
                                <w:insideH w:val="single" w:sz="4" w:space="0" w:color="auto"/>
                                <w:insideV w:val="single" w:sz="4" w:space="0" w:color="auto"/>
                              </w:tblBorders>
                            </w:tblPrEx>
                            <w:trPr>
                              <w:cantSplit/>
                            </w:trPr>
                            <w:tc>
                              <w:tcPr>
                                <w:tcW w:w="4217" w:type="dxa"/>
                                <w:tcBorders>
                                  <w:top w:val="single" w:sz="4" w:space="0" w:color="auto"/>
                                  <w:bottom w:val="single" w:sz="4" w:space="0" w:color="auto"/>
                                </w:tcBorders>
                                <w:vAlign w:val="center"/>
                              </w:tcPr>
                              <w:p>
                                <w:pPr>
                                  <w:widowControl w:val="0"/>
                                  <w:outlineLvl w:val="3"/>
                                  <w:rPr>
                                    <w:bCs/>
                                  </w:rPr>
                                </w:pPr>
                                <w:r>
                                  <w:rPr>
                                    <w:bCs/>
                                  </w:rPr>
                                  <w:t>Cistinė fibrozė su plaučių simptomais E84.0</w:t>
                                </w:r>
                              </w:p>
                            </w:tc>
                            <w:tc>
                              <w:tcPr>
                                <w:tcW w:w="3091" w:type="dxa"/>
                                <w:tcBorders>
                                  <w:top w:val="single" w:sz="4" w:space="0" w:color="auto"/>
                                  <w:bottom w:val="single" w:sz="4" w:space="0" w:color="auto"/>
                                </w:tcBorders>
                              </w:tcPr>
                              <w:p>
                                <w:pPr>
                                  <w:widowControl w:val="0"/>
                                </w:pPr>
                                <w:r>
                                  <w:t xml:space="preserve">Sunki arba vidutinio sunkumo eiga po paūmėjimo </w:t>
                                </w:r>
                              </w:p>
                            </w:tc>
                            <w:tc>
                              <w:tcPr>
                                <w:tcW w:w="1762" w:type="dxa"/>
                                <w:tcBorders>
                                  <w:top w:val="single" w:sz="4" w:space="0" w:color="auto"/>
                                  <w:bottom w:val="single" w:sz="4" w:space="0" w:color="auto"/>
                                </w:tcBorders>
                                <w:vAlign w:val="center"/>
                              </w:tcPr>
                              <w:p>
                                <w:pPr>
                                  <w:widowControl w:val="0"/>
                                  <w:jc w:val="center"/>
                                </w:pPr>
                                <w:r>
                                  <w:t>22</w:t>
                                </w:r>
                              </w:p>
                            </w:tc>
                          </w:tr>
                          <w:tr>
                            <w:tblPrEx>
                              <w:tblBorders>
                                <w:insideH w:val="single" w:sz="4" w:space="0" w:color="auto"/>
                                <w:insideV w:val="single" w:sz="4" w:space="0" w:color="auto"/>
                              </w:tblBorders>
                            </w:tblPrEx>
                            <w:trPr>
                              <w:cantSplit/>
                            </w:trPr>
                            <w:tc>
                              <w:tcPr>
                                <w:tcW w:w="4217" w:type="dxa"/>
                                <w:tcBorders>
                                  <w:top w:val="single" w:sz="4" w:space="0" w:color="auto"/>
                                  <w:bottom w:val="single" w:sz="4" w:space="0" w:color="auto"/>
                                </w:tcBorders>
                                <w:vAlign w:val="center"/>
                              </w:tcPr>
                              <w:p>
                                <w:pPr>
                                  <w:widowControl w:val="0"/>
                                  <w:outlineLvl w:val="3"/>
                                  <w:rPr>
                                    <w:bCs/>
                                  </w:rPr>
                                </w:pPr>
                                <w:r>
                                  <w:rPr>
                                    <w:bCs/>
                                  </w:rPr>
                                  <w:t>Apatinių kvėpavimo takų pūlingi ir nekroziniai pakitimai J 85–J 86</w:t>
                                </w:r>
                              </w:p>
                            </w:tc>
                            <w:tc>
                              <w:tcPr>
                                <w:tcW w:w="3091" w:type="dxa"/>
                                <w:tcBorders>
                                  <w:top w:val="single" w:sz="4" w:space="0" w:color="auto"/>
                                  <w:bottom w:val="single" w:sz="4" w:space="0" w:color="auto"/>
                                </w:tcBorders>
                                <w:vAlign w:val="center"/>
                              </w:tcPr>
                              <w:p>
                                <w:pPr>
                                  <w:widowControl w:val="0"/>
                                </w:pPr>
                                <w:r>
                                  <w:t>Po operacinio gydymo</w:t>
                                </w:r>
                              </w:p>
                            </w:tc>
                            <w:tc>
                              <w:tcPr>
                                <w:tcW w:w="1762" w:type="dxa"/>
                                <w:tcBorders>
                                  <w:top w:val="single" w:sz="4" w:space="0" w:color="auto"/>
                                  <w:bottom w:val="single" w:sz="4" w:space="0" w:color="auto"/>
                                </w:tcBorders>
                                <w:vAlign w:val="center"/>
                              </w:tcPr>
                              <w:p>
                                <w:pPr>
                                  <w:widowControl w:val="0"/>
                                  <w:jc w:val="center"/>
                                  <w:outlineLvl w:val="3"/>
                                  <w:rPr>
                                    <w:bCs/>
                                  </w:rPr>
                                </w:pPr>
                                <w:r>
                                  <w:rPr>
                                    <w:bCs/>
                                  </w:rPr>
                                  <w:t>22</w:t>
                                </w:r>
                              </w:p>
                            </w:tc>
                          </w:tr>
                          <w:tr>
                            <w:tblPrEx>
                              <w:tblBorders>
                                <w:insideH w:val="single" w:sz="4" w:space="0" w:color="auto"/>
                                <w:insideV w:val="single" w:sz="4" w:space="0" w:color="auto"/>
                              </w:tblBorders>
                            </w:tblPrEx>
                            <w:trPr>
                              <w:cantSplit/>
                            </w:trPr>
                            <w:tc>
                              <w:tcPr>
                                <w:tcW w:w="9070" w:type="dxa"/>
                                <w:gridSpan w:val="3"/>
                                <w:tcBorders>
                                  <w:top w:val="nil"/>
                                  <w:bottom w:val="single" w:sz="4" w:space="0" w:color="auto"/>
                                </w:tcBorders>
                              </w:tcPr>
                              <w:p>
                                <w:pPr>
                                  <w:widowControl w:val="0"/>
                                  <w:jc w:val="both"/>
                                  <w:rPr>
                                    <w:b/>
                                  </w:rPr>
                                </w:pPr>
                                <w:r>
                                  <w:rPr>
                                    <w:b/>
                                  </w:rPr>
                                  <w:t>2. Sveikatos grąžinamasis gydymas</w:t>
                                </w:r>
                              </w:p>
                              <w:p>
                                <w:pPr>
                                  <w:widowControl w:val="0"/>
                                  <w:jc w:val="both"/>
                                </w:pPr>
                                <w:r>
                                  <w:rPr>
                                    <w:b/>
                                  </w:rPr>
                                  <w:t>Paslaugos, teikiamos vienam ligoniui per 10 darbo dienų:</w:t>
                                </w:r>
                                <w:r>
                                  <w:t xml:space="preserve"> kineziterapija – 10 procedūrų, masažas – 4 procedūros, fizioterapija – 12 procedūrų,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bendrasis tyrimas – 0,5, funkciniai tyrimai – 1, kiti tyrimai, esant indikacijų.</w:t>
                                </w:r>
                              </w:p>
                              <w:p>
                                <w:pPr>
                                  <w:widowControl w:val="0"/>
                                  <w:jc w:val="both"/>
                                </w:pPr>
                                <w:r>
                                  <w:rPr>
                                    <w:b/>
                                  </w:rPr>
                                  <w:t xml:space="preserve">Antrinio lygio sveikatos priežiūros paslaugas teikiantys konsultantai: </w:t>
                                </w:r>
                                <w:r>
                                  <w:t>gydytojas vaikų pulmonologas,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534"/>
                            </w:trPr>
                            <w:tc>
                              <w:tcPr>
                                <w:tcW w:w="4217" w:type="dxa"/>
                                <w:tcBorders>
                                  <w:top w:val="single" w:sz="4" w:space="0" w:color="auto"/>
                                  <w:bottom w:val="single" w:sz="4" w:space="0" w:color="auto"/>
                                </w:tcBorders>
                                <w:vAlign w:val="center"/>
                              </w:tcPr>
                              <w:p>
                                <w:pPr>
                                  <w:widowControl w:val="0"/>
                                  <w:outlineLvl w:val="3"/>
                                  <w:rPr>
                                    <w:bCs/>
                                  </w:rPr>
                                </w:pPr>
                                <w:r>
                                  <w:rPr>
                                    <w:bCs/>
                                  </w:rPr>
                                  <w:t>Pneumonija J 12–J 18</w:t>
                                </w:r>
                              </w:p>
                            </w:tc>
                            <w:tc>
                              <w:tcPr>
                                <w:tcW w:w="3091" w:type="dxa"/>
                                <w:tcBorders>
                                  <w:top w:val="single" w:sz="4" w:space="0" w:color="auto"/>
                                  <w:bottom w:val="single" w:sz="4" w:space="0" w:color="auto"/>
                                </w:tcBorders>
                              </w:tcPr>
                              <w:p>
                                <w:pPr>
                                  <w:widowControl w:val="0"/>
                                </w:pPr>
                                <w:r>
                                  <w:t>Lengvos eigos segmentinė arba bronchopneumonija</w:t>
                                </w:r>
                              </w:p>
                            </w:tc>
                            <w:tc>
                              <w:tcPr>
                                <w:tcW w:w="1762" w:type="dxa"/>
                                <w:tcBorders>
                                  <w:top w:val="single" w:sz="4" w:space="0" w:color="auto"/>
                                  <w:bottom w:val="single" w:sz="4" w:space="0" w:color="auto"/>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Height w:val="377"/>
                            </w:trPr>
                            <w:tc>
                              <w:tcPr>
                                <w:tcW w:w="4217" w:type="dxa"/>
                                <w:tcBorders>
                                  <w:top w:val="single" w:sz="4" w:space="0" w:color="auto"/>
                                  <w:bottom w:val="single" w:sz="4" w:space="0" w:color="auto"/>
                                </w:tcBorders>
                                <w:vAlign w:val="center"/>
                              </w:tcPr>
                              <w:p>
                                <w:pPr>
                                  <w:widowControl w:val="0"/>
                                  <w:outlineLvl w:val="3"/>
                                  <w:rPr>
                                    <w:bCs/>
                                  </w:rPr>
                                </w:pPr>
                                <w:r>
                                  <w:rPr>
                                    <w:bCs/>
                                  </w:rPr>
                                  <w:t>Bronchinė astma J 45</w:t>
                                </w:r>
                              </w:p>
                            </w:tc>
                            <w:tc>
                              <w:tcPr>
                                <w:tcW w:w="3091" w:type="dxa"/>
                                <w:tcBorders>
                                  <w:top w:val="single" w:sz="4" w:space="0" w:color="auto"/>
                                  <w:bottom w:val="single" w:sz="4" w:space="0" w:color="auto"/>
                                </w:tcBorders>
                              </w:tcPr>
                              <w:p>
                                <w:pPr>
                                  <w:widowControl w:val="0"/>
                                </w:pPr>
                                <w:r>
                                  <w:t>Lengva persistuojanti eiga po paūmėjimo; kai nėra galimybių skirti ambulatorinę reabilitaciją</w:t>
                                </w:r>
                              </w:p>
                            </w:tc>
                            <w:tc>
                              <w:tcPr>
                                <w:tcW w:w="1762" w:type="dxa"/>
                                <w:tcBorders>
                                  <w:top w:val="single" w:sz="4" w:space="0" w:color="auto"/>
                                  <w:bottom w:val="single" w:sz="4" w:space="0" w:color="auto"/>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Pr>
                            <w:tc>
                              <w:tcPr>
                                <w:tcW w:w="4217" w:type="dxa"/>
                                <w:tcBorders>
                                  <w:top w:val="single" w:sz="4" w:space="0" w:color="auto"/>
                                  <w:bottom w:val="single" w:sz="4" w:space="0" w:color="auto"/>
                                </w:tcBorders>
                                <w:vAlign w:val="center"/>
                              </w:tcPr>
                              <w:p>
                                <w:pPr>
                                  <w:widowControl w:val="0"/>
                                  <w:rPr>
                                    <w:bCs/>
                                    <w:kern w:val="36"/>
                                  </w:rPr>
                                </w:pPr>
                                <w:r>
                                  <w:rPr>
                                    <w:bCs/>
                                    <w:kern w:val="36"/>
                                  </w:rPr>
                                  <w:t xml:space="preserve">Obstrukcinės plaučių ligos </w:t>
                                </w:r>
                              </w:p>
                              <w:p>
                                <w:pPr>
                                  <w:widowControl w:val="0"/>
                                  <w:rPr>
                                    <w:bCs/>
                                    <w:kern w:val="36"/>
                                  </w:rPr>
                                </w:pPr>
                                <w:r>
                                  <w:rPr>
                                    <w:bCs/>
                                    <w:kern w:val="36"/>
                                  </w:rPr>
                                  <w:t>J 20</w:t>
                                </w:r>
                              </w:p>
                              <w:p>
                                <w:pPr>
                                  <w:widowControl w:val="0"/>
                                  <w:rPr>
                                    <w:bCs/>
                                    <w:kern w:val="36"/>
                                  </w:rPr>
                                </w:pPr>
                                <w:r>
                                  <w:rPr>
                                    <w:bCs/>
                                    <w:kern w:val="36"/>
                                  </w:rPr>
                                  <w:t>J 44 (16 metų ir vyresni vaikai)</w:t>
                                </w:r>
                              </w:p>
                            </w:tc>
                            <w:tc>
                              <w:tcPr>
                                <w:tcW w:w="3091" w:type="dxa"/>
                                <w:tcBorders>
                                  <w:top w:val="single" w:sz="4" w:space="0" w:color="auto"/>
                                  <w:bottom w:val="single" w:sz="4" w:space="0" w:color="auto"/>
                                </w:tcBorders>
                              </w:tcPr>
                              <w:p>
                                <w:pPr>
                                  <w:widowControl w:val="0"/>
                                  <w:outlineLvl w:val="3"/>
                                  <w:rPr>
                                    <w:bCs/>
                                  </w:rPr>
                                </w:pPr>
                                <w:r>
                                  <w:rPr>
                                    <w:color w:val="000000"/>
                                  </w:rPr>
                                  <w:t>Užsitęsus kosuliui ilgiau kaip 6 savaites; kai nėra galimybių skirti ambulatorinę reabilitaciją</w:t>
                                </w:r>
                              </w:p>
                            </w:tc>
                            <w:tc>
                              <w:tcPr>
                                <w:tcW w:w="1762" w:type="dxa"/>
                                <w:tcBorders>
                                  <w:top w:val="single" w:sz="4" w:space="0" w:color="auto"/>
                                  <w:bottom w:val="single" w:sz="4" w:space="0" w:color="auto"/>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Height w:val="325"/>
                            </w:trPr>
                            <w:tc>
                              <w:tcPr>
                                <w:tcW w:w="4217" w:type="dxa"/>
                                <w:tcBorders>
                                  <w:top w:val="single" w:sz="4" w:space="0" w:color="auto"/>
                                  <w:bottom w:val="single" w:sz="4" w:space="0" w:color="auto"/>
                                </w:tcBorders>
                                <w:vAlign w:val="center"/>
                              </w:tcPr>
                              <w:p>
                                <w:pPr>
                                  <w:widowControl w:val="0"/>
                                  <w:outlineLvl w:val="3"/>
                                  <w:rPr>
                                    <w:bCs/>
                                  </w:rPr>
                                </w:pPr>
                                <w:r>
                                  <w:rPr>
                                    <w:bCs/>
                                  </w:rPr>
                                  <w:t>Bronchektazės</w:t>
                                </w:r>
                                <w:r>
                                  <w:rPr>
                                    <w:b/>
                                    <w:bCs/>
                                  </w:rPr>
                                  <w:t xml:space="preserve"> </w:t>
                                </w:r>
                                <w:r>
                                  <w:rPr>
                                    <w:bCs/>
                                  </w:rPr>
                                  <w:t>J 47</w:t>
                                </w:r>
                              </w:p>
                            </w:tc>
                            <w:tc>
                              <w:tcPr>
                                <w:tcW w:w="3091" w:type="dxa"/>
                                <w:tcBorders>
                                  <w:top w:val="single" w:sz="4" w:space="0" w:color="auto"/>
                                  <w:bottom w:val="single" w:sz="4" w:space="0" w:color="auto"/>
                                </w:tcBorders>
                              </w:tcPr>
                              <w:p>
                                <w:pPr>
                                  <w:widowControl w:val="0"/>
                                </w:pPr>
                                <w:r>
                                  <w:t>Lengva eiga po paūmėjimo; kai nėra galimybių skirti ambulatorinę reabilitaciją</w:t>
                                </w:r>
                              </w:p>
                            </w:tc>
                            <w:tc>
                              <w:tcPr>
                                <w:tcW w:w="1762" w:type="dxa"/>
                                <w:tcBorders>
                                  <w:top w:val="single" w:sz="4" w:space="0" w:color="auto"/>
                                  <w:bottom w:val="single" w:sz="4" w:space="0" w:color="auto"/>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Pr>
                            <w:tc>
                              <w:tcPr>
                                <w:tcW w:w="4217" w:type="dxa"/>
                                <w:tcBorders>
                                  <w:top w:val="single" w:sz="4" w:space="0" w:color="auto"/>
                                  <w:bottom w:val="nil"/>
                                </w:tcBorders>
                                <w:vAlign w:val="center"/>
                              </w:tcPr>
                              <w:p>
                                <w:pPr>
                                  <w:widowControl w:val="0"/>
                                  <w:outlineLvl w:val="3"/>
                                  <w:rPr>
                                    <w:bCs/>
                                  </w:rPr>
                                </w:pPr>
                                <w:r>
                                  <w:rPr>
                                    <w:bCs/>
                                  </w:rPr>
                                  <w:t>Cistinė fibrozė su plaučių simptomais E 84.0</w:t>
                                </w:r>
                              </w:p>
                            </w:tc>
                            <w:tc>
                              <w:tcPr>
                                <w:tcW w:w="3091" w:type="dxa"/>
                                <w:tcBorders>
                                  <w:top w:val="single" w:sz="4" w:space="0" w:color="auto"/>
                                  <w:bottom w:val="nil"/>
                                </w:tcBorders>
                              </w:tcPr>
                              <w:p>
                                <w:pPr>
                                  <w:widowControl w:val="0"/>
                                </w:pPr>
                                <w:r>
                                  <w:t xml:space="preserve">Lengva eiga po paūmėjimo; kai nėra galimybių skirti ambulatorinę reabilitaciją </w:t>
                                </w:r>
                              </w:p>
                            </w:tc>
                            <w:tc>
                              <w:tcPr>
                                <w:tcW w:w="1762" w:type="dxa"/>
                                <w:tcBorders>
                                  <w:top w:val="nil"/>
                                  <w:bottom w:val="nil"/>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Height w:val="368"/>
                            </w:trPr>
                            <w:tc>
                              <w:tcPr>
                                <w:tcW w:w="4217" w:type="dxa"/>
                                <w:tcBorders>
                                  <w:top w:val="single" w:sz="4" w:space="0" w:color="auto"/>
                                  <w:bottom w:val="single" w:sz="4" w:space="0" w:color="auto"/>
                                </w:tcBorders>
                                <w:vAlign w:val="center"/>
                              </w:tcPr>
                              <w:p>
                                <w:pPr>
                                  <w:widowControl w:val="0"/>
                                  <w:outlineLvl w:val="3"/>
                                  <w:rPr>
                                    <w:bCs/>
                                  </w:rPr>
                                </w:pPr>
                                <w:r>
                                  <w:rPr>
                                    <w:bCs/>
                                  </w:rPr>
                                  <w:t>Lėtinė respiracinė liga, pasireiškusi perinataliniu periodu P 27</w:t>
                                </w:r>
                              </w:p>
                            </w:tc>
                            <w:tc>
                              <w:tcPr>
                                <w:tcW w:w="3091" w:type="dxa"/>
                                <w:tcBorders>
                                  <w:top w:val="single" w:sz="4" w:space="0" w:color="auto"/>
                                  <w:bottom w:val="single" w:sz="4" w:space="0" w:color="auto"/>
                                </w:tcBorders>
                              </w:tcPr>
                              <w:p>
                                <w:pPr>
                                  <w:widowControl w:val="0"/>
                                </w:pPr>
                                <w:r>
                                  <w:t>Sumažėjus proceso aktyvumo rodikliams po paūmėjimo; kai nėra galimybių skirti ambulatorinę reabilitaciją</w:t>
                                </w:r>
                              </w:p>
                            </w:tc>
                            <w:tc>
                              <w:tcPr>
                                <w:tcW w:w="1762" w:type="dxa"/>
                                <w:tcBorders>
                                  <w:top w:val="single" w:sz="4" w:space="0" w:color="auto"/>
                                  <w:bottom w:val="single" w:sz="4" w:space="0" w:color="auto"/>
                                </w:tcBorders>
                                <w:vAlign w:val="center"/>
                              </w:tcPr>
                              <w:p>
                                <w:pPr>
                                  <w:widowControl w:val="0"/>
                                  <w:jc w:val="center"/>
                                  <w:outlineLvl w:val="3"/>
                                  <w:rPr>
                                    <w:bCs/>
                                  </w:rPr>
                                </w:pPr>
                                <w:r>
                                  <w:rPr>
                                    <w:bCs/>
                                  </w:rPr>
                                  <w:t>18</w:t>
                                </w:r>
                              </w:p>
                            </w:tc>
                          </w:tr>
                        </w:tbl>
                        <w:p>
                          <w:pPr>
                            <w:widowControl w:val="0"/>
                            <w:outlineLvl w:val="7"/>
                            <w:rPr>
                              <w:b/>
                              <w:iCs/>
                              <w:cap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sdtContent>
                    </w:sdt>
                    <w:sdt>
                      <w:sdtPr>
                        <w:alias w:val="lentele"/>
                        <w:tag w:val="part_e108b4c871554ed695f60e00a6016ddb"/>
                        <w:lock w:val="sdtLocked"/>
                        <w:richText/>
                      </w:sdtPr>
                      <w:sdtContent>
                        <w:p>
                          <w:pPr>
                            <w:widowControl w:val="0"/>
                            <w:jc w:val="center"/>
                            <w:outlineLvl w:val="7"/>
                            <w:rPr>
                              <w:b/>
                              <w:iCs/>
                              <w:caps/>
                            </w:rPr>
                          </w:pPr>
                          <w:sdt>
                            <w:sdtPr>
                              <w:alias w:val="Pavadinimas"/>
                              <w:tag w:val="title_e108b4c871554ed695f60e00a6016ddb"/>
                              <w:lock w:val="sdtLocked"/>
                              <w:richText/>
                            </w:sdtPr>
                            <w:sdtContent>
                              <w:r>
                                <w:rPr>
                                  <w:b/>
                                  <w:iCs/>
                                  <w:caps/>
                                </w:rPr>
                                <w:t xml:space="preserve">TREČIASIS </w:t>
                              </w:r>
                              <w:r>
                                <w:rPr>
                                  <w:b/>
                                  <w:iCs/>
                                </w:rPr>
                                <w:t>MEDICININĖS</w:t>
                              </w:r>
                              <w:r>
                                <w:rPr>
                                  <w:b/>
                                  <w:iCs/>
                                  <w:caps/>
                                </w:rPr>
                                <w:t xml:space="preserve">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17"/>
                            <w:gridCol w:w="3091"/>
                            <w:gridCol w:w="1762"/>
                          </w:tblGrid>
                          <w:tr>
                            <w:trPr>
                              <w:cantSplit/>
                              <w:trHeight w:val="1000"/>
                            </w:trPr>
                            <w:tc>
                              <w:tcPr>
                                <w:tcW w:w="421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3091"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380"/>
                            </w:trPr>
                            <w:tc>
                              <w:tcPr>
                                <w:tcW w:w="9070" w:type="dxa"/>
                                <w:gridSpan w:val="3"/>
                                <w:tcBorders>
                                  <w:top w:val="single" w:sz="4" w:space="0" w:color="auto"/>
                                  <w:left w:val="single" w:sz="4" w:space="0" w:color="auto"/>
                                  <w:bottom w:val="nil"/>
                                  <w:right w:val="single" w:sz="4" w:space="0" w:color="auto"/>
                                </w:tcBorders>
                              </w:tcPr>
                              <w:p>
                                <w:pPr>
                                  <w:widowControl w:val="0"/>
                                  <w:jc w:val="both"/>
                                  <w:outlineLvl w:val="7"/>
                                  <w:rPr>
                                    <w:b/>
                                    <w:iCs/>
                                  </w:rPr>
                                </w:pPr>
                                <w:r>
                                  <w:rPr>
                                    <w:b/>
                                    <w:iCs/>
                                  </w:rPr>
                                  <w:t xml:space="preserve">Ambulatorinė reabilitacija II </w:t>
                                </w:r>
                              </w:p>
                              <w:p>
                                <w:pPr>
                                  <w:widowControl w:val="0"/>
                                  <w:jc w:val="both"/>
                                  <w:outlineLvl w:val="7"/>
                                  <w:rPr>
                                    <w:iCs/>
                                  </w:rPr>
                                </w:pPr>
                                <w:r>
                                  <w:rPr>
                                    <w:b/>
                                    <w:iCs/>
                                  </w:rPr>
                                  <w:t>Paslaugos, teikiamos vienam ligoniui per 10 darbo dienų:</w:t>
                                </w:r>
                                <w:r>
                                  <w:rPr>
                                    <w:b/>
                                    <w:i/>
                                    <w:iCs/>
                                  </w:rPr>
                                  <w:t xml:space="preserve"> </w:t>
                                </w:r>
                                <w:r>
                                  <w:rPr>
                                    <w:iCs/>
                                  </w:rPr>
                                  <w:t>kineziterapija – 10 procedūrų, masažas – 5 procedūros, fizioterapija – 12 procedūrų, 1 psichologo konsultacija ir (arba) užsiėmimas, socialinio darbuotojo</w:t>
                                </w:r>
                                <w:r>
                                  <w:rPr>
                                    <w:i/>
                                    <w:iCs/>
                                  </w:rPr>
                                  <w:t xml:space="preserve"> </w:t>
                                </w:r>
                                <w:r>
                                  <w:rPr>
                                    <w:iCs/>
                                  </w:rPr>
                                  <w:t xml:space="preserve">konsultacijos, esant indikacijų. Paslaugos, teikiamos pagal indikacijas: medikamentinis gydymas, ligonio ir jo artimųjų mokymas ir kt. paslaugos. </w:t>
                                </w:r>
                                <w:r>
                                  <w:rPr>
                                    <w:b/>
                                    <w:iCs/>
                                  </w:rPr>
                                  <w:t>Tyrimų mastas vienam ligoniui per 10 darbo dienų:</w:t>
                                </w:r>
                                <w:r>
                                  <w:rPr>
                                    <w:iCs/>
                                  </w:rPr>
                                  <w:t xml:space="preserve"> funkciniai tyrimai – 1, kiti tyrimai, esant indikacijų.</w:t>
                                </w:r>
                              </w:p>
                              <w:p>
                                <w:pPr>
                                  <w:widowControl w:val="0"/>
                                  <w:jc w:val="both"/>
                                </w:pPr>
                                <w:r>
                                  <w:rPr>
                                    <w:b/>
                                  </w:rPr>
                                  <w:t xml:space="preserve">Antrinio lygio sveikatos priežiūros paslaugas teikiantys konsultantai: </w:t>
                                </w:r>
                                <w:r>
                                  <w:t>gydytojas vaikų pulmonologas ir kt.</w:t>
                                </w:r>
                              </w:p>
                              <w:p>
                                <w:pPr>
                                  <w:widowControl w:val="0"/>
                                  <w:jc w:val="both"/>
                                </w:pPr>
                                <w:r>
                                  <w:rPr>
                                    <w:b/>
                                  </w:rPr>
                                  <w:t>Pastaba.</w:t>
                                </w:r>
                                <w:r>
                                  <w:t xml:space="preserve"> Šiuose reikalavimuose nustatytas paslaugų arba tyrimų, skirtų vienam pacientui, skaičius, išliekant objektyviems klinikiniams požymiams, gali būti didinamas arba mažinamas, atsižvelgiant į paciento būklę ir indikacijas. Mažinant paslaugų arba tyrimų skaičių, tai būtina pagrįsti ir padaryti atitinkamus įrašus asmens sveikatos istorijoje (forma Nr. 025/a).</w:t>
                                </w:r>
                              </w:p>
                            </w:tc>
                          </w:tr>
                          <w:tr>
                            <w:tblPrEx>
                              <w:tblBorders>
                                <w:insideH w:val="single" w:sz="4" w:space="0" w:color="auto"/>
                                <w:insideV w:val="single" w:sz="4" w:space="0" w:color="auto"/>
                              </w:tblBorders>
                            </w:tblPrEx>
                            <w:trPr>
                              <w:cantSplit/>
                              <w:trHeight w:val="416"/>
                            </w:trPr>
                            <w:tc>
                              <w:tcPr>
                                <w:tcW w:w="4217" w:type="dxa"/>
                                <w:tcBorders>
                                  <w:top w:val="single" w:sz="4" w:space="0" w:color="auto"/>
                                  <w:bottom w:val="single" w:sz="4" w:space="0" w:color="auto"/>
                                </w:tcBorders>
                                <w:vAlign w:val="center"/>
                              </w:tcPr>
                              <w:p>
                                <w:pPr>
                                  <w:widowControl w:val="0"/>
                                  <w:rPr>
                                    <w:bCs/>
                                    <w:kern w:val="36"/>
                                  </w:rPr>
                                </w:pPr>
                                <w:r>
                                  <w:rPr>
                                    <w:bCs/>
                                    <w:kern w:val="36"/>
                                  </w:rPr>
                                  <w:t>Obstrukcinės plaučių ligos J 20</w:t>
                                </w:r>
                              </w:p>
                            </w:tc>
                            <w:tc>
                              <w:tcPr>
                                <w:tcW w:w="3091" w:type="dxa"/>
                                <w:tcBorders>
                                  <w:top w:val="single" w:sz="4" w:space="0" w:color="auto"/>
                                  <w:bottom w:val="single" w:sz="4" w:space="0" w:color="auto"/>
                                </w:tcBorders>
                                <w:vAlign w:val="center"/>
                              </w:tcPr>
                              <w:p>
                                <w:pPr>
                                  <w:widowControl w:val="0"/>
                                  <w:outlineLvl w:val="3"/>
                                  <w:rPr>
                                    <w:bCs/>
                                  </w:rPr>
                                </w:pPr>
                                <w:r>
                                  <w:rPr>
                                    <w:bCs/>
                                  </w:rPr>
                                  <w:t>Išliekant objektyviems klinikiniams požymiams</w:t>
                                </w:r>
                              </w:p>
                            </w:tc>
                            <w:tc>
                              <w:tcPr>
                                <w:tcW w:w="1762" w:type="dxa"/>
                                <w:tcBorders>
                                  <w:top w:val="single" w:sz="4" w:space="0" w:color="auto"/>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Height w:val="240"/>
                            </w:trPr>
                            <w:tc>
                              <w:tcPr>
                                <w:tcW w:w="4217" w:type="dxa"/>
                                <w:tcBorders>
                                  <w:top w:val="single" w:sz="4" w:space="0" w:color="auto"/>
                                  <w:bottom w:val="single" w:sz="4" w:space="0" w:color="auto"/>
                                </w:tcBorders>
                                <w:vAlign w:val="center"/>
                              </w:tcPr>
                              <w:p>
                                <w:pPr>
                                  <w:widowControl w:val="0"/>
                                  <w:rPr>
                                    <w:bCs/>
                                    <w:kern w:val="36"/>
                                  </w:rPr>
                                </w:pPr>
                                <w:r>
                                  <w:rPr>
                                    <w:bCs/>
                                    <w:kern w:val="36"/>
                                  </w:rPr>
                                  <w:t>Bronchų astma J 45</w:t>
                                </w:r>
                              </w:p>
                            </w:tc>
                            <w:tc>
                              <w:tcPr>
                                <w:tcW w:w="3091" w:type="dxa"/>
                                <w:tcBorders>
                                  <w:top w:val="single" w:sz="4" w:space="0" w:color="auto"/>
                                  <w:bottom w:val="single" w:sz="4" w:space="0" w:color="auto"/>
                                </w:tcBorders>
                              </w:tcPr>
                              <w:p>
                                <w:pPr>
                                  <w:widowControl w:val="0"/>
                                  <w:outlineLvl w:val="3"/>
                                  <w:rPr>
                                    <w:bCs/>
                                  </w:rPr>
                                </w:pPr>
                                <w:r>
                                  <w:rPr>
                                    <w:bCs/>
                                  </w:rPr>
                                  <w:t>Išliekant objektyviems klinikiniams požymiams</w:t>
                                </w:r>
                              </w:p>
                            </w:tc>
                            <w:tc>
                              <w:tcPr>
                                <w:tcW w:w="1762" w:type="dxa"/>
                                <w:tcBorders>
                                  <w:top w:val="single" w:sz="4" w:space="0" w:color="auto"/>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Height w:val="360"/>
                            </w:trPr>
                            <w:tc>
                              <w:tcPr>
                                <w:tcW w:w="4217" w:type="dxa"/>
                                <w:tcBorders>
                                  <w:top w:val="single" w:sz="4" w:space="0" w:color="auto"/>
                                  <w:bottom w:val="single" w:sz="4" w:space="0" w:color="auto"/>
                                </w:tcBorders>
                                <w:vAlign w:val="center"/>
                              </w:tcPr>
                              <w:p>
                                <w:pPr>
                                  <w:widowControl w:val="0"/>
                                  <w:rPr>
                                    <w:bCs/>
                                    <w:kern w:val="36"/>
                                  </w:rPr>
                                </w:pPr>
                                <w:r>
                                  <w:rPr>
                                    <w:bCs/>
                                    <w:kern w:val="36"/>
                                  </w:rPr>
                                  <w:t>Bronchektazės J 47</w:t>
                                </w:r>
                              </w:p>
                            </w:tc>
                            <w:tc>
                              <w:tcPr>
                                <w:tcW w:w="3091" w:type="dxa"/>
                                <w:tcBorders>
                                  <w:top w:val="single" w:sz="4" w:space="0" w:color="auto"/>
                                  <w:bottom w:val="single" w:sz="4" w:space="0" w:color="auto"/>
                                </w:tcBorders>
                                <w:vAlign w:val="center"/>
                              </w:tcPr>
                              <w:p>
                                <w:pPr>
                                  <w:widowControl w:val="0"/>
                                  <w:outlineLvl w:val="3"/>
                                  <w:rPr>
                                    <w:bCs/>
                                  </w:rPr>
                                </w:pPr>
                                <w:r>
                                  <w:rPr>
                                    <w:bCs/>
                                  </w:rPr>
                                  <w:t>Išliekant objektyviems klinikiniams požymiams</w:t>
                                </w:r>
                              </w:p>
                            </w:tc>
                            <w:tc>
                              <w:tcPr>
                                <w:tcW w:w="1762" w:type="dxa"/>
                                <w:tcBorders>
                                  <w:top w:val="single" w:sz="4" w:space="0" w:color="auto"/>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Height w:val="240"/>
                            </w:trPr>
                            <w:tc>
                              <w:tcPr>
                                <w:tcW w:w="4217" w:type="dxa"/>
                                <w:tcBorders>
                                  <w:top w:val="single" w:sz="4" w:space="0" w:color="auto"/>
                                  <w:bottom w:val="single" w:sz="4" w:space="0" w:color="auto"/>
                                </w:tcBorders>
                                <w:vAlign w:val="center"/>
                              </w:tcPr>
                              <w:p>
                                <w:pPr>
                                  <w:widowControl w:val="0"/>
                                  <w:rPr>
                                    <w:bCs/>
                                    <w:kern w:val="36"/>
                                  </w:rPr>
                                </w:pPr>
                                <w:r>
                                  <w:rPr>
                                    <w:bCs/>
                                    <w:kern w:val="36"/>
                                  </w:rPr>
                                  <w:t>Apatinių kvėpavimo takų pūlingi ir nekroziniai pakitimai J 85–J 86</w:t>
                                </w:r>
                              </w:p>
                            </w:tc>
                            <w:tc>
                              <w:tcPr>
                                <w:tcW w:w="3091" w:type="dxa"/>
                                <w:tcBorders>
                                  <w:top w:val="single" w:sz="4" w:space="0" w:color="auto"/>
                                  <w:bottom w:val="single" w:sz="4" w:space="0" w:color="auto"/>
                                </w:tcBorders>
                                <w:vAlign w:val="center"/>
                              </w:tcPr>
                              <w:p>
                                <w:pPr>
                                  <w:widowControl w:val="0"/>
                                  <w:outlineLvl w:val="3"/>
                                  <w:rPr>
                                    <w:bCs/>
                                  </w:rPr>
                                </w:pPr>
                                <w:r>
                                  <w:rPr>
                                    <w:bCs/>
                                  </w:rPr>
                                  <w:t>Išliekant objektyviems klinikiniams požymiams</w:t>
                                </w:r>
                              </w:p>
                            </w:tc>
                            <w:tc>
                              <w:tcPr>
                                <w:tcW w:w="1762" w:type="dxa"/>
                                <w:tcBorders>
                                  <w:top w:val="nil"/>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Height w:val="380"/>
                            </w:trPr>
                            <w:tc>
                              <w:tcPr>
                                <w:tcW w:w="4217" w:type="dxa"/>
                                <w:tcBorders>
                                  <w:top w:val="single" w:sz="4" w:space="0" w:color="auto"/>
                                  <w:bottom w:val="single" w:sz="4" w:space="0" w:color="auto"/>
                                </w:tcBorders>
                                <w:vAlign w:val="center"/>
                              </w:tcPr>
                              <w:p>
                                <w:pPr>
                                  <w:widowControl w:val="0"/>
                                  <w:rPr>
                                    <w:bCs/>
                                    <w:kern w:val="36"/>
                                  </w:rPr>
                                </w:pPr>
                                <w:r>
                                  <w:rPr>
                                    <w:bCs/>
                                    <w:kern w:val="36"/>
                                  </w:rPr>
                                  <w:t>Pneumonijos J 12–J 18</w:t>
                                </w:r>
                              </w:p>
                            </w:tc>
                            <w:tc>
                              <w:tcPr>
                                <w:tcW w:w="3091" w:type="dxa"/>
                                <w:tcBorders>
                                  <w:top w:val="single" w:sz="4" w:space="0" w:color="auto"/>
                                  <w:bottom w:val="single" w:sz="4" w:space="0" w:color="auto"/>
                                </w:tcBorders>
                                <w:vAlign w:val="center"/>
                              </w:tcPr>
                              <w:p>
                                <w:pPr>
                                  <w:widowControl w:val="0"/>
                                  <w:outlineLvl w:val="3"/>
                                  <w:rPr>
                                    <w:bCs/>
                                  </w:rPr>
                                </w:pPr>
                                <w:r>
                                  <w:rPr>
                                    <w:bCs/>
                                  </w:rPr>
                                  <w:t>Išliekant objektyviems klinikiniams požymiams</w:t>
                                </w:r>
                              </w:p>
                            </w:tc>
                            <w:tc>
                              <w:tcPr>
                                <w:tcW w:w="1762" w:type="dxa"/>
                                <w:tcBorders>
                                  <w:top w:val="single" w:sz="4" w:space="0" w:color="auto"/>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Height w:val="220"/>
                            </w:trPr>
                            <w:tc>
                              <w:tcPr>
                                <w:tcW w:w="4217" w:type="dxa"/>
                                <w:tcBorders>
                                  <w:top w:val="single" w:sz="4" w:space="0" w:color="auto"/>
                                  <w:bottom w:val="single" w:sz="4" w:space="0" w:color="auto"/>
                                </w:tcBorders>
                                <w:vAlign w:val="center"/>
                              </w:tcPr>
                              <w:p>
                                <w:pPr>
                                  <w:widowControl w:val="0"/>
                                  <w:rPr>
                                    <w:bCs/>
                                    <w:kern w:val="36"/>
                                  </w:rPr>
                                </w:pPr>
                                <w:r>
                                  <w:rPr>
                                    <w:bCs/>
                                    <w:kern w:val="36"/>
                                  </w:rPr>
                                  <w:t>Cistinė fibrozė su plaučių simptomais E 84</w:t>
                                </w:r>
                              </w:p>
                            </w:tc>
                            <w:tc>
                              <w:tcPr>
                                <w:tcW w:w="3091" w:type="dxa"/>
                                <w:tcBorders>
                                  <w:top w:val="single" w:sz="4" w:space="0" w:color="auto"/>
                                  <w:bottom w:val="single" w:sz="4" w:space="0" w:color="auto"/>
                                </w:tcBorders>
                              </w:tcPr>
                              <w:p>
                                <w:pPr>
                                  <w:widowControl w:val="0"/>
                                  <w:outlineLvl w:val="3"/>
                                  <w:rPr>
                                    <w:bCs/>
                                  </w:rPr>
                                </w:pPr>
                                <w:r>
                                  <w:rPr>
                                    <w:bCs/>
                                  </w:rPr>
                                  <w:t>Išliekant objektyviems klinikiniams požymiams</w:t>
                                </w:r>
                              </w:p>
                            </w:tc>
                            <w:tc>
                              <w:tcPr>
                                <w:tcW w:w="1762" w:type="dxa"/>
                                <w:tcBorders>
                                  <w:top w:val="single" w:sz="4" w:space="0" w:color="auto"/>
                                  <w:bottom w:val="single" w:sz="4" w:space="0" w:color="auto"/>
                                </w:tcBorders>
                                <w:vAlign w:val="center"/>
                              </w:tcPr>
                              <w:p>
                                <w:pPr>
                                  <w:widowControl w:val="0"/>
                                  <w:jc w:val="center"/>
                                </w:pPr>
                                <w:r>
                                  <w:t>16</w:t>
                                </w:r>
                              </w:p>
                            </w:tc>
                          </w:tr>
                        </w:tbl>
                        <w:p>
                          <w:pPr>
                            <w:widowControl w:val="0"/>
                          </w:pPr>
                        </w:p>
                      </w:sdtContent>
                    </w:sdt>
                  </w:sdtContent>
                </w:sdt>
              </w:sdtContent>
            </w:sdt>
          </w:sdtContent>
        </w:sdt>
        <w:sdt>
          <w:sdtPr>
            <w:alias w:val="skyrius"/>
            <w:tag w:val="part_6d9e782871d0436ebc2f00ed704c3d8b"/>
            <w:lock w:val="sdtLocked"/>
            <w:richText/>
          </w:sdtPr>
          <w:sdtContent>
            <w:p>
              <w:pPr>
                <w:widowControl w:val="0"/>
                <w:jc w:val="center"/>
                <w:rPr>
                  <w:b/>
                  <w:caps/>
                </w:rPr>
              </w:pPr>
              <w:sdt>
                <w:sdtPr>
                  <w:alias w:val="Numeris"/>
                  <w:tag w:val="nr_6d9e782871d0436ebc2f00ed704c3d8b"/>
                  <w:lock w:val="sdtLocked"/>
                  <w:richText/>
                </w:sdtPr>
                <w:sdtContent>
                  <w:r>
                    <w:rPr>
                      <w:b/>
                      <w:caps/>
                    </w:rPr>
                    <w:t>VI</w:t>
                  </w:r>
                </w:sdtContent>
              </w:sdt>
              <w:r>
                <w:rPr>
                  <w:b/>
                  <w:caps/>
                </w:rPr>
                <w:t xml:space="preserve">. </w:t>
              </w:r>
              <w:sdt>
                <w:sdtPr>
                  <w:alias w:val="Pavadinimas"/>
                  <w:tag w:val="title_6d9e782871d0436ebc2f00ed704c3d8b"/>
                  <w:lock w:val="sdtLocked"/>
                  <w:richText/>
                </w:sdtPr>
                <w:sdtContent>
                  <w:r>
                    <w:rPr>
                      <w:b/>
                      <w:caps/>
                    </w:rPr>
                    <w:t>Vaikų endokrininės ligos</w:t>
                  </w:r>
                </w:sdtContent>
              </w:sdt>
            </w:p>
            <w:p>
              <w:pPr>
                <w:widowControl w:val="0"/>
                <w:jc w:val="center"/>
                <w:rPr>
                  <w:b/>
                  <w:u w:val="single"/>
                </w:rPr>
              </w:pPr>
            </w:p>
            <w:sdt>
              <w:sdtPr>
                <w:alias w:val="skirsnis"/>
                <w:tag w:val="part_ef96dca6c0ff4f90824b1fa5c31fe5b9"/>
                <w:lock w:val="sdtLocked"/>
                <w:richText/>
              </w:sdtPr>
              <w:sdtContent>
                <w:p>
                  <w:pPr>
                    <w:widowControl w:val="0"/>
                    <w:jc w:val="center"/>
                    <w:outlineLvl w:val="4"/>
                    <w:rPr>
                      <w:b/>
                      <w:bCs/>
                      <w:iCs/>
                    </w:rPr>
                  </w:pPr>
                  <w:sdt>
                    <w:sdtPr>
                      <w:alias w:val="Pavadinimas"/>
                      <w:tag w:val="title_ef96dca6c0ff4f90824b1fa5c31fe5b9"/>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36585ed4402744a89937edadbe2461ed"/>
                    <w:lock w:val="sdtLocked"/>
                    <w:richText/>
                  </w:sdtPr>
                  <w:sdtContent>
                    <w:p>
                      <w:pPr>
                        <w:widowControl w:val="0"/>
                        <w:ind w:firstLine="567"/>
                        <w:jc w:val="both"/>
                      </w:pPr>
                      <w:sdt>
                        <w:sdtPr>
                          <w:alias w:val="Numeris"/>
                          <w:tag w:val="nr_36585ed4402744a89937edadbe2461ed"/>
                          <w:lock w:val="sdtLocked"/>
                          <w:richText/>
                        </w:sdtPr>
                        <w:sdtContent>
                          <w:r>
                            <w:t>1</w:t>
                          </w:r>
                        </w:sdtContent>
                      </w:sdt>
                      <w:r>
                        <w:t>. Nuo insulino priklausomas cukrinis diabetas E 10.</w:t>
                      </w:r>
                    </w:p>
                  </w:sdtContent>
                </w:sdt>
                <w:sdt>
                  <w:sdtPr>
                    <w:alias w:val="2 p."/>
                    <w:tag w:val="part_bb63d3c9f8c24baea98379d94ef43184"/>
                    <w:lock w:val="sdtLocked"/>
                    <w:richText/>
                  </w:sdtPr>
                  <w:sdtContent>
                    <w:p>
                      <w:pPr>
                        <w:widowControl w:val="0"/>
                        <w:ind w:firstLine="567"/>
                        <w:jc w:val="both"/>
                      </w:pPr>
                      <w:sdt>
                        <w:sdtPr>
                          <w:alias w:val="Numeris"/>
                          <w:tag w:val="nr_bb63d3c9f8c24baea98379d94ef43184"/>
                          <w:lock w:val="sdtLocked"/>
                          <w:richText/>
                        </w:sdtPr>
                        <w:sdtContent>
                          <w:r>
                            <w:t>2</w:t>
                          </w:r>
                        </w:sdtContent>
                      </w:sdt>
                      <w:r>
                        <w:t>. Vidutinio sunkumo tirotoksikozė arba po radikalaus gydymo E 05.</w:t>
                      </w:r>
                    </w:p>
                  </w:sdtContent>
                </w:sdt>
                <w:sdt>
                  <w:sdtPr>
                    <w:alias w:val="3 p."/>
                    <w:tag w:val="part_8ec0d348bd204523940ff7a1d2550673"/>
                    <w:lock w:val="sdtLocked"/>
                    <w:richText/>
                  </w:sdtPr>
                  <w:sdtContent>
                    <w:p>
                      <w:pPr>
                        <w:widowControl w:val="0"/>
                        <w:ind w:firstLine="567"/>
                        <w:jc w:val="both"/>
                      </w:pPr>
                      <w:sdt>
                        <w:sdtPr>
                          <w:alias w:val="Numeris"/>
                          <w:tag w:val="nr_8ec0d348bd204523940ff7a1d2550673"/>
                          <w:lock w:val="sdtLocked"/>
                          <w:richText/>
                        </w:sdtPr>
                        <w:sdtContent>
                          <w:r>
                            <w:t>3</w:t>
                          </w:r>
                        </w:sdtContent>
                      </w:sdt>
                      <w:r>
                        <w:t>. Tiroiditai, pasižymintys vidutinio sunkumo skydliaukės funkcijos sutrikimais E 06.</w:t>
                      </w:r>
                    </w:p>
                  </w:sdtContent>
                </w:sdt>
                <w:sdt>
                  <w:sdtPr>
                    <w:alias w:val="4 p."/>
                    <w:tag w:val="part_a70a1ab5ef5c41659f3ac5e4b12b8460"/>
                    <w:lock w:val="sdtLocked"/>
                    <w:richText/>
                  </w:sdtPr>
                  <w:sdtContent>
                    <w:p>
                      <w:pPr>
                        <w:widowControl w:val="0"/>
                        <w:ind w:firstLine="567"/>
                        <w:jc w:val="both"/>
                      </w:pPr>
                      <w:sdt>
                        <w:sdtPr>
                          <w:alias w:val="Numeris"/>
                          <w:tag w:val="nr_a70a1ab5ef5c41659f3ac5e4b12b8460"/>
                          <w:lock w:val="sdtLocked"/>
                          <w:richText/>
                        </w:sdtPr>
                        <w:sdtContent>
                          <w:r>
                            <w:t>4</w:t>
                          </w:r>
                        </w:sdtContent>
                      </w:sdt>
                      <w:r>
                        <w:t>. Vidutinio sunkumo hipoparatirozė E 20.</w:t>
                      </w:r>
                    </w:p>
                  </w:sdtContent>
                </w:sdt>
                <w:sdt>
                  <w:sdtPr>
                    <w:alias w:val="5 p."/>
                    <w:tag w:val="part_fa4c4860aaf648c1a0b1cc63c6854904"/>
                    <w:lock w:val="sdtLocked"/>
                    <w:richText/>
                  </w:sdtPr>
                  <w:sdtContent>
                    <w:p>
                      <w:pPr>
                        <w:widowControl w:val="0"/>
                        <w:ind w:firstLine="567"/>
                        <w:jc w:val="both"/>
                      </w:pPr>
                      <w:sdt>
                        <w:sdtPr>
                          <w:alias w:val="Numeris"/>
                          <w:tag w:val="nr_fa4c4860aaf648c1a0b1cc63c6854904"/>
                          <w:lock w:val="sdtLocked"/>
                          <w:richText/>
                        </w:sdtPr>
                        <w:sdtContent>
                          <w:r>
                            <w:t>5</w:t>
                          </w:r>
                        </w:sdtContent>
                      </w:sdt>
                      <w:r>
                        <w:t>. Subkompensacijos fazės hiperparatirozė E 21.</w:t>
                      </w:r>
                    </w:p>
                  </w:sdtContent>
                </w:sdt>
                <w:sdt>
                  <w:sdtPr>
                    <w:alias w:val="6 p."/>
                    <w:tag w:val="part_1c37f97bc9134ee0aa6a73a85eef7ea2"/>
                    <w:lock w:val="sdtLocked"/>
                    <w:richText/>
                  </w:sdtPr>
                  <w:sdtContent>
                    <w:p>
                      <w:pPr>
                        <w:widowControl w:val="0"/>
                        <w:ind w:firstLine="567"/>
                        <w:jc w:val="both"/>
                      </w:pPr>
                      <w:sdt>
                        <w:sdtPr>
                          <w:alias w:val="Numeris"/>
                          <w:tag w:val="nr_1c37f97bc9134ee0aa6a73a85eef7ea2"/>
                          <w:lock w:val="sdtLocked"/>
                          <w:richText/>
                        </w:sdtPr>
                        <w:sdtContent>
                          <w:r>
                            <w:t>6</w:t>
                          </w:r>
                        </w:sdtContent>
                      </w:sdt>
                      <w:r>
                        <w:t>. Kitos hipotirozės (subkompensacijos fazės) E 03.</w:t>
                      </w:r>
                    </w:p>
                  </w:sdtContent>
                </w:sdt>
                <w:sdt>
                  <w:sdtPr>
                    <w:alias w:val="7 p."/>
                    <w:tag w:val="part_e381824708cc455eb89808669f834a28"/>
                    <w:lock w:val="sdtLocked"/>
                    <w:richText/>
                  </w:sdtPr>
                  <w:sdtContent>
                    <w:p>
                      <w:pPr>
                        <w:widowControl w:val="0"/>
                        <w:ind w:firstLine="567"/>
                        <w:jc w:val="both"/>
                      </w:pPr>
                      <w:sdt>
                        <w:sdtPr>
                          <w:alias w:val="Numeris"/>
                          <w:tag w:val="nr_e381824708cc455eb89808669f834a28"/>
                          <w:lock w:val="sdtLocked"/>
                          <w:richText/>
                        </w:sdtPr>
                        <w:sdtContent>
                          <w:r>
                            <w:t>7</w:t>
                          </w:r>
                        </w:sdtContent>
                      </w:sdt>
                      <w:r>
                        <w:t>. Pooperacinė hipotirozė (subkompensacijos fazės) E 89.0.</w:t>
                      </w:r>
                    </w:p>
                  </w:sdtContent>
                </w:sdt>
                <w:sdt>
                  <w:sdtPr>
                    <w:alias w:val="8 p."/>
                    <w:tag w:val="part_dc80e733869b419bb666d12667d9749a"/>
                    <w:lock w:val="sdtLocked"/>
                    <w:richText/>
                  </w:sdtPr>
                  <w:sdtContent>
                    <w:p>
                      <w:pPr>
                        <w:widowControl w:val="0"/>
                        <w:ind w:firstLine="567"/>
                        <w:jc w:val="both"/>
                      </w:pPr>
                      <w:sdt>
                        <w:sdtPr>
                          <w:alias w:val="Numeris"/>
                          <w:tag w:val="nr_dc80e733869b419bb666d12667d9749a"/>
                          <w:lock w:val="sdtLocked"/>
                          <w:richText/>
                        </w:sdtPr>
                        <w:sdtContent>
                          <w:r>
                            <w:t>8</w:t>
                          </w:r>
                        </w:sdtContent>
                      </w:sdt>
                      <w:r>
                        <w:t>. Pirminis antinksčių žievės nepakankamumas E 27.1.</w:t>
                      </w:r>
                    </w:p>
                  </w:sdtContent>
                </w:sdt>
                <w:sdt>
                  <w:sdtPr>
                    <w:alias w:val="9 p."/>
                    <w:tag w:val="part_a030dc0da0d3432eb9dfd4f5eda7ce89"/>
                    <w:lock w:val="sdtLocked"/>
                    <w:richText/>
                  </w:sdtPr>
                  <w:sdtContent>
                    <w:p>
                      <w:pPr>
                        <w:widowControl w:val="0"/>
                        <w:ind w:firstLine="567"/>
                        <w:jc w:val="both"/>
                      </w:pPr>
                      <w:sdt>
                        <w:sdtPr>
                          <w:alias w:val="Numeris"/>
                          <w:tag w:val="nr_a030dc0da0d3432eb9dfd4f5eda7ce89"/>
                          <w:lock w:val="sdtLocked"/>
                          <w:richText/>
                        </w:sdtPr>
                        <w:sdtContent>
                          <w:r>
                            <w:t>9</w:t>
                          </w:r>
                        </w:sdtContent>
                      </w:sdt>
                      <w:r>
                        <w:t>. Pooperacinis antinksčių žievės nepakankamumas E 89.6.</w:t>
                      </w:r>
                    </w:p>
                  </w:sdtContent>
                </w:sdt>
                <w:sdt>
                  <w:sdtPr>
                    <w:alias w:val="10 p."/>
                    <w:tag w:val="part_4a6d01c378934844a1703a21631f13a6"/>
                    <w:lock w:val="sdtLocked"/>
                    <w:richText/>
                  </w:sdtPr>
                  <w:sdtContent>
                    <w:p>
                      <w:pPr>
                        <w:widowControl w:val="0"/>
                        <w:ind w:firstLine="567"/>
                        <w:jc w:val="both"/>
                      </w:pPr>
                      <w:sdt>
                        <w:sdtPr>
                          <w:alias w:val="Numeris"/>
                          <w:tag w:val="nr_4a6d01c378934844a1703a21631f13a6"/>
                          <w:lock w:val="sdtLocked"/>
                          <w:richText/>
                        </w:sdtPr>
                        <w:sdtContent>
                          <w:r>
                            <w:t>10</w:t>
                          </w:r>
                        </w:sdtContent>
                      </w:sdt>
                      <w:r>
                        <w:t>. Adrenogenitalinės funkcijos sutrikimas E 25.</w:t>
                      </w:r>
                    </w:p>
                  </w:sdtContent>
                </w:sdt>
                <w:sdt>
                  <w:sdtPr>
                    <w:alias w:val="11 p."/>
                    <w:tag w:val="part_c75e7ca26b1d45378f53531dfe232bbc"/>
                    <w:lock w:val="sdtLocked"/>
                    <w:richText/>
                  </w:sdtPr>
                  <w:sdtContent>
                    <w:p>
                      <w:pPr>
                        <w:widowControl w:val="0"/>
                        <w:ind w:firstLine="567"/>
                        <w:jc w:val="both"/>
                      </w:pPr>
                      <w:sdt>
                        <w:sdtPr>
                          <w:alias w:val="Numeris"/>
                          <w:tag w:val="nr_c75e7ca26b1d45378f53531dfe232bbc"/>
                          <w:lock w:val="sdtLocked"/>
                          <w:richText/>
                        </w:sdtPr>
                        <w:sdtContent>
                          <w:r>
                            <w:t>11</w:t>
                          </w:r>
                        </w:sdtContent>
                      </w:sdt>
                      <w:r>
                        <w:t>. Kušingo sindromas E 24.</w:t>
                      </w:r>
                    </w:p>
                  </w:sdtContent>
                </w:sdt>
                <w:sdt>
                  <w:sdtPr>
                    <w:alias w:val="12 p."/>
                    <w:tag w:val="part_e39f5db1a4464934a153ebd5bb054438"/>
                    <w:lock w:val="sdtLocked"/>
                    <w:richText/>
                  </w:sdtPr>
                  <w:sdtContent>
                    <w:p>
                      <w:pPr>
                        <w:widowControl w:val="0"/>
                        <w:ind w:firstLine="567"/>
                        <w:jc w:val="both"/>
                      </w:pPr>
                      <w:sdt>
                        <w:sdtPr>
                          <w:alias w:val="Numeris"/>
                          <w:tag w:val="nr_e39f5db1a4464934a153ebd5bb054438"/>
                          <w:lock w:val="sdtLocked"/>
                          <w:richText/>
                        </w:sdtPr>
                        <w:sdtContent>
                          <w:r>
                            <w:t>12</w:t>
                          </w:r>
                        </w:sdtContent>
                      </w:sdt>
                      <w:r>
                        <w:t>. Hipofizės hipofunkcija ir kiti funkcijos sutrikimai E 23.</w:t>
                      </w:r>
                    </w:p>
                  </w:sdtContent>
                </w:sdt>
                <w:sdt>
                  <w:sdtPr>
                    <w:alias w:val="13 p."/>
                    <w:tag w:val="part_d4116596cf244fcfb81d573f16eadb25"/>
                    <w:lock w:val="sdtLocked"/>
                    <w:richText/>
                  </w:sdtPr>
                  <w:sdtContent>
                    <w:p>
                      <w:pPr>
                        <w:widowControl w:val="0"/>
                        <w:ind w:firstLine="567"/>
                        <w:jc w:val="both"/>
                      </w:pPr>
                      <w:sdt>
                        <w:sdtPr>
                          <w:alias w:val="Numeris"/>
                          <w:tag w:val="nr_d4116596cf244fcfb81d573f16eadb25"/>
                          <w:lock w:val="sdtLocked"/>
                          <w:richText/>
                        </w:sdtPr>
                        <w:sdtContent>
                          <w:r>
                            <w:t>13</w:t>
                          </w:r>
                        </w:sdtContent>
                      </w:sdt>
                      <w:r>
                        <w:t>. Skydliaukės ir kitų vidinės sekrecijos liaukų navikai C 73–C 76; D 35.</w:t>
                      </w:r>
                    </w:p>
                  </w:sdtContent>
                </w:sdt>
                <w:sdt>
                  <w:sdtPr>
                    <w:alias w:val="14 p."/>
                    <w:tag w:val="part_e33c26b5134046bb91e1c59291f31354"/>
                    <w:lock w:val="sdtLocked"/>
                    <w:richText/>
                  </w:sdtPr>
                  <w:sdtContent>
                    <w:p>
                      <w:pPr>
                        <w:widowControl w:val="0"/>
                        <w:ind w:firstLine="567"/>
                        <w:jc w:val="both"/>
                      </w:pPr>
                      <w:sdt>
                        <w:sdtPr>
                          <w:alias w:val="Numeris"/>
                          <w:tag w:val="nr_e33c26b5134046bb91e1c59291f31354"/>
                          <w:lock w:val="sdtLocked"/>
                          <w:richText/>
                        </w:sdtPr>
                        <w:sdtContent>
                          <w:r>
                            <w:t>14</w:t>
                          </w:r>
                        </w:sdtContent>
                      </w:sdt>
                      <w:r>
                        <w:t>. Nutukimas E 66.</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 xml:space="preserve">Pastaba. </w:t>
                      </w:r>
                      <w:r>
                        <w:t xml:space="preserve">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 </w:t>
                      </w:r>
                    </w:p>
                    <w:p>
                      <w:pPr>
                        <w:widowControl w:val="0"/>
                        <w:ind w:firstLine="567"/>
                        <w:jc w:val="both"/>
                        <w:outlineLvl w:val="4"/>
                        <w:rPr>
                          <w:bCs/>
                          <w:iCs/>
                          <w:caps/>
                        </w:rPr>
                      </w:pPr>
                    </w:p>
                    <w:sdt>
                      <w:sdtPr>
                        <w:alias w:val="lentele"/>
                        <w:tag w:val="part_aab2f23a6211464080698af2f24fda07"/>
                        <w:lock w:val="sdtLocked"/>
                        <w:richText/>
                      </w:sdtPr>
                      <w:sdtContent>
                        <w:p>
                          <w:pPr>
                            <w:widowControl w:val="0"/>
                            <w:jc w:val="center"/>
                            <w:outlineLvl w:val="4"/>
                            <w:rPr>
                              <w:b/>
                              <w:bCs/>
                              <w:iCs/>
                            </w:rPr>
                          </w:pPr>
                          <w:sdt>
                            <w:sdtPr>
                              <w:alias w:val="Pavadinimas"/>
                              <w:tag w:val="title_aab2f23a6211464080698af2f24fda07"/>
                              <w:lock w:val="sdtLocked"/>
                              <w:richText/>
                            </w:sdtPr>
                            <w:sdtContent>
                              <w:r>
                                <w:rPr>
                                  <w:b/>
                                  <w:bCs/>
                                  <w:iCs/>
                                  <w:caps/>
                                </w:rPr>
                                <w:t>Antrasis</w:t>
                              </w:r>
                              <w:r>
                                <w:rPr>
                                  <w:b/>
                                  <w:bCs/>
                                  <w:iCs/>
                                </w:rPr>
                                <w:t xml:space="preserve">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428"/>
                            <w:gridCol w:w="2880"/>
                            <w:gridCol w:w="1762"/>
                          </w:tblGrid>
                          <w:tr>
                            <w:trPr>
                              <w:cantSplit/>
                              <w:trHeight w:val="841"/>
                              <w:tblHeader/>
                            </w:trPr>
                            <w:tc>
                              <w:tcPr>
                                <w:tcW w:w="4428"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80" w:type="dxa"/>
                                <w:tcBorders>
                                  <w:top w:val="single" w:sz="4" w:space="0" w:color="auto"/>
                                  <w:left w:val="single" w:sz="4" w:space="0" w:color="auto"/>
                                  <w:bottom w:val="single" w:sz="4" w:space="0" w:color="auto"/>
                                  <w:right w:val="single" w:sz="4" w:space="0" w:color="auto"/>
                                </w:tcBorders>
                                <w:vAlign w:val="center"/>
                              </w:tcPr>
                              <w:p>
                                <w:pPr>
                                  <w:widowControl w:val="0"/>
                                </w:pPr>
                                <w:r>
                                  <w:rPr>
                                    <w:b/>
                                    <w:bCs/>
                                  </w:rPr>
                                  <w:t>Biosocialinių funkcijų sutrikimo ir (arba) ligos sunkumo laipsnis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219"/>
                            </w:trPr>
                            <w:tc>
                              <w:tcPr>
                                <w:tcW w:w="9070" w:type="dxa"/>
                                <w:gridSpan w:val="3"/>
                              </w:tcPr>
                              <w:p>
                                <w:pPr>
                                  <w:widowControl w:val="0"/>
                                  <w:jc w:val="both"/>
                                  <w:outlineLvl w:val="3"/>
                                  <w:rPr>
                                    <w:b/>
                                    <w:bCs/>
                                  </w:rPr>
                                </w:pPr>
                                <w:r>
                                  <w:rPr>
                                    <w:b/>
                                    <w:bCs/>
                                  </w:rPr>
                                  <w:t xml:space="preserve">1. Reabilitacija II </w:t>
                                </w:r>
                              </w:p>
                              <w:p>
                                <w:pPr>
                                  <w:widowControl w:val="0"/>
                                  <w:jc w:val="both"/>
                                </w:pPr>
                                <w:r>
                                  <w:rPr>
                                    <w:b/>
                                  </w:rPr>
                                  <w:t>Paslaugos, teikiamos vienam ligoniui per 10 darbo dienų:</w:t>
                                </w:r>
                                <w:r>
                                  <w:t xml:space="preserve"> kineziterapija – 15 procedūrų, masažas – 6 procedūros, fizioterapija – 7 procedūros, 2 psichologo konsultacijos ir (arba) užsiėmimai, socialinio darbuotojo</w:t>
                                </w:r>
                                <w:r>
                                  <w:rPr>
                                    <w:i/>
                                  </w:rPr>
                                  <w:t xml:space="preserve"> </w:t>
                                </w:r>
                                <w:r>
                                  <w:t>konsultacijos, esant indikacijų, dietoterapija.</w:t>
                                </w:r>
                                <w:r>
                                  <w:rPr>
                                    <w:b/>
                                  </w:rPr>
                                  <w:t xml:space="preserve"> Paslaugos, teikiamos pagal indikacijas:</w:t>
                                </w:r>
                                <w:r>
                                  <w:t xml:space="preserve"> medikamentinis gydymas, ligonio ir jo artimųjų mokymas ir kt. paslaugos.</w:t>
                                </w:r>
                                <w:r>
                                  <w:rPr>
                                    <w:b/>
                                  </w:rPr>
                                  <w:t xml:space="preserve"> Tyrimų mastas vienam ligoniui per 10 darbo dienų:</w:t>
                                </w:r>
                                <w:r>
                                  <w:t xml:space="preserve"> biocheminiai kraujo tyrimai – 2, funkciniai tyrimai – 1, kiti tyrimai, esant indikacijų.</w:t>
                                </w:r>
                              </w:p>
                              <w:p>
                                <w:pPr>
                                  <w:widowControl w:val="0"/>
                                  <w:jc w:val="both"/>
                                </w:pPr>
                                <w:r>
                                  <w:rPr>
                                    <w:b/>
                                  </w:rPr>
                                  <w:t xml:space="preserve">Antrinio lygio sveikatos priežiūros paslaugas teikiantys konsultantai: </w:t>
                                </w:r>
                                <w:r>
                                  <w:t>gydytojas vaikų endokrinologas, dietologas ir kt.</w:t>
                                </w:r>
                              </w:p>
                              <w:p>
                                <w:pPr>
                                  <w:widowControl w:val="0"/>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876"/>
                            </w:trPr>
                            <w:tc>
                              <w:tcPr>
                                <w:tcW w:w="4428" w:type="dxa"/>
                                <w:tcBorders>
                                  <w:top w:val="single" w:sz="4" w:space="0" w:color="auto"/>
                                  <w:left w:val="single" w:sz="4" w:space="0" w:color="auto"/>
                                  <w:bottom w:val="single" w:sz="4" w:space="0" w:color="auto"/>
                                </w:tcBorders>
                                <w:vAlign w:val="center"/>
                              </w:tcPr>
                              <w:p>
                                <w:pPr>
                                  <w:widowControl w:val="0"/>
                                </w:pPr>
                                <w:r>
                                  <w:t>Nuo insulino priklausomas cukrinis diabetas E 10</w:t>
                                </w:r>
                              </w:p>
                            </w:tc>
                            <w:tc>
                              <w:tcPr>
                                <w:tcW w:w="2880" w:type="dxa"/>
                                <w:tcBorders>
                                  <w:bottom w:val="single" w:sz="4" w:space="0" w:color="auto"/>
                                </w:tcBorders>
                              </w:tcPr>
                              <w:p>
                                <w:pPr>
                                  <w:widowControl w:val="0"/>
                                </w:pPr>
                                <w:r>
                                  <w:t xml:space="preserve">Ilgiau nei 2 savaites užsitęsęs glikemijos nestabilumas arba svyruojantis insulino poreikis arba glikolizuotas HbA1C daugiau nei 6,5 procento </w:t>
                                </w:r>
                              </w:p>
                            </w:tc>
                            <w:tc>
                              <w:tcPr>
                                <w:tcW w:w="1762" w:type="dxa"/>
                                <w:tcBorders>
                                  <w:bottom w:val="single" w:sz="4"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475"/>
                            </w:trPr>
                            <w:tc>
                              <w:tcPr>
                                <w:tcW w:w="4428" w:type="dxa"/>
                                <w:tcBorders>
                                  <w:top w:val="single" w:sz="4" w:space="0" w:color="auto"/>
                                  <w:left w:val="single" w:sz="4" w:space="0" w:color="auto"/>
                                  <w:bottom w:val="single" w:sz="4" w:space="0" w:color="auto"/>
                                </w:tcBorders>
                                <w:vAlign w:val="center"/>
                              </w:tcPr>
                              <w:p>
                                <w:pPr>
                                  <w:widowControl w:val="0"/>
                                </w:pPr>
                                <w:r>
                                  <w:t>Skydliaukės ir kitų vidinės sekrecijos liaukų navikai C 73–C 76; D 35</w:t>
                                </w:r>
                              </w:p>
                            </w:tc>
                            <w:tc>
                              <w:tcPr>
                                <w:tcW w:w="2880" w:type="dxa"/>
                                <w:tcBorders>
                                  <w:top w:val="single" w:sz="4" w:space="0" w:color="auto"/>
                                  <w:bottom w:val="single" w:sz="4" w:space="0" w:color="auto"/>
                                </w:tcBorders>
                              </w:tcPr>
                              <w:p>
                                <w:pPr>
                                  <w:widowControl w:val="0"/>
                                </w:pPr>
                                <w:r>
                                  <w:t>Po operacinio, spindulinio ar chemoterapinio gydymo</w:t>
                                </w:r>
                              </w:p>
                            </w:tc>
                            <w:tc>
                              <w:tcPr>
                                <w:tcW w:w="1762" w:type="dxa"/>
                                <w:tcBorders>
                                  <w:top w:val="single" w:sz="4" w:space="0" w:color="auto"/>
                                  <w:bottom w:val="single" w:sz="4"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280"/>
                            </w:trPr>
                            <w:tc>
                              <w:tcPr>
                                <w:tcW w:w="9070" w:type="dxa"/>
                                <w:gridSpan w:val="3"/>
                                <w:tcBorders>
                                  <w:top w:val="single" w:sz="4" w:space="0" w:color="auto"/>
                                  <w:bottom w:val="nil"/>
                                </w:tcBorders>
                              </w:tcPr>
                              <w:p>
                                <w:pPr>
                                  <w:widowControl w:val="0"/>
                                  <w:jc w:val="both"/>
                                  <w:rPr>
                                    <w:b/>
                                  </w:rPr>
                                </w:pPr>
                                <w:r>
                                  <w:rPr>
                                    <w:b/>
                                  </w:rPr>
                                  <w:t>2. Sveikatos grąžinamasis gydymas</w:t>
                                </w:r>
                              </w:p>
                              <w:p>
                                <w:pPr>
                                  <w:widowControl w:val="0"/>
                                  <w:jc w:val="both"/>
                                </w:pPr>
                                <w:r>
                                  <w:rPr>
                                    <w:b/>
                                  </w:rPr>
                                  <w:t>Paslaugos, teikiamos vienam ligoniui per 10 darbo dienų:</w:t>
                                </w:r>
                                <w:r>
                                  <w:t xml:space="preserve"> kineziterapija – 10 procedūrų, masažas – 6 procedūros, fizioterapija – 6 procedūros, 2 psichologo konsultacijos ir (arba) užsiėmimai, socialinio darbuotojo</w:t>
                                </w:r>
                                <w:r>
                                  <w:rPr>
                                    <w:i/>
                                  </w:rPr>
                                  <w:t xml:space="preserve"> </w:t>
                                </w:r>
                                <w:r>
                                  <w:t xml:space="preserve">konsultacijos, esant indikacijų, dietoterapija.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biocheminis kraujo tyrimas – 1, funkciniai tyrimai – 1, kiti tyrimai, esant indikacijų.</w:t>
                                </w:r>
                              </w:p>
                              <w:p>
                                <w:pPr>
                                  <w:widowControl w:val="0"/>
                                  <w:jc w:val="both"/>
                                </w:pPr>
                                <w:r>
                                  <w:rPr>
                                    <w:b/>
                                  </w:rPr>
                                  <w:t xml:space="preserve">Antrinio lygio sveikatos priežiūros paslaugas teikiantys konsultantai: </w:t>
                                </w:r>
                                <w:r>
                                  <w:t>gydytojas vaikų endokrinologas,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blPrEx>
                              <w:tblBorders>
                                <w:insideH w:val="single" w:sz="4" w:space="0" w:color="auto"/>
                                <w:insideV w:val="single" w:sz="4" w:space="0" w:color="auto"/>
                              </w:tblBorders>
                            </w:tblPrEx>
                            <w:trPr>
                              <w:cantSplit/>
                              <w:trHeight w:val="694"/>
                            </w:trPr>
                            <w:tc>
                              <w:tcPr>
                                <w:tcW w:w="4428" w:type="dxa"/>
                                <w:tcBorders>
                                  <w:bottom w:val="single" w:sz="4" w:space="0" w:color="auto"/>
                                </w:tcBorders>
                                <w:vAlign w:val="center"/>
                              </w:tcPr>
                              <w:p>
                                <w:pPr>
                                  <w:widowControl w:val="0"/>
                                </w:pPr>
                                <w:r>
                                  <w:t>Sunki ir vidutinio sunkumo tirotoksikozė E 05</w:t>
                                </w:r>
                              </w:p>
                              <w:p>
                                <w:pPr>
                                  <w:widowControl w:val="0"/>
                                </w:pPr>
                                <w:r>
                                  <w:t xml:space="preserve">Tiroiditai, pasižymintys vidutinio sunkumo skydliaukės funkcijos sutrikimais E 06 </w:t>
                                </w:r>
                              </w:p>
                              <w:p>
                                <w:pPr>
                                  <w:widowControl w:val="0"/>
                                </w:pPr>
                                <w:r>
                                  <w:t>Kita hipotirozė E 03</w:t>
                                </w:r>
                              </w:p>
                              <w:p>
                                <w:pPr>
                                  <w:widowControl w:val="0"/>
                                </w:pPr>
                                <w:r>
                                  <w:t>Pooperacinė hipotirozė E 89.0</w:t>
                                </w:r>
                              </w:p>
                            </w:tc>
                            <w:tc>
                              <w:tcPr>
                                <w:tcW w:w="2880" w:type="dxa"/>
                                <w:tcBorders>
                                  <w:bottom w:val="single" w:sz="4" w:space="0" w:color="auto"/>
                                </w:tcBorders>
                                <w:vAlign w:val="center"/>
                              </w:tcPr>
                              <w:p>
                                <w:pPr>
                                  <w:widowControl w:val="0"/>
                                </w:pPr>
                                <w:r>
                                  <w:t>Nėra skydliaukės ir tropinių hormonų pusiausvyros</w:t>
                                </w:r>
                              </w:p>
                              <w:p>
                                <w:pPr>
                                  <w:widowControl w:val="0"/>
                                </w:pPr>
                              </w:p>
                              <w:p>
                                <w:pPr>
                                  <w:widowControl w:val="0"/>
                                </w:pPr>
                                <w:r>
                                  <w:t>Subkompensuota</w:t>
                                </w:r>
                              </w:p>
                            </w:tc>
                            <w:tc>
                              <w:tcPr>
                                <w:tcW w:w="1762" w:type="dxa"/>
                                <w:tcBorders>
                                  <w:bottom w:val="single" w:sz="4"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322"/>
                            </w:trPr>
                            <w:tc>
                              <w:tcPr>
                                <w:tcW w:w="4428" w:type="dxa"/>
                                <w:tcBorders>
                                  <w:top w:val="single" w:sz="4" w:space="0" w:color="auto"/>
                                </w:tcBorders>
                                <w:vAlign w:val="center"/>
                              </w:tcPr>
                              <w:p>
                                <w:pPr>
                                  <w:widowControl w:val="0"/>
                                </w:pPr>
                                <w:r>
                                  <w:t>Vidutinio sunkumo hipoparatirozė E 20</w:t>
                                </w:r>
                              </w:p>
                              <w:p>
                                <w:pPr>
                                  <w:widowControl w:val="0"/>
                                </w:pPr>
                                <w:r>
                                  <w:t>Hiperparatirozė (subkompensuota) E 21</w:t>
                                </w:r>
                              </w:p>
                            </w:tc>
                            <w:tc>
                              <w:tcPr>
                                <w:tcW w:w="2880" w:type="dxa"/>
                                <w:tcBorders>
                                  <w:top w:val="single" w:sz="4" w:space="0" w:color="auto"/>
                                  <w:bottom w:val="single" w:sz="4" w:space="0" w:color="auto"/>
                                </w:tcBorders>
                                <w:vAlign w:val="center"/>
                              </w:tcPr>
                              <w:p>
                                <w:pPr>
                                  <w:widowControl w:val="0"/>
                                </w:pPr>
                                <w:r>
                                  <w:t>Subkompensuota</w:t>
                                </w:r>
                              </w:p>
                            </w:tc>
                            <w:tc>
                              <w:tcPr>
                                <w:tcW w:w="1762" w:type="dxa"/>
                                <w:tcBorders>
                                  <w:top w:val="single" w:sz="4" w:space="0" w:color="auto"/>
                                  <w:bottom w:val="out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530"/>
                            </w:trPr>
                            <w:tc>
                              <w:tcPr>
                                <w:tcW w:w="4428" w:type="dxa"/>
                                <w:vAlign w:val="center"/>
                              </w:tcPr>
                              <w:p>
                                <w:pPr>
                                  <w:widowControl w:val="0"/>
                                </w:pPr>
                                <w:r>
                                  <w:t>Adrenogenitalinės funkcijos sutrikimas E 25</w:t>
                                </w:r>
                              </w:p>
                              <w:p>
                                <w:pPr>
                                  <w:widowControl w:val="0"/>
                                </w:pPr>
                                <w:r>
                                  <w:t>Pooperacinis antinksčių žievės nepakankamumas E 89.6</w:t>
                                </w:r>
                              </w:p>
                              <w:p>
                                <w:pPr>
                                  <w:widowControl w:val="0"/>
                                </w:pPr>
                                <w:r>
                                  <w:t>Pirminis antinksčių žievės nepakankamumas E 27.1</w:t>
                                </w:r>
                              </w:p>
                              <w:p>
                                <w:pPr>
                                  <w:widowControl w:val="0"/>
                                </w:pPr>
                                <w:r>
                                  <w:t>Hipofizės hipofunkcija ir kiti sutrikimai E 23</w:t>
                                </w:r>
                              </w:p>
                              <w:p>
                                <w:pPr>
                                  <w:widowControl w:val="0"/>
                                </w:pPr>
                                <w:r>
                                  <w:t>Kušingo sindromas E 24</w:t>
                                </w:r>
                              </w:p>
                            </w:tc>
                            <w:tc>
                              <w:tcPr>
                                <w:tcW w:w="2880" w:type="dxa"/>
                                <w:tcBorders>
                                  <w:top w:val="single" w:sz="4" w:space="0" w:color="auto"/>
                                  <w:bottom w:val="single" w:sz="4" w:space="0" w:color="auto"/>
                                  <w:right w:val="outset" w:sz="6" w:space="0" w:color="auto"/>
                                </w:tcBorders>
                                <w:vAlign w:val="center"/>
                              </w:tcPr>
                              <w:p>
                                <w:pPr>
                                  <w:widowControl w:val="0"/>
                                </w:pPr>
                                <w:r>
                                  <w:t>Subkompensuota</w:t>
                                </w:r>
                              </w:p>
                            </w:tc>
                            <w:tc>
                              <w:tcPr>
                                <w:tcW w:w="1762" w:type="dxa"/>
                                <w:tcBorders>
                                  <w:top w:val="outset" w:sz="6" w:space="0" w:color="auto"/>
                                  <w:left w:val="outset" w:sz="6" w:space="0" w:color="auto"/>
                                  <w:bottom w:val="out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349"/>
                            </w:trPr>
                            <w:tc>
                              <w:tcPr>
                                <w:tcW w:w="4428" w:type="dxa"/>
                                <w:vAlign w:val="center"/>
                              </w:tcPr>
                              <w:p>
                                <w:pPr>
                                  <w:widowControl w:val="0"/>
                                </w:pPr>
                                <w:r>
                                  <w:t>Nutukimas E 66</w:t>
                                </w:r>
                              </w:p>
                            </w:tc>
                            <w:tc>
                              <w:tcPr>
                                <w:tcW w:w="2880" w:type="dxa"/>
                                <w:tcBorders>
                                  <w:top w:val="single" w:sz="4" w:space="0" w:color="auto"/>
                                  <w:bottom w:val="single" w:sz="4" w:space="0" w:color="auto"/>
                                  <w:right w:val="outset" w:sz="6" w:space="0" w:color="auto"/>
                                </w:tcBorders>
                                <w:vAlign w:val="center"/>
                              </w:tcPr>
                              <w:p>
                                <w:pPr>
                                  <w:widowControl w:val="0"/>
                                </w:pPr>
                                <w:r>
                                  <w:t>Kai kūno masės indeksas yra 85 procentilės ir daugiau</w:t>
                                </w:r>
                              </w:p>
                            </w:tc>
                            <w:tc>
                              <w:tcPr>
                                <w:tcW w:w="1762" w:type="dxa"/>
                                <w:tcBorders>
                                  <w:top w:val="outset" w:sz="6" w:space="0" w:color="auto"/>
                                  <w:left w:val="outset" w:sz="6" w:space="0" w:color="auto"/>
                                  <w:bottom w:val="outset" w:sz="6" w:space="0" w:color="auto"/>
                                  <w:right w:val="inset" w:sz="6" w:space="0" w:color="auto"/>
                                </w:tcBorders>
                                <w:vAlign w:val="center"/>
                              </w:tcPr>
                              <w:p>
                                <w:pPr>
                                  <w:widowControl w:val="0"/>
                                  <w:jc w:val="center"/>
                                </w:pPr>
                                <w:r>
                                  <w:t>18</w:t>
                                </w:r>
                              </w:p>
                            </w:tc>
                          </w:tr>
                        </w:tbl>
                        <w:p>
                          <w:pPr>
                            <w:widowControl w:val="0"/>
                            <w:rPr>
                              <w:caps/>
                            </w:rPr>
                          </w:pPr>
                        </w:p>
                      </w:sdtContent>
                    </w:sdt>
                    <w:sdt>
                      <w:sdtPr>
                        <w:alias w:val="lentele"/>
                        <w:tag w:val="part_911c246c4ad6451ba6019ffda096bb9e"/>
                        <w:lock w:val="sdtLocked"/>
                        <w:richText/>
                      </w:sdtPr>
                      <w:sdtContent>
                        <w:p>
                          <w:pPr>
                            <w:widowControl w:val="0"/>
                            <w:jc w:val="center"/>
                            <w:rPr>
                              <w:b/>
                              <w:caps/>
                            </w:rPr>
                          </w:pPr>
                          <w:sdt>
                            <w:sdtPr>
                              <w:alias w:val="Pavadinimas"/>
                              <w:tag w:val="title_911c246c4ad6451ba6019ffda096bb9e"/>
                              <w:lock w:val="sdtLocked"/>
                              <w:richText/>
                            </w:sdtPr>
                            <w:sdtContent>
                              <w:r>
                                <w:rPr>
                                  <w:b/>
                                  <w:caps/>
                                </w:rPr>
                                <w:t xml:space="preserve">TREČIASIS </w:t>
                              </w:r>
                              <w:r>
                                <w:rPr>
                                  <w:b/>
                                </w:rPr>
                                <w:t>MEDICININĖS</w:t>
                              </w:r>
                              <w:r>
                                <w:rPr>
                                  <w:b/>
                                  <w:caps/>
                                </w:rPr>
                                <w:t xml:space="preserve"> reabilitacijos etapas</w:t>
                              </w:r>
                            </w:sdtContent>
                          </w:sdt>
                        </w:p>
                        <w:p>
                          <w:pPr>
                            <w:widowControl w:val="0"/>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4"/>
                            <w:gridCol w:w="2924"/>
                            <w:gridCol w:w="1762"/>
                          </w:tblGrid>
                          <w:tr>
                            <w:trPr>
                              <w:tblHeader/>
                            </w:trPr>
                            <w:tc>
                              <w:tcPr>
                                <w:tcW w:w="4384" w:type="dxa"/>
                                <w:tcBorders>
                                  <w:bottom w:val="single" w:sz="4" w:space="0" w:color="auto"/>
                                </w:tcBorders>
                                <w:vAlign w:val="center"/>
                              </w:tcPr>
                              <w:p>
                                <w:pPr>
                                  <w:widowControl w:val="0"/>
                                  <w:jc w:val="center"/>
                                  <w:outlineLvl w:val="3"/>
                                  <w:rPr>
                                    <w:b/>
                                    <w:bCs/>
                                  </w:rPr>
                                </w:pPr>
                                <w:r>
                                  <w:rPr>
                                    <w:b/>
                                    <w:bCs/>
                                  </w:rPr>
                                  <w:t>Diagnozė</w:t>
                                </w:r>
                              </w:p>
                            </w:tc>
                            <w:tc>
                              <w:tcPr>
                                <w:tcW w:w="2924" w:type="dxa"/>
                                <w:tcBorders>
                                  <w:bottom w:val="single" w:sz="4" w:space="0" w:color="auto"/>
                                </w:tcBorders>
                                <w:vAlign w:val="center"/>
                              </w:tcPr>
                              <w:p>
                                <w:pPr>
                                  <w:widowControl w:val="0"/>
                                  <w:jc w:val="center"/>
                                  <w:outlineLvl w:val="3"/>
                                  <w:rPr>
                                    <w:b/>
                                    <w:bCs/>
                                  </w:rPr>
                                </w:pPr>
                                <w:r>
                                  <w:rPr>
                                    <w:b/>
                                    <w:bCs/>
                                  </w:rPr>
                                  <w:t>Biosocialinių funkcijų sutrikimo ir (arba) ligos sunkumo laipsnis</w:t>
                                </w:r>
                              </w:p>
                            </w:tc>
                            <w:tc>
                              <w:tcPr>
                                <w:tcW w:w="1762" w:type="dxa"/>
                                <w:tcBorders>
                                  <w:bottom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trHeight w:val="168"/>
                            </w:trPr>
                            <w:tc>
                              <w:tcPr>
                                <w:tcW w:w="9070" w:type="dxa"/>
                                <w:gridSpan w:val="3"/>
                                <w:tcBorders>
                                  <w:top w:val="single" w:sz="4" w:space="0" w:color="auto"/>
                                  <w:left w:val="single" w:sz="4" w:space="0" w:color="auto"/>
                                  <w:bottom w:val="single" w:sz="4" w:space="0" w:color="auto"/>
                                  <w:right w:val="single" w:sz="4" w:space="0" w:color="auto"/>
                                </w:tcBorders>
                              </w:tcPr>
                              <w:p>
                                <w:pPr>
                                  <w:widowControl w:val="0"/>
                                  <w:jc w:val="both"/>
                                  <w:rPr>
                                    <w:b/>
                                  </w:rPr>
                                </w:pPr>
                                <w:r>
                                  <w:rPr>
                                    <w:b/>
                                  </w:rPr>
                                  <w:t xml:space="preserve">Ambulatorinė reabilitacija II </w:t>
                                </w:r>
                              </w:p>
                              <w:p>
                                <w:pPr>
                                  <w:widowControl w:val="0"/>
                                  <w:jc w:val="both"/>
                                </w:pPr>
                                <w:r>
                                  <w:rPr>
                                    <w:b/>
                                  </w:rPr>
                                  <w:t>Paslaugos, teikiamos vienam ligoniui per 10 darbo dienų:</w:t>
                                </w:r>
                                <w:r>
                                  <w:t xml:space="preserve"> kineziterapija – 10 procedūrų, masažas – 5 procedūros, fizioterapija – 6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biocheminis kraujo tyrimas – 0,6, funkciniai tyrimai – 1, kiti tyrimai, esant indikacijų.</w:t>
                                </w:r>
                              </w:p>
                              <w:p>
                                <w:pPr>
                                  <w:widowControl w:val="0"/>
                                  <w:jc w:val="both"/>
                                </w:pPr>
                                <w:r>
                                  <w:rPr>
                                    <w:b/>
                                  </w:rPr>
                                  <w:t xml:space="preserve">Antrinio lygio sveikatos priežiūros paslaugas teikiantys konsultantai: </w:t>
                                </w:r>
                                <w:r>
                                  <w:t>gydytojas vaikų endokrinologas ir kt.</w:t>
                                </w:r>
                              </w:p>
                              <w:p>
                                <w:pPr>
                                  <w:widowControl w:val="0"/>
                                  <w:jc w:val="both"/>
                                  <w:rPr>
                                    <w:b/>
                                    <w:caps/>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rPr>
                              <w:cantSplit/>
                              <w:trHeight w:val="179"/>
                            </w:trPr>
                            <w:tc>
                              <w:tcPr>
                                <w:tcW w:w="4384" w:type="dxa"/>
                                <w:tcBorders>
                                  <w:top w:val="single" w:sz="4" w:space="0" w:color="auto"/>
                                  <w:left w:val="single" w:sz="4" w:space="0" w:color="auto"/>
                                  <w:bottom w:val="single" w:sz="4" w:space="0" w:color="auto"/>
                                  <w:right w:val="single" w:sz="4" w:space="0" w:color="auto"/>
                                </w:tcBorders>
                                <w:vAlign w:val="center"/>
                              </w:tcPr>
                              <w:p>
                                <w:pPr>
                                  <w:widowControl w:val="0"/>
                                </w:pPr>
                                <w:r>
                                  <w:t>Subkompensuotas cukrinis diabetas E 10</w:t>
                                </w:r>
                              </w:p>
                            </w:tc>
                            <w:tc>
                              <w:tcPr>
                                <w:tcW w:w="2924" w:type="dxa"/>
                                <w:tcBorders>
                                  <w:top w:val="single" w:sz="4" w:space="0" w:color="auto"/>
                                  <w:left w:val="single" w:sz="4" w:space="0" w:color="auto"/>
                                  <w:bottom w:val="single" w:sz="4" w:space="0" w:color="auto"/>
                                  <w:right w:val="single" w:sz="4" w:space="0" w:color="auto"/>
                                </w:tcBorders>
                              </w:tcPr>
                              <w:p>
                                <w:pPr>
                                  <w:widowControl w:val="0"/>
                                </w:pPr>
                                <w:r>
                                  <w:t xml:space="preserve">Glikolizuotas HbAc1 mažiau kaip 6 proc.  </w:t>
                                </w:r>
                              </w:p>
                            </w:tc>
                            <w:tc>
                              <w:tcPr>
                                <w:tcW w:w="1762" w:type="dxa"/>
                                <w:tcBorders>
                                  <w:top w:val="single" w:sz="4" w:space="0" w:color="auto"/>
                                  <w:left w:val="single" w:sz="4" w:space="0" w:color="auto"/>
                                  <w:bottom w:val="single" w:sz="4" w:space="0" w:color="auto"/>
                                  <w:right w:val="single" w:sz="4" w:space="0" w:color="auto"/>
                                </w:tcBorders>
                              </w:tcPr>
                              <w:p>
                                <w:pPr>
                                  <w:widowControl w:val="0"/>
                                  <w:jc w:val="center"/>
                                </w:pPr>
                                <w:r>
                                  <w:t>16</w:t>
                                </w:r>
                              </w:p>
                            </w:tc>
                          </w:tr>
                          <w:tr>
                            <w:trPr>
                              <w:cantSplit/>
                              <w:trHeight w:val="267"/>
                            </w:trPr>
                            <w:tc>
                              <w:tcPr>
                                <w:tcW w:w="4384" w:type="dxa"/>
                                <w:tcBorders>
                                  <w:top w:val="single" w:sz="4" w:space="0" w:color="auto"/>
                                </w:tcBorders>
                                <w:vAlign w:val="center"/>
                              </w:tcPr>
                              <w:p>
                                <w:pPr>
                                  <w:widowControl w:val="0"/>
                                </w:pPr>
                                <w:r>
                                  <w:t>Kita hipotirozė E 03</w:t>
                                </w:r>
                              </w:p>
                            </w:tc>
                            <w:tc>
                              <w:tcPr>
                                <w:tcW w:w="2924" w:type="dxa"/>
                                <w:tcBorders>
                                  <w:top w:val="single" w:sz="4" w:space="0" w:color="auto"/>
                                  <w:bottom w:val="single" w:sz="4" w:space="0" w:color="auto"/>
                                  <w:right w:val="outset" w:sz="6" w:space="0" w:color="auto"/>
                                </w:tcBorders>
                              </w:tcPr>
                              <w:p>
                                <w:pPr>
                                  <w:widowControl w:val="0"/>
                                </w:pPr>
                                <w:r>
                                  <w:t>Nestabili hormonų pusiausvyra</w:t>
                                </w:r>
                              </w:p>
                            </w:tc>
                            <w:tc>
                              <w:tcPr>
                                <w:tcW w:w="1762" w:type="dxa"/>
                                <w:tcBorders>
                                  <w:left w:val="outset" w:sz="6" w:space="0" w:color="auto"/>
                                  <w:right w:val="inset" w:sz="6" w:space="0" w:color="auto"/>
                                </w:tcBorders>
                              </w:tcPr>
                              <w:p>
                                <w:pPr>
                                  <w:widowControl w:val="0"/>
                                  <w:jc w:val="center"/>
                                </w:pPr>
                                <w:r>
                                  <w:t>16</w:t>
                                </w:r>
                              </w:p>
                            </w:tc>
                          </w:tr>
                          <w:tr>
                            <w:trPr>
                              <w:cantSplit/>
                              <w:trHeight w:val="143"/>
                            </w:trPr>
                            <w:tc>
                              <w:tcPr>
                                <w:tcW w:w="4384" w:type="dxa"/>
                                <w:vAlign w:val="center"/>
                              </w:tcPr>
                              <w:p>
                                <w:pPr>
                                  <w:widowControl w:val="0"/>
                                </w:pPr>
                                <w:r>
                                  <w:t>Lengva tirotoksikozė E 05</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left w:val="outset" w:sz="6" w:space="0" w:color="auto"/>
                                  <w:right w:val="inset" w:sz="6" w:space="0" w:color="auto"/>
                                </w:tcBorders>
                              </w:tcPr>
                              <w:p>
                                <w:pPr>
                                  <w:widowControl w:val="0"/>
                                  <w:jc w:val="center"/>
                                </w:pPr>
                                <w:r>
                                  <w:t>16</w:t>
                                </w:r>
                              </w:p>
                            </w:tc>
                          </w:tr>
                          <w:tr>
                            <w:trPr>
                              <w:cantSplit/>
                              <w:trHeight w:val="176"/>
                            </w:trPr>
                            <w:tc>
                              <w:tcPr>
                                <w:tcW w:w="4384" w:type="dxa"/>
                                <w:vAlign w:val="center"/>
                              </w:tcPr>
                              <w:p>
                                <w:pPr>
                                  <w:widowControl w:val="0"/>
                                </w:pPr>
                                <w:r>
                                  <w:t>Tiroiditas E 06</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left w:val="outset" w:sz="6" w:space="0" w:color="auto"/>
                                  <w:right w:val="inset" w:sz="6" w:space="0" w:color="auto"/>
                                </w:tcBorders>
                              </w:tcPr>
                              <w:p>
                                <w:pPr>
                                  <w:widowControl w:val="0"/>
                                  <w:jc w:val="center"/>
                                </w:pPr>
                                <w:r>
                                  <w:t>16</w:t>
                                </w:r>
                              </w:p>
                            </w:tc>
                          </w:tr>
                          <w:tr>
                            <w:trPr>
                              <w:cantSplit/>
                              <w:trHeight w:val="221"/>
                            </w:trPr>
                            <w:tc>
                              <w:tcPr>
                                <w:tcW w:w="4384" w:type="dxa"/>
                                <w:vAlign w:val="center"/>
                              </w:tcPr>
                              <w:p>
                                <w:pPr>
                                  <w:widowControl w:val="0"/>
                                </w:pPr>
                                <w:r>
                                  <w:t>Pirminis antinksčių žievės nepakankamumas E 27.1</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left w:val="outset" w:sz="6" w:space="0" w:color="auto"/>
                                  <w:right w:val="inset" w:sz="6" w:space="0" w:color="auto"/>
                                </w:tcBorders>
                              </w:tcPr>
                              <w:p>
                                <w:pPr>
                                  <w:widowControl w:val="0"/>
                                  <w:jc w:val="center"/>
                                </w:pPr>
                                <w:r>
                                  <w:t>16</w:t>
                                </w:r>
                              </w:p>
                            </w:tc>
                          </w:tr>
                          <w:tr>
                            <w:trPr>
                              <w:cantSplit/>
                              <w:trHeight w:val="125"/>
                            </w:trPr>
                            <w:tc>
                              <w:tcPr>
                                <w:tcW w:w="4384" w:type="dxa"/>
                                <w:vAlign w:val="center"/>
                              </w:tcPr>
                              <w:p>
                                <w:pPr>
                                  <w:widowControl w:val="0"/>
                                </w:pPr>
                                <w:r>
                                  <w:t>Vidutinio sunkumo hipoparatirozė E 20</w:t>
                                </w:r>
                              </w:p>
                            </w:tc>
                            <w:tc>
                              <w:tcPr>
                                <w:tcW w:w="2924" w:type="dxa"/>
                                <w:tcBorders>
                                  <w:top w:val="single" w:sz="4" w:space="0" w:color="auto"/>
                                  <w:bottom w:val="single" w:sz="4" w:space="0" w:color="auto"/>
                                  <w:right w:val="outset" w:sz="6" w:space="0" w:color="auto"/>
                                </w:tcBorders>
                              </w:tcPr>
                              <w:p>
                                <w:pPr>
                                  <w:widowControl w:val="0"/>
                                </w:pPr>
                                <w:r>
                                  <w:t>Ca++, P pusiausvyros nestabilumas</w:t>
                                </w:r>
                              </w:p>
                            </w:tc>
                            <w:tc>
                              <w:tcPr>
                                <w:tcW w:w="1762" w:type="dxa"/>
                                <w:tcBorders>
                                  <w:left w:val="outset" w:sz="6" w:space="0" w:color="auto"/>
                                  <w:right w:val="inset" w:sz="6" w:space="0" w:color="auto"/>
                                </w:tcBorders>
                              </w:tcPr>
                              <w:p>
                                <w:pPr>
                                  <w:widowControl w:val="0"/>
                                  <w:jc w:val="center"/>
                                </w:pPr>
                                <w:r>
                                  <w:t>16</w:t>
                                </w:r>
                              </w:p>
                            </w:tc>
                          </w:tr>
                          <w:tr>
                            <w:trPr>
                              <w:cantSplit/>
                              <w:trHeight w:val="171"/>
                            </w:trPr>
                            <w:tc>
                              <w:tcPr>
                                <w:tcW w:w="4384" w:type="dxa"/>
                                <w:vAlign w:val="center"/>
                              </w:tcPr>
                              <w:p>
                                <w:pPr>
                                  <w:widowControl w:val="0"/>
                                </w:pPr>
                                <w:r>
                                  <w:t>Hiperparatirozė (subkompensuota) E 21</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left w:val="outset" w:sz="6" w:space="0" w:color="auto"/>
                                  <w:bottom w:val="outset" w:sz="6" w:space="0" w:color="auto"/>
                                  <w:right w:val="inset" w:sz="6" w:space="0" w:color="auto"/>
                                </w:tcBorders>
                              </w:tcPr>
                              <w:p>
                                <w:pPr>
                                  <w:widowControl w:val="0"/>
                                  <w:jc w:val="center"/>
                                </w:pPr>
                                <w:r>
                                  <w:t>16</w:t>
                                </w:r>
                              </w:p>
                            </w:tc>
                          </w:tr>
                          <w:tr>
                            <w:trPr>
                              <w:cantSplit/>
                              <w:trHeight w:val="240"/>
                            </w:trPr>
                            <w:tc>
                              <w:tcPr>
                                <w:tcW w:w="4384" w:type="dxa"/>
                                <w:vAlign w:val="center"/>
                              </w:tcPr>
                              <w:p>
                                <w:pPr>
                                  <w:widowControl w:val="0"/>
                                </w:pPr>
                                <w:r>
                                  <w:t>Adrenogenitalinės funkcijos sutrikimas E 25</w:t>
                                </w:r>
                              </w:p>
                            </w:tc>
                            <w:tc>
                              <w:tcPr>
                                <w:tcW w:w="2924" w:type="dxa"/>
                                <w:tcBorders>
                                  <w:top w:val="single" w:sz="4" w:space="0" w:color="auto"/>
                                  <w:bottom w:val="single" w:sz="4" w:space="0" w:color="auto"/>
                                  <w:right w:val="outset" w:sz="6" w:space="0" w:color="auto"/>
                                </w:tcBorders>
                              </w:tcPr>
                              <w:p>
                                <w:pPr>
                                  <w:widowControl w:val="0"/>
                                </w:pPr>
                                <w:r>
                                  <w:t>Nestabili hormonų pusiausvyra</w:t>
                                </w:r>
                              </w:p>
                            </w:tc>
                            <w:tc>
                              <w:tcPr>
                                <w:tcW w:w="1762" w:type="dxa"/>
                                <w:tcBorders>
                                  <w:top w:val="outset" w:sz="6" w:space="0" w:color="auto"/>
                                  <w:left w:val="outset" w:sz="6" w:space="0" w:color="auto"/>
                                  <w:bottom w:val="outset" w:sz="6" w:space="0" w:color="auto"/>
                                  <w:right w:val="outset" w:sz="6" w:space="0" w:color="auto"/>
                                </w:tcBorders>
                              </w:tcPr>
                              <w:p>
                                <w:pPr>
                                  <w:widowControl w:val="0"/>
                                  <w:jc w:val="center"/>
                                </w:pPr>
                                <w:r>
                                  <w:t>16</w:t>
                                </w:r>
                              </w:p>
                            </w:tc>
                          </w:tr>
                          <w:tr>
                            <w:trPr>
                              <w:cantSplit/>
                              <w:trHeight w:val="140"/>
                            </w:trPr>
                            <w:tc>
                              <w:tcPr>
                                <w:tcW w:w="4384" w:type="dxa"/>
                                <w:vAlign w:val="center"/>
                              </w:tcPr>
                              <w:p>
                                <w:pPr>
                                  <w:widowControl w:val="0"/>
                                </w:pPr>
                                <w:r>
                                  <w:t>Kušingo sindromas E 24</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top w:val="outset" w:sz="6" w:space="0" w:color="auto"/>
                                  <w:left w:val="outset" w:sz="6" w:space="0" w:color="auto"/>
                                  <w:bottom w:val="outset" w:sz="6" w:space="0" w:color="auto"/>
                                  <w:right w:val="outset" w:sz="6" w:space="0" w:color="auto"/>
                                </w:tcBorders>
                              </w:tcPr>
                              <w:p>
                                <w:pPr>
                                  <w:widowControl w:val="0"/>
                                  <w:jc w:val="center"/>
                                </w:pPr>
                                <w:r>
                                  <w:t>16</w:t>
                                </w:r>
                              </w:p>
                            </w:tc>
                          </w:tr>
                          <w:tr>
                            <w:trPr>
                              <w:cantSplit/>
                              <w:trHeight w:val="140"/>
                            </w:trPr>
                            <w:tc>
                              <w:tcPr>
                                <w:tcW w:w="4384" w:type="dxa"/>
                                <w:vAlign w:val="center"/>
                              </w:tcPr>
                              <w:p>
                                <w:pPr>
                                  <w:widowControl w:val="0"/>
                                </w:pPr>
                                <w:r>
                                  <w:t>Hipofizės hipofunkcija ir kiti funkcijos sutrikimai E 23</w:t>
                                </w:r>
                              </w:p>
                            </w:tc>
                            <w:tc>
                              <w:tcPr>
                                <w:tcW w:w="2924" w:type="dxa"/>
                                <w:tcBorders>
                                  <w:top w:val="single" w:sz="4" w:space="0" w:color="auto"/>
                                  <w:bottom w:val="single" w:sz="4" w:space="0" w:color="auto"/>
                                  <w:right w:val="outset" w:sz="6" w:space="0" w:color="auto"/>
                                </w:tcBorders>
                              </w:tcPr>
                              <w:p>
                                <w:pPr>
                                  <w:widowControl w:val="0"/>
                                </w:pPr>
                              </w:p>
                            </w:tc>
                            <w:tc>
                              <w:tcPr>
                                <w:tcW w:w="1762" w:type="dxa"/>
                                <w:tcBorders>
                                  <w:top w:val="outset" w:sz="6" w:space="0" w:color="auto"/>
                                  <w:left w:val="outset" w:sz="6" w:space="0" w:color="auto"/>
                                  <w:bottom w:val="outset" w:sz="6" w:space="0" w:color="auto"/>
                                  <w:right w:val="outset" w:sz="6" w:space="0" w:color="auto"/>
                                </w:tcBorders>
                              </w:tcPr>
                              <w:p>
                                <w:pPr>
                                  <w:widowControl w:val="0"/>
                                  <w:jc w:val="center"/>
                                </w:pPr>
                                <w:r>
                                  <w:t>16</w:t>
                                </w:r>
                              </w:p>
                            </w:tc>
                          </w:tr>
                          <w:tr>
                            <w:trPr>
                              <w:cantSplit/>
                              <w:trHeight w:val="140"/>
                            </w:trPr>
                            <w:tc>
                              <w:tcPr>
                                <w:tcW w:w="4384" w:type="dxa"/>
                                <w:vAlign w:val="center"/>
                              </w:tcPr>
                              <w:p>
                                <w:pPr>
                                  <w:widowControl w:val="0"/>
                                </w:pPr>
                                <w:r>
                                  <w:t>Nutukimas E 66</w:t>
                                </w:r>
                              </w:p>
                            </w:tc>
                            <w:tc>
                              <w:tcPr>
                                <w:tcW w:w="2924" w:type="dxa"/>
                                <w:tcBorders>
                                  <w:top w:val="single" w:sz="4" w:space="0" w:color="auto"/>
                                  <w:bottom w:val="single" w:sz="4" w:space="0" w:color="auto"/>
                                  <w:right w:val="outset" w:sz="6" w:space="0" w:color="auto"/>
                                </w:tcBorders>
                              </w:tcPr>
                              <w:p>
                                <w:pPr>
                                  <w:widowControl w:val="0"/>
                                </w:pPr>
                                <w:r>
                                  <w:t xml:space="preserve">Kai kūno masės indeksas yra mažesnis nei 85 procentilės </w:t>
                                </w:r>
                              </w:p>
                            </w:tc>
                            <w:tc>
                              <w:tcPr>
                                <w:tcW w:w="1762" w:type="dxa"/>
                                <w:tcBorders>
                                  <w:top w:val="outset" w:sz="6" w:space="0" w:color="auto"/>
                                  <w:left w:val="outset" w:sz="6" w:space="0" w:color="auto"/>
                                  <w:bottom w:val="outset" w:sz="6" w:space="0" w:color="auto"/>
                                  <w:right w:val="outset" w:sz="6" w:space="0" w:color="auto"/>
                                </w:tcBorders>
                                <w:vAlign w:val="center"/>
                              </w:tcPr>
                              <w:p>
                                <w:pPr>
                                  <w:widowControl w:val="0"/>
                                  <w:jc w:val="center"/>
                                </w:pPr>
                                <w:r>
                                  <w:t>16</w:t>
                                </w:r>
                              </w:p>
                            </w:tc>
                          </w:tr>
                        </w:tbl>
                        <w:p>
                          <w:pPr>
                            <w:widowControl w:val="0"/>
                            <w:ind w:left="720"/>
                          </w:pPr>
                        </w:p>
                      </w:sdtContent>
                    </w:sdt>
                  </w:sdtContent>
                </w:sdt>
              </w:sdtContent>
            </w:sdt>
          </w:sdtContent>
        </w:sdt>
        <w:sdt>
          <w:sdtPr>
            <w:alias w:val="skyrius"/>
            <w:tag w:val="part_c45162edb6e244b2aa0bfef9d79b9414"/>
            <w:lock w:val="sdtLocked"/>
            <w:richText/>
          </w:sdtPr>
          <w:sdtContent>
            <w:p>
              <w:pPr>
                <w:widowControl w:val="0"/>
                <w:jc w:val="center"/>
                <w:outlineLvl w:val="1"/>
                <w:rPr>
                  <w:b/>
                  <w:bCs/>
                  <w:iCs/>
                  <w:caps/>
                </w:rPr>
              </w:pPr>
              <w:sdt>
                <w:sdtPr>
                  <w:alias w:val="Numeris"/>
                  <w:tag w:val="nr_c45162edb6e244b2aa0bfef9d79b9414"/>
                  <w:lock w:val="sdtLocked"/>
                  <w:richText/>
                </w:sdtPr>
                <w:sdtContent>
                  <w:r>
                    <w:rPr>
                      <w:b/>
                      <w:bCs/>
                      <w:iCs/>
                      <w:caps/>
                    </w:rPr>
                    <w:t>VII</w:t>
                  </w:r>
                </w:sdtContent>
              </w:sdt>
              <w:r>
                <w:rPr>
                  <w:b/>
                  <w:bCs/>
                  <w:iCs/>
                  <w:caps/>
                </w:rPr>
                <w:t xml:space="preserve">. </w:t>
              </w:r>
              <w:sdt>
                <w:sdtPr>
                  <w:alias w:val="Pavadinimas"/>
                  <w:tag w:val="title_c45162edb6e244b2aa0bfef9d79b9414"/>
                  <w:lock w:val="sdtLocked"/>
                  <w:richText/>
                </w:sdtPr>
                <w:sdtContent>
                  <w:r>
                    <w:rPr>
                      <w:b/>
                      <w:bCs/>
                      <w:iCs/>
                      <w:caps/>
                    </w:rPr>
                    <w:t>Vaikų virškinimo sistemos ligos</w:t>
                  </w:r>
                </w:sdtContent>
              </w:sdt>
            </w:p>
            <w:p>
              <w:pPr>
                <w:widowControl w:val="0"/>
                <w:jc w:val="center"/>
                <w:rPr>
                  <w:b/>
                </w:rPr>
              </w:pPr>
            </w:p>
            <w:sdt>
              <w:sdtPr>
                <w:alias w:val="skirsnis"/>
                <w:tag w:val="part_4f9495a8a1c64e3f992343f8ccc3c713"/>
                <w:lock w:val="sdtLocked"/>
                <w:richText/>
              </w:sdtPr>
              <w:sdtContent>
                <w:p>
                  <w:pPr>
                    <w:widowControl w:val="0"/>
                    <w:jc w:val="center"/>
                    <w:outlineLvl w:val="4"/>
                    <w:rPr>
                      <w:b/>
                      <w:bCs/>
                      <w:iCs/>
                    </w:rPr>
                  </w:pPr>
                  <w:sdt>
                    <w:sdtPr>
                      <w:alias w:val="Pavadinimas"/>
                      <w:tag w:val="title_4f9495a8a1c64e3f992343f8ccc3c713"/>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bb9aa251cc97485599169d57b0c5201a"/>
                    <w:lock w:val="sdtLocked"/>
                    <w:richText/>
                  </w:sdtPr>
                  <w:sdtContent>
                    <w:p>
                      <w:pPr>
                        <w:widowControl w:val="0"/>
                        <w:ind w:firstLine="567"/>
                        <w:jc w:val="both"/>
                      </w:pPr>
                      <w:sdt>
                        <w:sdtPr>
                          <w:alias w:val="Numeris"/>
                          <w:tag w:val="nr_bb9aa251cc97485599169d57b0c5201a"/>
                          <w:lock w:val="sdtLocked"/>
                          <w:richText/>
                        </w:sdtPr>
                        <w:sdtContent>
                          <w:r>
                            <w:t>1</w:t>
                          </w:r>
                        </w:sdtContent>
                      </w:sdt>
                      <w:r>
                        <w:t>. Po skrandžio rezekcijos, po tulžies pūslės pašalinimo, kepenų, kasos, žarnyno ligų operacinio gydymo K 25–K 28; K 40–K 46; K 55; K 56.1–5; K 80–K 85; K 91.2.</w:t>
                      </w:r>
                    </w:p>
                  </w:sdtContent>
                </w:sdt>
                <w:sdt>
                  <w:sdtPr>
                    <w:alias w:val="2 p."/>
                    <w:tag w:val="part_2fb019daa64b41dcb35ac3a6f81de502"/>
                    <w:lock w:val="sdtLocked"/>
                    <w:richText/>
                  </w:sdtPr>
                  <w:sdtContent>
                    <w:p>
                      <w:pPr>
                        <w:widowControl w:val="0"/>
                        <w:ind w:firstLine="567"/>
                        <w:jc w:val="both"/>
                      </w:pPr>
                      <w:sdt>
                        <w:sdtPr>
                          <w:alias w:val="Numeris"/>
                          <w:tag w:val="nr_2fb019daa64b41dcb35ac3a6f81de502"/>
                          <w:lock w:val="sdtLocked"/>
                          <w:richText/>
                        </w:sdtPr>
                        <w:sdtContent>
                          <w:r>
                            <w:t>2</w:t>
                          </w:r>
                        </w:sdtContent>
                      </w:sdt>
                      <w:r>
                        <w:t>. Kepenų transplantacija Z 94.4.</w:t>
                      </w:r>
                    </w:p>
                  </w:sdtContent>
                </w:sdt>
                <w:sdt>
                  <w:sdtPr>
                    <w:alias w:val="3 p."/>
                    <w:tag w:val="part_70dbaf74c518406c9396d619b1f34b48"/>
                    <w:lock w:val="sdtLocked"/>
                    <w:richText/>
                  </w:sdtPr>
                  <w:sdtContent>
                    <w:p>
                      <w:pPr>
                        <w:widowControl w:val="0"/>
                        <w:ind w:firstLine="567"/>
                        <w:jc w:val="both"/>
                      </w:pPr>
                      <w:sdt>
                        <w:sdtPr>
                          <w:alias w:val="Numeris"/>
                          <w:tag w:val="nr_70dbaf74c518406c9396d619b1f34b48"/>
                          <w:lock w:val="sdtLocked"/>
                          <w:richText/>
                        </w:sdtPr>
                        <w:sdtContent>
                          <w:r>
                            <w:t>3</w:t>
                          </w:r>
                        </w:sdtContent>
                      </w:sdt>
                      <w:r>
                        <w:t>. Virškinimo organų navikai C 15–C 26; C 45; C 48; D 10–D 13; D 19; D 20.</w:t>
                      </w:r>
                    </w:p>
                  </w:sdtContent>
                </w:sdt>
                <w:sdt>
                  <w:sdtPr>
                    <w:alias w:val="4 p."/>
                    <w:tag w:val="part_e5560975170b4e94849e4b9ddec66af7"/>
                    <w:lock w:val="sdtLocked"/>
                    <w:richText/>
                  </w:sdtPr>
                  <w:sdtContent>
                    <w:p>
                      <w:pPr>
                        <w:widowControl w:val="0"/>
                        <w:ind w:firstLine="567"/>
                        <w:jc w:val="both"/>
                      </w:pPr>
                      <w:sdt>
                        <w:sdtPr>
                          <w:alias w:val="Numeris"/>
                          <w:tag w:val="nr_e5560975170b4e94849e4b9ddec66af7"/>
                          <w:lock w:val="sdtLocked"/>
                          <w:richText/>
                        </w:sdtPr>
                        <w:sdtContent>
                          <w:r>
                            <w:t>4</w:t>
                          </w:r>
                        </w:sdtContent>
                      </w:sdt>
                      <w:r>
                        <w:t>. Virusiniai hepatitai B 15–B 17.</w:t>
                      </w:r>
                    </w:p>
                  </w:sdtContent>
                </w:sdt>
                <w:sdt>
                  <w:sdtPr>
                    <w:alias w:val="5 p."/>
                    <w:tag w:val="part_73b9f3401e6b4c1d920d4f9c54b8c6ea"/>
                    <w:lock w:val="sdtLocked"/>
                    <w:richText/>
                  </w:sdtPr>
                  <w:sdtContent>
                    <w:p>
                      <w:pPr>
                        <w:widowControl w:val="0"/>
                        <w:ind w:firstLine="567"/>
                        <w:jc w:val="both"/>
                      </w:pPr>
                      <w:sdt>
                        <w:sdtPr>
                          <w:alias w:val="Numeris"/>
                          <w:tag w:val="nr_73b9f3401e6b4c1d920d4f9c54b8c6ea"/>
                          <w:lock w:val="sdtLocked"/>
                          <w:richText/>
                        </w:sdtPr>
                        <w:sdtContent>
                          <w:r>
                            <w:t>5</w:t>
                          </w:r>
                        </w:sdtContent>
                      </w:sdt>
                      <w:r>
                        <w:t>. Stemplės, skrandžio ir dvylikapirštės žarnos opa K 22.1; K 25–K 28.</w:t>
                      </w:r>
                    </w:p>
                  </w:sdtContent>
                </w:sdt>
                <w:sdt>
                  <w:sdtPr>
                    <w:alias w:val="6 p."/>
                    <w:tag w:val="part_3ef10c16a1e944309b1c107032d3c436"/>
                    <w:lock w:val="sdtLocked"/>
                    <w:richText/>
                  </w:sdtPr>
                  <w:sdtContent>
                    <w:p>
                      <w:pPr>
                        <w:widowControl w:val="0"/>
                        <w:ind w:firstLine="567"/>
                        <w:jc w:val="both"/>
                      </w:pPr>
                      <w:sdt>
                        <w:sdtPr>
                          <w:alias w:val="Numeris"/>
                          <w:tag w:val="nr_3ef10c16a1e944309b1c107032d3c436"/>
                          <w:lock w:val="sdtLocked"/>
                          <w:richText/>
                        </w:sdtPr>
                        <w:sdtContent>
                          <w:r>
                            <w:t>6</w:t>
                          </w:r>
                        </w:sdtContent>
                      </w:sdt>
                      <w:r>
                        <w:t>. Erozinis gastritas K 29.0.</w:t>
                      </w:r>
                    </w:p>
                  </w:sdtContent>
                </w:sdt>
                <w:sdt>
                  <w:sdtPr>
                    <w:alias w:val="7 p."/>
                    <w:tag w:val="part_a3b4f6a1f074414da247c5d395cf60c4"/>
                    <w:lock w:val="sdtLocked"/>
                    <w:richText/>
                  </w:sdtPr>
                  <w:sdtContent>
                    <w:p>
                      <w:pPr>
                        <w:widowControl w:val="0"/>
                        <w:ind w:firstLine="567"/>
                        <w:jc w:val="both"/>
                      </w:pPr>
                      <w:sdt>
                        <w:sdtPr>
                          <w:alias w:val="Numeris"/>
                          <w:tag w:val="nr_a3b4f6a1f074414da247c5d395cf60c4"/>
                          <w:lock w:val="sdtLocked"/>
                          <w:richText/>
                        </w:sdtPr>
                        <w:sdtContent>
                          <w:r>
                            <w:t>7</w:t>
                          </w:r>
                        </w:sdtContent>
                      </w:sdt>
                      <w:r>
                        <w:t>. Nepatikslintas ryškus baltymų ir energinių medžiagų trūkumas (ryškus vaikų kūno masės netekimas ar nepakankamas didėjimas – daugiau kaip 20 proc.) E 43.</w:t>
                      </w:r>
                    </w:p>
                  </w:sdtContent>
                </w:sdt>
                <w:sdt>
                  <w:sdtPr>
                    <w:alias w:val="8 p."/>
                    <w:tag w:val="part_24d195bcd6cf4ee1964e75db62c86ef5"/>
                    <w:lock w:val="sdtLocked"/>
                    <w:richText/>
                  </w:sdtPr>
                  <w:sdtContent>
                    <w:p>
                      <w:pPr>
                        <w:widowControl w:val="0"/>
                        <w:ind w:firstLine="567"/>
                        <w:jc w:val="both"/>
                      </w:pPr>
                      <w:sdt>
                        <w:sdtPr>
                          <w:alias w:val="Numeris"/>
                          <w:tag w:val="nr_24d195bcd6cf4ee1964e75db62c86ef5"/>
                          <w:lock w:val="sdtLocked"/>
                          <w:richText/>
                        </w:sdtPr>
                        <w:sdtContent>
                          <w:r>
                            <w:t>8</w:t>
                          </w:r>
                        </w:sdtContent>
                      </w:sdt>
                      <w:r>
                        <w:t>. Opinis kolitas, Krono liga K 50–K 51.</w:t>
                      </w:r>
                    </w:p>
                  </w:sdtContent>
                </w:sdt>
                <w:sdt>
                  <w:sdtPr>
                    <w:alias w:val="9 p."/>
                    <w:tag w:val="part_e1c6f0ecd69444c58247d3f2e2a1d291"/>
                    <w:lock w:val="sdtLocked"/>
                    <w:richText/>
                  </w:sdtPr>
                  <w:sdtContent>
                    <w:p>
                      <w:pPr>
                        <w:widowControl w:val="0"/>
                        <w:ind w:firstLine="567"/>
                        <w:jc w:val="both"/>
                      </w:pPr>
                      <w:sdt>
                        <w:sdtPr>
                          <w:alias w:val="Numeris"/>
                          <w:tag w:val="nr_e1c6f0ecd69444c58247d3f2e2a1d291"/>
                          <w:lock w:val="sdtLocked"/>
                          <w:richText/>
                        </w:sdtPr>
                        <w:sdtContent>
                          <w:r>
                            <w:t>9</w:t>
                          </w:r>
                        </w:sdtContent>
                      </w:sdt>
                      <w:r>
                        <w:t>. Ūmus pankreatitas K 85.</w:t>
                      </w:r>
                    </w:p>
                  </w:sdtContent>
                </w:sdt>
                <w:sdt>
                  <w:sdtPr>
                    <w:alias w:val="10 p."/>
                    <w:tag w:val="part_bf88be0ae9f845929b4abbd6a7c2c4e2"/>
                    <w:lock w:val="sdtLocked"/>
                    <w:richText/>
                  </w:sdtPr>
                  <w:sdtContent>
                    <w:p>
                      <w:pPr>
                        <w:widowControl w:val="0"/>
                        <w:ind w:firstLine="567"/>
                        <w:jc w:val="both"/>
                      </w:pPr>
                      <w:sdt>
                        <w:sdtPr>
                          <w:alias w:val="Numeris"/>
                          <w:tag w:val="nr_bf88be0ae9f845929b4abbd6a7c2c4e2"/>
                          <w:lock w:val="sdtLocked"/>
                          <w:richText/>
                        </w:sdtPr>
                        <w:sdtContent>
                          <w:r>
                            <w:t>10</w:t>
                          </w:r>
                        </w:sdtContent>
                      </w:sdt>
                      <w:r>
                        <w:t>. Erozinis ezofagitas, gastritas, duodenitas K 20; K 29.0; K 29.8.</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Cs/>
                          <w:iCs/>
                        </w:rPr>
                      </w:pPr>
                    </w:p>
                    <w:sdt>
                      <w:sdtPr>
                        <w:alias w:val="lentele"/>
                        <w:tag w:val="part_e576d545a59345c691c76800dc424ffc"/>
                        <w:lock w:val="sdtLocked"/>
                        <w:richText/>
                      </w:sdtPr>
                      <w:sdtContent>
                        <w:p>
                          <w:pPr>
                            <w:widowControl w:val="0"/>
                            <w:jc w:val="center"/>
                            <w:outlineLvl w:val="4"/>
                            <w:rPr>
                              <w:b/>
                              <w:bCs/>
                              <w:iCs/>
                            </w:rPr>
                          </w:pPr>
                          <w:sdt>
                            <w:sdtPr>
                              <w:alias w:val="Pavadinimas"/>
                              <w:tag w:val="title_e576d545a59345c691c76800dc424ffc"/>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1"/>
                            <w:gridCol w:w="2637"/>
                            <w:gridCol w:w="1762"/>
                          </w:tblGrid>
                          <w:tr>
                            <w:tc>
                              <w:tcPr>
                                <w:tcW w:w="4671" w:type="dxa"/>
                                <w:vAlign w:val="center"/>
                              </w:tcPr>
                              <w:p>
                                <w:pPr>
                                  <w:widowControl w:val="0"/>
                                  <w:jc w:val="center"/>
                                  <w:outlineLvl w:val="3"/>
                                  <w:rPr>
                                    <w:b/>
                                    <w:bCs/>
                                  </w:rPr>
                                </w:pPr>
                                <w:r>
                                  <w:rPr>
                                    <w:b/>
                                    <w:bCs/>
                                  </w:rPr>
                                  <w:t>Diagnozė</w:t>
                                </w:r>
                              </w:p>
                            </w:tc>
                            <w:tc>
                              <w:tcPr>
                                <w:tcW w:w="2637" w:type="dxa"/>
                                <w:vAlign w:val="center"/>
                              </w:tcPr>
                              <w:p>
                                <w:pPr>
                                  <w:widowControl w:val="0"/>
                                  <w:jc w:val="center"/>
                                  <w:outlineLvl w:val="3"/>
                                  <w:rPr>
                                    <w:b/>
                                    <w:bCs/>
                                  </w:rPr>
                                </w:pPr>
                                <w:r>
                                  <w:rPr>
                                    <w:b/>
                                    <w:bCs/>
                                  </w:rPr>
                                  <w:t>Biosocialinių funkcijų sutrikimo ir (arba) ligos sunkumo laipsnis</w:t>
                                </w:r>
                              </w:p>
                            </w:tc>
                            <w:tc>
                              <w:tcPr>
                                <w:tcW w:w="1762"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9070" w:type="dxa"/>
                                <w:gridSpan w:val="3"/>
                              </w:tcPr>
                              <w:p>
                                <w:pPr>
                                  <w:widowControl w:val="0"/>
                                  <w:jc w:val="both"/>
                                  <w:outlineLvl w:val="3"/>
                                  <w:rPr>
                                    <w:b/>
                                    <w:bCs/>
                                  </w:rPr>
                                </w:pPr>
                                <w:r>
                                  <w:rPr>
                                    <w:b/>
                                    <w:bCs/>
                                  </w:rPr>
                                  <w:t xml:space="preserve">1. Reabilitacija II </w:t>
                                </w:r>
                              </w:p>
                              <w:p>
                                <w:pPr>
                                  <w:widowControl w:val="0"/>
                                  <w:jc w:val="both"/>
                                  <w:outlineLvl w:val="3"/>
                                  <w:rPr>
                                    <w:bCs/>
                                  </w:rPr>
                                </w:pPr>
                                <w:r>
                                  <w:rPr>
                                    <w:b/>
                                    <w:bCs/>
                                  </w:rPr>
                                  <w:t>Paslaugos, teikiamos vienam ligoniui per 10 darbo dienų</w:t>
                                </w:r>
                                <w:r>
                                  <w:rPr>
                                    <w:bCs/>
                                  </w:rPr>
                                  <w:t xml:space="preserve">: kineziterapija – 18 procedūrų, ergoterapija – 5 procedūros, masažas – 6 procedūros, fizioterapija – 12 procedūrų, 3 psichologo konsultacijos ir (arba) užsiėmimai, socialinio darbuotojo konsultacijos, esant indikacijų, dietoterapija. </w:t>
                                </w:r>
                                <w:r>
                                  <w:rPr>
                                    <w:b/>
                                    <w:bCs/>
                                  </w:rPr>
                                  <w:t xml:space="preserve">Paslaugos, teikiamos pagal indikacijas: </w:t>
                                </w:r>
                                <w:r>
                                  <w:rPr>
                                    <w:bCs/>
                                  </w:rPr>
                                  <w:t>medikamentinis gydymas,</w:t>
                                </w:r>
                                <w:r>
                                  <w:rPr>
                                    <w:b/>
                                    <w:bCs/>
                                  </w:rPr>
                                  <w:t xml:space="preserve"> </w:t>
                                </w:r>
                                <w:r>
                                  <w:rPr>
                                    <w:bCs/>
                                  </w:rPr>
                                  <w:t xml:space="preserve">ligonio ir jo artimųjų mokymas ir kt. paslaugos. </w:t>
                                </w:r>
                                <w:r>
                                  <w:rPr>
                                    <w:b/>
                                    <w:bCs/>
                                  </w:rPr>
                                  <w:t>Tyrimų mastas vienam ligoniui per 10 darbo dienų</w:t>
                                </w:r>
                                <w:r>
                                  <w:rPr>
                                    <w:bCs/>
                                  </w:rPr>
                                  <w:t>: bendrasis tyrimas – 0,7, funkciniai tyrimai – 1, kiti tyrimai, esant indikacijų.</w:t>
                                </w:r>
                              </w:p>
                              <w:p>
                                <w:pPr>
                                  <w:widowControl w:val="0"/>
                                  <w:jc w:val="both"/>
                                </w:pPr>
                                <w:r>
                                  <w:rPr>
                                    <w:b/>
                                  </w:rPr>
                                  <w:t xml:space="preserve">Antrinio lygio sveikatos priežiūros paslaugas teikiantys konsultantai: </w:t>
                                </w:r>
                                <w:r>
                                  <w:t>gydytojas vaikų gastroenterologas,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bl>
                        <w:p>
                          <w:pPr>
                            <w:widowControl w:val="0"/>
                            <w:ind w:left="720" w:hanging="1260"/>
                            <w:jc w:val="both"/>
                          </w:pPr>
                        </w:p>
                      </w:sdtContent>
                    </w:sdt>
                    <w:sdt>
                      <w:sdtPr>
                        <w:alias w:val="lentele"/>
                        <w:tag w:val="part_5a5d7157d07c4a5db141c3e6e4283bdd"/>
                        <w:lock w:val="sdtLocked"/>
                        <w:richText/>
                      </w:sdtPr>
                      <w:sdtContent>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1"/>
                            <w:gridCol w:w="2807"/>
                            <w:gridCol w:w="1642"/>
                          </w:tblGrid>
                          <w:tr>
                            <w:trPr>
                              <w:cantSplit/>
                              <w:trHeight w:val="415"/>
                            </w:trPr>
                            <w:tc>
                              <w:tcPr>
                                <w:tcW w:w="4621" w:type="dxa"/>
                                <w:tcBorders>
                                  <w:top w:val="single" w:sz="4" w:space="0" w:color="auto"/>
                                  <w:bottom w:val="single" w:sz="4" w:space="0" w:color="auto"/>
                                </w:tcBorders>
                                <w:vAlign w:val="center"/>
                              </w:tcPr>
                              <w:p>
                                <w:pPr>
                                  <w:widowControl w:val="0"/>
                                  <w:jc w:val="center"/>
                                  <w:outlineLvl w:val="3"/>
                                  <w:rPr>
                                    <w:b/>
                                    <w:bCs/>
                                  </w:rPr>
                                </w:pPr>
                                <w:r>
                                  <w:rPr>
                                    <w:b/>
                                    <w:bCs/>
                                  </w:rPr>
                                  <w:t>Diagnozė</w:t>
                                </w:r>
                              </w:p>
                            </w:tc>
                            <w:tc>
                              <w:tcPr>
                                <w:tcW w:w="2807" w:type="dxa"/>
                                <w:tcBorders>
                                  <w:top w:val="single" w:sz="4" w:space="0" w:color="auto"/>
                                  <w:bottom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bottom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415"/>
                            </w:trPr>
                            <w:tc>
                              <w:tcPr>
                                <w:tcW w:w="4621" w:type="dxa"/>
                                <w:tcBorders>
                                  <w:top w:val="single" w:sz="4" w:space="0" w:color="auto"/>
                                  <w:bottom w:val="single" w:sz="4" w:space="0" w:color="auto"/>
                                </w:tcBorders>
                                <w:vAlign w:val="center"/>
                              </w:tcPr>
                              <w:p>
                                <w:pPr>
                                  <w:widowControl w:val="0"/>
                                  <w:outlineLvl w:val="3"/>
                                  <w:rPr>
                                    <w:bCs/>
                                  </w:rPr>
                                </w:pPr>
                                <w:r>
                                  <w:rPr>
                                    <w:bCs/>
                                  </w:rPr>
                                  <w:t>Virškinimo organų navikai C 15–C 26; C 45; C 48; D 10–D 13; D 19; D 20</w:t>
                                </w:r>
                              </w:p>
                            </w:tc>
                            <w:tc>
                              <w:tcPr>
                                <w:tcW w:w="2807" w:type="dxa"/>
                                <w:tcBorders>
                                  <w:top w:val="single" w:sz="4" w:space="0" w:color="auto"/>
                                  <w:bottom w:val="single" w:sz="4" w:space="0" w:color="auto"/>
                                </w:tcBorders>
                              </w:tcPr>
                              <w:p>
                                <w:pPr>
                                  <w:widowControl w:val="0"/>
                                </w:pPr>
                                <w:r>
                                  <w:t>Po operacijos, spindulinio ar chemoterapinio gydymo</w:t>
                                </w:r>
                              </w:p>
                            </w:tc>
                            <w:tc>
                              <w:tcPr>
                                <w:tcW w:w="1642" w:type="dxa"/>
                                <w:tcBorders>
                                  <w:top w:val="single" w:sz="4" w:space="0" w:color="auto"/>
                                  <w:bottom w:val="single" w:sz="4" w:space="0" w:color="auto"/>
                                </w:tcBorders>
                                <w:vAlign w:val="center"/>
                              </w:tcPr>
                              <w:p>
                                <w:pPr>
                                  <w:widowControl w:val="0"/>
                                  <w:jc w:val="center"/>
                                </w:pPr>
                                <w:r>
                                  <w:t>22</w:t>
                                </w:r>
                              </w:p>
                            </w:tc>
                          </w:tr>
                          <w:tr>
                            <w:trPr>
                              <w:cantSplit/>
                              <w:trHeight w:val="415"/>
                            </w:trPr>
                            <w:tc>
                              <w:tcPr>
                                <w:tcW w:w="4621" w:type="dxa"/>
                                <w:tcBorders>
                                  <w:top w:val="single" w:sz="4" w:space="0" w:color="auto"/>
                                  <w:bottom w:val="single" w:sz="4" w:space="0" w:color="auto"/>
                                </w:tcBorders>
                                <w:vAlign w:val="center"/>
                              </w:tcPr>
                              <w:p>
                                <w:pPr>
                                  <w:widowControl w:val="0"/>
                                  <w:outlineLvl w:val="3"/>
                                  <w:rPr>
                                    <w:bCs/>
                                  </w:rPr>
                                </w:pPr>
                                <w:r>
                                  <w:rPr>
                                    <w:bCs/>
                                  </w:rPr>
                                  <w:t>Persodintos kepenys Z 94.4</w:t>
                                </w:r>
                              </w:p>
                            </w:tc>
                            <w:tc>
                              <w:tcPr>
                                <w:tcW w:w="2807" w:type="dxa"/>
                                <w:tcBorders>
                                  <w:top w:val="single" w:sz="4" w:space="0" w:color="auto"/>
                                  <w:bottom w:val="single" w:sz="4" w:space="0" w:color="auto"/>
                                </w:tcBorders>
                              </w:tcPr>
                              <w:p>
                                <w:pPr>
                                  <w:widowControl w:val="0"/>
                                </w:pPr>
                              </w:p>
                            </w:tc>
                            <w:tc>
                              <w:tcPr>
                                <w:tcW w:w="1642" w:type="dxa"/>
                                <w:tcBorders>
                                  <w:top w:val="single" w:sz="4" w:space="0" w:color="auto"/>
                                  <w:bottom w:val="single" w:sz="4" w:space="0" w:color="auto"/>
                                </w:tcBorders>
                                <w:vAlign w:val="center"/>
                              </w:tcPr>
                              <w:p>
                                <w:pPr>
                                  <w:widowControl w:val="0"/>
                                  <w:jc w:val="center"/>
                                </w:pPr>
                                <w:r>
                                  <w:t>22</w:t>
                                </w:r>
                              </w:p>
                            </w:tc>
                          </w:tr>
                          <w:tr>
                            <w:trPr>
                              <w:cantSplit/>
                              <w:trHeight w:val="415"/>
                            </w:trPr>
                            <w:tc>
                              <w:tcPr>
                                <w:tcW w:w="4621" w:type="dxa"/>
                                <w:tcBorders>
                                  <w:top w:val="single" w:sz="4" w:space="0" w:color="auto"/>
                                  <w:bottom w:val="single" w:sz="4" w:space="0" w:color="auto"/>
                                </w:tcBorders>
                                <w:vAlign w:val="center"/>
                              </w:tcPr>
                              <w:p>
                                <w:pPr>
                                  <w:widowControl w:val="0"/>
                                </w:pPr>
                                <w:r>
                                  <w:t>Žarnų kraujagyslių ligos K 25–K 28; K 55</w:t>
                                </w:r>
                              </w:p>
                              <w:p>
                                <w:pPr>
                                  <w:widowControl w:val="0"/>
                                </w:pPr>
                                <w:r>
                                  <w:t>Paralyžinis žarnų nepraeinamumas K 56.1–5</w:t>
                                </w:r>
                              </w:p>
                              <w:p>
                                <w:pPr>
                                  <w:widowControl w:val="0"/>
                                </w:pPr>
                                <w:r>
                                  <w:t>Tulžies akmenligė, cholecistitas K 80-85; K 91.2</w:t>
                                </w:r>
                              </w:p>
                            </w:tc>
                            <w:tc>
                              <w:tcPr>
                                <w:tcW w:w="2807" w:type="dxa"/>
                                <w:tcBorders>
                                  <w:top w:val="single" w:sz="4" w:space="0" w:color="auto"/>
                                  <w:bottom w:val="single" w:sz="4" w:space="0" w:color="auto"/>
                                </w:tcBorders>
                              </w:tcPr>
                              <w:p>
                                <w:pPr>
                                  <w:widowControl w:val="0"/>
                                </w:pPr>
                                <w:r>
                                  <w:t>Po operacinio gydymo</w:t>
                                </w:r>
                              </w:p>
                            </w:tc>
                            <w:tc>
                              <w:tcPr>
                                <w:tcW w:w="1642" w:type="dxa"/>
                                <w:tcBorders>
                                  <w:top w:val="single" w:sz="4" w:space="0" w:color="auto"/>
                                  <w:bottom w:val="single" w:sz="4" w:space="0" w:color="auto"/>
                                </w:tcBorders>
                                <w:vAlign w:val="center"/>
                              </w:tcPr>
                              <w:p>
                                <w:pPr>
                                  <w:widowControl w:val="0"/>
                                  <w:jc w:val="center"/>
                                </w:pPr>
                                <w:r>
                                  <w:t>22</w:t>
                                </w:r>
                              </w:p>
                            </w:tc>
                          </w:tr>
                          <w:tr>
                            <w:trPr>
                              <w:cantSplit/>
                              <w:trHeight w:val="687"/>
                            </w:trPr>
                            <w:tc>
                              <w:tcPr>
                                <w:tcW w:w="9070" w:type="dxa"/>
                                <w:gridSpan w:val="3"/>
                                <w:tcBorders>
                                  <w:top w:val="single" w:sz="4" w:space="0" w:color="auto"/>
                                  <w:bottom w:val="single" w:sz="4" w:space="0" w:color="auto"/>
                                </w:tcBorders>
                              </w:tcPr>
                              <w:p>
                                <w:pPr>
                                  <w:widowControl w:val="0"/>
                                  <w:jc w:val="both"/>
                                  <w:rPr>
                                    <w:b/>
                                  </w:rPr>
                                </w:pPr>
                                <w:r>
                                  <w:rPr>
                                    <w:b/>
                                  </w:rPr>
                                  <w:t>2. Sveikatos grąžinamasis gydymas</w:t>
                                </w:r>
                              </w:p>
                              <w:p>
                                <w:pPr>
                                  <w:widowControl w:val="0"/>
                                  <w:jc w:val="both"/>
                                </w:pPr>
                                <w:r>
                                  <w:rPr>
                                    <w:b/>
                                  </w:rPr>
                                  <w:t>Paslaugos, teikiamos vienam ligoniui per 10 darbo dienų:</w:t>
                                </w:r>
                                <w:r>
                                  <w:t xml:space="preserve"> kineziterapija – 10 procedūrų, masažas – 6 procedūros, fizioterapija – 10 procedūrų, 2 psichologo konsultacijos</w:t>
                                </w:r>
                                <w:r>
                                  <w:rPr>
                                    <w:b/>
                                  </w:rPr>
                                  <w:t xml:space="preserve"> </w:t>
                                </w:r>
                                <w:r>
                                  <w:t>ir (arba) užsiėmimai, socialinio darbuotojo konsultacijos, esant indikacijų,</w:t>
                                </w:r>
                                <w:r>
                                  <w:rPr>
                                    <w:b/>
                                  </w:rPr>
                                  <w:t xml:space="preserve"> </w:t>
                                </w:r>
                                <w:r>
                                  <w:t xml:space="preserve">dietoterapija. </w:t>
                                </w:r>
                                <w:r>
                                  <w:rPr>
                                    <w:b/>
                                  </w:rPr>
                                  <w:t>Paslaugos, teikiamos pagal indikacijas:</w:t>
                                </w:r>
                                <w:r>
                                  <w:t xml:space="preserve"> medikamentinis gydymas, ligonio ir jo artimųjų mokymas ir kt. paslaugos.</w:t>
                                </w:r>
                                <w:r>
                                  <w:rPr>
                                    <w:b/>
                                  </w:rPr>
                                  <w:t xml:space="preserve"> Tyrimų mastas vienam ligoniui per 10 darbo dienų: </w:t>
                                </w:r>
                                <w:r>
                                  <w:t>bendrasis tyrimas – 0,5, funkciniai tyrimai – 1, kiti tyrimai, esant indikacijų.</w:t>
                                </w:r>
                              </w:p>
                              <w:p>
                                <w:pPr>
                                  <w:widowControl w:val="0"/>
                                  <w:jc w:val="both"/>
                                </w:pPr>
                                <w:r>
                                  <w:rPr>
                                    <w:b/>
                                  </w:rPr>
                                  <w:t xml:space="preserve">Antrinio lygio sveikatos priežiūros paslaugas teikiantys konsultantai: </w:t>
                                </w:r>
                                <w:r>
                                  <w:t>gydytojas vaikų gastroenterologas,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Pr>
                            <w:tc>
                              <w:tcPr>
                                <w:tcW w:w="4621" w:type="dxa"/>
                                <w:tcBorders>
                                  <w:top w:val="single" w:sz="4" w:space="0" w:color="auto"/>
                                  <w:bottom w:val="single" w:sz="4" w:space="0" w:color="auto"/>
                                </w:tcBorders>
                                <w:vAlign w:val="center"/>
                              </w:tcPr>
                              <w:p>
                                <w:pPr>
                                  <w:widowControl w:val="0"/>
                                  <w:outlineLvl w:val="3"/>
                                  <w:rPr>
                                    <w:bCs/>
                                  </w:rPr>
                                </w:pPr>
                                <w:r>
                                  <w:rPr>
                                    <w:bCs/>
                                  </w:rPr>
                                  <w:t>Stemplės, skrandžio ir dvylikapirštės žarnos opa K 22.1; K 25–K 28</w:t>
                                </w:r>
                              </w:p>
                            </w:tc>
                            <w:tc>
                              <w:tcPr>
                                <w:tcW w:w="2807" w:type="dxa"/>
                                <w:tcBorders>
                                  <w:top w:val="single" w:sz="4" w:space="0" w:color="auto"/>
                                  <w:bottom w:val="single" w:sz="4" w:space="0" w:color="auto"/>
                                </w:tcBorders>
                              </w:tcPr>
                              <w:p>
                                <w:pPr>
                                  <w:widowControl w:val="0"/>
                                </w:pPr>
                                <w:r>
                                  <w:t>Endoskopiškai patvirtinus opos lokalizaciją</w:t>
                                </w:r>
                              </w:p>
                            </w:tc>
                            <w:tc>
                              <w:tcPr>
                                <w:tcW w:w="1642" w:type="dxa"/>
                                <w:tcBorders>
                                  <w:top w:val="single" w:sz="4" w:space="0" w:color="auto"/>
                                  <w:bottom w:val="single" w:sz="4" w:space="0" w:color="auto"/>
                                </w:tcBorders>
                                <w:vAlign w:val="center"/>
                              </w:tcPr>
                              <w:p>
                                <w:pPr>
                                  <w:widowControl w:val="0"/>
                                  <w:jc w:val="center"/>
                                </w:pPr>
                                <w:r>
                                  <w:t>18</w:t>
                                </w:r>
                              </w:p>
                            </w:tc>
                          </w:tr>
                          <w:tr>
                            <w:trPr>
                              <w:cantSplit/>
                            </w:trPr>
                            <w:tc>
                              <w:tcPr>
                                <w:tcW w:w="4621" w:type="dxa"/>
                                <w:tcBorders>
                                  <w:top w:val="single" w:sz="4" w:space="0" w:color="auto"/>
                                  <w:bottom w:val="single" w:sz="4" w:space="0" w:color="auto"/>
                                </w:tcBorders>
                                <w:vAlign w:val="center"/>
                              </w:tcPr>
                              <w:p>
                                <w:pPr>
                                  <w:widowControl w:val="0"/>
                                  <w:outlineLvl w:val="3"/>
                                  <w:rPr>
                                    <w:bCs/>
                                  </w:rPr>
                                </w:pPr>
                                <w:r>
                                  <w:rPr>
                                    <w:bCs/>
                                  </w:rPr>
                                  <w:t>Išvaržos K 40–K 46</w:t>
                                </w:r>
                              </w:p>
                            </w:tc>
                            <w:tc>
                              <w:tcPr>
                                <w:tcW w:w="2807" w:type="dxa"/>
                                <w:tcBorders>
                                  <w:top w:val="single" w:sz="4" w:space="0" w:color="auto"/>
                                  <w:bottom w:val="single" w:sz="4" w:space="0" w:color="auto"/>
                                </w:tcBorders>
                              </w:tcPr>
                              <w:p>
                                <w:pPr>
                                  <w:widowControl w:val="0"/>
                                </w:pPr>
                                <w:r>
                                  <w:t>Po operacinio gydymo laparotominiu būdu arba po laparoskopijos metu atliktų operacijų su komplikacijomis</w:t>
                                </w:r>
                              </w:p>
                            </w:tc>
                            <w:tc>
                              <w:tcPr>
                                <w:tcW w:w="1642" w:type="dxa"/>
                                <w:tcBorders>
                                  <w:top w:val="nil"/>
                                  <w:bottom w:val="single" w:sz="4" w:space="0" w:color="auto"/>
                                </w:tcBorders>
                                <w:vAlign w:val="center"/>
                              </w:tcPr>
                              <w:p>
                                <w:pPr>
                                  <w:widowControl w:val="0"/>
                                  <w:jc w:val="center"/>
                                </w:pPr>
                                <w:r>
                                  <w:t>18</w:t>
                                </w:r>
                              </w:p>
                            </w:tc>
                          </w:tr>
                          <w:tr>
                            <w:trPr>
                              <w:cantSplit/>
                            </w:trPr>
                            <w:tc>
                              <w:tcPr>
                                <w:tcW w:w="4621" w:type="dxa"/>
                                <w:tcBorders>
                                  <w:top w:val="single" w:sz="4" w:space="0" w:color="auto"/>
                                  <w:bottom w:val="single" w:sz="4" w:space="0" w:color="auto"/>
                                </w:tcBorders>
                                <w:vAlign w:val="center"/>
                              </w:tcPr>
                              <w:p>
                                <w:pPr>
                                  <w:widowControl w:val="0"/>
                                  <w:outlineLvl w:val="3"/>
                                  <w:rPr>
                                    <w:bCs/>
                                  </w:rPr>
                                </w:pPr>
                                <w:r>
                                  <w:rPr>
                                    <w:bCs/>
                                  </w:rPr>
                                  <w:t>Virusiniai hepatitai B 15–B 17</w:t>
                                </w:r>
                              </w:p>
                            </w:tc>
                            <w:tc>
                              <w:tcPr>
                                <w:tcW w:w="2807" w:type="dxa"/>
                                <w:tcBorders>
                                  <w:top w:val="single" w:sz="4" w:space="0" w:color="auto"/>
                                  <w:bottom w:val="single" w:sz="4" w:space="0" w:color="auto"/>
                                </w:tcBorders>
                              </w:tcPr>
                              <w:p>
                                <w:pPr>
                                  <w:widowControl w:val="0"/>
                                </w:pPr>
                                <w:r>
                                  <w:t>Vidutinė ar sunki eigos forma su astenijos požymiais</w:t>
                                </w:r>
                              </w:p>
                            </w:tc>
                            <w:tc>
                              <w:tcPr>
                                <w:tcW w:w="1642" w:type="dxa"/>
                                <w:tcBorders>
                                  <w:top w:val="single" w:sz="4" w:space="0" w:color="auto"/>
                                  <w:bottom w:val="single" w:sz="4" w:space="0" w:color="auto"/>
                                </w:tcBorders>
                                <w:vAlign w:val="center"/>
                              </w:tcPr>
                              <w:p>
                                <w:pPr>
                                  <w:widowControl w:val="0"/>
                                  <w:jc w:val="center"/>
                                </w:pPr>
                                <w:r>
                                  <w:t>18</w:t>
                                </w:r>
                              </w:p>
                            </w:tc>
                          </w:tr>
                          <w:tr>
                            <w:trPr>
                              <w:cantSplit/>
                            </w:trPr>
                            <w:tc>
                              <w:tcPr>
                                <w:tcW w:w="4621" w:type="dxa"/>
                                <w:tcBorders>
                                  <w:top w:val="single" w:sz="4" w:space="0" w:color="auto"/>
                                  <w:bottom w:val="single" w:sz="4" w:space="0" w:color="auto"/>
                                </w:tcBorders>
                                <w:vAlign w:val="center"/>
                              </w:tcPr>
                              <w:p>
                                <w:pPr>
                                  <w:widowControl w:val="0"/>
                                  <w:outlineLvl w:val="3"/>
                                  <w:rPr>
                                    <w:bCs/>
                                  </w:rPr>
                                </w:pPr>
                                <w:r>
                                  <w:rPr>
                                    <w:bCs/>
                                  </w:rPr>
                                  <w:br w:type="page"/>
                                  <w:br w:type="page"/>
                                  <w:t>Erozinis ezofagitas, gastritas, duodenitas K 20; K 29.0; K 29.8</w:t>
                                </w:r>
                              </w:p>
                            </w:tc>
                            <w:tc>
                              <w:tcPr>
                                <w:tcW w:w="2807" w:type="dxa"/>
                                <w:tcBorders>
                                  <w:top w:val="single" w:sz="4" w:space="0" w:color="auto"/>
                                  <w:bottom w:val="single" w:sz="4" w:space="0" w:color="auto"/>
                                </w:tcBorders>
                              </w:tcPr>
                              <w:p>
                                <w:pPr>
                                  <w:widowControl w:val="0"/>
                                </w:pPr>
                                <w:r>
                                  <w:t>Endoskopiškai patvirtinus diagnozę</w:t>
                                </w:r>
                              </w:p>
                            </w:tc>
                            <w:tc>
                              <w:tcPr>
                                <w:tcW w:w="1642" w:type="dxa"/>
                                <w:tcBorders>
                                  <w:top w:val="single" w:sz="4" w:space="0" w:color="auto"/>
                                  <w:bottom w:val="single" w:sz="4" w:space="0" w:color="auto"/>
                                </w:tcBorders>
                                <w:vAlign w:val="center"/>
                              </w:tcPr>
                              <w:p>
                                <w:pPr>
                                  <w:widowControl w:val="0"/>
                                  <w:jc w:val="center"/>
                                </w:pPr>
                                <w:r>
                                  <w:t>18</w:t>
                                </w:r>
                              </w:p>
                            </w:tc>
                          </w:tr>
                          <w:tr>
                            <w:trPr>
                              <w:cantSplit/>
                              <w:trHeight w:val="261"/>
                            </w:trPr>
                            <w:tc>
                              <w:tcPr>
                                <w:tcW w:w="4621" w:type="dxa"/>
                                <w:tcBorders>
                                  <w:top w:val="single" w:sz="4" w:space="0" w:color="auto"/>
                                  <w:bottom w:val="single" w:sz="4" w:space="0" w:color="auto"/>
                                </w:tcBorders>
                                <w:vAlign w:val="center"/>
                              </w:tcPr>
                              <w:p>
                                <w:pPr>
                                  <w:widowControl w:val="0"/>
                                </w:pPr>
                                <w:r>
                                  <w:t>Ūmus pankreatitas</w:t>
                                </w:r>
                                <w:r>
                                  <w:rPr>
                                    <w:b/>
                                  </w:rPr>
                                  <w:t xml:space="preserve"> </w:t>
                                </w:r>
                                <w:r>
                                  <w:t>K 85</w:t>
                                </w:r>
                              </w:p>
                            </w:tc>
                            <w:tc>
                              <w:tcPr>
                                <w:tcW w:w="2807" w:type="dxa"/>
                                <w:tcBorders>
                                  <w:top w:val="dashed" w:sz="4" w:space="0" w:color="auto"/>
                                  <w:bottom w:val="single" w:sz="4" w:space="0" w:color="auto"/>
                                </w:tcBorders>
                              </w:tcPr>
                              <w:p>
                                <w:pPr>
                                  <w:widowControl w:val="0"/>
                                  <w:outlineLvl w:val="3"/>
                                  <w:rPr>
                                    <w:bCs/>
                                  </w:rPr>
                                </w:pPr>
                                <w:r>
                                  <w:rPr>
                                    <w:bCs/>
                                  </w:rPr>
                                  <w:t>Užsitęsusi vidutinio sunkumo ligos eiga</w:t>
                                </w:r>
                              </w:p>
                            </w:tc>
                            <w:tc>
                              <w:tcPr>
                                <w:tcW w:w="1642" w:type="dxa"/>
                                <w:tcBorders>
                                  <w:top w:val="single" w:sz="4" w:space="0" w:color="auto"/>
                                  <w:bottom w:val="single" w:sz="4" w:space="0" w:color="auto"/>
                                </w:tcBorders>
                                <w:vAlign w:val="center"/>
                              </w:tcPr>
                              <w:p>
                                <w:pPr>
                                  <w:widowControl w:val="0"/>
                                  <w:jc w:val="center"/>
                                </w:pPr>
                                <w:r>
                                  <w:t>18</w:t>
                                </w:r>
                              </w:p>
                            </w:tc>
                          </w:tr>
                          <w:tr>
                            <w:trPr>
                              <w:cantSplit/>
                            </w:trPr>
                            <w:tc>
                              <w:tcPr>
                                <w:tcW w:w="4621" w:type="dxa"/>
                                <w:tcBorders>
                                  <w:top w:val="single" w:sz="4" w:space="0" w:color="auto"/>
                                  <w:bottom w:val="single" w:sz="4" w:space="0" w:color="auto"/>
                                </w:tcBorders>
                                <w:vAlign w:val="center"/>
                              </w:tcPr>
                              <w:p>
                                <w:pPr>
                                  <w:widowControl w:val="0"/>
                                  <w:rPr>
                                    <w:bCs/>
                                    <w:kern w:val="36"/>
                                  </w:rPr>
                                </w:pPr>
                                <w:r>
                                  <w:rPr>
                                    <w:bCs/>
                                    <w:kern w:val="36"/>
                                  </w:rPr>
                                  <w:t>Opinis kolitas, Krono liga K 50–K 51</w:t>
                                </w:r>
                              </w:p>
                            </w:tc>
                            <w:tc>
                              <w:tcPr>
                                <w:tcW w:w="2807" w:type="dxa"/>
                                <w:tcBorders>
                                  <w:top w:val="single" w:sz="4" w:space="0" w:color="auto"/>
                                  <w:bottom w:val="single" w:sz="4" w:space="0" w:color="auto"/>
                                </w:tcBorders>
                              </w:tcPr>
                              <w:p>
                                <w:pPr>
                                  <w:widowControl w:val="0"/>
                                  <w:outlineLvl w:val="3"/>
                                  <w:rPr>
                                    <w:bCs/>
                                  </w:rPr>
                                </w:pPr>
                              </w:p>
                            </w:tc>
                            <w:tc>
                              <w:tcPr>
                                <w:tcW w:w="1642" w:type="dxa"/>
                                <w:tcBorders>
                                  <w:top w:val="single" w:sz="4" w:space="0" w:color="auto"/>
                                  <w:bottom w:val="single" w:sz="4" w:space="0" w:color="auto"/>
                                </w:tcBorders>
                                <w:vAlign w:val="center"/>
                              </w:tcPr>
                              <w:p>
                                <w:pPr>
                                  <w:widowControl w:val="0"/>
                                  <w:jc w:val="center"/>
                                </w:pPr>
                                <w:r>
                                  <w:t>18</w:t>
                                </w:r>
                              </w:p>
                            </w:tc>
                          </w:tr>
                          <w:tr>
                            <w:trPr>
                              <w:cantSplit/>
                            </w:trPr>
                            <w:tc>
                              <w:tcPr>
                                <w:tcW w:w="4621" w:type="dxa"/>
                                <w:tcBorders>
                                  <w:top w:val="single" w:sz="4" w:space="0" w:color="auto"/>
                                  <w:bottom w:val="single" w:sz="4" w:space="0" w:color="auto"/>
                                </w:tcBorders>
                                <w:vAlign w:val="center"/>
                              </w:tcPr>
                              <w:p>
                                <w:pPr>
                                  <w:widowControl w:val="0"/>
                                  <w:rPr>
                                    <w:bCs/>
                                    <w:kern w:val="36"/>
                                  </w:rPr>
                                </w:pPr>
                                <w:r>
                                  <w:rPr>
                                    <w:bCs/>
                                    <w:kern w:val="36"/>
                                  </w:rPr>
                                  <w:t>Nepatikslintas ryškus baltymų ir energetinių medžiagų trūkumas (ryškus vaikų kūno masės netekimas ar nepakankamas didėjimas) E 43</w:t>
                                </w:r>
                              </w:p>
                            </w:tc>
                            <w:tc>
                              <w:tcPr>
                                <w:tcW w:w="2807" w:type="dxa"/>
                                <w:tcBorders>
                                  <w:top w:val="single" w:sz="4" w:space="0" w:color="auto"/>
                                  <w:bottom w:val="single" w:sz="4" w:space="0" w:color="auto"/>
                                </w:tcBorders>
                                <w:vAlign w:val="center"/>
                              </w:tcPr>
                              <w:p>
                                <w:pPr>
                                  <w:widowControl w:val="0"/>
                                  <w:outlineLvl w:val="3"/>
                                  <w:rPr>
                                    <w:bCs/>
                                  </w:rPr>
                                </w:pPr>
                                <w:r>
                                  <w:rPr>
                                    <w:bCs/>
                                  </w:rPr>
                                  <w:t>Daugiau kaip 20 proc.</w:t>
                                </w:r>
                              </w:p>
                            </w:tc>
                            <w:tc>
                              <w:tcPr>
                                <w:tcW w:w="1642" w:type="dxa"/>
                                <w:tcBorders>
                                  <w:top w:val="single" w:sz="4" w:space="0" w:color="auto"/>
                                  <w:bottom w:val="single" w:sz="4" w:space="0" w:color="auto"/>
                                </w:tcBorders>
                                <w:vAlign w:val="center"/>
                              </w:tcPr>
                              <w:p>
                                <w:pPr>
                                  <w:widowControl w:val="0"/>
                                  <w:jc w:val="center"/>
                                </w:pPr>
                                <w:r>
                                  <w:t>18</w:t>
                                </w:r>
                              </w:p>
                            </w:tc>
                          </w:tr>
                        </w:tbl>
                        <w:p>
                          <w:pPr>
                            <w:widowControl w:val="0"/>
                            <w:jc w:val="center"/>
                            <w:rPr>
                              <w:b/>
                            </w:rPr>
                          </w:pPr>
                        </w:p>
                      </w:sdtContent>
                    </w:sdt>
                    <w:sdt>
                      <w:sdtPr>
                        <w:alias w:val="lentele"/>
                        <w:tag w:val="part_315933c9f99447a0b40ef36bfe3e2ae2"/>
                        <w:lock w:val="sdtLocked"/>
                        <w:richText/>
                      </w:sdtPr>
                      <w:sdtContent>
                        <w:p>
                          <w:pPr>
                            <w:widowControl w:val="0"/>
                            <w:jc w:val="center"/>
                            <w:rPr>
                              <w:b/>
                            </w:rPr>
                          </w:pPr>
                          <w:sdt>
                            <w:sdtPr>
                              <w:alias w:val="Pavadinimas"/>
                              <w:tag w:val="title_315933c9f99447a0b40ef36bfe3e2ae2"/>
                              <w:lock w:val="sdtLocked"/>
                              <w:richText/>
                            </w:sdtPr>
                            <w:sdtContent>
                              <w:r>
                                <w:rPr>
                                  <w:b/>
                                </w:rPr>
                                <w:t>TREČIASIS MEDICININĖS REABILITACIJOS ETAPAS</w:t>
                              </w:r>
                            </w:sdtContent>
                          </w:sdt>
                        </w:p>
                        <w:p>
                          <w:pPr>
                            <w:widowControl w:val="0"/>
                            <w:ind w:left="72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13"/>
                            <w:gridCol w:w="8"/>
                            <w:gridCol w:w="2807"/>
                            <w:gridCol w:w="1642"/>
                          </w:tblGrid>
                          <w:tr>
                            <w:trPr>
                              <w:cantSplit/>
                              <w:trHeight w:val="925"/>
                            </w:trPr>
                            <w:tc>
                              <w:tcPr>
                                <w:tcW w:w="4621"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0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Pr>
                            <w:tc>
                              <w:tcPr>
                                <w:tcW w:w="9070" w:type="dxa"/>
                                <w:gridSpan w:val="4"/>
                                <w:tcBorders>
                                  <w:bottom w:val="single" w:sz="4" w:space="0" w:color="auto"/>
                                </w:tcBorders>
                                <w:vAlign w:val="center"/>
                              </w:tcPr>
                              <w:p>
                                <w:pPr>
                                  <w:widowControl w:val="0"/>
                                  <w:jc w:val="both"/>
                                  <w:outlineLvl w:val="7"/>
                                  <w:rPr>
                                    <w:b/>
                                    <w:iCs/>
                                  </w:rPr>
                                </w:pPr>
                                <w:r>
                                  <w:rPr>
                                    <w:b/>
                                    <w:iCs/>
                                  </w:rPr>
                                  <w:t>Ambulatorinė reabilitacija II</w:t>
                                </w:r>
                              </w:p>
                              <w:p>
                                <w:pPr>
                                  <w:widowControl w:val="0"/>
                                  <w:jc w:val="both"/>
                                </w:pPr>
                                <w:r>
                                  <w:rPr>
                                    <w:b/>
                                  </w:rPr>
                                  <w:t>Paslaugos, teikiamos vienam ligoniui per 10 darbo dienų</w:t>
                                </w:r>
                                <w:r>
                                  <w:t xml:space="preserve">: kineziterapija – 10 procedūrų, masažas – 5 procedūros, fizioterapija – 6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funkciniai tyrimai – 1, kiti tyrimai, esant indikacijų.</w:t>
                                </w:r>
                              </w:p>
                              <w:p>
                                <w:pPr>
                                  <w:widowControl w:val="0"/>
                                  <w:jc w:val="both"/>
                                </w:pPr>
                                <w:r>
                                  <w:rPr>
                                    <w:b/>
                                  </w:rPr>
                                  <w:t xml:space="preserve">Antrinio lygio sveikatos priežiūros paslaugas teikiantys konsultantai: </w:t>
                                </w:r>
                                <w:r>
                                  <w:t>gydytojas vaikų gastroenterologas,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blPrEx>
                              <w:tblBorders>
                                <w:insideH w:val="single" w:sz="4" w:space="0" w:color="auto"/>
                                <w:insideV w:val="single" w:sz="4" w:space="0" w:color="auto"/>
                              </w:tblBorders>
                            </w:tblPrEx>
                            <w:trPr>
                              <w:cantSplit/>
                            </w:trPr>
                            <w:tc>
                              <w:tcPr>
                                <w:tcW w:w="4613" w:type="dxa"/>
                                <w:tcBorders>
                                  <w:bottom w:val="single" w:sz="4" w:space="0" w:color="auto"/>
                                </w:tcBorders>
                                <w:vAlign w:val="center"/>
                              </w:tcPr>
                              <w:p>
                                <w:pPr>
                                  <w:widowControl w:val="0"/>
                                  <w:outlineLvl w:val="3"/>
                                  <w:rPr>
                                    <w:bCs/>
                                  </w:rPr>
                                </w:pPr>
                                <w:r>
                                  <w:rPr>
                                    <w:bCs/>
                                  </w:rPr>
                                  <w:t>Stemplės, skrandžio, dvylikapirštės žarnos opa K 22.1; K 25–K 28</w:t>
                                </w:r>
                              </w:p>
                            </w:tc>
                            <w:tc>
                              <w:tcPr>
                                <w:tcW w:w="2815" w:type="dxa"/>
                                <w:gridSpan w:val="2"/>
                                <w:tcBorders>
                                  <w:bottom w:val="single" w:sz="4" w:space="0" w:color="auto"/>
                                </w:tcBorders>
                                <w:vAlign w:val="center"/>
                              </w:tcPr>
                              <w:p>
                                <w:pPr>
                                  <w:widowControl w:val="0"/>
                                  <w:outlineLvl w:val="3"/>
                                  <w:rPr>
                                    <w:bCs/>
                                  </w:rPr>
                                </w:pPr>
                                <w:r>
                                  <w:rPr>
                                    <w:bCs/>
                                  </w:rPr>
                                  <w:t>Endoskopiškai patvirtinus diagnozę</w:t>
                                </w:r>
                              </w:p>
                            </w:tc>
                            <w:tc>
                              <w:tcPr>
                                <w:tcW w:w="1642" w:type="dxa"/>
                                <w:tcBorders>
                                  <w:bottom w:val="single" w:sz="4" w:space="0" w:color="auto"/>
                                </w:tcBorders>
                                <w:vAlign w:val="center"/>
                              </w:tcPr>
                              <w:p>
                                <w:pPr>
                                  <w:widowControl w:val="0"/>
                                  <w:jc w:val="center"/>
                                  <w:outlineLvl w:val="3"/>
                                  <w:rPr>
                                    <w:bCs/>
                                  </w:rPr>
                                </w:pPr>
                                <w:r>
                                  <w:rPr>
                                    <w:bCs/>
                                  </w:rPr>
                                  <w:t>16</w:t>
                                </w:r>
                              </w:p>
                            </w:tc>
                          </w:tr>
                          <w:tr>
                            <w:tblPrEx>
                              <w:tblBorders>
                                <w:insideH w:val="single" w:sz="4" w:space="0" w:color="auto"/>
                                <w:insideV w:val="single" w:sz="4" w:space="0" w:color="auto"/>
                              </w:tblBorders>
                            </w:tblPrEx>
                            <w:trPr>
                              <w:cantSplit/>
                            </w:trPr>
                            <w:tc>
                              <w:tcPr>
                                <w:tcW w:w="4613" w:type="dxa"/>
                                <w:tcBorders>
                                  <w:bottom w:val="single" w:sz="4" w:space="0" w:color="auto"/>
                                </w:tcBorders>
                                <w:vAlign w:val="center"/>
                              </w:tcPr>
                              <w:p>
                                <w:pPr>
                                  <w:widowControl w:val="0"/>
                                  <w:outlineLvl w:val="3"/>
                                  <w:rPr>
                                    <w:bCs/>
                                  </w:rPr>
                                </w:pPr>
                                <w:r>
                                  <w:rPr>
                                    <w:bCs/>
                                  </w:rPr>
                                  <w:t>Nepatikslintas ryškus baltymų ir energetinių medžiagų trūkumas (ryškus vaikų kūno masės netekimas ar nepakankamas didėjimas)</w:t>
                                </w:r>
                                <w:r>
                                  <w:rPr>
                                    <w:b/>
                                    <w:bCs/>
                                  </w:rPr>
                                  <w:t xml:space="preserve"> </w:t>
                                </w:r>
                                <w:r>
                                  <w:rPr>
                                    <w:bCs/>
                                  </w:rPr>
                                  <w:t>E 43</w:t>
                                </w:r>
                              </w:p>
                            </w:tc>
                            <w:tc>
                              <w:tcPr>
                                <w:tcW w:w="2815" w:type="dxa"/>
                                <w:gridSpan w:val="2"/>
                                <w:tcBorders>
                                  <w:bottom w:val="single" w:sz="4" w:space="0" w:color="auto"/>
                                </w:tcBorders>
                              </w:tcPr>
                              <w:p>
                                <w:pPr>
                                  <w:widowControl w:val="0"/>
                                  <w:outlineLvl w:val="3"/>
                                  <w:rPr>
                                    <w:bCs/>
                                  </w:rPr>
                                </w:pPr>
                              </w:p>
                            </w:tc>
                            <w:tc>
                              <w:tcPr>
                                <w:tcW w:w="1642" w:type="dxa"/>
                                <w:tcBorders>
                                  <w:bottom w:val="single" w:sz="4" w:space="0" w:color="auto"/>
                                </w:tcBorders>
                                <w:vAlign w:val="center"/>
                              </w:tcPr>
                              <w:p>
                                <w:pPr>
                                  <w:widowControl w:val="0"/>
                                  <w:jc w:val="center"/>
                                  <w:outlineLvl w:val="3"/>
                                  <w:rPr>
                                    <w:bCs/>
                                  </w:rPr>
                                </w:pPr>
                                <w:r>
                                  <w:rPr>
                                    <w:bCs/>
                                  </w:rPr>
                                  <w:t>16</w:t>
                                </w:r>
                              </w:p>
                            </w:tc>
                          </w:tr>
                          <w:tr>
                            <w:tblPrEx>
                              <w:tblBorders>
                                <w:insideH w:val="single" w:sz="4" w:space="0" w:color="auto"/>
                                <w:insideV w:val="single" w:sz="4" w:space="0" w:color="auto"/>
                              </w:tblBorders>
                            </w:tblPrEx>
                            <w:trPr>
                              <w:cantSplit/>
                            </w:trPr>
                            <w:tc>
                              <w:tcPr>
                                <w:tcW w:w="4613" w:type="dxa"/>
                                <w:tcBorders>
                                  <w:bottom w:val="single" w:sz="4" w:space="0" w:color="auto"/>
                                </w:tcBorders>
                                <w:vAlign w:val="center"/>
                              </w:tcPr>
                              <w:p>
                                <w:pPr>
                                  <w:widowControl w:val="0"/>
                                  <w:outlineLvl w:val="3"/>
                                  <w:rPr>
                                    <w:bCs/>
                                  </w:rPr>
                                </w:pPr>
                                <w:r>
                                  <w:rPr>
                                    <w:bCs/>
                                  </w:rPr>
                                  <w:t>Opinis kolitas, Krono liga K 50–K 51</w:t>
                                </w:r>
                              </w:p>
                            </w:tc>
                            <w:tc>
                              <w:tcPr>
                                <w:tcW w:w="2815" w:type="dxa"/>
                                <w:gridSpan w:val="2"/>
                                <w:tcBorders>
                                  <w:bottom w:val="single" w:sz="4" w:space="0" w:color="auto"/>
                                </w:tcBorders>
                              </w:tcPr>
                              <w:p>
                                <w:pPr>
                                  <w:widowControl w:val="0"/>
                                  <w:outlineLvl w:val="3"/>
                                  <w:rPr>
                                    <w:bCs/>
                                  </w:rPr>
                                </w:pPr>
                              </w:p>
                            </w:tc>
                            <w:tc>
                              <w:tcPr>
                                <w:tcW w:w="1642" w:type="dxa"/>
                                <w:tcBorders>
                                  <w:bottom w:val="single" w:sz="4" w:space="0" w:color="auto"/>
                                </w:tcBorders>
                                <w:vAlign w:val="center"/>
                              </w:tcPr>
                              <w:p>
                                <w:pPr>
                                  <w:widowControl w:val="0"/>
                                  <w:jc w:val="center"/>
                                  <w:outlineLvl w:val="3"/>
                                  <w:rPr>
                                    <w:bCs/>
                                  </w:rPr>
                                </w:pPr>
                                <w:r>
                                  <w:rPr>
                                    <w:bCs/>
                                  </w:rPr>
                                  <w:t>16</w:t>
                                </w:r>
                              </w:p>
                            </w:tc>
                          </w:tr>
                          <w:tr>
                            <w:tblPrEx>
                              <w:tblBorders>
                                <w:insideH w:val="single" w:sz="4" w:space="0" w:color="auto"/>
                                <w:insideV w:val="single" w:sz="4" w:space="0" w:color="auto"/>
                              </w:tblBorders>
                            </w:tblPrEx>
                            <w:trPr>
                              <w:cantSplit/>
                            </w:trPr>
                            <w:tc>
                              <w:tcPr>
                                <w:tcW w:w="4613" w:type="dxa"/>
                                <w:tcBorders>
                                  <w:bottom w:val="single" w:sz="4" w:space="0" w:color="auto"/>
                                </w:tcBorders>
                                <w:vAlign w:val="center"/>
                              </w:tcPr>
                              <w:p>
                                <w:pPr>
                                  <w:widowControl w:val="0"/>
                                  <w:outlineLvl w:val="3"/>
                                  <w:rPr>
                                    <w:bCs/>
                                  </w:rPr>
                                </w:pPr>
                                <w:r>
                                  <w:rPr>
                                    <w:bCs/>
                                  </w:rPr>
                                  <w:t>Virškinimo organų navikai C 15–C 26; C 45; C 48; D 10–D 13; D 19–D 20</w:t>
                                </w:r>
                              </w:p>
                            </w:tc>
                            <w:tc>
                              <w:tcPr>
                                <w:tcW w:w="2815" w:type="dxa"/>
                                <w:gridSpan w:val="2"/>
                                <w:tcBorders>
                                  <w:bottom w:val="single" w:sz="4" w:space="0" w:color="auto"/>
                                </w:tcBorders>
                              </w:tcPr>
                              <w:p>
                                <w:pPr>
                                  <w:widowControl w:val="0"/>
                                  <w:outlineLvl w:val="3"/>
                                  <w:rPr>
                                    <w:bCs/>
                                  </w:rPr>
                                </w:pPr>
                              </w:p>
                            </w:tc>
                            <w:tc>
                              <w:tcPr>
                                <w:tcW w:w="1642" w:type="dxa"/>
                                <w:tcBorders>
                                  <w:bottom w:val="single" w:sz="4" w:space="0" w:color="auto"/>
                                </w:tcBorders>
                                <w:vAlign w:val="center"/>
                              </w:tcPr>
                              <w:p>
                                <w:pPr>
                                  <w:widowControl w:val="0"/>
                                  <w:jc w:val="center"/>
                                  <w:outlineLvl w:val="3"/>
                                  <w:rPr>
                                    <w:bCs/>
                                  </w:rPr>
                                </w:pPr>
                                <w:r>
                                  <w:rPr>
                                    <w:bCs/>
                                  </w:rPr>
                                  <w:t>16</w:t>
                                </w:r>
                              </w:p>
                            </w:tc>
                          </w:tr>
                        </w:tbl>
                        <w:p>
                          <w:pPr>
                            <w:widowControl w:val="0"/>
                            <w:outlineLvl w:val="1"/>
                            <w:rPr>
                              <w:b/>
                              <w:bCs/>
                              <w:iCs/>
                              <w:caps/>
                            </w:rPr>
                          </w:pPr>
                        </w:p>
                      </w:sdtContent>
                    </w:sdt>
                  </w:sdtContent>
                </w:sdt>
              </w:sdtContent>
            </w:sdt>
          </w:sdtContent>
        </w:sdt>
        <w:sdt>
          <w:sdtPr>
            <w:alias w:val="skyrius"/>
            <w:tag w:val="part_347a59825f9744049fa351455f37e37a"/>
            <w:lock w:val="sdtLocked"/>
            <w:richText/>
          </w:sdtPr>
          <w:sdtContent>
            <w:p>
              <w:pPr>
                <w:widowControl w:val="0"/>
                <w:jc w:val="center"/>
                <w:outlineLvl w:val="1"/>
                <w:rPr>
                  <w:b/>
                  <w:bCs/>
                  <w:iCs/>
                  <w:caps/>
                </w:rPr>
              </w:pPr>
              <w:sdt>
                <w:sdtPr>
                  <w:alias w:val="Numeris"/>
                  <w:tag w:val="nr_347a59825f9744049fa351455f37e37a"/>
                  <w:lock w:val="sdtLocked"/>
                  <w:richText/>
                </w:sdtPr>
                <w:sdtContent>
                  <w:r>
                    <w:rPr>
                      <w:b/>
                      <w:bCs/>
                      <w:iCs/>
                      <w:caps/>
                    </w:rPr>
                    <w:t>VIII</w:t>
                  </w:r>
                </w:sdtContent>
              </w:sdt>
              <w:r>
                <w:rPr>
                  <w:b/>
                  <w:bCs/>
                  <w:iCs/>
                  <w:caps/>
                </w:rPr>
                <w:t xml:space="preserve">. </w:t>
              </w:r>
              <w:sdt>
                <w:sdtPr>
                  <w:alias w:val="Pavadinimas"/>
                  <w:tag w:val="title_347a59825f9744049fa351455f37e37a"/>
                  <w:lock w:val="sdtLocked"/>
                  <w:richText/>
                </w:sdtPr>
                <w:sdtContent>
                  <w:r>
                    <w:rPr>
                      <w:b/>
                      <w:bCs/>
                      <w:iCs/>
                      <w:caps/>
                    </w:rPr>
                    <w:t>Vaikų inkstų ligos</w:t>
                  </w:r>
                </w:sdtContent>
              </w:sdt>
            </w:p>
            <w:p>
              <w:pPr>
                <w:widowControl w:val="0"/>
                <w:jc w:val="center"/>
                <w:rPr>
                  <w:b/>
                </w:rPr>
              </w:pPr>
            </w:p>
            <w:sdt>
              <w:sdtPr>
                <w:alias w:val="skirsnis"/>
                <w:tag w:val="part_50e020d25a3042f98b542dcc84966e80"/>
                <w:lock w:val="sdtLocked"/>
                <w:richText/>
              </w:sdtPr>
              <w:sdtContent>
                <w:p>
                  <w:pPr>
                    <w:widowControl w:val="0"/>
                    <w:jc w:val="center"/>
                    <w:outlineLvl w:val="4"/>
                    <w:rPr>
                      <w:b/>
                      <w:bCs/>
                      <w:iCs/>
                    </w:rPr>
                  </w:pPr>
                  <w:sdt>
                    <w:sdtPr>
                      <w:alias w:val="Pavadinimas"/>
                      <w:tag w:val="title_50e020d25a3042f98b542dcc84966e80"/>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590cf8dcbcb0488da2da28d3fe6afefc"/>
                    <w:lock w:val="sdtLocked"/>
                    <w:richText/>
                  </w:sdtPr>
                  <w:sdtContent>
                    <w:p>
                      <w:pPr>
                        <w:widowControl w:val="0"/>
                        <w:ind w:firstLine="567"/>
                        <w:jc w:val="both"/>
                        <w:outlineLvl w:val="3"/>
                        <w:rPr>
                          <w:bCs/>
                        </w:rPr>
                      </w:pPr>
                      <w:sdt>
                        <w:sdtPr>
                          <w:alias w:val="Numeris"/>
                          <w:tag w:val="nr_590cf8dcbcb0488da2da28d3fe6afefc"/>
                          <w:lock w:val="sdtLocked"/>
                          <w:richText/>
                        </w:sdtPr>
                        <w:sdtContent>
                          <w:r>
                            <w:rPr>
                              <w:bCs/>
                            </w:rPr>
                            <w:t>1</w:t>
                          </w:r>
                        </w:sdtContent>
                      </w:sdt>
                      <w:r>
                        <w:rPr>
                          <w:bCs/>
                        </w:rPr>
                        <w:t>. Persodintas inkstas Z 94.0.</w:t>
                      </w:r>
                    </w:p>
                  </w:sdtContent>
                </w:sdt>
                <w:sdt>
                  <w:sdtPr>
                    <w:alias w:val="2 p."/>
                    <w:tag w:val="part_f297978aba244d748d0c2703a9343b87"/>
                    <w:lock w:val="sdtLocked"/>
                    <w:richText/>
                  </w:sdtPr>
                  <w:sdtContent>
                    <w:p>
                      <w:pPr>
                        <w:widowControl w:val="0"/>
                        <w:ind w:firstLine="567"/>
                        <w:jc w:val="both"/>
                        <w:outlineLvl w:val="3"/>
                        <w:rPr>
                          <w:bCs/>
                        </w:rPr>
                      </w:pPr>
                      <w:sdt>
                        <w:sdtPr>
                          <w:alias w:val="Numeris"/>
                          <w:tag w:val="nr_f297978aba244d748d0c2703a9343b87"/>
                          <w:lock w:val="sdtLocked"/>
                          <w:richText/>
                        </w:sdtPr>
                        <w:sdtContent>
                          <w:r>
                            <w:rPr>
                              <w:bCs/>
                            </w:rPr>
                            <w:t>2</w:t>
                          </w:r>
                        </w:sdtContent>
                      </w:sdt>
                      <w:r>
                        <w:rPr>
                          <w:bCs/>
                        </w:rPr>
                        <w:t>. Inkstų nepakankamumas N 17; N 18.</w:t>
                      </w:r>
                    </w:p>
                  </w:sdtContent>
                </w:sdt>
                <w:sdt>
                  <w:sdtPr>
                    <w:alias w:val="3 p."/>
                    <w:tag w:val="part_80a7441c892e479c865f720f30d58ccf"/>
                    <w:lock w:val="sdtLocked"/>
                    <w:richText/>
                  </w:sdtPr>
                  <w:sdtContent>
                    <w:p>
                      <w:pPr>
                        <w:widowControl w:val="0"/>
                        <w:ind w:firstLine="567"/>
                        <w:jc w:val="both"/>
                        <w:outlineLvl w:val="3"/>
                        <w:rPr>
                          <w:bCs/>
                        </w:rPr>
                      </w:pPr>
                      <w:sdt>
                        <w:sdtPr>
                          <w:alias w:val="Numeris"/>
                          <w:tag w:val="nr_80a7441c892e479c865f720f30d58ccf"/>
                          <w:lock w:val="sdtLocked"/>
                          <w:richText/>
                        </w:sdtPr>
                        <w:sdtContent>
                          <w:r>
                            <w:rPr>
                              <w:bCs/>
                            </w:rPr>
                            <w:t>3</w:t>
                          </w:r>
                        </w:sdtContent>
                      </w:sdt>
                      <w:r>
                        <w:rPr>
                          <w:bCs/>
                        </w:rPr>
                        <w:t>. Tubulointersticinis nefritas N 10–N 12.</w:t>
                      </w:r>
                    </w:p>
                  </w:sdtContent>
                </w:sdt>
                <w:sdt>
                  <w:sdtPr>
                    <w:alias w:val="4 p."/>
                    <w:tag w:val="part_146f842f97a947109ed2079465dee5c6"/>
                    <w:lock w:val="sdtLocked"/>
                    <w:richText/>
                  </w:sdtPr>
                  <w:sdtContent>
                    <w:p>
                      <w:pPr>
                        <w:widowControl w:val="0"/>
                        <w:ind w:firstLine="567"/>
                        <w:jc w:val="both"/>
                      </w:pPr>
                      <w:sdt>
                        <w:sdtPr>
                          <w:alias w:val="Numeris"/>
                          <w:tag w:val="nr_146f842f97a947109ed2079465dee5c6"/>
                          <w:lock w:val="sdtLocked"/>
                          <w:richText/>
                        </w:sdtPr>
                        <w:sdtContent>
                          <w:r>
                            <w:t>4</w:t>
                          </w:r>
                        </w:sdtContent>
                      </w:sdt>
                      <w:r>
                        <w:t>. Inkstų ir šlapimo takų akmenys, obstrukcinė ir refliuksinė uropatija (po operacinio gydymo) N 13; N 20–N 21.</w:t>
                      </w:r>
                    </w:p>
                  </w:sdtContent>
                </w:sdt>
                <w:sdt>
                  <w:sdtPr>
                    <w:alias w:val="5 p."/>
                    <w:tag w:val="part_d3b30f36f7ef4c8ca9d78a58fe468220"/>
                    <w:lock w:val="sdtLocked"/>
                    <w:richText/>
                  </w:sdtPr>
                  <w:sdtContent>
                    <w:p>
                      <w:pPr>
                        <w:widowControl w:val="0"/>
                        <w:ind w:firstLine="567"/>
                        <w:jc w:val="both"/>
                      </w:pPr>
                      <w:sdt>
                        <w:sdtPr>
                          <w:alias w:val="Numeris"/>
                          <w:tag w:val="nr_d3b30f36f7ef4c8ca9d78a58fe468220"/>
                          <w:lock w:val="sdtLocked"/>
                          <w:richText/>
                        </w:sdtPr>
                        <w:sdtContent>
                          <w:r>
                            <w:t>5</w:t>
                          </w:r>
                        </w:sdtContent>
                      </w:sdt>
                      <w:r>
                        <w:t>. Glomerulų ligos N 00; N 03–N 05.</w:t>
                      </w:r>
                    </w:p>
                  </w:sdtContent>
                </w:sdt>
                <w:sdt>
                  <w:sdtPr>
                    <w:alias w:val="6 p."/>
                    <w:tag w:val="part_2b4541a0a9c84286862d51f7fe57d89d"/>
                    <w:lock w:val="sdtLocked"/>
                    <w:richText/>
                  </w:sdtPr>
                  <w:sdtContent>
                    <w:p>
                      <w:pPr>
                        <w:widowControl w:val="0"/>
                        <w:ind w:firstLine="567"/>
                        <w:jc w:val="both"/>
                      </w:pPr>
                      <w:sdt>
                        <w:sdtPr>
                          <w:alias w:val="Numeris"/>
                          <w:tag w:val="nr_2b4541a0a9c84286862d51f7fe57d89d"/>
                          <w:lock w:val="sdtLocked"/>
                          <w:richText/>
                        </w:sdtPr>
                        <w:sdtContent>
                          <w:r>
                            <w:t>6</w:t>
                          </w:r>
                        </w:sdtContent>
                      </w:sdt>
                      <w:r>
                        <w:t>. Hipertenzinė inkstų liga, antrinė hipertenzija I 12; I 15.</w:t>
                      </w:r>
                    </w:p>
                  </w:sdtContent>
                </w:sdt>
                <w:sdt>
                  <w:sdtPr>
                    <w:alias w:val="7 p."/>
                    <w:tag w:val="part_5488f35239ea4e7b90f48995cfe5b035"/>
                    <w:lock w:val="sdtLocked"/>
                    <w:richText/>
                  </w:sdtPr>
                  <w:sdtContent>
                    <w:p>
                      <w:pPr>
                        <w:widowControl w:val="0"/>
                        <w:ind w:firstLine="567"/>
                        <w:jc w:val="both"/>
                      </w:pPr>
                      <w:sdt>
                        <w:sdtPr>
                          <w:alias w:val="Numeris"/>
                          <w:tag w:val="nr_5488f35239ea4e7b90f48995cfe5b035"/>
                          <w:lock w:val="sdtLocked"/>
                          <w:richText/>
                        </w:sdtPr>
                        <w:sdtContent>
                          <w:r>
                            <w:t>7</w:t>
                          </w:r>
                        </w:sdtContent>
                      </w:sdt>
                      <w:r>
                        <w:t>. Šlapimą išskiriančių organų navikai (po operacijos, spindulinio ir chemoterapinio gydymo) C 60–C 68; D 09.0–D 09.1; D 29–D 30.</w:t>
                      </w:r>
                    </w:p>
                    <w:p>
                      <w:pPr>
                        <w:widowControl w:val="0"/>
                        <w:ind w:firstLine="567"/>
                        <w:jc w:val="both"/>
                      </w:pPr>
                      <w:r>
                        <w:t xml:space="preserve">Ūmiu visų šių ligų periodu (pirmą, antrą parą), jei nėra kontraindikacijų, pradedama reabilitacija taikomos arba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
                          <w:bCs/>
                          <w:iCs/>
                        </w:rPr>
                      </w:pPr>
                    </w:p>
                    <w:sdt>
                      <w:sdtPr>
                        <w:alias w:val="lentele"/>
                        <w:tag w:val="part_5b241593b18945989b223f484aaf4dd5"/>
                        <w:lock w:val="sdtLocked"/>
                        <w:richText/>
                      </w:sdtPr>
                      <w:sdtContent>
                        <w:p>
                          <w:pPr>
                            <w:widowControl w:val="0"/>
                            <w:jc w:val="center"/>
                            <w:outlineLvl w:val="4"/>
                            <w:rPr>
                              <w:b/>
                              <w:bCs/>
                              <w:iCs/>
                            </w:rPr>
                          </w:pPr>
                          <w:sdt>
                            <w:sdtPr>
                              <w:alias w:val="Pavadinimas"/>
                              <w:tag w:val="title_5b241593b18945989b223f484aaf4dd5"/>
                              <w:lock w:val="sdtLocked"/>
                              <w:richText/>
                            </w:sdtPr>
                            <w:sdtContent>
                              <w:r>
                                <w:rPr>
                                  <w:b/>
                                  <w:bCs/>
                                  <w:iCs/>
                                </w:rPr>
                                <w:t>ANTRASIS MEDICININĖS REABILITACIJOS ETAPAS</w:t>
                              </w:r>
                            </w:sdtContent>
                          </w:sdt>
                        </w:p>
                        <w:p>
                          <w:pPr>
                            <w:widowControl w:val="0"/>
                            <w:ind w:left="72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8"/>
                            <w:gridCol w:w="3126"/>
                            <w:gridCol w:w="1616"/>
                          </w:tblGrid>
                          <w:tr>
                            <w:tc>
                              <w:tcPr>
                                <w:tcW w:w="5105" w:type="dxa"/>
                                <w:vAlign w:val="center"/>
                              </w:tcPr>
                              <w:p>
                                <w:pPr>
                                  <w:widowControl w:val="0"/>
                                  <w:jc w:val="center"/>
                                  <w:outlineLvl w:val="3"/>
                                  <w:rPr>
                                    <w:b/>
                                    <w:bCs/>
                                  </w:rPr>
                                </w:pPr>
                                <w:r>
                                  <w:rPr>
                                    <w:b/>
                                    <w:bCs/>
                                  </w:rPr>
                                  <w:t>Diagnozė</w:t>
                                </w:r>
                              </w:p>
                            </w:tc>
                            <w:tc>
                              <w:tcPr>
                                <w:tcW w:w="3539" w:type="dxa"/>
                                <w:vAlign w:val="center"/>
                              </w:tcPr>
                              <w:p>
                                <w:pPr>
                                  <w:widowControl w:val="0"/>
                                  <w:jc w:val="center"/>
                                  <w:outlineLvl w:val="3"/>
                                  <w:rPr>
                                    <w:b/>
                                    <w:bCs/>
                                  </w:rPr>
                                </w:pPr>
                                <w:r>
                                  <w:rPr>
                                    <w:b/>
                                    <w:bCs/>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10260" w:type="dxa"/>
                                <w:gridSpan w:val="3"/>
                              </w:tcPr>
                              <w:p>
                                <w:pPr>
                                  <w:widowControl w:val="0"/>
                                  <w:jc w:val="both"/>
                                  <w:outlineLvl w:val="3"/>
                                  <w:rPr>
                                    <w:b/>
                                    <w:bCs/>
                                  </w:rPr>
                                </w:pPr>
                                <w:r>
                                  <w:rPr>
                                    <w:b/>
                                    <w:bCs/>
                                  </w:rPr>
                                  <w:t xml:space="preserve">1. Reabilitacija II </w:t>
                                </w:r>
                              </w:p>
                              <w:p>
                                <w:pPr>
                                  <w:widowControl w:val="0"/>
                                  <w:jc w:val="both"/>
                                </w:pPr>
                                <w:r>
                                  <w:rPr>
                                    <w:b/>
                                  </w:rPr>
                                  <w:t>Paslaugos, teikiamos vienam ligoniui per 10 darbo dienų:</w:t>
                                </w:r>
                                <w:r>
                                  <w:t xml:space="preserve"> kineziterapija – 20 procedūrų, masažas – 10 procedūrų, fizioterapija – 8 procedūros, 3 psichologo konsultacijos ir (arba) užsiėmimai, socialinio darbuotojo konsultacijos, esant indikacijų</w:t>
                                </w:r>
                                <w:r>
                                  <w:rPr>
                                    <w:bCs/>
                                  </w:rPr>
                                  <w:t>.</w:t>
                                </w:r>
                                <w:r>
                                  <w:rPr>
                                    <w:b/>
                                  </w:rPr>
                                  <w:t xml:space="preserve"> Paslaugos, teikiamos pagal indikacijas:</w:t>
                                </w:r>
                                <w:r>
                                  <w:t xml:space="preserve"> medikamentinis gydymas, ligonio ir jo artimųjų mokymas ir kt. paslaugos. </w:t>
                                </w:r>
                                <w:r>
                                  <w:rPr>
                                    <w:b/>
                                  </w:rPr>
                                  <w:t>Tyrimų mastas vienam ligoniui per 10 darbo dienų:</w:t>
                                </w:r>
                                <w:r>
                                  <w:t xml:space="preserve"> bendrasis tyrimas – 1,5, biocheminis kraujo tyrimas – 0,5, funkciniai tyrimai – 1, kiti tyrimai, esant indikacijų.</w:t>
                                </w:r>
                              </w:p>
                              <w:p>
                                <w:pPr>
                                  <w:widowControl w:val="0"/>
                                  <w:jc w:val="both"/>
                                </w:pPr>
                                <w:r>
                                  <w:rPr>
                                    <w:b/>
                                  </w:rPr>
                                  <w:t xml:space="preserve">Antrinio lygio sveikatos priežiūros paslaugas teikiantys konsultantai: </w:t>
                                </w:r>
                                <w:r>
                                  <w:t>gydytojas vaikų nefrologas, dietologas ir kt.</w:t>
                                </w:r>
                              </w:p>
                              <w:p>
                                <w:pPr>
                                  <w:widowControl w:val="0"/>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5105" w:type="dxa"/>
                                <w:vAlign w:val="center"/>
                              </w:tcPr>
                              <w:p>
                                <w:pPr>
                                  <w:widowControl w:val="0"/>
                                  <w:outlineLvl w:val="3"/>
                                  <w:rPr>
                                    <w:bCs/>
                                  </w:rPr>
                                </w:pPr>
                                <w:r>
                                  <w:rPr>
                                    <w:bCs/>
                                  </w:rPr>
                                  <w:t>Šlapimą išskiriančių organų navikai C 60–C 68; D 09.0–D 09.1; D 29–D 30</w:t>
                                </w:r>
                              </w:p>
                            </w:tc>
                            <w:tc>
                              <w:tcPr>
                                <w:tcW w:w="3539" w:type="dxa"/>
                              </w:tcPr>
                              <w:p>
                                <w:pPr>
                                  <w:widowControl w:val="0"/>
                                </w:pPr>
                                <w:r>
                                  <w:t>Po operacijos, spindulinio ar chemoterapinio gydymo</w:t>
                                </w:r>
                              </w:p>
                            </w:tc>
                            <w:tc>
                              <w:tcPr>
                                <w:tcW w:w="1616" w:type="dxa"/>
                                <w:vAlign w:val="center"/>
                              </w:tcPr>
                              <w:p>
                                <w:pPr>
                                  <w:widowControl w:val="0"/>
                                  <w:jc w:val="center"/>
                                </w:pPr>
                                <w:r>
                                  <w:t>24</w:t>
                                </w:r>
                              </w:p>
                            </w:tc>
                          </w:tr>
                          <w:tr>
                            <w:tc>
                              <w:tcPr>
                                <w:tcW w:w="5105" w:type="dxa"/>
                                <w:vAlign w:val="center"/>
                              </w:tcPr>
                              <w:p>
                                <w:pPr>
                                  <w:widowControl w:val="0"/>
                                  <w:outlineLvl w:val="3"/>
                                  <w:rPr>
                                    <w:bCs/>
                                  </w:rPr>
                                </w:pPr>
                                <w:r>
                                  <w:rPr>
                                    <w:bCs/>
                                  </w:rPr>
                                  <w:t>Inkstų nepakankamumas N 17</w:t>
                                </w:r>
                              </w:p>
                            </w:tc>
                            <w:tc>
                              <w:tcPr>
                                <w:tcW w:w="3539" w:type="dxa"/>
                                <w:vAlign w:val="center"/>
                              </w:tcPr>
                              <w:p>
                                <w:pPr>
                                  <w:widowControl w:val="0"/>
                                </w:pPr>
                                <w:r>
                                  <w:t>II–III laipsnio funkcijos nepakankamumo</w:t>
                                </w:r>
                              </w:p>
                            </w:tc>
                            <w:tc>
                              <w:tcPr>
                                <w:tcW w:w="1616" w:type="dxa"/>
                                <w:vAlign w:val="center"/>
                              </w:tcPr>
                              <w:p>
                                <w:pPr>
                                  <w:widowControl w:val="0"/>
                                  <w:jc w:val="center"/>
                                  <w:outlineLvl w:val="3"/>
                                  <w:rPr>
                                    <w:bCs/>
                                  </w:rPr>
                                </w:pPr>
                                <w:r>
                                  <w:rPr>
                                    <w:bCs/>
                                  </w:rPr>
                                  <w:t>24</w:t>
                                </w:r>
                              </w:p>
                            </w:tc>
                          </w:tr>
                          <w:tr>
                            <w:tc>
                              <w:tcPr>
                                <w:tcW w:w="10260" w:type="dxa"/>
                                <w:gridSpan w:val="3"/>
                                <w:vAlign w:val="center"/>
                              </w:tcPr>
                              <w:p>
                                <w:pPr>
                                  <w:widowControl w:val="0"/>
                                  <w:jc w:val="both"/>
                                  <w:rPr>
                                    <w:b/>
                                  </w:rPr>
                                </w:pPr>
                                <w:r>
                                  <w:rPr>
                                    <w:b/>
                                  </w:rPr>
                                  <w:t>2. Sveikatos grąžinamasis gydymas</w:t>
                                </w:r>
                              </w:p>
                              <w:p>
                                <w:pPr>
                                  <w:widowControl w:val="0"/>
                                  <w:jc w:val="both"/>
                                </w:pPr>
                                <w:r>
                                  <w:rPr>
                                    <w:b/>
                                  </w:rPr>
                                  <w:t>Paslaugos, teikiamos vienam ligoniui per 10 darbo dienų:</w:t>
                                </w:r>
                                <w:r>
                                  <w:t xml:space="preserve"> kineziterapija – 16 procedūrų, masažas – 8 procedūros, fizioterapija – 10 procedūrų, 3 psichologo konsultacijos ir (arba) užsiėmimai, socialinio darbuotojo konsultacijos, esant indikacijų, dietoterapija. </w:t>
                                </w:r>
                                <w:r>
                                  <w:rPr>
                                    <w:b/>
                                  </w:rPr>
                                  <w:t>Paslaugos, teikiamos pagal indikacijas:</w:t>
                                </w:r>
                                <w:r>
                                  <w:t xml:space="preserve"> medikamentinis gydymas, ligonio ir jo artimųjų mokymas ir kt. paslaugos.</w:t>
                                </w:r>
                                <w:r>
                                  <w:rPr>
                                    <w:b/>
                                  </w:rPr>
                                  <w:t xml:space="preserve"> Tyrimų mastas vienam ligoniui per 10 darbo dienų</w:t>
                                </w:r>
                                <w:r>
                                  <w:t>: biocheminis kraujo tyrimas – 0,3, bendrasis tyrimas – 1, funkciniai tyrimai – 1, kiti tyrimai, esant indikacijų.</w:t>
                                </w:r>
                              </w:p>
                              <w:p>
                                <w:pPr>
                                  <w:widowControl w:val="0"/>
                                  <w:jc w:val="both"/>
                                </w:pPr>
                                <w:r>
                                  <w:rPr>
                                    <w:b/>
                                  </w:rPr>
                                  <w:t xml:space="preserve">Antrinio lygio sveikatos priežiūros paslaugas teikiantys konsultantai: </w:t>
                                </w:r>
                                <w:r>
                                  <w:t>gydytojas vaikų nefrologas, dietologas ir kt.</w:t>
                                </w:r>
                              </w:p>
                              <w:p>
                                <w:pPr>
                                  <w:widowControl w:val="0"/>
                                  <w:jc w:val="both"/>
                                  <w:outlineLvl w:val="3"/>
                                  <w:rPr>
                                    <w:bCs/>
                                  </w:rPr>
                                </w:pPr>
                                <w:r>
                                  <w:rPr>
                                    <w:b/>
                                    <w:bCs/>
                                  </w:rPr>
                                  <w:t xml:space="preserve">Pastaba. </w:t>
                                </w:r>
                                <w:r>
                                  <w:rPr>
                                    <w:bCs/>
                                  </w:rPr>
                                  <w:t>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bl>
                        <w:p>
                          <w:pPr>
                            <w:widowControl w:val="0"/>
                            <w:ind w:left="720"/>
                          </w:pPr>
                        </w:p>
                      </w:sdtContent>
                    </w:sdt>
                    <w:sdt>
                      <w:sdtPr>
                        <w:alias w:val="lentele"/>
                        <w:tag w:val="part_a3b8a22529a04c42958b84e7958512cf"/>
                        <w:lock w:val="sdtLocked"/>
                        <w:richText/>
                      </w:sdtPr>
                      <w:sdtContent>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21"/>
                            <w:gridCol w:w="2807"/>
                            <w:gridCol w:w="1642"/>
                          </w:tblGrid>
                          <w:tr>
                            <w:trPr>
                              <w:cantSplit/>
                              <w:trHeight w:val="1000"/>
                              <w:tblHeader/>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0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Pr>
                            <w:tc>
                              <w:tcPr>
                                <w:tcW w:w="4621" w:type="dxa"/>
                                <w:tcBorders>
                                  <w:top w:val="single" w:sz="4" w:space="0" w:color="auto"/>
                                  <w:bottom w:val="nil"/>
                                </w:tcBorders>
                                <w:vAlign w:val="center"/>
                              </w:tcPr>
                              <w:p>
                                <w:pPr>
                                  <w:widowControl w:val="0"/>
                                  <w:outlineLvl w:val="3"/>
                                  <w:rPr>
                                    <w:bCs/>
                                  </w:rPr>
                                </w:pPr>
                                <w:r>
                                  <w:rPr>
                                    <w:bCs/>
                                  </w:rPr>
                                  <w:t>Hipertenzinė inkstų liga I 12</w:t>
                                </w:r>
                              </w:p>
                              <w:p>
                                <w:pPr>
                                  <w:widowControl w:val="0"/>
                                  <w:outlineLvl w:val="3"/>
                                  <w:rPr>
                                    <w:bCs/>
                                  </w:rPr>
                                </w:pPr>
                                <w:r>
                                  <w:rPr>
                                    <w:bCs/>
                                  </w:rPr>
                                  <w:t>Antrinė hipertenzija I 15</w:t>
                                </w:r>
                              </w:p>
                            </w:tc>
                            <w:tc>
                              <w:tcPr>
                                <w:tcW w:w="2807" w:type="dxa"/>
                                <w:tcBorders>
                                  <w:top w:val="single" w:sz="4" w:space="0" w:color="auto"/>
                                  <w:bottom w:val="nil"/>
                                </w:tcBorders>
                              </w:tcPr>
                              <w:p>
                                <w:pPr>
                                  <w:widowControl w:val="0"/>
                                </w:pPr>
                                <w:r>
                                  <w:t xml:space="preserve">1. Hipertenzija, kuriai esant reikia dažnos kontrolės ir kompleksinio gydymo </w:t>
                                </w:r>
                              </w:p>
                              <w:p>
                                <w:pPr>
                                  <w:widowControl w:val="0"/>
                                </w:pPr>
                                <w:r>
                                  <w:t>2. Pradiniai laikini inkstų funkcijos sutrikimo požymiai</w:t>
                                </w:r>
                              </w:p>
                            </w:tc>
                            <w:tc>
                              <w:tcPr>
                                <w:tcW w:w="1642" w:type="dxa"/>
                                <w:tcBorders>
                                  <w:top w:val="single" w:sz="4" w:space="0" w:color="auto"/>
                                  <w:bottom w:val="out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595"/>
                            </w:trPr>
                            <w:tc>
                              <w:tcPr>
                                <w:tcW w:w="4621" w:type="dxa"/>
                                <w:tcBorders>
                                  <w:top w:val="single" w:sz="4" w:space="0" w:color="auto"/>
                                  <w:left w:val="single" w:sz="4" w:space="0" w:color="auto"/>
                                  <w:bottom w:val="nil"/>
                                  <w:right w:val="single" w:sz="4" w:space="0" w:color="auto"/>
                                </w:tcBorders>
                                <w:vAlign w:val="center"/>
                              </w:tcPr>
                              <w:p>
                                <w:pPr>
                                  <w:widowControl w:val="0"/>
                                  <w:rPr>
                                    <w:bCs/>
                                    <w:kern w:val="36"/>
                                  </w:rPr>
                                </w:pPr>
                                <w:r>
                                  <w:rPr>
                                    <w:bCs/>
                                    <w:kern w:val="36"/>
                                  </w:rPr>
                                  <w:t>Inkstų nepakankamumas N 17–N 18</w:t>
                                </w:r>
                              </w:p>
                            </w:tc>
                            <w:tc>
                              <w:tcPr>
                                <w:tcW w:w="2807" w:type="dxa"/>
                                <w:tcBorders>
                                  <w:top w:val="single" w:sz="4" w:space="0" w:color="auto"/>
                                  <w:left w:val="single" w:sz="4" w:space="0" w:color="auto"/>
                                  <w:bottom w:val="nil"/>
                                  <w:right w:val="outset" w:sz="6" w:space="0" w:color="auto"/>
                                </w:tcBorders>
                              </w:tcPr>
                              <w:p>
                                <w:pPr>
                                  <w:widowControl w:val="0"/>
                                  <w:outlineLvl w:val="3"/>
                                  <w:rPr>
                                    <w:bCs/>
                                  </w:rPr>
                                </w:pPr>
                                <w:r>
                                  <w:rPr>
                                    <w:bCs/>
                                  </w:rPr>
                                  <w:t>Vidutinio laipsnio sutrikimai: hipertenzija, šarmų ir rūgščių balanso sutrikimas, elektrolitų balanso sutrikimas, nestabili diurezė, plazmos kreatininas daugiau kaip 110 µmol/l</w:t>
                                </w:r>
                              </w:p>
                            </w:tc>
                            <w:tc>
                              <w:tcPr>
                                <w:tcW w:w="1642" w:type="dxa"/>
                                <w:tcBorders>
                                  <w:top w:val="outset" w:sz="6" w:space="0" w:color="auto"/>
                                  <w:left w:val="outset" w:sz="6" w:space="0" w:color="auto"/>
                                  <w:bottom w:val="out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Persodintas inkstas Z 94.0</w:t>
                                </w:r>
                              </w:p>
                            </w:tc>
                            <w:tc>
                              <w:tcPr>
                                <w:tcW w:w="2807" w:type="dxa"/>
                                <w:tcBorders>
                                  <w:top w:val="single" w:sz="4" w:space="0" w:color="auto"/>
                                  <w:left w:val="single" w:sz="4" w:space="0" w:color="auto"/>
                                  <w:bottom w:val="single" w:sz="4" w:space="0" w:color="auto"/>
                                  <w:right w:val="outset" w:sz="6" w:space="0" w:color="auto"/>
                                </w:tcBorders>
                              </w:tcPr>
                              <w:p>
                                <w:pPr>
                                  <w:widowControl w:val="0"/>
                                </w:pPr>
                              </w:p>
                            </w:tc>
                            <w:tc>
                              <w:tcPr>
                                <w:tcW w:w="1642" w:type="dxa"/>
                                <w:tcBorders>
                                  <w:top w:val="outset" w:sz="6" w:space="0" w:color="auto"/>
                                  <w:left w:val="outset" w:sz="6" w:space="0" w:color="auto"/>
                                  <w:bottom w:val="inset" w:sz="6" w:space="0" w:color="auto"/>
                                  <w:right w:val="inset" w:sz="6" w:space="0" w:color="auto"/>
                                </w:tcBorders>
                                <w:vAlign w:val="center"/>
                              </w:tcPr>
                              <w:p>
                                <w:pPr>
                                  <w:widowControl w:val="0"/>
                                  <w:jc w:val="center"/>
                                  <w:outlineLvl w:val="3"/>
                                  <w:rPr>
                                    <w:bCs/>
                                  </w:rPr>
                                </w:pPr>
                                <w:r>
                                  <w:rPr>
                                    <w:bCs/>
                                  </w:rPr>
                                  <w:t>18</w:t>
                                </w:r>
                              </w:p>
                            </w:tc>
                          </w:tr>
                          <w:tr>
                            <w:tblPrEx>
                              <w:tblBorders>
                                <w:insideH w:val="single" w:sz="4" w:space="0" w:color="auto"/>
                                <w:insideV w:val="single" w:sz="4" w:space="0" w:color="auto"/>
                              </w:tblBorders>
                            </w:tblPrEx>
                            <w:trPr>
                              <w:cantSplit/>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rPr>
                                    <w:bCs/>
                                    <w:kern w:val="36"/>
                                  </w:rPr>
                                </w:pPr>
                                <w:r>
                                  <w:rPr>
                                    <w:bCs/>
                                    <w:kern w:val="36"/>
                                  </w:rPr>
                                  <w:t>Obstrukcinė ir refliuksinė uropatija N 13</w:t>
                                </w:r>
                              </w:p>
                            </w:tc>
                            <w:tc>
                              <w:tcPr>
                                <w:tcW w:w="2807" w:type="dxa"/>
                                <w:tcBorders>
                                  <w:top w:val="single" w:sz="4" w:space="0" w:color="auto"/>
                                  <w:left w:val="single" w:sz="4" w:space="0" w:color="auto"/>
                                  <w:bottom w:val="single" w:sz="4" w:space="0" w:color="auto"/>
                                  <w:right w:val="outset" w:sz="6" w:space="0" w:color="auto"/>
                                </w:tcBorders>
                              </w:tcPr>
                              <w:p>
                                <w:pPr>
                                  <w:widowControl w:val="0"/>
                                  <w:outlineLvl w:val="3"/>
                                  <w:rPr>
                                    <w:bCs/>
                                  </w:rPr>
                                </w:pPr>
                                <w:r>
                                  <w:rPr>
                                    <w:bCs/>
                                  </w:rPr>
                                  <w:t>Po operacinio gydymo</w:t>
                                </w:r>
                              </w:p>
                            </w:tc>
                            <w:tc>
                              <w:tcPr>
                                <w:tcW w:w="1642" w:type="dxa"/>
                                <w:tcBorders>
                                  <w:top w:val="outset" w:sz="6" w:space="0" w:color="auto"/>
                                  <w:left w:val="outset" w:sz="6" w:space="0" w:color="auto"/>
                                  <w:bottom w:val="in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Šlapimo organų akmenligė N 20–N 21</w:t>
                                </w:r>
                              </w:p>
                            </w:tc>
                            <w:tc>
                              <w:tcPr>
                                <w:tcW w:w="2807" w:type="dxa"/>
                                <w:tcBorders>
                                  <w:top w:val="single" w:sz="4" w:space="0" w:color="auto"/>
                                  <w:left w:val="single" w:sz="4" w:space="0" w:color="auto"/>
                                  <w:bottom w:val="single" w:sz="4" w:space="0" w:color="auto"/>
                                  <w:right w:val="outset" w:sz="6" w:space="0" w:color="auto"/>
                                </w:tcBorders>
                              </w:tcPr>
                              <w:p>
                                <w:pPr>
                                  <w:widowControl w:val="0"/>
                                </w:pPr>
                                <w:r>
                                  <w:t xml:space="preserve">Po operacinio gydymo </w:t>
                                </w:r>
                              </w:p>
                            </w:tc>
                            <w:tc>
                              <w:tcPr>
                                <w:tcW w:w="1642" w:type="dxa"/>
                                <w:tcBorders>
                                  <w:top w:val="outset" w:sz="6" w:space="0" w:color="auto"/>
                                  <w:left w:val="outset" w:sz="6" w:space="0" w:color="auto"/>
                                  <w:bottom w:val="in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465"/>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Glomerulų ligos N 00; N 03–N 05</w:t>
                                </w:r>
                              </w:p>
                            </w:tc>
                            <w:tc>
                              <w:tcPr>
                                <w:tcW w:w="2807" w:type="dxa"/>
                                <w:tcBorders>
                                  <w:top w:val="single" w:sz="4" w:space="0" w:color="auto"/>
                                  <w:left w:val="single" w:sz="4" w:space="0" w:color="auto"/>
                                  <w:right w:val="outset" w:sz="6" w:space="0" w:color="auto"/>
                                </w:tcBorders>
                              </w:tcPr>
                              <w:p>
                                <w:pPr>
                                  <w:widowControl w:val="0"/>
                                </w:pPr>
                                <w:r>
                                  <w:t>Pirmą kartą nustačius diagnozę ir po paūmėjimo</w:t>
                                </w:r>
                              </w:p>
                            </w:tc>
                            <w:tc>
                              <w:tcPr>
                                <w:tcW w:w="1642" w:type="dxa"/>
                                <w:tcBorders>
                                  <w:top w:val="outset" w:sz="6" w:space="0" w:color="auto"/>
                                  <w:left w:val="outset" w:sz="6" w:space="0" w:color="auto"/>
                                  <w:right w:val="inset" w:sz="6" w:space="0" w:color="auto"/>
                                </w:tcBorders>
                                <w:vAlign w:val="center"/>
                              </w:tcPr>
                              <w:p>
                                <w:pPr>
                                  <w:widowControl w:val="0"/>
                                  <w:jc w:val="center"/>
                                </w:pPr>
                                <w:r>
                                  <w:t>18</w:t>
                                </w:r>
                              </w:p>
                            </w:tc>
                          </w:tr>
                          <w:tr>
                            <w:tblPrEx>
                              <w:tblBorders>
                                <w:insideH w:val="single" w:sz="4" w:space="0" w:color="auto"/>
                                <w:insideV w:val="single" w:sz="4" w:space="0" w:color="auto"/>
                              </w:tblBorders>
                            </w:tblPrEx>
                            <w:trPr>
                              <w:cantSplit/>
                              <w:trHeight w:val="192"/>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Inkstų kanalėlių intersticinės ligos N 10–N 12</w:t>
                                </w:r>
                              </w:p>
                            </w:tc>
                            <w:tc>
                              <w:tcPr>
                                <w:tcW w:w="2807" w:type="dxa"/>
                                <w:tcBorders>
                                  <w:top w:val="single" w:sz="4" w:space="0" w:color="auto"/>
                                  <w:left w:val="single" w:sz="4" w:space="0" w:color="auto"/>
                                  <w:bottom w:val="single" w:sz="4" w:space="0" w:color="auto"/>
                                  <w:right w:val="single" w:sz="4" w:space="0" w:color="auto"/>
                                </w:tcBorders>
                              </w:tcPr>
                              <w:p>
                                <w:pPr>
                                  <w:widowControl w:val="0"/>
                                </w:pPr>
                                <w:r>
                                  <w:t>Pirmą kartą nustačius diagnozę ir po paūmėjimo</w:t>
                                </w:r>
                              </w:p>
                            </w:tc>
                            <w:tc>
                              <w:tcPr>
                                <w:tcW w:w="1642" w:type="dxa"/>
                                <w:tcBorders>
                                  <w:top w:val="inset" w:sz="6" w:space="0" w:color="auto"/>
                                  <w:left w:val="single" w:sz="4" w:space="0" w:color="auto"/>
                                  <w:bottom w:val="single" w:sz="4" w:space="0" w:color="auto"/>
                                </w:tcBorders>
                                <w:vAlign w:val="center"/>
                              </w:tcPr>
                              <w:p>
                                <w:pPr>
                                  <w:widowControl w:val="0"/>
                                  <w:jc w:val="center"/>
                                </w:pPr>
                                <w:r>
                                  <w:t>18</w:t>
                                </w:r>
                              </w:p>
                            </w:tc>
                          </w:tr>
                        </w:tbl>
                        <w:p>
                          <w:pPr>
                            <w:widowControl w:val="0"/>
                            <w:rPr>
                              <w:b/>
                            </w:rPr>
                          </w:pPr>
                        </w:p>
                      </w:sdtContent>
                    </w:sdt>
                    <w:sdt>
                      <w:sdtPr>
                        <w:alias w:val="lentele"/>
                        <w:tag w:val="part_269d66329a414c18b0c8f15cad82be51"/>
                        <w:lock w:val="sdtLocked"/>
                        <w:richText/>
                      </w:sdtPr>
                      <w:sdtContent>
                        <w:p>
                          <w:pPr>
                            <w:widowControl w:val="0"/>
                            <w:jc w:val="center"/>
                            <w:rPr>
                              <w:b/>
                            </w:rPr>
                          </w:pPr>
                          <w:sdt>
                            <w:sdtPr>
                              <w:alias w:val="Pavadinimas"/>
                              <w:tag w:val="title_269d66329a414c18b0c8f15cad82be51"/>
                              <w:lock w:val="sdtLocked"/>
                              <w:richText/>
                            </w:sdtPr>
                            <w:sdtContent>
                              <w:r>
                                <w:rPr>
                                  <w:b/>
                                </w:rPr>
                                <w:t>TREČIASIS MEDICININĖS REABILITACIJOS ETAPAS</w:t>
                              </w:r>
                            </w:sdtContent>
                          </w:sdt>
                        </w:p>
                        <w:p>
                          <w:pPr>
                            <w:widowControl w:val="0"/>
                            <w:jc w:val="center"/>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13"/>
                            <w:gridCol w:w="2815"/>
                            <w:gridCol w:w="1642"/>
                          </w:tblGrid>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15"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397"/>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outlineLvl w:val="1"/>
                                  <w:rPr>
                                    <w:b/>
                                    <w:bCs/>
                                    <w:iCs/>
                                  </w:rPr>
                                </w:pPr>
                                <w:r>
                                  <w:rPr>
                                    <w:b/>
                                    <w:bCs/>
                                    <w:iCs/>
                                  </w:rPr>
                                  <w:t xml:space="preserve">Ambulatorinė reabilitacija II </w:t>
                                </w:r>
                              </w:p>
                              <w:p>
                                <w:pPr>
                                  <w:widowControl w:val="0"/>
                                  <w:jc w:val="both"/>
                                </w:pPr>
                                <w:r>
                                  <w:rPr>
                                    <w:b/>
                                  </w:rPr>
                                  <w:t>Paslaugos, teikiamos vienam ligoniui per 10 darbo dienų</w:t>
                                </w:r>
                                <w:r>
                                  <w:t xml:space="preserve">: kineziterapija – 10 procedūrų, masažas – 7 procedūros, fizioterapija – 10 procedūrų,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bendrasis tyrimas – 0,5, funkciniai tyrimai – 1, kiti tyrimai, esant indikacijų.</w:t>
                                </w:r>
                              </w:p>
                              <w:p>
                                <w:pPr>
                                  <w:widowControl w:val="0"/>
                                  <w:jc w:val="both"/>
                                </w:pPr>
                                <w:r>
                                  <w:rPr>
                                    <w:b/>
                                  </w:rPr>
                                  <w:t xml:space="preserve">Antrinio lygio sveikatos priežiūros paslaugas teikiantys konsultantai: </w:t>
                                </w:r>
                                <w:r>
                                  <w:t>vaikų nefrologas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Lėtinis inkstų nepakankamumas N 18</w:t>
                                </w:r>
                              </w:p>
                            </w:tc>
                            <w:tc>
                              <w:tcPr>
                                <w:tcW w:w="2815"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Fizinio vystymosi atsilikimas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Šlapimą išskiriančių organų navikai C 60–C 68; D 09.0–D 09.1; D 29–D 30</w:t>
                                </w:r>
                              </w:p>
                            </w:tc>
                            <w:tc>
                              <w:tcPr>
                                <w:tcW w:w="2815" w:type="dxa"/>
                                <w:tcBorders>
                                  <w:top w:val="single" w:sz="4" w:space="0" w:color="auto"/>
                                  <w:left w:val="single" w:sz="4" w:space="0" w:color="auto"/>
                                  <w:bottom w:val="single" w:sz="4" w:space="0" w:color="auto"/>
                                  <w:right w:val="single" w:sz="4" w:space="0" w:color="auto"/>
                                </w:tcBorders>
                              </w:tcPr>
                              <w:p>
                                <w:pPr>
                                  <w:widowControl w:val="0"/>
                                  <w:outlineLvl w:val="3"/>
                                  <w:rPr>
                                    <w:b/>
                                    <w:bCs/>
                                  </w:rPr>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Glomerulų ligos N 00; N 03–N 05</w:t>
                                </w:r>
                              </w:p>
                            </w:tc>
                            <w:tc>
                              <w:tcPr>
                                <w:tcW w:w="2815" w:type="dxa"/>
                                <w:tcBorders>
                                  <w:top w:val="single" w:sz="4" w:space="0" w:color="auto"/>
                                  <w:left w:val="single" w:sz="4" w:space="0" w:color="auto"/>
                                  <w:bottom w:val="single" w:sz="4" w:space="0" w:color="auto"/>
                                  <w:right w:val="single" w:sz="4" w:space="0" w:color="auto"/>
                                </w:tcBorders>
                              </w:tcPr>
                              <w:p>
                                <w:pPr>
                                  <w:widowControl w:val="0"/>
                                  <w:outlineLvl w:val="3"/>
                                  <w:rPr>
                                    <w:b/>
                                    <w:bCs/>
                                  </w:rPr>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Hipertenzinė inkstų liga I12</w:t>
                                </w:r>
                              </w:p>
                              <w:p>
                                <w:pPr>
                                  <w:widowControl w:val="0"/>
                                  <w:outlineLvl w:val="3"/>
                                  <w:rPr>
                                    <w:bCs/>
                                  </w:rPr>
                                </w:pPr>
                                <w:r>
                                  <w:rPr>
                                    <w:bCs/>
                                  </w:rPr>
                                  <w:t>Antrinė hipertenzija I 15</w:t>
                                </w:r>
                              </w:p>
                            </w:tc>
                            <w:tc>
                              <w:tcPr>
                                <w:tcW w:w="2815" w:type="dxa"/>
                                <w:tcBorders>
                                  <w:top w:val="single" w:sz="4" w:space="0" w:color="auto"/>
                                  <w:left w:val="single" w:sz="4" w:space="0" w:color="auto"/>
                                  <w:bottom w:val="single" w:sz="4" w:space="0" w:color="auto"/>
                                  <w:right w:val="single" w:sz="4" w:space="0" w:color="auto"/>
                                </w:tcBorders>
                              </w:tcPr>
                              <w:p>
                                <w:pPr>
                                  <w:widowControl w:val="0"/>
                                  <w:outlineLvl w:val="3"/>
                                  <w:rPr>
                                    <w:b/>
                                    <w:bCs/>
                                  </w:rPr>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397"/>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Inkstų kanalėlių intersticinės ligos N 10–N 12</w:t>
                                </w:r>
                              </w:p>
                            </w:tc>
                            <w:tc>
                              <w:tcPr>
                                <w:tcW w:w="2815" w:type="dxa"/>
                                <w:tcBorders>
                                  <w:top w:val="single" w:sz="4" w:space="0" w:color="auto"/>
                                  <w:left w:val="single" w:sz="4" w:space="0" w:color="auto"/>
                                  <w:bottom w:val="single" w:sz="4" w:space="0" w:color="auto"/>
                                  <w:right w:val="single" w:sz="4" w:space="0" w:color="auto"/>
                                </w:tcBorders>
                              </w:tcPr>
                              <w:p>
                                <w:pPr>
                                  <w:widowControl w:val="0"/>
                                  <w:outlineLvl w:val="3"/>
                                  <w:rPr>
                                    <w:b/>
                                    <w:bCs/>
                                  </w:rPr>
                                </w:pP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bl>
                        <w:p>
                          <w:pPr>
                            <w:widowControl w:val="0"/>
                            <w:jc w:val="both"/>
                          </w:pPr>
                        </w:p>
                      </w:sdtContent>
                    </w:sdt>
                  </w:sdtContent>
                </w:sdt>
              </w:sdtContent>
            </w:sdt>
          </w:sdtContent>
        </w:sdt>
        <w:sdt>
          <w:sdtPr>
            <w:alias w:val="skyrius"/>
            <w:tag w:val="part_fa90bf18bf44487988bd8a022ea2bec9"/>
            <w:lock w:val="sdtLocked"/>
            <w:richText/>
          </w:sdtPr>
          <w:sdtContent>
            <w:p>
              <w:pPr>
                <w:widowControl w:val="0"/>
                <w:jc w:val="center"/>
                <w:rPr>
                  <w:b/>
                </w:rPr>
              </w:pPr>
              <w:sdt>
                <w:sdtPr>
                  <w:alias w:val="Numeris"/>
                  <w:tag w:val="nr_fa90bf18bf44487988bd8a022ea2bec9"/>
                  <w:lock w:val="sdtLocked"/>
                  <w:richText/>
                </w:sdtPr>
                <w:sdtContent>
                  <w:r>
                    <w:rPr>
                      <w:b/>
                    </w:rPr>
                    <w:t>IX</w:t>
                  </w:r>
                </w:sdtContent>
              </w:sdt>
              <w:r>
                <w:rPr>
                  <w:b/>
                </w:rPr>
                <w:t xml:space="preserve">. </w:t>
              </w:r>
              <w:sdt>
                <w:sdtPr>
                  <w:alias w:val="Pavadinimas"/>
                  <w:tag w:val="title_fa90bf18bf44487988bd8a022ea2bec9"/>
                  <w:lock w:val="sdtLocked"/>
                  <w:richText/>
                </w:sdtPr>
                <w:sdtContent>
                  <w:r>
                    <w:rPr>
                      <w:b/>
                    </w:rPr>
                    <w:t>VAIKŲ PSICHIKOS IR ELGESIO SUTRIKIMAI</w:t>
                  </w:r>
                </w:sdtContent>
              </w:sdt>
            </w:p>
            <w:p>
              <w:pPr>
                <w:widowControl w:val="0"/>
                <w:jc w:val="center"/>
                <w:outlineLvl w:val="4"/>
              </w:pPr>
            </w:p>
            <w:sdt>
              <w:sdtPr>
                <w:alias w:val="skirsnis"/>
                <w:tag w:val="part_b73defcd7da64195920509bc4f98f7d2"/>
                <w:lock w:val="sdtLocked"/>
                <w:richText/>
              </w:sdtPr>
              <w:sdtContent>
                <w:p>
                  <w:pPr>
                    <w:widowControl w:val="0"/>
                    <w:jc w:val="center"/>
                    <w:outlineLvl w:val="4"/>
                    <w:rPr>
                      <w:b/>
                      <w:bCs/>
                      <w:iCs/>
                    </w:rPr>
                  </w:pPr>
                  <w:sdt>
                    <w:sdtPr>
                      <w:alias w:val="Pavadinimas"/>
                      <w:tag w:val="title_b73defcd7da64195920509bc4f98f7d2"/>
                      <w:lock w:val="sdtLocked"/>
                      <w:richText/>
                    </w:sdtPr>
                    <w:sdtContent>
                      <w:r>
                        <w:rPr>
                          <w:b/>
                          <w:bCs/>
                          <w:iCs/>
                        </w:rPr>
                        <w:t>PIRMASIS MEDICININĖS REABILITACIJOS (NEMEDIKAMENTINIO GYDYMO) ETAPAS</w:t>
                      </w:r>
                    </w:sdtContent>
                  </w:sdt>
                </w:p>
                <w:p>
                  <w:pPr>
                    <w:widowControl w:val="0"/>
                    <w:ind w:firstLine="567"/>
                    <w:jc w:val="both"/>
                  </w:pPr>
                </w:p>
                <w:sdt>
                  <w:sdtPr>
                    <w:alias w:val="1 p."/>
                    <w:tag w:val="part_62c15a9ff3e841bb945abe6068d20560"/>
                    <w:lock w:val="sdtLocked"/>
                    <w:richText/>
                  </w:sdtPr>
                  <w:sdtContent>
                    <w:p>
                      <w:pPr>
                        <w:widowControl w:val="0"/>
                        <w:tabs>
                          <w:tab w:val="num" w:pos="720"/>
                          <w:tab w:val="left" w:pos="1080"/>
                        </w:tabs>
                        <w:ind w:firstLine="567"/>
                        <w:jc w:val="both"/>
                      </w:pPr>
                      <w:sdt>
                        <w:sdtPr>
                          <w:alias w:val="Numeris"/>
                          <w:tag w:val="nr_62c15a9ff3e841bb945abe6068d20560"/>
                          <w:lock w:val="sdtLocked"/>
                          <w:richText/>
                        </w:sdtPr>
                        <w:sdtContent>
                          <w:r>
                            <w:t>1</w:t>
                          </w:r>
                        </w:sdtContent>
                      </w:sdt>
                      <w:r>
                        <w:t>. Bipolinis afektinis sutrikimas F 31.3–7.</w:t>
                      </w:r>
                    </w:p>
                  </w:sdtContent>
                </w:sdt>
                <w:sdt>
                  <w:sdtPr>
                    <w:alias w:val="2 p."/>
                    <w:tag w:val="part_4f6392bb4d73417887fcb14e764ce888"/>
                    <w:lock w:val="sdtLocked"/>
                    <w:richText/>
                  </w:sdtPr>
                  <w:sdtContent>
                    <w:p>
                      <w:pPr>
                        <w:widowControl w:val="0"/>
                        <w:tabs>
                          <w:tab w:val="num" w:pos="720"/>
                          <w:tab w:val="center" w:pos="4153"/>
                          <w:tab w:val="center" w:pos="4320"/>
                          <w:tab w:val="right" w:pos="8306"/>
                          <w:tab w:val="right" w:pos="8640"/>
                        </w:tabs>
                        <w:ind w:firstLine="567"/>
                        <w:jc w:val="both"/>
                      </w:pPr>
                      <w:sdt>
                        <w:sdtPr>
                          <w:alias w:val="Numeris"/>
                          <w:tag w:val="nr_4f6392bb4d73417887fcb14e764ce888"/>
                          <w:lock w:val="sdtLocked"/>
                          <w:richText/>
                        </w:sdtPr>
                        <w:sdtContent>
                          <w:r>
                            <w:t>2</w:t>
                          </w:r>
                        </w:sdtContent>
                      </w:sdt>
                      <w:r>
                        <w:t>. Depresinis epizodas F 32–F 34.</w:t>
                      </w:r>
                    </w:p>
                  </w:sdtContent>
                </w:sdt>
                <w:sdt>
                  <w:sdtPr>
                    <w:alias w:val="3 p."/>
                    <w:tag w:val="part_fab9114035204fcb9a65f1dd10840d59"/>
                    <w:lock w:val="sdtLocked"/>
                    <w:richText/>
                  </w:sdtPr>
                  <w:sdtContent>
                    <w:p>
                      <w:pPr>
                        <w:widowControl w:val="0"/>
                        <w:tabs>
                          <w:tab w:val="num" w:pos="720"/>
                        </w:tabs>
                        <w:ind w:firstLine="567"/>
                        <w:jc w:val="both"/>
                      </w:pPr>
                      <w:sdt>
                        <w:sdtPr>
                          <w:alias w:val="Numeris"/>
                          <w:tag w:val="nr_fab9114035204fcb9a65f1dd10840d59"/>
                          <w:lock w:val="sdtLocked"/>
                          <w:richText/>
                        </w:sdtPr>
                        <w:sdtContent>
                          <w:r>
                            <w:t>3</w:t>
                          </w:r>
                        </w:sdtContent>
                      </w:sdt>
                      <w:r>
                        <w:t xml:space="preserve">. Neuroziniai, stresiniai ir somatoforminiai sutrikimai F 40–F 48; F 50; F 51; F 53. </w:t>
                      </w:r>
                    </w:p>
                  </w:sdtContent>
                </w:sdt>
                <w:sdt>
                  <w:sdtPr>
                    <w:alias w:val="4 p."/>
                    <w:tag w:val="part_a8e1b1e3fb8e4231a6974a335438de4e"/>
                    <w:lock w:val="sdtLocked"/>
                    <w:richText/>
                  </w:sdtPr>
                  <w:sdtContent>
                    <w:p>
                      <w:pPr>
                        <w:widowControl w:val="0"/>
                        <w:tabs>
                          <w:tab w:val="num" w:pos="720"/>
                        </w:tabs>
                        <w:ind w:firstLine="567"/>
                        <w:jc w:val="both"/>
                      </w:pPr>
                      <w:sdt>
                        <w:sdtPr>
                          <w:alias w:val="Numeris"/>
                          <w:tag w:val="nr_a8e1b1e3fb8e4231a6974a335438de4e"/>
                          <w:lock w:val="sdtLocked"/>
                          <w:richText/>
                        </w:sdtPr>
                        <w:sdtContent>
                          <w:r>
                            <w:t>4</w:t>
                          </w:r>
                        </w:sdtContent>
                      </w:sdt>
                      <w:r>
                        <w:t>. Potrauminis sindromas F 07.2.</w:t>
                      </w:r>
                    </w:p>
                  </w:sdtContent>
                </w:sdt>
                <w:sdt>
                  <w:sdtPr>
                    <w:alias w:val="5 p."/>
                    <w:tag w:val="part_25f0911430d64befb5eb00c4e037ad5a"/>
                    <w:lock w:val="sdtLocked"/>
                    <w:richText/>
                  </w:sdtPr>
                  <w:sdtContent>
                    <w:p>
                      <w:pPr>
                        <w:widowControl w:val="0"/>
                        <w:tabs>
                          <w:tab w:val="num" w:pos="720"/>
                        </w:tabs>
                        <w:ind w:firstLine="567"/>
                        <w:jc w:val="both"/>
                      </w:pPr>
                      <w:sdt>
                        <w:sdtPr>
                          <w:alias w:val="Numeris"/>
                          <w:tag w:val="nr_25f0911430d64befb5eb00c4e037ad5a"/>
                          <w:lock w:val="sdtLocked"/>
                          <w:richText/>
                        </w:sdtPr>
                        <w:sdtContent>
                          <w:r>
                            <w:t>5</w:t>
                          </w:r>
                        </w:sdtContent>
                      </w:sdt>
                      <w:r>
                        <w:t>. Specifinis motorinės funkcijos ir mišrūs raidos sutrikimai F 82–F 83.</w:t>
                      </w:r>
                    </w:p>
                  </w:sdtContent>
                </w:sdt>
                <w:sdt>
                  <w:sdtPr>
                    <w:alias w:val="6 p."/>
                    <w:tag w:val="part_5ebc905a744643c69290afc885cc5e40"/>
                    <w:lock w:val="sdtLocked"/>
                    <w:richText/>
                  </w:sdtPr>
                  <w:sdtContent>
                    <w:p>
                      <w:pPr>
                        <w:widowControl w:val="0"/>
                        <w:tabs>
                          <w:tab w:val="num" w:pos="720"/>
                        </w:tabs>
                        <w:ind w:firstLine="567"/>
                        <w:jc w:val="both"/>
                      </w:pPr>
                      <w:sdt>
                        <w:sdtPr>
                          <w:alias w:val="Numeris"/>
                          <w:tag w:val="nr_5ebc905a744643c69290afc885cc5e40"/>
                          <w:lock w:val="sdtLocked"/>
                          <w:richText/>
                        </w:sdtPr>
                        <w:sdtContent>
                          <w:r>
                            <w:t>6</w:t>
                          </w:r>
                        </w:sdtContent>
                      </w:sdt>
                      <w:r>
                        <w:t>. Hiperkineziniai sutrikimai F 90.</w:t>
                      </w:r>
                    </w:p>
                  </w:sdtContent>
                </w:sdt>
                <w:sdt>
                  <w:sdtPr>
                    <w:alias w:val="7 p."/>
                    <w:tag w:val="part_ab1273623141429ea1cabeb70759d262"/>
                    <w:lock w:val="sdtLocked"/>
                    <w:richText/>
                  </w:sdtPr>
                  <w:sdtContent>
                    <w:p>
                      <w:pPr>
                        <w:widowControl w:val="0"/>
                        <w:ind w:firstLine="567"/>
                        <w:jc w:val="both"/>
                      </w:pPr>
                      <w:sdt>
                        <w:sdtPr>
                          <w:alias w:val="Numeris"/>
                          <w:tag w:val="nr_ab1273623141429ea1cabeb70759d262"/>
                          <w:lock w:val="sdtLocked"/>
                          <w:richText/>
                        </w:sdtPr>
                        <w:sdtContent>
                          <w:r>
                            <w:t>7</w:t>
                          </w:r>
                        </w:sdtContent>
                      </w:sdt>
                      <w:r>
                        <w:t xml:space="preserve">.Psichologinės raidos, elgesio ir emocijų sutrikimai F 80.0–9; F 81.0–9; F 83; F 94.0; F 98.5; F 98.6. </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Cs/>
                          <w:iCs/>
                        </w:rPr>
                      </w:pPr>
                    </w:p>
                    <w:sdt>
                      <w:sdtPr>
                        <w:alias w:val="lentele"/>
                        <w:tag w:val="part_05ef243867974a0e9ff3d0fe81ee5740"/>
                        <w:lock w:val="sdtLocked"/>
                        <w:richText/>
                      </w:sdtPr>
                      <w:sdtContent>
                        <w:p>
                          <w:pPr>
                            <w:widowControl w:val="0"/>
                            <w:jc w:val="center"/>
                            <w:outlineLvl w:val="4"/>
                            <w:rPr>
                              <w:b/>
                              <w:bCs/>
                              <w:iCs/>
                            </w:rPr>
                          </w:pPr>
                          <w:sdt>
                            <w:sdtPr>
                              <w:alias w:val="Pavadinimas"/>
                              <w:tag w:val="title_05ef243867974a0e9ff3d0fe81ee5740"/>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13"/>
                            <w:gridCol w:w="8"/>
                            <w:gridCol w:w="2687"/>
                            <w:gridCol w:w="1762"/>
                          </w:tblGrid>
                          <w:tr>
                            <w:trPr>
                              <w:cantSplit/>
                              <w:trHeight w:val="20"/>
                              <w:tblHeader/>
                            </w:trPr>
                            <w:tc>
                              <w:tcPr>
                                <w:tcW w:w="4621" w:type="dxa"/>
                                <w:gridSpan w:val="2"/>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68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20"/>
                            </w:trPr>
                            <w:tc>
                              <w:tcPr>
                                <w:tcW w:w="9070" w:type="dxa"/>
                                <w:gridSpan w:val="4"/>
                                <w:tcBorders>
                                  <w:top w:val="single" w:sz="4" w:space="0" w:color="auto"/>
                                  <w:left w:val="single" w:sz="4" w:space="0" w:color="auto"/>
                                  <w:bottom w:val="single" w:sz="4" w:space="0" w:color="auto"/>
                                  <w:right w:val="single" w:sz="4" w:space="0" w:color="auto"/>
                                </w:tcBorders>
                              </w:tcPr>
                              <w:p>
                                <w:pPr>
                                  <w:widowControl w:val="0"/>
                                  <w:jc w:val="both"/>
                                  <w:rPr>
                                    <w:b/>
                                  </w:rPr>
                                </w:pPr>
                                <w:r>
                                  <w:rPr>
                                    <w:b/>
                                  </w:rPr>
                                  <w:t>1. Reabilitacija II</w:t>
                                </w:r>
                              </w:p>
                              <w:p>
                                <w:pPr>
                                  <w:widowControl w:val="0"/>
                                  <w:jc w:val="both"/>
                                  <w:rPr>
                                    <w:b/>
                                  </w:rPr>
                                </w:pPr>
                                <w:r>
                                  <w:rPr>
                                    <w:b/>
                                  </w:rPr>
                                  <w:t xml:space="preserve">Paslaugos, teikiamos vienam ligoniui per 10 darbo dienų: </w:t>
                                </w:r>
                                <w:r>
                                  <w:t>kineziterapija – 16 procedūrų, ergoterapija – 5 procedūros, masažas – 6 procedūros, fizioterapija – 6 procedūros, 5 psichologo konsultacijos ir (arba) užsiėmimai, socialinio darbuotojo konsultacijos, esant indikacijų.</w:t>
                                </w:r>
                                <w:r>
                                  <w:rPr>
                                    <w:b/>
                                  </w:rPr>
                                  <w:t xml:space="preserve"> Paslaugos, teikiamos pagal indikacijas: </w:t>
                                </w:r>
                                <w:r>
                                  <w:t>medikamentinis gydymas, ligonio ir jo artimųjų mokymas ir kt. paslaugos.</w:t>
                                </w:r>
                                <w:r>
                                  <w:rPr>
                                    <w:b/>
                                  </w:rPr>
                                  <w:t xml:space="preserve"> Tyrimų mastas vienam ligoniui per 10 darbo dienų: </w:t>
                                </w:r>
                                <w:r>
                                  <w:t>funkciniai tyrimai – 1, kiti tyrimai, esant indikacijų.</w:t>
                                </w:r>
                              </w:p>
                              <w:p>
                                <w:pPr>
                                  <w:widowControl w:val="0"/>
                                  <w:jc w:val="both"/>
                                </w:pPr>
                                <w:r>
                                  <w:rPr>
                                    <w:b/>
                                  </w:rPr>
                                  <w:t xml:space="preserve">Antrinio lygio sveikatos priežiūros paslaugas teikiantys konsultantai: </w:t>
                                </w:r>
                                <w:r>
                                  <w:t>vaikų ir paauglių psichiatras arba vaikų neurologas ir kt.</w:t>
                                </w:r>
                              </w:p>
                              <w:p>
                                <w:pPr>
                                  <w:widowControl w:val="0"/>
                                  <w:jc w:val="both"/>
                                  <w:rPr>
                                    <w:b/>
                                  </w:rPr>
                                </w:pPr>
                                <w:r>
                                  <w:rPr>
                                    <w:b/>
                                  </w:rPr>
                                  <w:t xml:space="preserve">Pastaba. </w:t>
                                </w:r>
                                <w:r>
                                  <w:t>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20"/>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pPr>
                                <w:r>
                                  <w:t>Specifinis motorinės funkcijos ir mišrūs raidos sutrikimai F 82–F 83</w:t>
                                </w:r>
                              </w:p>
                            </w:tc>
                            <w:tc>
                              <w:tcPr>
                                <w:tcW w:w="2695" w:type="dxa"/>
                                <w:gridSpan w:val="2"/>
                                <w:tcBorders>
                                  <w:top w:val="single" w:sz="4" w:space="0" w:color="auto"/>
                                  <w:left w:val="single" w:sz="4" w:space="0" w:color="auto"/>
                                  <w:bottom w:val="single" w:sz="4" w:space="0" w:color="auto"/>
                                  <w:right w:val="single" w:sz="4" w:space="0" w:color="auto"/>
                                </w:tcBorders>
                              </w:tcPr>
                              <w:p>
                                <w:pPr>
                                  <w:widowControl w:val="0"/>
                                </w:pPr>
                                <w:r>
                                  <w:t>Esant motorikos kalbos ir psichinės veiklos sutrikimams (vaikams iki 3 m. amžiaus)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pPr>
                                <w:r>
                                  <w:t>24</w:t>
                                </w:r>
                              </w:p>
                            </w:tc>
                          </w:tr>
                          <w:tr>
                            <w:trPr>
                              <w:cantSplit/>
                              <w:trHeight w:val="20"/>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t>Depresinis epizodas F 32.0–F 34</w:t>
                                </w:r>
                              </w:p>
                            </w:tc>
                            <w:tc>
                              <w:tcPr>
                                <w:tcW w:w="2695" w:type="dxa"/>
                                <w:gridSpan w:val="2"/>
                                <w:tcBorders>
                                  <w:top w:val="single" w:sz="4" w:space="0" w:color="auto"/>
                                  <w:left w:val="single" w:sz="4" w:space="0" w:color="auto"/>
                                  <w:bottom w:val="single" w:sz="4" w:space="0" w:color="auto"/>
                                  <w:right w:val="single" w:sz="4" w:space="0" w:color="auto"/>
                                </w:tcBorders>
                                <w:vAlign w:val="center"/>
                              </w:tcPr>
                              <w:p>
                                <w:pPr>
                                  <w:widowControl w:val="0"/>
                                </w:pPr>
                                <w:r>
                                  <w:t>Po stacionarinio gydymo</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Cs/>
                                  </w:rPr>
                                </w:pPr>
                                <w:r>
                                  <w:rPr>
                                    <w:bCs/>
                                  </w:rPr>
                                  <w:t>22</w:t>
                                </w:r>
                              </w:p>
                            </w:tc>
                          </w:tr>
                          <w:tr>
                            <w:trPr>
                              <w:cantSplit/>
                              <w:trHeight w:val="20"/>
                            </w:trPr>
                            <w:tc>
                              <w:tcPr>
                                <w:tcW w:w="4613" w:type="dxa"/>
                                <w:tcBorders>
                                  <w:top w:val="single" w:sz="4" w:space="0" w:color="auto"/>
                                  <w:left w:val="single" w:sz="4" w:space="0" w:color="auto"/>
                                  <w:bottom w:val="single" w:sz="4" w:space="0" w:color="auto"/>
                                  <w:right w:val="single" w:sz="4" w:space="0" w:color="auto"/>
                                </w:tcBorders>
                                <w:vAlign w:val="center"/>
                              </w:tcPr>
                              <w:p>
                                <w:pPr>
                                  <w:widowControl w:val="0"/>
                                </w:pPr>
                                <w:r>
                                  <w:t>Potrauminis sindromas F 07.2</w:t>
                                </w:r>
                              </w:p>
                            </w:tc>
                            <w:tc>
                              <w:tcPr>
                                <w:tcW w:w="2695" w:type="dxa"/>
                                <w:gridSpan w:val="2"/>
                                <w:tcBorders>
                                  <w:top w:val="single" w:sz="4" w:space="0" w:color="auto"/>
                                  <w:left w:val="single" w:sz="4" w:space="0" w:color="auto"/>
                                  <w:bottom w:val="single" w:sz="4" w:space="0" w:color="auto"/>
                                  <w:right w:val="single" w:sz="4" w:space="0" w:color="auto"/>
                                </w:tcBorders>
                              </w:tcPr>
                              <w:p>
                                <w:pPr>
                                  <w:widowControl w:val="0"/>
                                </w:pPr>
                                <w:r>
                                  <w:t>Po vaikų ir paauglių psichiatro arba neurologo konsultacijos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pPr>
                                <w:r>
                                  <w:t>22</w:t>
                                </w:r>
                              </w:p>
                            </w:tc>
                          </w:tr>
                          <w:tr>
                            <w:trPr>
                              <w:cantSplit/>
                              <w:trHeight w:val="20"/>
                            </w:trPr>
                            <w:tc>
                              <w:tcPr>
                                <w:tcW w:w="9070" w:type="dxa"/>
                                <w:gridSpan w:val="4"/>
                                <w:tcBorders>
                                  <w:top w:val="single" w:sz="4" w:space="0" w:color="auto"/>
                                  <w:left w:val="single" w:sz="4" w:space="0" w:color="auto"/>
                                  <w:bottom w:val="single" w:sz="4" w:space="0" w:color="auto"/>
                                  <w:right w:val="single" w:sz="4" w:space="0" w:color="auto"/>
                                </w:tcBorders>
                              </w:tcPr>
                              <w:p>
                                <w:pPr>
                                  <w:widowControl w:val="0"/>
                                  <w:jc w:val="both"/>
                                  <w:rPr>
                                    <w:b/>
                                  </w:rPr>
                                </w:pPr>
                                <w:r>
                                  <w:rPr>
                                    <w:b/>
                                  </w:rPr>
                                  <w:t>Sveikatos grąžinamasis gydymas</w:t>
                                </w:r>
                              </w:p>
                              <w:p>
                                <w:pPr>
                                  <w:widowControl w:val="0"/>
                                  <w:jc w:val="both"/>
                                </w:pPr>
                                <w:r>
                                  <w:rPr>
                                    <w:b/>
                                  </w:rPr>
                                  <w:t>Paslaugos, teikiamos vienam ligoniui per 10 darbo dienų:</w:t>
                                </w:r>
                                <w:r>
                                  <w:t xml:space="preserve"> kineziterapija – 10 procedūrų, ergoterapija – 4 procedūros, masažas – 6 procedūros, fizioterapija – 6 procedūros, 3 psichologo konsultacijos ir (arba) užsiėmimai, socialinio darbuotojo konsultacijos, esant indikacijų. </w:t>
                                </w:r>
                                <w:r>
                                  <w:rPr>
                                    <w:b/>
                                  </w:rPr>
                                  <w:t>Paslaugos, teikiamos pagal indikacijas:</w:t>
                                </w:r>
                                <w:r>
                                  <w:t xml:space="preserve"> medikamentinis gydymas, ligonio ir jo artimųjų mokymas ir kt. paslaugos. </w:t>
                                </w:r>
                                <w:r>
                                  <w:rPr>
                                    <w:b/>
                                  </w:rPr>
                                  <w:t xml:space="preserve">Tyrimų mastas vienam ligoniui per 10 darbo dienų: </w:t>
                                </w:r>
                                <w:r>
                                  <w:t>funkciniai tyrimai – 1, kiti tyrimai, esant indikacijų.</w:t>
                                </w:r>
                              </w:p>
                              <w:p>
                                <w:pPr>
                                  <w:widowControl w:val="0"/>
                                  <w:jc w:val="both"/>
                                </w:pPr>
                                <w:r>
                                  <w:rPr>
                                    <w:b/>
                                  </w:rPr>
                                  <w:t xml:space="preserve">Antrinio lygio sveikatos priežiūros paslaugas teikiantys konsultantai: </w:t>
                                </w:r>
                                <w:r>
                                  <w:t>vaikų ir paauglių psichiatras,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945"/>
                            </w:trPr>
                            <w:tc>
                              <w:tcPr>
                                <w:tcW w:w="4621" w:type="dxa"/>
                                <w:gridSpan w:val="2"/>
                                <w:tcBorders>
                                  <w:top w:val="single" w:sz="4" w:space="0" w:color="auto"/>
                                  <w:left w:val="single" w:sz="4" w:space="0" w:color="auto"/>
                                  <w:bottom w:val="nil"/>
                                  <w:right w:val="single" w:sz="4" w:space="0" w:color="auto"/>
                                </w:tcBorders>
                                <w:vAlign w:val="center"/>
                              </w:tcPr>
                              <w:p>
                                <w:pPr>
                                  <w:widowControl w:val="0"/>
                                </w:pPr>
                                <w:r>
                                  <w:t>Neorganiniai miego sutrikimai F 51</w:t>
                                </w:r>
                              </w:p>
                              <w:p>
                                <w:pPr>
                                  <w:widowControl w:val="0"/>
                                </w:pPr>
                                <w:r>
                                  <w:t>Bipolinis afektinis sutrikimas F 31.3–7</w:t>
                                </w:r>
                              </w:p>
                              <w:p>
                                <w:pPr>
                                  <w:widowControl w:val="0"/>
                                </w:pPr>
                                <w:r>
                                  <w:t>Depresinis epizodas F 32.0–F 34</w:t>
                                </w:r>
                              </w:p>
                            </w:tc>
                            <w:tc>
                              <w:tcPr>
                                <w:tcW w:w="2687" w:type="dxa"/>
                                <w:tcBorders>
                                  <w:top w:val="single" w:sz="4" w:space="0" w:color="auto"/>
                                  <w:left w:val="single" w:sz="4" w:space="0" w:color="auto"/>
                                  <w:bottom w:val="nil"/>
                                  <w:right w:val="single" w:sz="4" w:space="0" w:color="auto"/>
                                </w:tcBorders>
                              </w:tcPr>
                              <w:p>
                                <w:pPr>
                                  <w:widowControl w:val="0"/>
                                </w:pPr>
                                <w:r>
                                  <w:t xml:space="preserve">Užsitęsusi eiga, </w:t>
                                </w:r>
                              </w:p>
                              <w:p>
                                <w:pPr>
                                  <w:widowControl w:val="0"/>
                                </w:pPr>
                                <w:r>
                                  <w:t>dalinės remisijos stadija, nėra psichozės simptomų</w:t>
                                </w:r>
                              </w:p>
                            </w:tc>
                            <w:tc>
                              <w:tcPr>
                                <w:tcW w:w="1762" w:type="dxa"/>
                                <w:vMerge w:val="restart"/>
                                <w:tcBorders>
                                  <w:top w:val="single" w:sz="4" w:space="0" w:color="auto"/>
                                  <w:left w:val="single" w:sz="4" w:space="0" w:color="auto"/>
                                  <w:right w:val="single" w:sz="4" w:space="0" w:color="auto"/>
                                </w:tcBorders>
                                <w:vAlign w:val="center"/>
                              </w:tcPr>
                              <w:p>
                                <w:pPr>
                                  <w:widowControl w:val="0"/>
                                  <w:jc w:val="center"/>
                                </w:pPr>
                                <w:r>
                                  <w:t>22</w:t>
                                </w:r>
                              </w:p>
                            </w:tc>
                          </w:tr>
                          <w:tr>
                            <w:trPr>
                              <w:cantSplit/>
                              <w:trHeight w:val="690"/>
                            </w:trPr>
                            <w:tc>
                              <w:tcPr>
                                <w:tcW w:w="4621" w:type="dxa"/>
                                <w:gridSpan w:val="2"/>
                                <w:tcBorders>
                                  <w:top w:val="nil"/>
                                  <w:left w:val="single" w:sz="4" w:space="0" w:color="auto"/>
                                  <w:bottom w:val="single" w:sz="4" w:space="0" w:color="auto"/>
                                  <w:right w:val="single" w:sz="4" w:space="0" w:color="auto"/>
                                </w:tcBorders>
                                <w:vAlign w:val="center"/>
                              </w:tcPr>
                              <w:p>
                                <w:pPr>
                                  <w:widowControl w:val="0"/>
                                </w:pPr>
                                <w:r>
                                  <w:t>Neuroziniai, stresiniai ir somatoforminiai sutrikimai F 40–F 48</w:t>
                                </w:r>
                              </w:p>
                            </w:tc>
                            <w:tc>
                              <w:tcPr>
                                <w:tcW w:w="2687" w:type="dxa"/>
                                <w:tcBorders>
                                  <w:top w:val="nil"/>
                                  <w:left w:val="single" w:sz="4" w:space="0" w:color="auto"/>
                                  <w:bottom w:val="single" w:sz="4" w:space="0" w:color="auto"/>
                                  <w:right w:val="single" w:sz="4" w:space="0" w:color="auto"/>
                                </w:tcBorders>
                              </w:tcPr>
                              <w:p>
                                <w:pPr>
                                  <w:widowControl w:val="0"/>
                                </w:pPr>
                                <w:r>
                                  <w:t>Kai nėra galimybių skirti ambulatorinę reabilitaciją</w:t>
                                </w:r>
                              </w:p>
                            </w:tc>
                            <w:tc>
                              <w:tcPr>
                                <w:tcW w:w="1762" w:type="dxa"/>
                                <w:vMerge/>
                                <w:tcBorders>
                                  <w:left w:val="single" w:sz="4" w:space="0" w:color="auto"/>
                                  <w:bottom w:val="nil"/>
                                  <w:right w:val="single" w:sz="4" w:space="0" w:color="auto"/>
                                </w:tcBorders>
                                <w:vAlign w:val="center"/>
                              </w:tcPr>
                              <w:p>
                                <w:pPr>
                                  <w:widowControl w:val="0"/>
                                  <w:jc w:val="center"/>
                                </w:pPr>
                              </w:p>
                            </w:tc>
                          </w:tr>
                          <w:tr>
                            <w:trPr>
                              <w:cantSplit/>
                              <w:trHeight w:val="20"/>
                            </w:trPr>
                            <w:tc>
                              <w:tcPr>
                                <w:tcW w:w="4621" w:type="dxa"/>
                                <w:gridSpan w:val="2"/>
                                <w:tcBorders>
                                  <w:top w:val="single" w:sz="4" w:space="0" w:color="auto"/>
                                  <w:left w:val="single" w:sz="4" w:space="0" w:color="auto"/>
                                  <w:bottom w:val="single" w:sz="4" w:space="0" w:color="auto"/>
                                  <w:right w:val="single" w:sz="4" w:space="0" w:color="auto"/>
                                </w:tcBorders>
                                <w:vAlign w:val="center"/>
                              </w:tcPr>
                              <w:p>
                                <w:pPr>
                                  <w:widowControl w:val="0"/>
                                </w:pPr>
                                <w:r>
                                  <w:t>Nervinė anoreksija F 50.0</w:t>
                                </w:r>
                              </w:p>
                            </w:tc>
                            <w:tc>
                              <w:tcPr>
                                <w:tcW w:w="2687" w:type="dxa"/>
                                <w:tcBorders>
                                  <w:top w:val="nil"/>
                                  <w:left w:val="single" w:sz="4" w:space="0" w:color="auto"/>
                                  <w:bottom w:val="single" w:sz="4" w:space="0" w:color="auto"/>
                                  <w:right w:val="single" w:sz="4" w:space="0" w:color="auto"/>
                                </w:tcBorders>
                              </w:tcPr>
                              <w:p>
                                <w:pPr>
                                  <w:widowControl w:val="0"/>
                                </w:pPr>
                                <w:r>
                                  <w:t>Po vaikų ir paauglių psichiatro arba neurologo konsultacijos</w:t>
                                </w:r>
                              </w:p>
                            </w:tc>
                            <w:tc>
                              <w:tcPr>
                                <w:tcW w:w="1762" w:type="dxa"/>
                                <w:tcBorders>
                                  <w:top w:val="single" w:sz="4" w:space="0" w:color="auto"/>
                                  <w:left w:val="single" w:sz="4" w:space="0" w:color="auto"/>
                                  <w:bottom w:val="single" w:sz="4" w:space="0" w:color="auto"/>
                                  <w:right w:val="single" w:sz="4" w:space="0" w:color="auto"/>
                                </w:tcBorders>
                                <w:vAlign w:val="center"/>
                              </w:tcPr>
                              <w:p>
                                <w:pPr>
                                  <w:widowControl w:val="0"/>
                                  <w:jc w:val="center"/>
                                </w:pPr>
                                <w:r>
                                  <w:t>22</w:t>
                                </w:r>
                              </w:p>
                            </w:tc>
                          </w:tr>
                          <w:tr>
                            <w:trPr>
                              <w:cantSplit/>
                              <w:trHeight w:val="20"/>
                            </w:trPr>
                            <w:tc>
                              <w:tcPr>
                                <w:tcW w:w="4621" w:type="dxa"/>
                                <w:gridSpan w:val="2"/>
                                <w:tcBorders>
                                  <w:top w:val="nil"/>
                                  <w:left w:val="single" w:sz="4" w:space="0" w:color="auto"/>
                                  <w:bottom w:val="single" w:sz="4" w:space="0" w:color="auto"/>
                                  <w:right w:val="single" w:sz="4" w:space="0" w:color="auto"/>
                                </w:tcBorders>
                                <w:vAlign w:val="center"/>
                              </w:tcPr>
                              <w:p>
                                <w:pPr>
                                  <w:widowControl w:val="0"/>
                                </w:pPr>
                                <w:r>
                                  <w:t xml:space="preserve">Specifinis motorinės funkcijos ir mišrūs raidos  sutrikimai F 82–F 83</w:t>
                                </w:r>
                              </w:p>
                            </w:tc>
                            <w:tc>
                              <w:tcPr>
                                <w:tcW w:w="2687" w:type="dxa"/>
                                <w:tcBorders>
                                  <w:top w:val="single" w:sz="4" w:space="0" w:color="auto"/>
                                  <w:left w:val="single" w:sz="4" w:space="0" w:color="auto"/>
                                  <w:bottom w:val="single" w:sz="4" w:space="0" w:color="auto"/>
                                  <w:right w:val="single" w:sz="4" w:space="0" w:color="auto"/>
                                </w:tcBorders>
                              </w:tcPr>
                              <w:p>
                                <w:pPr>
                                  <w:widowControl w:val="0"/>
                                </w:pPr>
                                <w:r>
                                  <w:t>Esant motorikos, kalbos ir psichinės veiklos sutrikimams (vaikams nuo 3 m. amžiaus)</w:t>
                                </w:r>
                              </w:p>
                            </w:tc>
                            <w:tc>
                              <w:tcPr>
                                <w:tcW w:w="1762" w:type="dxa"/>
                                <w:tcBorders>
                                  <w:top w:val="nil"/>
                                  <w:left w:val="single" w:sz="4" w:space="0" w:color="auto"/>
                                  <w:bottom w:val="single" w:sz="4" w:space="0" w:color="auto"/>
                                  <w:right w:val="single" w:sz="4" w:space="0" w:color="auto"/>
                                </w:tcBorders>
                                <w:vAlign w:val="center"/>
                              </w:tcPr>
                              <w:p>
                                <w:pPr>
                                  <w:widowControl w:val="0"/>
                                  <w:jc w:val="center"/>
                                </w:pPr>
                                <w:r>
                                  <w:t>22</w:t>
                                </w:r>
                              </w:p>
                            </w:tc>
                          </w:tr>
                          <w:tr>
                            <w:trPr>
                              <w:cantSplit/>
                              <w:trHeight w:val="20"/>
                            </w:trPr>
                            <w:tc>
                              <w:tcPr>
                                <w:tcW w:w="4621" w:type="dxa"/>
                                <w:gridSpan w:val="2"/>
                                <w:tcBorders>
                                  <w:top w:val="single" w:sz="4" w:space="0" w:color="auto"/>
                                  <w:left w:val="single" w:sz="4" w:space="0" w:color="auto"/>
                                  <w:bottom w:val="single" w:sz="4" w:space="0" w:color="auto"/>
                                  <w:right w:val="single" w:sz="4" w:space="0" w:color="auto"/>
                                </w:tcBorders>
                                <w:vAlign w:val="center"/>
                              </w:tcPr>
                              <w:p>
                                <w:pPr>
                                  <w:widowControl w:val="0"/>
                                </w:pPr>
                                <w:r>
                                  <w:t>Hiperkineziniai sutrikimai F 90</w:t>
                                </w:r>
                              </w:p>
                            </w:tc>
                            <w:tc>
                              <w:tcPr>
                                <w:tcW w:w="2687" w:type="dxa"/>
                                <w:tcBorders>
                                  <w:top w:val="single" w:sz="4" w:space="0" w:color="auto"/>
                                  <w:left w:val="single" w:sz="4" w:space="0" w:color="auto"/>
                                  <w:bottom w:val="single" w:sz="4" w:space="0" w:color="auto"/>
                                  <w:right w:val="single" w:sz="4" w:space="0" w:color="auto"/>
                                </w:tcBorders>
                              </w:tcPr>
                              <w:p>
                                <w:pPr>
                                  <w:widowControl w:val="0"/>
                                </w:pPr>
                                <w:r>
                                  <w:t>Su kalbos, psichikos ir motorikos sutrikimais (Bartelio indeksas daugiau kaip 80 balų)</w:t>
                                </w:r>
                              </w:p>
                            </w:tc>
                            <w:tc>
                              <w:tcPr>
                                <w:tcW w:w="1762" w:type="dxa"/>
                                <w:tcBorders>
                                  <w:top w:val="nil"/>
                                  <w:left w:val="single" w:sz="4" w:space="0" w:color="auto"/>
                                  <w:bottom w:val="single" w:sz="4" w:space="0" w:color="auto"/>
                                  <w:right w:val="single" w:sz="4" w:space="0" w:color="auto"/>
                                </w:tcBorders>
                                <w:vAlign w:val="center"/>
                              </w:tcPr>
                              <w:p>
                                <w:pPr>
                                  <w:widowControl w:val="0"/>
                                  <w:jc w:val="center"/>
                                </w:pPr>
                                <w:r>
                                  <w:t>22</w:t>
                                </w:r>
                              </w:p>
                            </w:tc>
                          </w:tr>
                        </w:tbl>
                        <w:p>
                          <w:pPr>
                            <w:widowControl w:val="0"/>
                            <w:outlineLvl w:val="4"/>
                            <w:rPr>
                              <w:bCs/>
                              <w:iCs/>
                            </w:rPr>
                          </w:pPr>
                        </w:p>
                      </w:sdtContent>
                    </w:sdt>
                    <w:sdt>
                      <w:sdtPr>
                        <w:alias w:val="lentele"/>
                        <w:tag w:val="part_e6767c95b8e34f1ebf3862d89c946ffd"/>
                        <w:lock w:val="sdtLocked"/>
                        <w:richText/>
                      </w:sdtPr>
                      <w:sdtContent>
                        <w:p>
                          <w:pPr>
                            <w:widowControl w:val="0"/>
                            <w:jc w:val="center"/>
                            <w:outlineLvl w:val="4"/>
                            <w:rPr>
                              <w:b/>
                              <w:bCs/>
                              <w:iCs/>
                            </w:rPr>
                          </w:pPr>
                          <w:sdt>
                            <w:sdtPr>
                              <w:alias w:val="Pavadinimas"/>
                              <w:tag w:val="title_e6767c95b8e34f1ebf3862d89c946ffd"/>
                              <w:lock w:val="sdtLocked"/>
                              <w:richText/>
                            </w:sdtPr>
                            <w:sdtContent>
                              <w:r>
                                <w:rPr>
                                  <w:b/>
                                  <w:bCs/>
                                  <w:iCs/>
                                </w:rPr>
                                <w:t>TREČIASIS MEDICININĖS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8"/>
                            <w:gridCol w:w="2940"/>
                            <w:gridCol w:w="1762"/>
                          </w:tblGrid>
                          <w:tr>
                            <w:trPr>
                              <w:cantSplit/>
                              <w:tblHeader/>
                            </w:trPr>
                            <w:tc>
                              <w:tcPr>
                                <w:tcW w:w="4368" w:type="dxa"/>
                              </w:tcPr>
                              <w:p>
                                <w:pPr>
                                  <w:widowControl w:val="0"/>
                                  <w:jc w:val="center"/>
                                  <w:rPr>
                                    <w:b/>
                                  </w:rPr>
                                </w:pPr>
                                <w:r>
                                  <w:rPr>
                                    <w:b/>
                                  </w:rPr>
                                  <w:t>Diagnozė</w:t>
                                </w:r>
                              </w:p>
                            </w:tc>
                            <w:tc>
                              <w:tcPr>
                                <w:tcW w:w="2940" w:type="dxa"/>
                              </w:tcPr>
                              <w:p>
                                <w:pPr>
                                  <w:widowControl w:val="0"/>
                                  <w:jc w:val="center"/>
                                  <w:rPr>
                                    <w:b/>
                                  </w:rPr>
                                </w:pPr>
                                <w:r>
                                  <w:rPr>
                                    <w:b/>
                                  </w:rPr>
                                  <w:t>Biosocialinių funkcijų sutrikimo ir (arba) ligos sunkumo laipsnis</w:t>
                                </w:r>
                              </w:p>
                            </w:tc>
                            <w:tc>
                              <w:tcPr>
                                <w:tcW w:w="1762"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9070" w:type="dxa"/>
                                <w:gridSpan w:val="3"/>
                              </w:tcPr>
                              <w:p>
                                <w:pPr>
                                  <w:widowControl w:val="0"/>
                                  <w:jc w:val="both"/>
                                  <w:rPr>
                                    <w:b/>
                                  </w:rPr>
                                </w:pPr>
                                <w:r>
                                  <w:rPr>
                                    <w:b/>
                                  </w:rPr>
                                  <w:t xml:space="preserve">Ambulatorinė reabilitacija II </w:t>
                                </w:r>
                              </w:p>
                              <w:p>
                                <w:pPr>
                                  <w:widowControl w:val="0"/>
                                  <w:jc w:val="both"/>
                                  <w:rPr>
                                    <w:spacing w:val="-4"/>
                                  </w:rPr>
                                </w:pPr>
                                <w:r>
                                  <w:rPr>
                                    <w:b/>
                                    <w:spacing w:val="-4"/>
                                  </w:rPr>
                                  <w:t xml:space="preserve">Paslaugos, teikiamos vienam ligoniui per 10 darbo dienų: </w:t>
                                </w:r>
                                <w:r>
                                  <w:rPr>
                                    <w:spacing w:val="-4"/>
                                  </w:rPr>
                                  <w:t>kineziterapija – 10 procedūrų, ergoterapija – 4 procedūrų, masažas – 5 procedūros, fizioterapija – 5 procedūros, 5 psichologo konsultacijos ir (arba) užsiėmimai, socialinio darbuotojo konsultacijos, esant indikacijų.</w:t>
                                </w:r>
                                <w:r>
                                  <w:rPr>
                                    <w:b/>
                                    <w:spacing w:val="-4"/>
                                  </w:rPr>
                                  <w:t xml:space="preserve"> Paslaugos, teikiamos pagal indikacijas:</w:t>
                                </w:r>
                                <w:r>
                                  <w:rPr>
                                    <w:spacing w:val="-4"/>
                                  </w:rPr>
                                  <w:t xml:space="preserve"> medikamentinis gydymas, ligonio ir jo artimųjų mokymas ir kt. paslaugos.</w:t>
                                </w:r>
                                <w:r>
                                  <w:rPr>
                                    <w:b/>
                                    <w:spacing w:val="-4"/>
                                  </w:rPr>
                                  <w:t xml:space="preserve"> Tyrimų mastas vienam ligoniui per 10 darbo dienų: </w:t>
                                </w:r>
                                <w:r>
                                  <w:rPr>
                                    <w:spacing w:val="-4"/>
                                  </w:rPr>
                                  <w:t>funkciniai tyrimai – 1, kiti tyrimai, esant indikacijų.</w:t>
                                </w:r>
                              </w:p>
                              <w:p>
                                <w:pPr>
                                  <w:widowControl w:val="0"/>
                                  <w:jc w:val="both"/>
                                </w:pPr>
                                <w:r>
                                  <w:rPr>
                                    <w:b/>
                                  </w:rPr>
                                  <w:t xml:space="preserve">Antrinio lygio sveikatos priežiūros paslaugas teikiantys konsultantai: </w:t>
                                </w:r>
                                <w:r>
                                  <w:t>vaikų ir paauglių psichiatras,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c>
                              <w:tcPr>
                                <w:tcW w:w="4368" w:type="dxa"/>
                                <w:vAlign w:val="center"/>
                              </w:tcPr>
                              <w:p>
                                <w:pPr>
                                  <w:widowControl w:val="0"/>
                                  <w:rPr>
                                    <w:i/>
                                  </w:rPr>
                                </w:pPr>
                                <w:r>
                                  <w:t>Nervinė anoreksija F 50.0</w:t>
                                </w:r>
                              </w:p>
                            </w:tc>
                            <w:tc>
                              <w:tcPr>
                                <w:tcW w:w="2940" w:type="dxa"/>
                              </w:tcPr>
                              <w:p>
                                <w:pPr>
                                  <w:widowControl w:val="0"/>
                                </w:pPr>
                              </w:p>
                            </w:tc>
                            <w:tc>
                              <w:tcPr>
                                <w:tcW w:w="1762" w:type="dxa"/>
                                <w:vAlign w:val="center"/>
                              </w:tcPr>
                              <w:p>
                                <w:pPr>
                                  <w:widowControl w:val="0"/>
                                  <w:jc w:val="center"/>
                                </w:pPr>
                                <w:r>
                                  <w:t>16</w:t>
                                </w:r>
                              </w:p>
                            </w:tc>
                          </w:tr>
                          <w:tr>
                            <w:tc>
                              <w:tcPr>
                                <w:tcW w:w="4368" w:type="dxa"/>
                                <w:vAlign w:val="center"/>
                              </w:tcPr>
                              <w:p>
                                <w:pPr>
                                  <w:widowControl w:val="0"/>
                                </w:pPr>
                                <w:r>
                                  <w:t>Specifinis motorinės funkcijos ir mišrūs raidos sutrikimai F 82–F 83</w:t>
                                </w:r>
                              </w:p>
                            </w:tc>
                            <w:tc>
                              <w:tcPr>
                                <w:tcW w:w="2940" w:type="dxa"/>
                              </w:tcPr>
                              <w:p>
                                <w:pPr>
                                  <w:widowControl w:val="0"/>
                                  <w:rPr>
                                    <w:b/>
                                  </w:rPr>
                                </w:pPr>
                              </w:p>
                            </w:tc>
                            <w:tc>
                              <w:tcPr>
                                <w:tcW w:w="1762" w:type="dxa"/>
                                <w:vAlign w:val="center"/>
                              </w:tcPr>
                              <w:p>
                                <w:pPr>
                                  <w:widowControl w:val="0"/>
                                  <w:jc w:val="center"/>
                                </w:pPr>
                                <w:r>
                                  <w:t>16</w:t>
                                </w:r>
                              </w:p>
                            </w:tc>
                          </w:tr>
                          <w:tr>
                            <w:tc>
                              <w:tcPr>
                                <w:tcW w:w="4368" w:type="dxa"/>
                                <w:vAlign w:val="center"/>
                              </w:tcPr>
                              <w:p>
                                <w:pPr>
                                  <w:widowControl w:val="0"/>
                                </w:pPr>
                                <w:r>
                                  <w:t xml:space="preserve">Potrauminis sindromas F 07.2 </w:t>
                                </w:r>
                              </w:p>
                            </w:tc>
                            <w:tc>
                              <w:tcPr>
                                <w:tcW w:w="2940" w:type="dxa"/>
                              </w:tcPr>
                              <w:p>
                                <w:pPr>
                                  <w:widowControl w:val="0"/>
                                </w:pPr>
                                <w:r>
                                  <w:t>Po vaikų ir paauglių psichiatro arba neurologo konsultacijos</w:t>
                                </w:r>
                              </w:p>
                            </w:tc>
                            <w:tc>
                              <w:tcPr>
                                <w:tcW w:w="1762" w:type="dxa"/>
                                <w:vAlign w:val="center"/>
                              </w:tcPr>
                              <w:p>
                                <w:pPr>
                                  <w:widowControl w:val="0"/>
                                  <w:jc w:val="center"/>
                                </w:pPr>
                                <w:r>
                                  <w:t>16</w:t>
                                </w:r>
                              </w:p>
                            </w:tc>
                          </w:tr>
                          <w:tr>
                            <w:tc>
                              <w:tcPr>
                                <w:tcW w:w="4368" w:type="dxa"/>
                                <w:vAlign w:val="center"/>
                              </w:tcPr>
                              <w:p>
                                <w:pPr>
                                  <w:widowControl w:val="0"/>
                                </w:pPr>
                                <w:r>
                                  <w:t>Hiperkineziniai sutrikimai F 90</w:t>
                                </w:r>
                              </w:p>
                            </w:tc>
                            <w:tc>
                              <w:tcPr>
                                <w:tcW w:w="2940" w:type="dxa"/>
                              </w:tcPr>
                              <w:p>
                                <w:pPr>
                                  <w:widowControl w:val="0"/>
                                </w:pPr>
                                <w:r>
                                  <w:t>Su kalbos, psichikos ir motorikos sutrikimais (Bartelio indeksas daugiau 80 balų)</w:t>
                                </w:r>
                              </w:p>
                            </w:tc>
                            <w:tc>
                              <w:tcPr>
                                <w:tcW w:w="1762" w:type="dxa"/>
                                <w:vAlign w:val="center"/>
                              </w:tcPr>
                              <w:p>
                                <w:pPr>
                                  <w:widowControl w:val="0"/>
                                  <w:jc w:val="center"/>
                                </w:pPr>
                                <w:r>
                                  <w:t>16</w:t>
                                </w:r>
                              </w:p>
                            </w:tc>
                          </w:tr>
                          <w:tr>
                            <w:tc>
                              <w:tcPr>
                                <w:tcW w:w="4368" w:type="dxa"/>
                                <w:vAlign w:val="center"/>
                              </w:tcPr>
                              <w:p>
                                <w:pPr>
                                  <w:widowControl w:val="0"/>
                                </w:pPr>
                                <w:r>
                                  <w:t>Neuroziniai, stresiniai ir somatoforminiai sutrikimai F 40–F 48</w:t>
                                </w:r>
                              </w:p>
                            </w:tc>
                            <w:tc>
                              <w:tcPr>
                                <w:tcW w:w="2940" w:type="dxa"/>
                              </w:tcPr>
                              <w:p>
                                <w:pPr>
                                  <w:widowControl w:val="0"/>
                                </w:pPr>
                              </w:p>
                            </w:tc>
                            <w:tc>
                              <w:tcPr>
                                <w:tcW w:w="1762" w:type="dxa"/>
                                <w:vAlign w:val="center"/>
                              </w:tcPr>
                              <w:p>
                                <w:pPr>
                                  <w:widowControl w:val="0"/>
                                  <w:jc w:val="center"/>
                                </w:pPr>
                                <w:r>
                                  <w:t>16</w:t>
                                </w:r>
                              </w:p>
                            </w:tc>
                          </w:tr>
                        </w:tbl>
                        <w:p>
                          <w:pPr>
                            <w:widowControl w:val="0"/>
                            <w:ind w:firstLine="567"/>
                            <w:jc w:val="both"/>
                          </w:pPr>
                        </w:p>
                      </w:sdtContent>
                    </w:sdt>
                  </w:sdtContent>
                </w:sdt>
              </w:sdtContent>
            </w:sdt>
          </w:sdtContent>
        </w:sdt>
        <w:sdt>
          <w:sdtPr>
            <w:alias w:val="skyrius"/>
            <w:tag w:val="part_4359992d532f4b009548eec2d1af3116"/>
            <w:lock w:val="sdtLocked"/>
            <w:richText/>
          </w:sdtPr>
          <w:sdtContent>
            <w:p>
              <w:pPr>
                <w:widowControl w:val="0"/>
                <w:jc w:val="center"/>
                <w:rPr>
                  <w:b/>
                </w:rPr>
              </w:pPr>
              <w:sdt>
                <w:sdtPr>
                  <w:alias w:val="Numeris"/>
                  <w:tag w:val="nr_4359992d532f4b009548eec2d1af3116"/>
                  <w:lock w:val="sdtLocked"/>
                  <w:richText/>
                </w:sdtPr>
                <w:sdtContent>
                  <w:r>
                    <w:rPr>
                      <w:b/>
                    </w:rPr>
                    <w:t>X</w:t>
                  </w:r>
                </w:sdtContent>
              </w:sdt>
              <w:r>
                <w:rPr>
                  <w:b/>
                </w:rPr>
                <w:t xml:space="preserve">. </w:t>
              </w:r>
              <w:sdt>
                <w:sdtPr>
                  <w:alias w:val="Pavadinimas"/>
                  <w:tag w:val="title_4359992d532f4b009548eec2d1af3116"/>
                  <w:lock w:val="sdtLocked"/>
                  <w:richText/>
                </w:sdtPr>
                <w:sdtContent>
                  <w:r>
                    <w:rPr>
                      <w:b/>
                    </w:rPr>
                    <w:t>VAIKŲ AUSŲ, NOSIES, GERKLĖS LIGOS</w:t>
                  </w:r>
                </w:sdtContent>
              </w:sdt>
            </w:p>
            <w:p>
              <w:pPr>
                <w:widowControl w:val="0"/>
                <w:jc w:val="center"/>
              </w:pPr>
            </w:p>
            <w:sdt>
              <w:sdtPr>
                <w:alias w:val="skirsnis"/>
                <w:tag w:val="part_e97294c2ab52484fab7087e1a5525a4c"/>
                <w:lock w:val="sdtLocked"/>
                <w:richText/>
              </w:sdtPr>
              <w:sdtContent>
                <w:p>
                  <w:pPr>
                    <w:widowControl w:val="0"/>
                    <w:jc w:val="center"/>
                    <w:outlineLvl w:val="4"/>
                    <w:rPr>
                      <w:b/>
                      <w:bCs/>
                      <w:i/>
                      <w:iCs/>
                    </w:rPr>
                  </w:pPr>
                  <w:sdt>
                    <w:sdtPr>
                      <w:alias w:val="Pavadinimas"/>
                      <w:tag w:val="title_e97294c2ab52484fab7087e1a5525a4c"/>
                      <w:lock w:val="sdtLocked"/>
                      <w:richText/>
                    </w:sdtPr>
                    <w:sdtContent>
                      <w:r>
                        <w:rPr>
                          <w:b/>
                          <w:bCs/>
                          <w:iCs/>
                        </w:rPr>
                        <w:t>PIRMASIS MEDICININĖS REABILITACIJOS (NEMEDIKAMENTINIO GYDYMO) ETAPAS</w:t>
                      </w:r>
                    </w:sdtContent>
                  </w:sdt>
                </w:p>
                <w:p>
                  <w:pPr>
                    <w:widowControl w:val="0"/>
                    <w:ind w:firstLine="567"/>
                    <w:jc w:val="both"/>
                  </w:pPr>
                </w:p>
                <w:sdt>
                  <w:sdtPr>
                    <w:alias w:val="1 p."/>
                    <w:tag w:val="part_0796a5bf23b14bc09c01689b2eafb617"/>
                    <w:lock w:val="sdtLocked"/>
                    <w:richText/>
                  </w:sdtPr>
                  <w:sdtContent>
                    <w:p>
                      <w:pPr>
                        <w:widowControl w:val="0"/>
                        <w:tabs>
                          <w:tab w:val="num" w:pos="644"/>
                          <w:tab w:val="left" w:pos="1080"/>
                        </w:tabs>
                        <w:ind w:firstLine="567"/>
                        <w:jc w:val="both"/>
                      </w:pPr>
                      <w:sdt>
                        <w:sdtPr>
                          <w:alias w:val="Numeris"/>
                          <w:tag w:val="nr_0796a5bf23b14bc09c01689b2eafb617"/>
                          <w:lock w:val="sdtLocked"/>
                          <w:richText/>
                        </w:sdtPr>
                        <w:sdtContent>
                          <w:r>
                            <w:t>1</w:t>
                          </w:r>
                        </w:sdtContent>
                      </w:sdt>
                      <w:r>
                        <w:t>. Po nosies, ausų, gerklų operacijų J 38.1; J 34.2; J 38.0; J 39; H 80; H 74.4.</w:t>
                      </w:r>
                    </w:p>
                  </w:sdtContent>
                </w:sdt>
                <w:sdt>
                  <w:sdtPr>
                    <w:alias w:val="2 p."/>
                    <w:tag w:val="part_b2a3b5a11ea748afb10c227d205ee39f"/>
                    <w:lock w:val="sdtLocked"/>
                    <w:richText/>
                  </w:sdtPr>
                  <w:sdtContent>
                    <w:p>
                      <w:pPr>
                        <w:widowControl w:val="0"/>
                        <w:tabs>
                          <w:tab w:val="num" w:pos="644"/>
                        </w:tabs>
                        <w:ind w:firstLine="567"/>
                        <w:jc w:val="both"/>
                      </w:pPr>
                      <w:sdt>
                        <w:sdtPr>
                          <w:alias w:val="Numeris"/>
                          <w:tag w:val="nr_b2a3b5a11ea748afb10c227d205ee39f"/>
                          <w:lock w:val="sdtLocked"/>
                          <w:richText/>
                        </w:sdtPr>
                        <w:sdtContent>
                          <w:r>
                            <w:t>2</w:t>
                          </w:r>
                        </w:sdtContent>
                      </w:sdt>
                      <w:r>
                        <w:t>. Ūmus kochlearinis neuritas H 93.3.</w:t>
                      </w:r>
                    </w:p>
                  </w:sdtContent>
                </w:sdt>
                <w:sdt>
                  <w:sdtPr>
                    <w:alias w:val="3 p."/>
                    <w:tag w:val="part_30cb5d207fa24d9795524a3a3b14dba6"/>
                    <w:lock w:val="sdtLocked"/>
                    <w:richText/>
                  </w:sdtPr>
                  <w:sdtContent>
                    <w:p>
                      <w:pPr>
                        <w:widowControl w:val="0"/>
                        <w:tabs>
                          <w:tab w:val="num" w:pos="644"/>
                        </w:tabs>
                        <w:ind w:firstLine="567"/>
                        <w:jc w:val="both"/>
                      </w:pPr>
                      <w:sdt>
                        <w:sdtPr>
                          <w:alias w:val="Numeris"/>
                          <w:tag w:val="nr_30cb5d207fa24d9795524a3a3b14dba6"/>
                          <w:lock w:val="sdtLocked"/>
                          <w:richText/>
                        </w:sdtPr>
                        <w:sdtContent>
                          <w:r>
                            <w:t>3</w:t>
                          </w:r>
                        </w:sdtContent>
                      </w:sdt>
                      <w:r>
                        <w:t>. Klausos funkcijos sutrikimas (ūmus kurtumas, prikurtimas) H 90; H 91.</w:t>
                      </w:r>
                    </w:p>
                  </w:sdtContent>
                </w:sdt>
                <w:sdt>
                  <w:sdtPr>
                    <w:alias w:val="4 p."/>
                    <w:tag w:val="part_3a64af4f89cf42aca0fba766e1d7c8a2"/>
                    <w:lock w:val="sdtLocked"/>
                    <w:richText/>
                  </w:sdtPr>
                  <w:sdtContent>
                    <w:p>
                      <w:pPr>
                        <w:widowControl w:val="0"/>
                        <w:tabs>
                          <w:tab w:val="num" w:pos="644"/>
                        </w:tabs>
                        <w:ind w:firstLine="567"/>
                        <w:jc w:val="both"/>
                      </w:pPr>
                      <w:sdt>
                        <w:sdtPr>
                          <w:alias w:val="Numeris"/>
                          <w:tag w:val="nr_3a64af4f89cf42aca0fba766e1d7c8a2"/>
                          <w:lock w:val="sdtLocked"/>
                          <w:richText/>
                        </w:sdtPr>
                        <w:sdtContent>
                          <w:r>
                            <w:t>4</w:t>
                          </w:r>
                        </w:sdtContent>
                      </w:sdt>
                      <w:r>
                        <w:t>. Navikai C 00–C 14; D 02.0; D 14.</w:t>
                      </w:r>
                    </w:p>
                  </w:sdtContent>
                </w:sdt>
                <w:sdt>
                  <w:sdtPr>
                    <w:alias w:val="5 p."/>
                    <w:tag w:val="part_f26c2c72bee841e0a4a07e5f99f52281"/>
                    <w:lock w:val="sdtLocked"/>
                    <w:richText/>
                  </w:sdtPr>
                  <w:sdtContent>
                    <w:p>
                      <w:pPr>
                        <w:widowControl w:val="0"/>
                        <w:ind w:firstLine="567"/>
                        <w:jc w:val="both"/>
                        <w:rPr>
                          <w:caps/>
                        </w:rPr>
                      </w:pPr>
                      <w:sdt>
                        <w:sdtPr>
                          <w:alias w:val="Numeris"/>
                          <w:tag w:val="nr_f26c2c72bee841e0a4a07e5f99f52281"/>
                          <w:lock w:val="sdtLocked"/>
                          <w:richText/>
                        </w:sdtPr>
                        <w:sdtContent>
                          <w:r>
                            <w:rPr>
                              <w:caps/>
                            </w:rPr>
                            <w:t>5</w:t>
                          </w:r>
                        </w:sdtContent>
                      </w:sdt>
                      <w:r>
                        <w:rPr>
                          <w:caps/>
                        </w:rPr>
                        <w:t xml:space="preserve">. </w:t>
                      </w:r>
                      <w:r>
                        <w:t>Nosies sinusų cista ir mukocelė J 34.1. Nosies pertvaros iškrypimas J 34.2. Kiti nosies sinusų ir nosies pažeidimai J 34.8.</w:t>
                      </w:r>
                    </w:p>
                  </w:sdtContent>
                </w:sdt>
                <w:sdt>
                  <w:sdtPr>
                    <w:alias w:val="6 p."/>
                    <w:tag w:val="part_193080e7102549089274c01a91ed2be8"/>
                    <w:lock w:val="sdtLocked"/>
                    <w:richText/>
                  </w:sdtPr>
                  <w:sdtContent>
                    <w:p>
                      <w:pPr>
                        <w:widowControl w:val="0"/>
                        <w:tabs>
                          <w:tab w:val="num" w:pos="644"/>
                        </w:tabs>
                        <w:ind w:firstLine="567"/>
                        <w:jc w:val="both"/>
                        <w:rPr>
                          <w:caps/>
                        </w:rPr>
                      </w:pPr>
                      <w:sdt>
                        <w:sdtPr>
                          <w:alias w:val="Numeris"/>
                          <w:tag w:val="nr_193080e7102549089274c01a91ed2be8"/>
                          <w:lock w:val="sdtLocked"/>
                          <w:richText/>
                        </w:sdtPr>
                        <w:sdtContent>
                          <w:r>
                            <w:rPr>
                              <w:caps/>
                            </w:rPr>
                            <w:t>6</w:t>
                          </w:r>
                        </w:sdtContent>
                      </w:sdt>
                      <w:r>
                        <w:rPr>
                          <w:caps/>
                        </w:rPr>
                        <w:t xml:space="preserve">. </w:t>
                      </w:r>
                      <w:r>
                        <w:t>Ūmus sinusitas J 01.</w:t>
                      </w:r>
                    </w:p>
                  </w:sdtContent>
                </w:sdt>
                <w:sdt>
                  <w:sdtPr>
                    <w:alias w:val="7 p."/>
                    <w:tag w:val="part_4c4cc7ecf48f4297ae35c5490b358da3"/>
                    <w:lock w:val="sdtLocked"/>
                    <w:richText/>
                  </w:sdtPr>
                  <w:sdtContent>
                    <w:p>
                      <w:pPr>
                        <w:widowControl w:val="0"/>
                        <w:tabs>
                          <w:tab w:val="num" w:pos="644"/>
                        </w:tabs>
                        <w:ind w:firstLine="567"/>
                        <w:jc w:val="both"/>
                        <w:rPr>
                          <w:caps/>
                        </w:rPr>
                      </w:pPr>
                      <w:sdt>
                        <w:sdtPr>
                          <w:alias w:val="Numeris"/>
                          <w:tag w:val="nr_4c4cc7ecf48f4297ae35c5490b358da3"/>
                          <w:lock w:val="sdtLocked"/>
                          <w:richText/>
                        </w:sdtPr>
                        <w:sdtContent>
                          <w:r>
                            <w:rPr>
                              <w:caps/>
                            </w:rPr>
                            <w:t>7</w:t>
                          </w:r>
                        </w:sdtContent>
                      </w:sdt>
                      <w:r>
                        <w:rPr>
                          <w:caps/>
                        </w:rPr>
                        <w:t xml:space="preserve">. </w:t>
                      </w:r>
                      <w:r>
                        <w:t>Ūmus serozinis vidurinis otitas H 65.0.</w:t>
                      </w:r>
                    </w:p>
                  </w:sdtContent>
                </w:sdt>
                <w:sdt>
                  <w:sdtPr>
                    <w:alias w:val="8 p."/>
                    <w:tag w:val="part_2c35d6532a894b598cc9a3739a99df14"/>
                    <w:lock w:val="sdtLocked"/>
                    <w:richText/>
                  </w:sdtPr>
                  <w:sdtContent>
                    <w:p>
                      <w:pPr>
                        <w:widowControl w:val="0"/>
                        <w:ind w:firstLine="567"/>
                        <w:jc w:val="both"/>
                        <w:rPr>
                          <w:caps/>
                        </w:rPr>
                      </w:pPr>
                      <w:sdt>
                        <w:sdtPr>
                          <w:alias w:val="Numeris"/>
                          <w:tag w:val="nr_2c35d6532a894b598cc9a3739a99df14"/>
                          <w:lock w:val="sdtLocked"/>
                          <w:richText/>
                        </w:sdtPr>
                        <w:sdtContent>
                          <w:r>
                            <w:rPr>
                              <w:caps/>
                            </w:rPr>
                            <w:t>8</w:t>
                          </w:r>
                        </w:sdtContent>
                      </w:sdt>
                      <w:r>
                        <w:rPr>
                          <w:caps/>
                        </w:rPr>
                        <w:t>.</w:t>
                      </w:r>
                      <w:r>
                        <w:t xml:space="preserve"> Rijimo, kalbos ir balso sutrikimai R 13; R 47.0–1; R 47.8; R 48.0; R 49.0–2; R 49.8.</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Cs/>
                          <w:iCs/>
                        </w:rPr>
                      </w:pPr>
                    </w:p>
                    <w:sdt>
                      <w:sdtPr>
                        <w:alias w:val="lentele"/>
                        <w:tag w:val="part_018046ec433f4954a7a95c4b6641edaa"/>
                        <w:lock w:val="sdtLocked"/>
                        <w:richText/>
                      </w:sdtPr>
                      <w:sdtContent>
                        <w:p>
                          <w:pPr>
                            <w:widowControl w:val="0"/>
                            <w:jc w:val="center"/>
                            <w:outlineLvl w:val="4"/>
                            <w:rPr>
                              <w:b/>
                              <w:bCs/>
                              <w:iCs/>
                            </w:rPr>
                          </w:pPr>
                          <w:sdt>
                            <w:sdtPr>
                              <w:alias w:val="Pavadinimas"/>
                              <w:tag w:val="title_018046ec433f4954a7a95c4b6641edaa"/>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34"/>
                            <w:gridCol w:w="3120"/>
                            <w:gridCol w:w="1616"/>
                          </w:tblGrid>
                          <w:tr>
                            <w:trPr>
                              <w:tblHeader/>
                            </w:trPr>
                            <w:tc>
                              <w:tcPr>
                                <w:tcW w:w="5106" w:type="dxa"/>
                                <w:vAlign w:val="center"/>
                              </w:tcPr>
                              <w:p>
                                <w:pPr>
                                  <w:widowControl w:val="0"/>
                                  <w:jc w:val="center"/>
                                  <w:rPr>
                                    <w:b/>
                                  </w:rPr>
                                </w:pPr>
                                <w:r>
                                  <w:rPr>
                                    <w:b/>
                                  </w:rPr>
                                  <w:t>Diagnozė</w:t>
                                </w:r>
                              </w:p>
                            </w:tc>
                            <w:tc>
                              <w:tcPr>
                                <w:tcW w:w="3538" w:type="dxa"/>
                                <w:vAlign w:val="center"/>
                              </w:tcPr>
                              <w:p>
                                <w:pPr>
                                  <w:widowControl w:val="0"/>
                                  <w:jc w:val="center"/>
                                  <w:rPr>
                                    <w:b/>
                                  </w:rPr>
                                </w:pPr>
                                <w:r>
                                  <w:rPr>
                                    <w:b/>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rPr>
                                    <w:b/>
                                  </w:rPr>
                                </w:pPr>
                                <w:r>
                                  <w:rPr>
                                    <w:b/>
                                  </w:rPr>
                                  <w:t>(dienomis)</w:t>
                                </w:r>
                              </w:p>
                            </w:tc>
                          </w:tr>
                          <w:tr>
                            <w:tc>
                              <w:tcPr>
                                <w:tcW w:w="10260" w:type="dxa"/>
                                <w:gridSpan w:val="3"/>
                              </w:tcPr>
                              <w:p>
                                <w:pPr>
                                  <w:widowControl w:val="0"/>
                                  <w:jc w:val="both"/>
                                  <w:rPr>
                                    <w:b/>
                                    <w:bCs/>
                                    <w:kern w:val="36"/>
                                  </w:rPr>
                                </w:pPr>
                                <w:r>
                                  <w:rPr>
                                    <w:b/>
                                    <w:bCs/>
                                    <w:kern w:val="36"/>
                                  </w:rPr>
                                  <w:t>1. Reabilitacija II</w:t>
                                </w:r>
                              </w:p>
                              <w:p>
                                <w:pPr>
                                  <w:widowControl w:val="0"/>
                                  <w:jc w:val="both"/>
                                </w:pPr>
                                <w:r>
                                  <w:rPr>
                                    <w:b/>
                                  </w:rPr>
                                  <w:t>Paslaugos, teikiamos vienam ligoniui per 10 darbo dienų</w:t>
                                </w:r>
                                <w:r>
                                  <w:t xml:space="preserve">: kineziterapija – 10 procedūrų, masažas – 6 procedūros, fizioterapija – 12 procedūrų, 9 gestų kalbos specialisto konsultacijos, 4 psichologo konsultacijos ir (arba) užsiėmimai, socialinio darbuotojo konsultacijos, esant indikacijų. </w:t>
                                </w:r>
                                <w:r>
                                  <w:rPr>
                                    <w:b/>
                                  </w:rPr>
                                  <w:t>Paslaugos, teikiamos pagal indikacijas:</w:t>
                                </w:r>
                                <w:r>
                                  <w:t xml:space="preserve"> medikamentinis gydymas, surdotechnikos pritaikymas, ligonio ir jo artimųjų mokymas ir kt. paslaugos.</w:t>
                                </w:r>
                                <w:r>
                                  <w:rPr>
                                    <w:b/>
                                  </w:rPr>
                                  <w:t xml:space="preserve"> Tyrimų mastas vienam ligoniui per 10 darbo dienų</w:t>
                                </w:r>
                                <w:r>
                                  <w:t>: bendrasis tyrimas – 0,5, biocheminis kraujo tyrimas – 0,4, funkciniai tyrimai – 1, kiti tyrimai, esant indikacijų.</w:t>
                                </w:r>
                              </w:p>
                              <w:p>
                                <w:pPr>
                                  <w:widowControl w:val="0"/>
                                  <w:jc w:val="both"/>
                                </w:pPr>
                                <w:r>
                                  <w:rPr>
                                    <w:b/>
                                  </w:rPr>
                                  <w:t>Antrinio lygio sveikatos priežiūros paslaugas teikiantys konsultantai</w:t>
                                </w:r>
                                <w:r>
                                  <w:t>: gydytojas otorinolaringologas, dietologas ir kt.</w:t>
                                </w:r>
                              </w:p>
                              <w:p>
                                <w:pPr>
                                  <w:widowControl w:val="0"/>
                                  <w:jc w:val="both"/>
                                </w:pPr>
                                <w:r>
                                  <w:rPr>
                                    <w:b/>
                                  </w:rPr>
                                  <w:t>Papildoma sąlyga</w:t>
                                </w:r>
                                <w:r>
                                  <w:t>: užtikrinti informacijos perdavimo kompensacines priemones.</w:t>
                                </w:r>
                              </w:p>
                              <w:p>
                                <w:pPr>
                                  <w:widowControl w:val="0"/>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5106" w:type="dxa"/>
                                <w:vAlign w:val="center"/>
                              </w:tcPr>
                              <w:p>
                                <w:pPr>
                                  <w:widowControl w:val="0"/>
                                </w:pPr>
                                <w:r>
                                  <w:t>Klausos nervo pažeidimai H 93.3</w:t>
                                </w:r>
                              </w:p>
                            </w:tc>
                            <w:tc>
                              <w:tcPr>
                                <w:tcW w:w="3538" w:type="dxa"/>
                                <w:vAlign w:val="center"/>
                              </w:tcPr>
                              <w:p>
                                <w:pPr>
                                  <w:widowControl w:val="0"/>
                                </w:pPr>
                                <w:r>
                                  <w:t>Ūmus kurtumas arba prikurtimas, kai prikurtimas 40–54 decibelai</w:t>
                                </w:r>
                              </w:p>
                            </w:tc>
                            <w:tc>
                              <w:tcPr>
                                <w:tcW w:w="1616" w:type="dxa"/>
                                <w:vAlign w:val="center"/>
                              </w:tcPr>
                              <w:p>
                                <w:pPr>
                                  <w:widowControl w:val="0"/>
                                  <w:jc w:val="center"/>
                                </w:pPr>
                                <w:r>
                                  <w:t>22</w:t>
                                </w:r>
                              </w:p>
                            </w:tc>
                          </w:tr>
                          <w:tr>
                            <w:tc>
                              <w:tcPr>
                                <w:tcW w:w="5106" w:type="dxa"/>
                                <w:vAlign w:val="center"/>
                              </w:tcPr>
                              <w:p>
                                <w:pPr>
                                  <w:widowControl w:val="0"/>
                                </w:pPr>
                                <w:r>
                                  <w:t>Konduktyvinis (kondukcinis) ir neurosensorinis prikurtimas* H 90</w:t>
                                </w:r>
                              </w:p>
                              <w:p>
                                <w:pPr>
                                  <w:widowControl w:val="0"/>
                                </w:pPr>
                                <w:r>
                                  <w:t>Kitos kilmės prikurtimas (ototoksinis, staigus idiopatinis ir kt.)* H 91</w:t>
                                </w:r>
                              </w:p>
                            </w:tc>
                            <w:tc>
                              <w:tcPr>
                                <w:tcW w:w="3538" w:type="dxa"/>
                                <w:vAlign w:val="center"/>
                              </w:tcPr>
                              <w:p>
                                <w:pPr>
                                  <w:widowControl w:val="0"/>
                                </w:pPr>
                                <w:r>
                                  <w:t>Ūmus kurtumas arba prikurtimas, kai prikurtimas 40–54 decibelai</w:t>
                                </w:r>
                              </w:p>
                            </w:tc>
                            <w:tc>
                              <w:tcPr>
                                <w:tcW w:w="1616" w:type="dxa"/>
                                <w:vAlign w:val="center"/>
                              </w:tcPr>
                              <w:p>
                                <w:pPr>
                                  <w:widowControl w:val="0"/>
                                  <w:jc w:val="center"/>
                                </w:pPr>
                                <w:r>
                                  <w:t>22</w:t>
                                </w:r>
                              </w:p>
                            </w:tc>
                          </w:tr>
                          <w:tr>
                            <w:tc>
                              <w:tcPr>
                                <w:tcW w:w="5106" w:type="dxa"/>
                                <w:vAlign w:val="center"/>
                              </w:tcPr>
                              <w:p>
                                <w:pPr>
                                  <w:widowControl w:val="0"/>
                                </w:pPr>
                                <w:r>
                                  <w:t>Lūpos, burnos ertmės ir ryklės navikai C 00–C 14</w:t>
                                </w:r>
                              </w:p>
                              <w:p>
                                <w:pPr>
                                  <w:widowControl w:val="0"/>
                                </w:pPr>
                                <w:r>
                                  <w:t>Gerklų navikai D 02.0</w:t>
                                </w:r>
                              </w:p>
                              <w:p>
                                <w:pPr>
                                  <w:widowControl w:val="0"/>
                                </w:pPr>
                                <w:r>
                                  <w:t>Vidurinės ausies, nosies ertmės, pridėtinių ančių ir gerklų (gerybiniai) navikai D 14</w:t>
                                </w:r>
                              </w:p>
                            </w:tc>
                            <w:tc>
                              <w:tcPr>
                                <w:tcW w:w="3538" w:type="dxa"/>
                                <w:vAlign w:val="center"/>
                              </w:tcPr>
                              <w:p>
                                <w:pPr>
                                  <w:widowControl w:val="0"/>
                                </w:pPr>
                                <w:r>
                                  <w:t>Po operacijos, spindulinio ar chemoterapinio gydymo</w:t>
                                </w:r>
                              </w:p>
                            </w:tc>
                            <w:tc>
                              <w:tcPr>
                                <w:tcW w:w="1616" w:type="dxa"/>
                                <w:vAlign w:val="center"/>
                              </w:tcPr>
                              <w:p>
                                <w:pPr>
                                  <w:widowControl w:val="0"/>
                                  <w:jc w:val="center"/>
                                </w:pPr>
                                <w:r>
                                  <w:t>22</w:t>
                                </w:r>
                              </w:p>
                            </w:tc>
                          </w:tr>
                          <w:tr>
                            <w:tc>
                              <w:tcPr>
                                <w:tcW w:w="10260" w:type="dxa"/>
                                <w:gridSpan w:val="3"/>
                                <w:vAlign w:val="center"/>
                              </w:tcPr>
                              <w:p>
                                <w:pPr>
                                  <w:widowControl w:val="0"/>
                                  <w:jc w:val="both"/>
                                </w:pPr>
                                <w:r>
                                  <w:t xml:space="preserve">* – esant šioms diagnozėms vėlesniu ligos periodu, pirmuosius 2 m. po neįgalumo pripažinimo dėl šių susirgimų, asmenims iki 18 metų, kuriems teisės aktų nustatyta tvarka pripažintas neįgalumas, indikuotina </w:t>
                                </w:r>
                                <w:r>
                                  <w:rPr>
                                    <w:b/>
                                  </w:rPr>
                                  <w:t>pakartotinė reabilitacija</w:t>
                                </w:r>
                                <w:r>
                                  <w:t xml:space="preserve">. Šios reabilitacijos kurso metu </w:t>
                                </w:r>
                                <w:r>
                                  <w:rPr>
                                    <w:b/>
                                  </w:rPr>
                                  <w:t>vienam ligoniui per 10 darbo dienų teikiamos paslaugos:</w:t>
                                </w:r>
                                <w:r>
                                  <w:t xml:space="preserve"> kineziterapija – 10 procedūrų, masažas – 6 procedūros, fizioterapija – 12 procedūrų, 9 gestų kalbos specialisto konsultacijos, 4 psichologo konsultacijos ir (arba) užsiėmimai, socialinio darbuotojo konsultacijos, esant indikacijų. </w:t>
                                </w:r>
                                <w:r>
                                  <w:rPr>
                                    <w:b/>
                                  </w:rPr>
                                  <w:t>Paslaugos, teikiamos pagal indikacijas:</w:t>
                                </w:r>
                                <w:r>
                                  <w:t xml:space="preserve"> medikamentinis gydymas, surdotechnikos pritaikymas, ligonio ir jo artimųjų mokymas ir kt. paslaugos.</w:t>
                                </w:r>
                                <w:r>
                                  <w:rPr>
                                    <w:b/>
                                  </w:rPr>
                                  <w:t xml:space="preserve"> Tyrimų mastas vienam ligoniui per 10 darbo dienų:</w:t>
                                </w:r>
                                <w:r>
                                  <w:t xml:space="preserve"> bendrasis tyrimas – 0,5, funkciniai tyrimai – 1, kiti tyrimai, esant indikacijų. </w:t>
                                </w:r>
                                <w:r>
                                  <w:rPr>
                                    <w:b/>
                                  </w:rPr>
                                  <w:t>Papildoma sąlyga</w:t>
                                </w:r>
                                <w:r>
                                  <w:t xml:space="preserve">: užtikrinti informacijos perdavimo kompensacines priemones. </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10260" w:type="dxa"/>
                                <w:gridSpan w:val="3"/>
                                <w:vAlign w:val="center"/>
                              </w:tcPr>
                              <w:p>
                                <w:pPr>
                                  <w:widowControl w:val="0"/>
                                  <w:jc w:val="both"/>
                                  <w:rPr>
                                    <w:b/>
                                    <w:bCs/>
                                    <w:kern w:val="36"/>
                                  </w:rPr>
                                </w:pPr>
                                <w:r>
                                  <w:rPr>
                                    <w:b/>
                                    <w:bCs/>
                                    <w:kern w:val="36"/>
                                  </w:rPr>
                                  <w:t>2. Sveikatos grąžinamasis gydymas</w:t>
                                </w:r>
                              </w:p>
                              <w:p>
                                <w:pPr>
                                  <w:widowControl w:val="0"/>
                                  <w:jc w:val="both"/>
                                </w:pPr>
                                <w:r>
                                  <w:rPr>
                                    <w:b/>
                                  </w:rPr>
                                  <w:t>Paslaugos, teikiamos vienam ligoniui per 10 darbo dienų</w:t>
                                </w:r>
                                <w:r>
                                  <w:t xml:space="preserve">: kineziterapija – 10 procedūrų, masažas – 6 procedūros, fizioterapija – 12 procedūrų, 5 gestų kalbos specialisto konsultacijos, 4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bendrasis tyrimas – 0,3, funkciniai tyrimai – 1, kiti tyrimai, esant indikacijų.</w:t>
                                </w:r>
                              </w:p>
                              <w:p>
                                <w:pPr>
                                  <w:widowControl w:val="0"/>
                                  <w:jc w:val="both"/>
                                </w:pPr>
                                <w:r>
                                  <w:rPr>
                                    <w:b/>
                                  </w:rPr>
                                  <w:t>Antrinio lygio sveikatos priežiūros paslaugas teikiantys konsultantai</w:t>
                                </w:r>
                                <w:r>
                                  <w:t>: gydytojas otorinolaringologas, dietologas ir kt.</w:t>
                                </w:r>
                              </w:p>
                              <w:p>
                                <w:pPr>
                                  <w:widowControl w:val="0"/>
                                  <w:jc w:val="both"/>
                                </w:pPr>
                                <w:r>
                                  <w:rPr>
                                    <w:b/>
                                  </w:rPr>
                                  <w:t>Papildoma sąlyga</w:t>
                                </w:r>
                                <w:r>
                                  <w:t>: užtikrinti informacijos perdavimo kompensacines priemones.</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5106" w:type="dxa"/>
                                <w:vAlign w:val="center"/>
                              </w:tcPr>
                              <w:p>
                                <w:pPr>
                                  <w:widowControl w:val="0"/>
                                  <w:rPr>
                                    <w:caps/>
                                  </w:rPr>
                                </w:pPr>
                                <w:r>
                                  <w:t xml:space="preserve">Nosies sinusų cista ir mukocelė </w:t>
                                </w:r>
                                <w:r>
                                  <w:rPr>
                                    <w:caps/>
                                  </w:rPr>
                                  <w:t>J 34.1</w:t>
                                </w:r>
                              </w:p>
                              <w:p>
                                <w:pPr>
                                  <w:widowControl w:val="0"/>
                                  <w:rPr>
                                    <w:caps/>
                                  </w:rPr>
                                </w:pPr>
                                <w:r>
                                  <w:t>Nosies</w:t>
                                </w:r>
                                <w:r>
                                  <w:rPr>
                                    <w:caps/>
                                  </w:rPr>
                                  <w:t xml:space="preserve"> </w:t>
                                </w:r>
                                <w:r>
                                  <w:t xml:space="preserve">pertvaros iškrypimas </w:t>
                                </w:r>
                                <w:r>
                                  <w:rPr>
                                    <w:caps/>
                                  </w:rPr>
                                  <w:t>J 34.2</w:t>
                                </w:r>
                              </w:p>
                              <w:p>
                                <w:pPr>
                                  <w:widowControl w:val="0"/>
                                  <w:rPr>
                                    <w:caps/>
                                  </w:rPr>
                                </w:pPr>
                                <w:r>
                                  <w:t>Kiti</w:t>
                                </w:r>
                                <w:r>
                                  <w:rPr>
                                    <w:caps/>
                                  </w:rPr>
                                  <w:t xml:space="preserve"> </w:t>
                                </w:r>
                                <w:r>
                                  <w:t xml:space="preserve">nosies sinusų ir nosies pažeidimai </w:t>
                                </w:r>
                                <w:r>
                                  <w:rPr>
                                    <w:caps/>
                                  </w:rPr>
                                  <w:t>J 34.8</w:t>
                                </w:r>
                              </w:p>
                            </w:tc>
                            <w:tc>
                              <w:tcPr>
                                <w:tcW w:w="3538" w:type="dxa"/>
                                <w:vAlign w:val="center"/>
                              </w:tcPr>
                              <w:p>
                                <w:pPr>
                                  <w:widowControl w:val="0"/>
                                </w:pPr>
                                <w:r>
                                  <w:t>Užsitęsęs gydymas dėl komplikacijų ar po operacijų</w:t>
                                </w:r>
                              </w:p>
                            </w:tc>
                            <w:tc>
                              <w:tcPr>
                                <w:tcW w:w="1616" w:type="dxa"/>
                                <w:vAlign w:val="center"/>
                              </w:tcPr>
                              <w:p>
                                <w:pPr>
                                  <w:widowControl w:val="0"/>
                                  <w:jc w:val="center"/>
                                </w:pPr>
                                <w:r>
                                  <w:t>18</w:t>
                                </w:r>
                              </w:p>
                            </w:tc>
                          </w:tr>
                          <w:tr>
                            <w:tc>
                              <w:tcPr>
                                <w:tcW w:w="5106" w:type="dxa"/>
                                <w:vAlign w:val="center"/>
                              </w:tcPr>
                              <w:p>
                                <w:pPr>
                                  <w:widowControl w:val="0"/>
                                </w:pPr>
                                <w:r>
                                  <w:t>Ūmus sinusitas J 01</w:t>
                                </w:r>
                              </w:p>
                            </w:tc>
                            <w:tc>
                              <w:tcPr>
                                <w:tcW w:w="3538" w:type="dxa"/>
                                <w:vAlign w:val="center"/>
                              </w:tcPr>
                              <w:p>
                                <w:pPr>
                                  <w:widowControl w:val="0"/>
                                </w:pPr>
                                <w:r>
                                  <w:t>Užsitęsusi eiga, kai klinikiniai reiškiniai išlieka daugiau kaip 2 savaitės; kai nėra galimybių skirti ambulatorinę reabilitaciją</w:t>
                                </w:r>
                              </w:p>
                            </w:tc>
                            <w:tc>
                              <w:tcPr>
                                <w:tcW w:w="1616" w:type="dxa"/>
                                <w:vAlign w:val="center"/>
                              </w:tcPr>
                              <w:p>
                                <w:pPr>
                                  <w:widowControl w:val="0"/>
                                  <w:jc w:val="center"/>
                                </w:pPr>
                                <w:r>
                                  <w:t>18</w:t>
                                </w:r>
                              </w:p>
                            </w:tc>
                          </w:tr>
                          <w:tr>
                            <w:tc>
                              <w:tcPr>
                                <w:tcW w:w="5106" w:type="dxa"/>
                                <w:vAlign w:val="center"/>
                              </w:tcPr>
                              <w:p>
                                <w:pPr>
                                  <w:widowControl w:val="0"/>
                                </w:pPr>
                                <w:r>
                                  <w:t>Ūmus serozinis vidurinis otitas H 65.0</w:t>
                                </w:r>
                              </w:p>
                            </w:tc>
                            <w:tc>
                              <w:tcPr>
                                <w:tcW w:w="3538" w:type="dxa"/>
                                <w:vAlign w:val="center"/>
                              </w:tcPr>
                              <w:p>
                                <w:pPr>
                                  <w:widowControl w:val="0"/>
                                </w:pPr>
                                <w:r>
                                  <w:t>Užsitęsus eigai, kai po 2 savaičių gydymo kondicinis klausos pakenkimas ne mažiau kaip 15 decibelų oro kaulo tarpui; kai nėra galimybių skirti ambulatorinę reabilitaciją</w:t>
                                </w:r>
                              </w:p>
                            </w:tc>
                            <w:tc>
                              <w:tcPr>
                                <w:tcW w:w="1616" w:type="dxa"/>
                                <w:vAlign w:val="center"/>
                              </w:tcPr>
                              <w:p>
                                <w:pPr>
                                  <w:widowControl w:val="0"/>
                                  <w:jc w:val="center"/>
                                </w:pPr>
                                <w:r>
                                  <w:t>18</w:t>
                                </w:r>
                              </w:p>
                            </w:tc>
                          </w:tr>
                          <w:tr>
                            <w:tc>
                              <w:tcPr>
                                <w:tcW w:w="5106" w:type="dxa"/>
                                <w:vAlign w:val="center"/>
                              </w:tcPr>
                              <w:p>
                                <w:pPr>
                                  <w:widowControl w:val="0"/>
                                </w:pPr>
                                <w:r>
                                  <w:t>Klausos nervo pažeidimai H 93.3</w:t>
                                </w:r>
                              </w:p>
                            </w:tc>
                            <w:tc>
                              <w:tcPr>
                                <w:tcW w:w="3538" w:type="dxa"/>
                                <w:vAlign w:val="center"/>
                              </w:tcPr>
                              <w:p>
                                <w:pPr>
                                  <w:widowControl w:val="0"/>
                                </w:pPr>
                                <w:r>
                                  <w:t>Ūmus kurtumas arba prikurtimas, kai prikurtimas 16–39 decibelų; kai nėra galimybių skirti ambulatorinę reabilitaciją</w:t>
                                </w:r>
                              </w:p>
                            </w:tc>
                            <w:tc>
                              <w:tcPr>
                                <w:tcW w:w="1616" w:type="dxa"/>
                                <w:vAlign w:val="center"/>
                              </w:tcPr>
                              <w:p>
                                <w:pPr>
                                  <w:widowControl w:val="0"/>
                                  <w:jc w:val="center"/>
                                </w:pPr>
                                <w:r>
                                  <w:t>18</w:t>
                                </w:r>
                              </w:p>
                            </w:tc>
                          </w:tr>
                        </w:tbl>
                        <w:p>
                          <w:pPr>
                            <w:widowControl w:val="0"/>
                            <w:ind w:firstLine="567"/>
                            <w:jc w:val="both"/>
                            <w:outlineLvl w:val="7"/>
                            <w:rPr>
                              <w:iCs/>
                            </w:rPr>
                          </w:pPr>
                        </w:p>
                      </w:sdtContent>
                    </w:sdt>
                    <w:sdt>
                      <w:sdtPr>
                        <w:alias w:val="lentele"/>
                        <w:tag w:val="part_3e92323c71da4903b54cd391e95f8dfa"/>
                        <w:lock w:val="sdtLocked"/>
                        <w:richText/>
                      </w:sdtPr>
                      <w:sdtContent>
                        <w:p>
                          <w:pPr>
                            <w:widowControl w:val="0"/>
                            <w:jc w:val="center"/>
                            <w:outlineLvl w:val="7"/>
                            <w:rPr>
                              <w:b/>
                              <w:iCs/>
                            </w:rPr>
                          </w:pPr>
                          <w:sdt>
                            <w:sdtPr>
                              <w:alias w:val="Pavadinimas"/>
                              <w:tag w:val="title_3e92323c71da4903b54cd391e95f8dfa"/>
                              <w:lock w:val="sdtLocked"/>
                              <w:richText/>
                            </w:sdtPr>
                            <w:sdtContent>
                              <w:r>
                                <w:rPr>
                                  <w:b/>
                                  <w:iCs/>
                                </w:rPr>
                                <w:t>TREČIASIS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308"/>
                            <w:gridCol w:w="3120"/>
                            <w:gridCol w:w="1642"/>
                          </w:tblGrid>
                          <w:tr>
                            <w:trPr>
                              <w:cantSplit/>
                              <w:trHeight w:val="948"/>
                              <w:tblHeader/>
                            </w:trPr>
                            <w:tc>
                              <w:tcPr>
                                <w:tcW w:w="4308"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3120"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188"/>
                            </w:trPr>
                            <w:tc>
                              <w:tcPr>
                                <w:tcW w:w="9070" w:type="dxa"/>
                                <w:gridSpan w:val="3"/>
                                <w:tcBorders>
                                  <w:bottom w:val="single" w:sz="4" w:space="0" w:color="auto"/>
                                </w:tcBorders>
                              </w:tcPr>
                              <w:p>
                                <w:pPr>
                                  <w:widowControl w:val="0"/>
                                  <w:rPr>
                                    <w:b/>
                                    <w:bCs/>
                                    <w:kern w:val="36"/>
                                  </w:rPr>
                                </w:pPr>
                                <w:r>
                                  <w:rPr>
                                    <w:b/>
                                    <w:bCs/>
                                    <w:kern w:val="36"/>
                                  </w:rPr>
                                  <w:t>Ambulatorinė reabilitacija II</w:t>
                                </w:r>
                              </w:p>
                              <w:p>
                                <w:pPr>
                                  <w:widowControl w:val="0"/>
                                  <w:jc w:val="both"/>
                                </w:pPr>
                                <w:r>
                                  <w:rPr>
                                    <w:b/>
                                  </w:rPr>
                                  <w:t>Paslaugos, teikiamos vienam ligoniui per 10 darbo dienų</w:t>
                                </w:r>
                                <w:r>
                                  <w:t xml:space="preserve">: kineziterapija – 10 procedūrų, masažas – 5 procedūros, fizioterapija – 10 procedūrų, 2 gestų kalbos specialisto konsultacijos, 2 psichologo konsultacijos ir (arba) užsiėmimai, socialinio darbuotojo konsultacijos, esant indikacijų. </w:t>
                                </w:r>
                                <w:r>
                                  <w:rPr>
                                    <w:b/>
                                  </w:rPr>
                                  <w:t>Paslaugos, teikiamos pagal indikacijas:</w:t>
                                </w:r>
                                <w:r>
                                  <w:t xml:space="preserve"> medikamentinis gydymas, ligonio ir jo artimųjų mokymas, surdotechnikos pritaikymas ir kt. paslaugos.</w:t>
                                </w:r>
                                <w:r>
                                  <w:rPr>
                                    <w:b/>
                                  </w:rPr>
                                  <w:t xml:space="preserve"> Tyrimų mastas vienam ligoniui per 10 darbo dienų:</w:t>
                                </w:r>
                                <w:r>
                                  <w:t xml:space="preserve"> funkciniai tyrimai – 1, kiti tyrimai, esant indikacijų.</w:t>
                                </w:r>
                              </w:p>
                              <w:p>
                                <w:pPr>
                                  <w:widowControl w:val="0"/>
                                  <w:jc w:val="both"/>
                                </w:pPr>
                                <w:r>
                                  <w:rPr>
                                    <w:b/>
                                  </w:rPr>
                                  <w:t>Antrinio lygio sveikatos priežiūros paslaugas teikiantys konsultantai</w:t>
                                </w:r>
                                <w:r>
                                  <w:t>: gydytojas otorinolaringologas ir kt.</w:t>
                                </w:r>
                              </w:p>
                              <w:p>
                                <w:pPr>
                                  <w:widowControl w:val="0"/>
                                  <w:jc w:val="both"/>
                                </w:pPr>
                                <w:r>
                                  <w:rPr>
                                    <w:b/>
                                  </w:rPr>
                                  <w:t>Papildoma sąlyga</w:t>
                                </w:r>
                                <w:r>
                                  <w:t>: užtikrinti informacijos perdavimo kompensacines priemones.</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blPrEx>
                              <w:tblBorders>
                                <w:insideH w:val="single" w:sz="4" w:space="0" w:color="auto"/>
                                <w:insideV w:val="single" w:sz="4" w:space="0" w:color="auto"/>
                              </w:tblBorders>
                            </w:tblPrEx>
                            <w:trPr>
                              <w:cantSplit/>
                              <w:trHeight w:val="424"/>
                            </w:trPr>
                            <w:tc>
                              <w:tcPr>
                                <w:tcW w:w="4308" w:type="dxa"/>
                                <w:tcBorders>
                                  <w:bottom w:val="single" w:sz="4" w:space="0" w:color="auto"/>
                                </w:tcBorders>
                              </w:tcPr>
                              <w:p>
                                <w:pPr>
                                  <w:widowControl w:val="0"/>
                                </w:pPr>
                                <w:r>
                                  <w:t xml:space="preserve">Konduktyvinis (kondukcinis) ir neurosensorinis prikurtimas </w:t>
                                </w:r>
                              </w:p>
                              <w:p>
                                <w:pPr>
                                  <w:widowControl w:val="0"/>
                                </w:pPr>
                                <w:r>
                                  <w:t>Kitos kilmės prikurtimas (ototoksinis, staigus idiopatinis ir kt.) H 90–H 91</w:t>
                                </w:r>
                              </w:p>
                            </w:tc>
                            <w:tc>
                              <w:tcPr>
                                <w:tcW w:w="3120" w:type="dxa"/>
                                <w:tcBorders>
                                  <w:bottom w:val="nil"/>
                                </w:tcBorders>
                              </w:tcPr>
                              <w:p>
                                <w:pPr>
                                  <w:widowControl w:val="0"/>
                                </w:pPr>
                              </w:p>
                            </w:tc>
                            <w:tc>
                              <w:tcPr>
                                <w:tcW w:w="1642" w:type="dxa"/>
                                <w:tcBorders>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Pr>
                            <w:tc>
                              <w:tcPr>
                                <w:tcW w:w="4308" w:type="dxa"/>
                                <w:tcBorders>
                                  <w:bottom w:val="single" w:sz="4" w:space="0" w:color="auto"/>
                                </w:tcBorders>
                                <w:vAlign w:val="center"/>
                              </w:tcPr>
                              <w:p>
                                <w:pPr>
                                  <w:widowControl w:val="0"/>
                                </w:pPr>
                                <w:r>
                                  <w:t>Ūmus sinusitas J 01</w:t>
                                </w:r>
                              </w:p>
                            </w:tc>
                            <w:tc>
                              <w:tcPr>
                                <w:tcW w:w="3120" w:type="dxa"/>
                                <w:tcBorders>
                                  <w:top w:val="single" w:sz="4" w:space="0" w:color="auto"/>
                                  <w:bottom w:val="single" w:sz="4" w:space="0" w:color="auto"/>
                                </w:tcBorders>
                              </w:tcPr>
                              <w:p>
                                <w:pPr>
                                  <w:widowControl w:val="0"/>
                                </w:pPr>
                                <w:r>
                                  <w:t xml:space="preserve">Užsitęsusi eiga </w:t>
                                </w:r>
                              </w:p>
                            </w:tc>
                            <w:tc>
                              <w:tcPr>
                                <w:tcW w:w="1642" w:type="dxa"/>
                                <w:tcBorders>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Pr>
                            <w:tc>
                              <w:tcPr>
                                <w:tcW w:w="4308" w:type="dxa"/>
                                <w:tcBorders>
                                  <w:bottom w:val="single" w:sz="4" w:space="0" w:color="auto"/>
                                </w:tcBorders>
                                <w:vAlign w:val="center"/>
                              </w:tcPr>
                              <w:p>
                                <w:pPr>
                                  <w:widowControl w:val="0"/>
                                </w:pPr>
                                <w:r>
                                  <w:t>Ūmus serozinis vidurinis otitas H 65.0</w:t>
                                </w:r>
                              </w:p>
                            </w:tc>
                            <w:tc>
                              <w:tcPr>
                                <w:tcW w:w="3120" w:type="dxa"/>
                                <w:tcBorders>
                                  <w:top w:val="single" w:sz="4" w:space="0" w:color="auto"/>
                                  <w:bottom w:val="single" w:sz="4" w:space="0" w:color="auto"/>
                                </w:tcBorders>
                              </w:tcPr>
                              <w:p>
                                <w:pPr>
                                  <w:widowControl w:val="0"/>
                                </w:pPr>
                                <w:r>
                                  <w:t xml:space="preserve">Užsitęsusi eiga </w:t>
                                </w:r>
                              </w:p>
                            </w:tc>
                            <w:tc>
                              <w:tcPr>
                                <w:tcW w:w="1642" w:type="dxa"/>
                                <w:tcBorders>
                                  <w:bottom w:val="single" w:sz="4" w:space="0" w:color="auto"/>
                                </w:tcBorders>
                                <w:vAlign w:val="center"/>
                              </w:tcPr>
                              <w:p>
                                <w:pPr>
                                  <w:widowControl w:val="0"/>
                                  <w:jc w:val="center"/>
                                </w:pPr>
                                <w:r>
                                  <w:t>16</w:t>
                                </w:r>
                              </w:p>
                            </w:tc>
                          </w:tr>
                          <w:tr>
                            <w:tblPrEx>
                              <w:tblBorders>
                                <w:insideH w:val="single" w:sz="4" w:space="0" w:color="auto"/>
                                <w:insideV w:val="single" w:sz="4" w:space="0" w:color="auto"/>
                              </w:tblBorders>
                            </w:tblPrEx>
                            <w:trPr>
                              <w:cantSplit/>
                            </w:trPr>
                            <w:tc>
                              <w:tcPr>
                                <w:tcW w:w="4308" w:type="dxa"/>
                                <w:tcBorders>
                                  <w:top w:val="single" w:sz="4" w:space="0" w:color="auto"/>
                                </w:tcBorders>
                                <w:vAlign w:val="center"/>
                              </w:tcPr>
                              <w:p>
                                <w:pPr>
                                  <w:widowControl w:val="0"/>
                                </w:pPr>
                                <w:r>
                                  <w:t>Klausos nervo pažeidimai H 93.3</w:t>
                                </w:r>
                              </w:p>
                            </w:tc>
                            <w:tc>
                              <w:tcPr>
                                <w:tcW w:w="3120" w:type="dxa"/>
                                <w:tcBorders>
                                  <w:top w:val="single" w:sz="4" w:space="0" w:color="auto"/>
                                </w:tcBorders>
                              </w:tcPr>
                              <w:p>
                                <w:pPr>
                                  <w:widowControl w:val="0"/>
                                </w:pPr>
                                <w:r>
                                  <w:t>Ūmus kurtumas arba prikurtimas, kai prikurtimas 40–54 decibelų</w:t>
                                </w:r>
                              </w:p>
                            </w:tc>
                            <w:tc>
                              <w:tcPr>
                                <w:tcW w:w="1642" w:type="dxa"/>
                                <w:tcBorders>
                                  <w:top w:val="single" w:sz="4" w:space="0" w:color="auto"/>
                                </w:tcBorders>
                                <w:vAlign w:val="center"/>
                              </w:tcPr>
                              <w:p>
                                <w:pPr>
                                  <w:widowControl w:val="0"/>
                                  <w:jc w:val="center"/>
                                </w:pPr>
                                <w:r>
                                  <w:t>16</w:t>
                                </w:r>
                              </w:p>
                            </w:tc>
                          </w:tr>
                        </w:tbl>
                        <w:p>
                          <w:pPr>
                            <w:widowControl w:val="0"/>
                            <w:ind w:firstLine="567"/>
                            <w:jc w:val="both"/>
                            <w:outlineLvl w:val="7"/>
                            <w:rPr>
                              <w:iCs/>
                            </w:rPr>
                          </w:pPr>
                        </w:p>
                      </w:sdtContent>
                    </w:sdt>
                    <w:sdt>
                      <w:sdtPr>
                        <w:alias w:val="lentele"/>
                        <w:tag w:val="part_8ad00ee5ef8342c6a3c199acd5e36132"/>
                        <w:lock w:val="sdtLocked"/>
                        <w:richText/>
                      </w:sdtPr>
                      <w:sdtContent>
                        <w:p>
                          <w:pPr>
                            <w:widowControl w:val="0"/>
                            <w:jc w:val="center"/>
                            <w:outlineLvl w:val="7"/>
                            <w:rPr>
                              <w:b/>
                              <w:iCs/>
                            </w:rPr>
                          </w:pPr>
                          <w:sdt>
                            <w:sdtPr>
                              <w:alias w:val="Pavadinimas"/>
                              <w:tag w:val="title_8ad00ee5ef8342c6a3c199acd5e36132"/>
                              <w:lock w:val="sdtLocked"/>
                              <w:richText/>
                            </w:sdtPr>
                            <w:sdtContent>
                              <w:r>
                                <w:rPr>
                                  <w:b/>
                                  <w:iCs/>
                                </w:rPr>
                                <w:t>PALAIKOMOJI REABILITACIJA</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3093"/>
                            <w:gridCol w:w="1616"/>
                          </w:tblGrid>
                          <w:tr>
                            <w:tc>
                              <w:tcPr>
                                <w:tcW w:w="5109" w:type="dxa"/>
                                <w:vAlign w:val="center"/>
                              </w:tcPr>
                              <w:p>
                                <w:pPr>
                                  <w:widowControl w:val="0"/>
                                  <w:jc w:val="center"/>
                                  <w:rPr>
                                    <w:b/>
                                  </w:rPr>
                                </w:pPr>
                                <w:r>
                                  <w:rPr>
                                    <w:b/>
                                  </w:rPr>
                                  <w:t>Diagnozė</w:t>
                                </w:r>
                              </w:p>
                            </w:tc>
                            <w:tc>
                              <w:tcPr>
                                <w:tcW w:w="3535" w:type="dxa"/>
                                <w:vAlign w:val="center"/>
                              </w:tcPr>
                              <w:p>
                                <w:pPr>
                                  <w:widowControl w:val="0"/>
                                  <w:jc w:val="center"/>
                                  <w:rPr>
                                    <w:b/>
                                  </w:rPr>
                                </w:pPr>
                                <w:r>
                                  <w:rPr>
                                    <w:b/>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rPr>
                                    <w:b/>
                                  </w:rPr>
                                </w:pPr>
                                <w:r>
                                  <w:rPr>
                                    <w:b/>
                                  </w:rPr>
                                  <w:t>(dienomis)</w:t>
                                </w:r>
                              </w:p>
                            </w:tc>
                          </w:tr>
                          <w:tr>
                            <w:tc>
                              <w:tcPr>
                                <w:tcW w:w="10260" w:type="dxa"/>
                                <w:gridSpan w:val="3"/>
                              </w:tcPr>
                              <w:p>
                                <w:pPr>
                                  <w:widowControl w:val="0"/>
                                  <w:jc w:val="both"/>
                                  <w:rPr>
                                    <w:b/>
                                  </w:rPr>
                                </w:pPr>
                                <w:r>
                                  <w:rPr>
                                    <w:b/>
                                  </w:rPr>
                                  <w:t xml:space="preserve">Palaikomoji reabilitacija </w:t>
                                </w:r>
                              </w:p>
                              <w:p>
                                <w:pPr>
                                  <w:widowControl w:val="0"/>
                                  <w:jc w:val="both"/>
                                </w:pPr>
                                <w:r>
                                  <w:t>Šios reabilitacijos kurso metu p</w:t>
                                </w:r>
                                <w:r>
                                  <w:rPr>
                                    <w:b/>
                                  </w:rPr>
                                  <w:t>aslaugos, teikiamos vienam ligoniui per 10 darbo dienų</w:t>
                                </w:r>
                                <w:r>
                                  <w:t xml:space="preserve">: kineziterapija – 10 procedūrų, ergoterapija – 10 procedūrų, masažas – 4 procedūros, fizioterapija – 3 procedūros, 9 gestų kalbos specialisto konsultacijos, 3 psichologo konsultacijos ir (arba) užsiėmimai, socialinio darbuotojo konsultacijos, esant indikacijų. </w:t>
                                </w:r>
                                <w:r>
                                  <w:rPr>
                                    <w:b/>
                                  </w:rPr>
                                  <w:t>Paslaugos, teikiamos pagal indikacijas:</w:t>
                                </w:r>
                                <w:r>
                                  <w:t xml:space="preserve"> medikamentinis gydymas, ligonio ir jo artimųjų mokymas, surdotechnikos pritaikymas ir kt. paslaugos.</w:t>
                                </w:r>
                                <w:r>
                                  <w:rPr>
                                    <w:b/>
                                  </w:rPr>
                                  <w:t xml:space="preserve"> Tyrimų mastas vienam ligoniui per 10 darbo dienų: </w:t>
                                </w:r>
                                <w:r>
                                  <w:t xml:space="preserve">funkciniai tyrimai – 1, kiti tyrimai, esant indikacijų. </w:t>
                                </w:r>
                              </w:p>
                              <w:p>
                                <w:pPr>
                                  <w:widowControl w:val="0"/>
                                  <w:jc w:val="both"/>
                                </w:pPr>
                                <w:r>
                                  <w:rPr>
                                    <w:b/>
                                  </w:rPr>
                                  <w:t>Papildoma sąlyga</w:t>
                                </w:r>
                                <w:r>
                                  <w:t>: užtikrinti informacijos perdavimo kompensacines priemones.</w:t>
                                </w:r>
                              </w:p>
                              <w:p>
                                <w:pPr>
                                  <w:widowControl w:val="0"/>
                                  <w:jc w:val="both"/>
                                  <w:outlineLvl w:val="3"/>
                                  <w:rPr>
                                    <w:bCs/>
                                  </w:rPr>
                                </w:pPr>
                                <w:r>
                                  <w:rPr>
                                    <w:b/>
                                    <w:bCs/>
                                  </w:rPr>
                                  <w:t>Pastaba.</w:t>
                                </w:r>
                                <w:r>
                                  <w:rPr>
                                    <w:bCs/>
                                  </w:rP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c>
                              <w:tcPr>
                                <w:tcW w:w="5109" w:type="dxa"/>
                                <w:vAlign w:val="center"/>
                              </w:tcPr>
                              <w:p>
                                <w:pPr>
                                  <w:widowControl w:val="0"/>
                                </w:pPr>
                                <w:r>
                                  <w:t>Konduktyvinis (kondukcinis) ir neurosensorinis prikurtimas H 90</w:t>
                                </w:r>
                              </w:p>
                              <w:p>
                                <w:pPr>
                                  <w:widowControl w:val="0"/>
                                </w:pPr>
                                <w:r>
                                  <w:t>Kitos kilmės prikurtimas (ototoksinis, staigus idiopatinis ir kt.) H 91</w:t>
                                </w:r>
                              </w:p>
                            </w:tc>
                            <w:tc>
                              <w:tcPr>
                                <w:tcW w:w="3535" w:type="dxa"/>
                              </w:tcPr>
                              <w:p>
                                <w:pPr>
                                  <w:widowControl w:val="0"/>
                                </w:pPr>
                                <w:r>
                                  <w:t>Asmenys iki 18 metų, kuriems teisės aktų nustatyta tvarka pripažintas neįgalumas, baigę pakartotinę reabilitaciją</w:t>
                                </w:r>
                              </w:p>
                            </w:tc>
                            <w:tc>
                              <w:tcPr>
                                <w:tcW w:w="1616" w:type="dxa"/>
                                <w:vAlign w:val="center"/>
                              </w:tcPr>
                              <w:p>
                                <w:pPr>
                                  <w:widowControl w:val="0"/>
                                  <w:jc w:val="center"/>
                                </w:pPr>
                                <w:r>
                                  <w:t>20</w:t>
                                </w:r>
                              </w:p>
                            </w:tc>
                          </w:tr>
                        </w:tbl>
                        <w:p>
                          <w:pPr>
                            <w:widowControl w:val="0"/>
                            <w:jc w:val="center"/>
                            <w:outlineLvl w:val="1"/>
                            <w:rPr>
                              <w:bCs/>
                              <w:iCs/>
                              <w:caps/>
                            </w:rPr>
                          </w:pPr>
                        </w:p>
                      </w:sdtContent>
                    </w:sdt>
                  </w:sdtContent>
                </w:sdt>
              </w:sdtContent>
            </w:sdt>
          </w:sdtContent>
        </w:sdt>
        <w:sdt>
          <w:sdtPr>
            <w:alias w:val="skyrius"/>
            <w:tag w:val="part_1d17a26e706e40979e891ab8ac5df572"/>
            <w:lock w:val="sdtLocked"/>
            <w:richText/>
          </w:sdtPr>
          <w:sdtContent>
            <w:p>
              <w:pPr>
                <w:widowControl w:val="0"/>
                <w:jc w:val="center"/>
                <w:outlineLvl w:val="1"/>
                <w:rPr>
                  <w:b/>
                  <w:bCs/>
                  <w:iCs/>
                  <w:caps/>
                </w:rPr>
              </w:pPr>
              <w:sdt>
                <w:sdtPr>
                  <w:alias w:val="Numeris"/>
                  <w:tag w:val="nr_1d17a26e706e40979e891ab8ac5df572"/>
                  <w:lock w:val="sdtLocked"/>
                  <w:richText/>
                </w:sdtPr>
                <w:sdtContent>
                  <w:r>
                    <w:rPr>
                      <w:b/>
                      <w:bCs/>
                      <w:iCs/>
                      <w:caps/>
                    </w:rPr>
                    <w:t>XI</w:t>
                  </w:r>
                </w:sdtContent>
              </w:sdt>
              <w:r>
                <w:rPr>
                  <w:b/>
                  <w:bCs/>
                  <w:iCs/>
                  <w:caps/>
                </w:rPr>
                <w:t xml:space="preserve">. </w:t>
              </w:r>
              <w:sdt>
                <w:sdtPr>
                  <w:alias w:val="Pavadinimas"/>
                  <w:tag w:val="title_1d17a26e706e40979e891ab8ac5df572"/>
                  <w:lock w:val="sdtLocked"/>
                  <w:richText/>
                </w:sdtPr>
                <w:sdtContent>
                  <w:r>
                    <w:rPr>
                      <w:b/>
                      <w:bCs/>
                      <w:iCs/>
                      <w:caps/>
                    </w:rPr>
                    <w:t>Vaikų akių ligos</w:t>
                  </w:r>
                </w:sdtContent>
              </w:sdt>
            </w:p>
            <w:p>
              <w:pPr>
                <w:widowControl w:val="0"/>
                <w:jc w:val="center"/>
                <w:outlineLvl w:val="4"/>
              </w:pPr>
            </w:p>
            <w:sdt>
              <w:sdtPr>
                <w:alias w:val="skirsnis"/>
                <w:tag w:val="part_7b01413483c041dfa5379617d6eb445f"/>
                <w:lock w:val="sdtLocked"/>
                <w:richText/>
              </w:sdtPr>
              <w:sdtContent>
                <w:p>
                  <w:pPr>
                    <w:widowControl w:val="0"/>
                    <w:jc w:val="center"/>
                    <w:outlineLvl w:val="4"/>
                    <w:rPr>
                      <w:b/>
                      <w:bCs/>
                      <w:iCs/>
                    </w:rPr>
                  </w:pPr>
                  <w:sdt>
                    <w:sdtPr>
                      <w:alias w:val="Pavadinimas"/>
                      <w:tag w:val="title_7b01413483c041dfa5379617d6eb445f"/>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9f296a5bfe124809b1ad84b6cb7b3cbf"/>
                    <w:lock w:val="sdtLocked"/>
                    <w:richText/>
                  </w:sdtPr>
                  <w:sdtContent>
                    <w:p>
                      <w:pPr>
                        <w:widowControl w:val="0"/>
                        <w:ind w:firstLine="567"/>
                        <w:jc w:val="both"/>
                      </w:pPr>
                      <w:sdt>
                        <w:sdtPr>
                          <w:alias w:val="Numeris"/>
                          <w:tag w:val="nr_9f296a5bfe124809b1ad84b6cb7b3cbf"/>
                          <w:lock w:val="sdtLocked"/>
                          <w:richText/>
                        </w:sdtPr>
                        <w:sdtContent>
                          <w:r>
                            <w:t>1</w:t>
                          </w:r>
                        </w:sdtContent>
                      </w:sdt>
                      <w:r>
                        <w:t>. Po operacinio akių traumų gydymo S 05.</w:t>
                      </w:r>
                    </w:p>
                  </w:sdtContent>
                </w:sdt>
                <w:sdt>
                  <w:sdtPr>
                    <w:alias w:val="2 p."/>
                    <w:tag w:val="part_9ea9e70e605f48da85ca186c85e14210"/>
                    <w:lock w:val="sdtLocked"/>
                    <w:richText/>
                  </w:sdtPr>
                  <w:sdtContent>
                    <w:p>
                      <w:pPr>
                        <w:widowControl w:val="0"/>
                        <w:ind w:firstLine="567"/>
                        <w:jc w:val="both"/>
                      </w:pPr>
                      <w:sdt>
                        <w:sdtPr>
                          <w:alias w:val="Numeris"/>
                          <w:tag w:val="nr_9ea9e70e605f48da85ca186c85e14210"/>
                          <w:lock w:val="sdtLocked"/>
                          <w:richText/>
                        </w:sdtPr>
                        <w:sdtContent>
                          <w:r>
                            <w:t>2</w:t>
                          </w:r>
                        </w:sdtContent>
                      </w:sdt>
                      <w:r>
                        <w:t>. Po tinklainės atšokimo operacijų H 33.</w:t>
                      </w:r>
                    </w:p>
                  </w:sdtContent>
                </w:sdt>
                <w:sdt>
                  <w:sdtPr>
                    <w:alias w:val="3 p."/>
                    <w:tag w:val="part_d09f366afd964677861d9519bbaa7d19"/>
                    <w:lock w:val="sdtLocked"/>
                    <w:richText/>
                  </w:sdtPr>
                  <w:sdtContent>
                    <w:p>
                      <w:pPr>
                        <w:widowControl w:val="0"/>
                        <w:ind w:firstLine="567"/>
                        <w:jc w:val="both"/>
                      </w:pPr>
                      <w:sdt>
                        <w:sdtPr>
                          <w:alias w:val="Numeris"/>
                          <w:tag w:val="nr_d09f366afd964677861d9519bbaa7d19"/>
                          <w:lock w:val="sdtLocked"/>
                          <w:richText/>
                        </w:sdtPr>
                        <w:sdtContent>
                          <w:r>
                            <w:t>3</w:t>
                          </w:r>
                        </w:sdtContent>
                      </w:sdt>
                      <w:r>
                        <w:t>. Katarakta po operacinio gydymo H 26; Q 12.</w:t>
                      </w:r>
                    </w:p>
                  </w:sdtContent>
                </w:sdt>
                <w:sdt>
                  <w:sdtPr>
                    <w:alias w:val="4 p."/>
                    <w:tag w:val="part_b3719f5d79c54bc0a36567e8c2c9de36"/>
                    <w:lock w:val="sdtLocked"/>
                    <w:richText/>
                  </w:sdtPr>
                  <w:sdtContent>
                    <w:p>
                      <w:pPr>
                        <w:widowControl w:val="0"/>
                        <w:ind w:firstLine="567"/>
                        <w:jc w:val="both"/>
                      </w:pPr>
                      <w:sdt>
                        <w:sdtPr>
                          <w:alias w:val="Numeris"/>
                          <w:tag w:val="nr_b3719f5d79c54bc0a36567e8c2c9de36"/>
                          <w:lock w:val="sdtLocked"/>
                          <w:richText/>
                        </w:sdtPr>
                        <w:sdtContent>
                          <w:r>
                            <w:t>4</w:t>
                          </w:r>
                        </w:sdtContent>
                      </w:sdt>
                      <w:r>
                        <w:t>. Po stiklakūnio operacinio gydymo H 43.</w:t>
                      </w:r>
                    </w:p>
                  </w:sdtContent>
                </w:sdt>
                <w:sdt>
                  <w:sdtPr>
                    <w:alias w:val="5 p."/>
                    <w:tag w:val="part_49be2af0801743c08139baaebfba0f3b"/>
                    <w:lock w:val="sdtLocked"/>
                    <w:richText/>
                  </w:sdtPr>
                  <w:sdtContent>
                    <w:p>
                      <w:pPr>
                        <w:widowControl w:val="0"/>
                        <w:ind w:firstLine="567"/>
                        <w:jc w:val="both"/>
                      </w:pPr>
                      <w:sdt>
                        <w:sdtPr>
                          <w:alias w:val="Numeris"/>
                          <w:tag w:val="nr_49be2af0801743c08139baaebfba0f3b"/>
                          <w:lock w:val="sdtLocked"/>
                          <w:richText/>
                        </w:sdtPr>
                        <w:sdtContent>
                          <w:r>
                            <w:t>5</w:t>
                          </w:r>
                        </w:sdtContent>
                      </w:sdt>
                      <w:r>
                        <w:t>. Ūmus aklumas H 53; H 54.</w:t>
                      </w:r>
                    </w:p>
                  </w:sdtContent>
                </w:sdt>
                <w:sdt>
                  <w:sdtPr>
                    <w:alias w:val="6 p."/>
                    <w:tag w:val="part_2eacdf4e375a4d21831aa544189fb8b0"/>
                    <w:lock w:val="sdtLocked"/>
                    <w:richText/>
                  </w:sdtPr>
                  <w:sdtContent>
                    <w:p>
                      <w:pPr>
                        <w:widowControl w:val="0"/>
                        <w:ind w:firstLine="567"/>
                        <w:jc w:val="both"/>
                      </w:pPr>
                      <w:sdt>
                        <w:sdtPr>
                          <w:alias w:val="Numeris"/>
                          <w:tag w:val="nr_2eacdf4e375a4d21831aa544189fb8b0"/>
                          <w:lock w:val="sdtLocked"/>
                          <w:richText/>
                        </w:sdtPr>
                        <w:sdtContent>
                          <w:r>
                            <w:t>6</w:t>
                          </w:r>
                        </w:sdtContent>
                      </w:sdt>
                      <w:r>
                        <w:t>. Žvairumas (po operacinio gydymo) H 50.0.</w:t>
                      </w:r>
                    </w:p>
                  </w:sdtContent>
                </w:sdt>
                <w:sdt>
                  <w:sdtPr>
                    <w:alias w:val="7 p."/>
                    <w:tag w:val="part_3e81af08c19043f19f5921f0d0c41044"/>
                    <w:lock w:val="sdtLocked"/>
                    <w:richText/>
                  </w:sdtPr>
                  <w:sdtContent>
                    <w:p>
                      <w:pPr>
                        <w:widowControl w:val="0"/>
                        <w:ind w:firstLine="567"/>
                        <w:jc w:val="both"/>
                      </w:pPr>
                      <w:sdt>
                        <w:sdtPr>
                          <w:alias w:val="Numeris"/>
                          <w:tag w:val="nr_3e81af08c19043f19f5921f0d0c41044"/>
                          <w:lock w:val="sdtLocked"/>
                          <w:richText/>
                        </w:sdtPr>
                        <w:sdtContent>
                          <w:r>
                            <w:t>7</w:t>
                          </w:r>
                        </w:sdtContent>
                      </w:sdt>
                      <w:r>
                        <w:t>. Regos nervo neuritas H 46.</w:t>
                      </w:r>
                    </w:p>
                  </w:sdtContent>
                </w:sdt>
                <w:sdt>
                  <w:sdtPr>
                    <w:alias w:val="8 p."/>
                    <w:tag w:val="part_631a737575e446cbb535e2575c6598eb"/>
                    <w:lock w:val="sdtLocked"/>
                    <w:richText/>
                  </w:sdtPr>
                  <w:sdtContent>
                    <w:p>
                      <w:pPr>
                        <w:widowControl w:val="0"/>
                        <w:ind w:firstLine="567"/>
                        <w:jc w:val="both"/>
                      </w:pPr>
                      <w:sdt>
                        <w:sdtPr>
                          <w:alias w:val="Numeris"/>
                          <w:tag w:val="nr_631a737575e446cbb535e2575c6598eb"/>
                          <w:lock w:val="sdtLocked"/>
                          <w:richText/>
                        </w:sdtPr>
                        <w:sdtContent>
                          <w:r>
                            <w:t>8</w:t>
                          </w:r>
                        </w:sdtContent>
                      </w:sdt>
                      <w:r>
                        <w:t>. Akies nudegimai T 26.</w:t>
                      </w:r>
                    </w:p>
                  </w:sdtContent>
                </w:sdt>
                <w:sdt>
                  <w:sdtPr>
                    <w:alias w:val="9 p."/>
                    <w:tag w:val="part_a918a9845dee47958ce7321410fe9568"/>
                    <w:lock w:val="sdtLocked"/>
                    <w:richText/>
                  </w:sdtPr>
                  <w:sdtContent>
                    <w:p>
                      <w:pPr>
                        <w:widowControl w:val="0"/>
                        <w:ind w:firstLine="567"/>
                        <w:jc w:val="both"/>
                      </w:pPr>
                      <w:sdt>
                        <w:sdtPr>
                          <w:alias w:val="Numeris"/>
                          <w:tag w:val="nr_a918a9845dee47958ce7321410fe9568"/>
                          <w:lock w:val="sdtLocked"/>
                          <w:richText/>
                        </w:sdtPr>
                        <w:sdtContent>
                          <w:r>
                            <w:t>9</w:t>
                          </w:r>
                        </w:sdtContent>
                      </w:sdt>
                      <w:r>
                        <w:t>. Iridociklitas H 20.</w:t>
                      </w:r>
                    </w:p>
                  </w:sdtContent>
                </w:sdt>
                <w:sdt>
                  <w:sdtPr>
                    <w:alias w:val="10 p."/>
                    <w:tag w:val="part_6943ff7702214f82bfa2ebcd8013de11"/>
                    <w:lock w:val="sdtLocked"/>
                    <w:richText/>
                  </w:sdtPr>
                  <w:sdtContent>
                    <w:p>
                      <w:pPr>
                        <w:widowControl w:val="0"/>
                        <w:ind w:firstLine="567"/>
                        <w:jc w:val="both"/>
                      </w:pPr>
                      <w:sdt>
                        <w:sdtPr>
                          <w:alias w:val="Numeris"/>
                          <w:tag w:val="nr_6943ff7702214f82bfa2ebcd8013de11"/>
                          <w:lock w:val="sdtLocked"/>
                          <w:richText/>
                        </w:sdtPr>
                        <w:sdtContent>
                          <w:r>
                            <w:t>10</w:t>
                          </w:r>
                        </w:sdtContent>
                      </w:sdt>
                      <w:r>
                        <w:t>. Užpakalinis ciklitas H 30.2.</w:t>
                      </w:r>
                    </w:p>
                  </w:sdtContent>
                </w:sdt>
                <w:sdt>
                  <w:sdtPr>
                    <w:alias w:val="11 p."/>
                    <w:tag w:val="part_05c5716f63924957a9c76c962059edc3"/>
                    <w:lock w:val="sdtLocked"/>
                    <w:richText/>
                  </w:sdtPr>
                  <w:sdtContent>
                    <w:p>
                      <w:pPr>
                        <w:widowControl w:val="0"/>
                        <w:ind w:firstLine="567"/>
                        <w:jc w:val="both"/>
                      </w:pPr>
                      <w:sdt>
                        <w:sdtPr>
                          <w:alias w:val="Numeris"/>
                          <w:tag w:val="nr_05c5716f63924957a9c76c962059edc3"/>
                          <w:lock w:val="sdtLocked"/>
                          <w:richText/>
                        </w:sdtPr>
                        <w:sdtContent>
                          <w:r>
                            <w:t>11</w:t>
                          </w:r>
                        </w:sdtContent>
                      </w:sdt>
                      <w:r>
                        <w:t>. Keratitas H 16.</w:t>
                      </w:r>
                    </w:p>
                  </w:sdtContent>
                </w:sdt>
                <w:sdt>
                  <w:sdtPr>
                    <w:alias w:val="12 p."/>
                    <w:tag w:val="part_8cc8cc631b9243418414e22fb5b3be2f"/>
                    <w:lock w:val="sdtLocked"/>
                    <w:richText/>
                  </w:sdtPr>
                  <w:sdtContent>
                    <w:p>
                      <w:pPr>
                        <w:widowControl w:val="0"/>
                        <w:ind w:firstLine="567"/>
                        <w:jc w:val="both"/>
                      </w:pPr>
                      <w:sdt>
                        <w:sdtPr>
                          <w:alias w:val="Numeris"/>
                          <w:tag w:val="nr_8cc8cc631b9243418414e22fb5b3be2f"/>
                          <w:lock w:val="sdtLocked"/>
                          <w:richText/>
                        </w:sdtPr>
                        <w:sdtContent>
                          <w:r>
                            <w:t>12</w:t>
                          </w:r>
                        </w:sdtContent>
                      </w:sdt>
                      <w:r>
                        <w:t>. Akių navikai C 69; D 09.2; D 31.</w:t>
                      </w:r>
                    </w:p>
                  </w:sdtContent>
                </w:sdt>
                <w:sdt>
                  <w:sdtPr>
                    <w:alias w:val="13 p."/>
                    <w:tag w:val="part_94118405416049438604eda5210c4de6"/>
                    <w:lock w:val="sdtLocked"/>
                    <w:richText/>
                  </w:sdtPr>
                  <w:sdtContent>
                    <w:p>
                      <w:pPr>
                        <w:widowControl w:val="0"/>
                        <w:ind w:firstLine="567"/>
                        <w:jc w:val="both"/>
                      </w:pPr>
                      <w:sdt>
                        <w:sdtPr>
                          <w:alias w:val="Numeris"/>
                          <w:tag w:val="nr_94118405416049438604eda5210c4de6"/>
                          <w:lock w:val="sdtLocked"/>
                          <w:richText/>
                        </w:sdtPr>
                        <w:sdtContent>
                          <w:r>
                            <w:t>13</w:t>
                          </w:r>
                        </w:sdtContent>
                      </w:sdt>
                      <w:r>
                        <w:t>. Ragenos ligos H 18.</w:t>
                      </w:r>
                    </w:p>
                  </w:sdtContent>
                </w:sdt>
                <w:sdt>
                  <w:sdtPr>
                    <w:alias w:val="14 p."/>
                    <w:tag w:val="part_653bf58f0af74c28a63524ce1e8ceb19"/>
                    <w:lock w:val="sdtLocked"/>
                    <w:richText/>
                  </w:sdtPr>
                  <w:sdtContent>
                    <w:p>
                      <w:pPr>
                        <w:widowControl w:val="0"/>
                        <w:ind w:firstLine="567"/>
                        <w:jc w:val="both"/>
                      </w:pPr>
                      <w:sdt>
                        <w:sdtPr>
                          <w:alias w:val="Numeris"/>
                          <w:tag w:val="nr_653bf58f0af74c28a63524ce1e8ceb19"/>
                          <w:lock w:val="sdtLocked"/>
                          <w:richText/>
                        </w:sdtPr>
                        <w:sdtContent>
                          <w:r>
                            <w:t>14</w:t>
                          </w:r>
                        </w:sdtContent>
                      </w:sdt>
                      <w:r>
                        <w:t>. Glaukoma H 40.</w:t>
                      </w:r>
                    </w:p>
                  </w:sdtContent>
                </w:sdt>
                <w:sdt>
                  <w:sdtPr>
                    <w:alias w:val="15 p."/>
                    <w:tag w:val="part_f267fdbb2ed94a8ea73b9dca43fb41e9"/>
                    <w:lock w:val="sdtLocked"/>
                    <w:richText/>
                  </w:sdtPr>
                  <w:sdtContent>
                    <w:p>
                      <w:pPr>
                        <w:widowControl w:val="0"/>
                        <w:ind w:firstLine="567"/>
                        <w:jc w:val="both"/>
                      </w:pPr>
                      <w:sdt>
                        <w:sdtPr>
                          <w:alias w:val="Numeris"/>
                          <w:tag w:val="nr_f267fdbb2ed94a8ea73b9dca43fb41e9"/>
                          <w:lock w:val="sdtLocked"/>
                          <w:richText/>
                        </w:sdtPr>
                        <w:sdtContent>
                          <w:r>
                            <w:t>15</w:t>
                          </w:r>
                        </w:sdtContent>
                      </w:sdt>
                      <w:r>
                        <w:t>. Regos nervo atrofija H 47.2.</w:t>
                      </w:r>
                    </w:p>
                  </w:sdtContent>
                </w:sdt>
                <w:sdt>
                  <w:sdtPr>
                    <w:alias w:val="16 p."/>
                    <w:tag w:val="part_0bf34b4d3f104404a77b211d38a9cd56"/>
                    <w:lock w:val="sdtLocked"/>
                    <w:richText/>
                  </w:sdtPr>
                  <w:sdtContent>
                    <w:p>
                      <w:pPr>
                        <w:widowControl w:val="0"/>
                        <w:ind w:firstLine="567"/>
                        <w:jc w:val="both"/>
                      </w:pPr>
                      <w:sdt>
                        <w:sdtPr>
                          <w:alias w:val="Numeris"/>
                          <w:tag w:val="nr_0bf34b4d3f104404a77b211d38a9cd56"/>
                          <w:lock w:val="sdtLocked"/>
                          <w:richText/>
                        </w:sdtPr>
                        <w:sdtContent>
                          <w:r>
                            <w:t>16</w:t>
                          </w:r>
                        </w:sdtContent>
                      </w:sdt>
                      <w:r>
                        <w:t>. Degeneracinė trumparegystė H 44.2.</w:t>
                      </w:r>
                    </w:p>
                  </w:sdtContent>
                </w:sdt>
                <w:sdt>
                  <w:sdtPr>
                    <w:alias w:val="17 p."/>
                    <w:tag w:val="part_91ce09bcaab2430686cd332ef2c56889"/>
                    <w:lock w:val="sdtLocked"/>
                    <w:richText/>
                  </w:sdtPr>
                  <w:sdtContent>
                    <w:p>
                      <w:pPr>
                        <w:widowControl w:val="0"/>
                        <w:ind w:firstLine="567"/>
                        <w:jc w:val="both"/>
                      </w:pPr>
                      <w:sdt>
                        <w:sdtPr>
                          <w:alias w:val="Numeris"/>
                          <w:tag w:val="nr_91ce09bcaab2430686cd332ef2c56889"/>
                          <w:lock w:val="sdtLocked"/>
                          <w:richText/>
                        </w:sdtPr>
                        <w:sdtContent>
                          <w:r>
                            <w:t>17</w:t>
                          </w:r>
                        </w:sdtContent>
                      </w:sdt>
                      <w:r>
                        <w:t xml:space="preserve">. Akomodacijos sutrikimai H 52.5; progresuojanti trumparegystė H 52.1. </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Cs/>
                          <w:iCs/>
                        </w:rPr>
                      </w:pPr>
                    </w:p>
                    <w:sdt>
                      <w:sdtPr>
                        <w:alias w:val="lentele"/>
                        <w:tag w:val="part_fadaa512a8664fa398a7d4ecd4a31f7a"/>
                        <w:lock w:val="sdtLocked"/>
                        <w:richText/>
                      </w:sdtPr>
                      <w:sdtContent>
                        <w:p>
                          <w:pPr>
                            <w:widowControl w:val="0"/>
                            <w:jc w:val="center"/>
                            <w:outlineLvl w:val="4"/>
                            <w:rPr>
                              <w:b/>
                              <w:bCs/>
                              <w:iCs/>
                            </w:rPr>
                          </w:pPr>
                          <w:sdt>
                            <w:sdtPr>
                              <w:alias w:val="Pavadinimas"/>
                              <w:tag w:val="title_fadaa512a8664fa398a7d4ecd4a31f7a"/>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30"/>
                            <w:gridCol w:w="3124"/>
                            <w:gridCol w:w="1616"/>
                          </w:tblGrid>
                          <w:tr>
                            <w:trPr>
                              <w:cantSplit/>
                              <w:tblHeader/>
                            </w:trPr>
                            <w:tc>
                              <w:tcPr>
                                <w:tcW w:w="5105" w:type="dxa"/>
                                <w:vAlign w:val="center"/>
                              </w:tcPr>
                              <w:p>
                                <w:pPr>
                                  <w:widowControl w:val="0"/>
                                  <w:jc w:val="center"/>
                                  <w:outlineLvl w:val="3"/>
                                  <w:rPr>
                                    <w:b/>
                                    <w:bCs/>
                                  </w:rPr>
                                </w:pPr>
                                <w:r>
                                  <w:rPr>
                                    <w:b/>
                                    <w:bCs/>
                                  </w:rPr>
                                  <w:t>Diagnozė</w:t>
                                </w:r>
                              </w:p>
                            </w:tc>
                            <w:tc>
                              <w:tcPr>
                                <w:tcW w:w="3539" w:type="dxa"/>
                                <w:vAlign w:val="center"/>
                              </w:tcPr>
                              <w:p>
                                <w:pPr>
                                  <w:widowControl w:val="0"/>
                                  <w:jc w:val="center"/>
                                  <w:outlineLvl w:val="3"/>
                                  <w:rPr>
                                    <w:b/>
                                    <w:bCs/>
                                  </w:rPr>
                                </w:pPr>
                                <w:r>
                                  <w:rPr>
                                    <w:b/>
                                    <w:bCs/>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10260" w:type="dxa"/>
                                <w:gridSpan w:val="3"/>
                                <w:vAlign w:val="center"/>
                              </w:tcPr>
                              <w:p>
                                <w:pPr>
                                  <w:widowControl w:val="0"/>
                                  <w:jc w:val="both"/>
                                  <w:rPr>
                                    <w:b/>
                                    <w:bCs/>
                                    <w:kern w:val="36"/>
                                  </w:rPr>
                                </w:pPr>
                                <w:r>
                                  <w:rPr>
                                    <w:b/>
                                    <w:bCs/>
                                    <w:kern w:val="36"/>
                                  </w:rPr>
                                  <w:t>1. Reabilitacija II</w:t>
                                </w:r>
                              </w:p>
                              <w:p>
                                <w:pPr>
                                  <w:widowControl w:val="0"/>
                                  <w:jc w:val="both"/>
                                </w:pPr>
                                <w:r>
                                  <w:rPr>
                                    <w:b/>
                                  </w:rPr>
                                  <w:t>Paslaugos, teikiamos vienam ligoniui per 10 darbo dienų:</w:t>
                                </w:r>
                                <w:r>
                                  <w:t xml:space="preserve"> kineziterapija – 18 procedūrų, ergoterapija (buitinė reabilitacija) – 4 procedūros, masažas – 5 procedūros, fizioterapija – 8 procedūros, 4 psichologo konsultacijos ir (arba) užsiėmimai, socialinio darbuotojo konsultacijos, esant indikacijų. </w:t>
                                </w:r>
                                <w:r>
                                  <w:rPr>
                                    <w:b/>
                                  </w:rPr>
                                  <w:t>Paslaugos, teikiamos pagal indikacijas:</w:t>
                                </w:r>
                                <w:r>
                                  <w:t xml:space="preserve"> medikamentinis gydymas, optinė korekcija, ligonio ir jo artimųjų mokymas ir kt. paslaugos.</w:t>
                                </w:r>
                                <w:r>
                                  <w:rPr>
                                    <w:b/>
                                  </w:rPr>
                                  <w:t xml:space="preserve"> Tyrimų mastas vienam ligoniui per 10 darbo dienų:</w:t>
                                </w:r>
                                <w:r>
                                  <w:t xml:space="preserve"> bendrasis tyrimas – 0,5, funkciniai tyrimai – 1, kiti tyrimai, esant indikacijų.</w:t>
                                </w:r>
                              </w:p>
                              <w:p>
                                <w:pPr>
                                  <w:widowControl w:val="0"/>
                                  <w:jc w:val="both"/>
                                </w:pPr>
                                <w:r>
                                  <w:rPr>
                                    <w:b/>
                                  </w:rPr>
                                  <w:t>Antrinio lygio sveikatos priežiūros paslaugas teikiantys konsultantai</w:t>
                                </w:r>
                                <w:r>
                                  <w:t>: oftalmologas, dietologas ir kt.</w:t>
                                </w:r>
                              </w:p>
                              <w:p>
                                <w:pPr>
                                  <w:widowControl w:val="0"/>
                                  <w:jc w:val="both"/>
                                </w:pPr>
                                <w:r>
                                  <w:rPr>
                                    <w:b/>
                                  </w:rPr>
                                  <w:t>Papildoma sąlyga:</w:t>
                                </w:r>
                                <w:r>
                                  <w:t xml:space="preserve"> aplinka, pritaikyta regėjimo negalią turintiems asmenims.</w:t>
                                </w:r>
                              </w:p>
                              <w:p>
                                <w:pPr>
                                  <w:widowControl w:val="0"/>
                                  <w:jc w:val="both"/>
                                  <w:outlineLvl w:val="3"/>
                                  <w:rPr>
                                    <w:bCs/>
                                  </w:rPr>
                                </w:pPr>
                                <w:r>
                                  <w:rPr>
                                    <w:b/>
                                    <w:bCs/>
                                  </w:rPr>
                                  <w:t>Pastaba.</w:t>
                                </w:r>
                                <w:r>
                                  <w:rPr>
                                    <w:bCs/>
                                  </w:rP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5105" w:type="dxa"/>
                              </w:tcPr>
                              <w:p>
                                <w:pPr>
                                  <w:widowControl w:val="0"/>
                                </w:pPr>
                                <w:r>
                                  <w:t>Aklumas ir silpnas regėjimas* H 53.0; H 54</w:t>
                                </w:r>
                              </w:p>
                            </w:tc>
                            <w:tc>
                              <w:tcPr>
                                <w:tcW w:w="3539" w:type="dxa"/>
                              </w:tcPr>
                              <w:p>
                                <w:pPr>
                                  <w:widowControl w:val="0"/>
                                </w:pPr>
                                <w:r>
                                  <w:t>Ūmus aklumas, silpnaregystė</w:t>
                                </w:r>
                              </w:p>
                            </w:tc>
                            <w:tc>
                              <w:tcPr>
                                <w:tcW w:w="1616" w:type="dxa"/>
                                <w:vAlign w:val="center"/>
                              </w:tcPr>
                              <w:p>
                                <w:pPr>
                                  <w:widowControl w:val="0"/>
                                  <w:jc w:val="center"/>
                                </w:pPr>
                                <w:r>
                                  <w:t>22</w:t>
                                </w:r>
                              </w:p>
                            </w:tc>
                          </w:tr>
                          <w:tr>
                            <w:tc>
                              <w:tcPr>
                                <w:tcW w:w="5105" w:type="dxa"/>
                              </w:tcPr>
                              <w:p>
                                <w:pPr>
                                  <w:widowControl w:val="0"/>
                                </w:pPr>
                                <w:r>
                                  <w:t>Akių navikai C 69; D 31</w:t>
                                </w:r>
                              </w:p>
                            </w:tc>
                            <w:tc>
                              <w:tcPr>
                                <w:tcW w:w="3539" w:type="dxa"/>
                              </w:tcPr>
                              <w:p>
                                <w:pPr>
                                  <w:widowControl w:val="0"/>
                                </w:pPr>
                                <w:r>
                                  <w:t>Po chirurginio ir (ar) specifinio gydymo</w:t>
                                </w:r>
                              </w:p>
                            </w:tc>
                            <w:tc>
                              <w:tcPr>
                                <w:tcW w:w="1616" w:type="dxa"/>
                                <w:vAlign w:val="center"/>
                              </w:tcPr>
                              <w:p>
                                <w:pPr>
                                  <w:widowControl w:val="0"/>
                                  <w:jc w:val="center"/>
                                </w:pPr>
                                <w:r>
                                  <w:t>22</w:t>
                                </w:r>
                              </w:p>
                            </w:tc>
                          </w:tr>
                          <w:tr>
                            <w:tc>
                              <w:tcPr>
                                <w:tcW w:w="5105" w:type="dxa"/>
                              </w:tcPr>
                              <w:p>
                                <w:pPr>
                                  <w:widowControl w:val="0"/>
                                </w:pPr>
                                <w:r>
                                  <w:t>Akies ir akiduobės sužalojimas S 05</w:t>
                                </w:r>
                              </w:p>
                            </w:tc>
                            <w:tc>
                              <w:tcPr>
                                <w:tcW w:w="3539" w:type="dxa"/>
                              </w:tcPr>
                              <w:p>
                                <w:pPr>
                                  <w:widowControl w:val="0"/>
                                </w:pPr>
                                <w:r>
                                  <w:t xml:space="preserve">1. Uždegiminės akies būklės </w:t>
                                </w:r>
                              </w:p>
                              <w:p>
                                <w:pPr>
                                  <w:widowControl w:val="0"/>
                                </w:pPr>
                                <w:r>
                                  <w:t xml:space="preserve">2. Kraujosruvos į vidines akies terpes </w:t>
                                </w:r>
                              </w:p>
                              <w:p>
                                <w:pPr>
                                  <w:widowControl w:val="0"/>
                                </w:pPr>
                                <w:r>
                                  <w:t xml:space="preserve">3. Padidėjęs akispūdis </w:t>
                                </w:r>
                              </w:p>
                            </w:tc>
                            <w:tc>
                              <w:tcPr>
                                <w:tcW w:w="1616" w:type="dxa"/>
                                <w:vAlign w:val="center"/>
                              </w:tcPr>
                              <w:p>
                                <w:pPr>
                                  <w:widowControl w:val="0"/>
                                  <w:jc w:val="center"/>
                                </w:pPr>
                                <w:r>
                                  <w:t>22</w:t>
                                </w:r>
                              </w:p>
                            </w:tc>
                          </w:tr>
                          <w:tr>
                            <w:tc>
                              <w:tcPr>
                                <w:tcW w:w="5105" w:type="dxa"/>
                              </w:tcPr>
                              <w:p>
                                <w:pPr>
                                  <w:widowControl w:val="0"/>
                                </w:pPr>
                                <w:r>
                                  <w:t>Tinklainės atšokimai ir plyšiai H 33</w:t>
                                </w:r>
                              </w:p>
                            </w:tc>
                            <w:tc>
                              <w:tcPr>
                                <w:tcW w:w="3539" w:type="dxa"/>
                              </w:tcPr>
                              <w:p>
                                <w:pPr>
                                  <w:widowControl w:val="0"/>
                                </w:pPr>
                                <w:r>
                                  <w:t>Po operacinio gydymo</w:t>
                                </w:r>
                              </w:p>
                            </w:tc>
                            <w:tc>
                              <w:tcPr>
                                <w:tcW w:w="1616" w:type="dxa"/>
                                <w:vAlign w:val="center"/>
                              </w:tcPr>
                              <w:p>
                                <w:pPr>
                                  <w:widowControl w:val="0"/>
                                  <w:jc w:val="center"/>
                                </w:pPr>
                                <w:r>
                                  <w:t>22</w:t>
                                </w:r>
                              </w:p>
                            </w:tc>
                          </w:tr>
                          <w:tr>
                            <w:tc>
                              <w:tcPr>
                                <w:tcW w:w="5105" w:type="dxa"/>
                                <w:vAlign w:val="center"/>
                              </w:tcPr>
                              <w:p>
                                <w:pPr>
                                  <w:widowControl w:val="0"/>
                                </w:pPr>
                                <w:r>
                                  <w:t>Ragenos ligos H 18</w:t>
                                </w:r>
                              </w:p>
                            </w:tc>
                            <w:tc>
                              <w:tcPr>
                                <w:tcW w:w="3539" w:type="dxa"/>
                              </w:tcPr>
                              <w:p>
                                <w:pPr>
                                  <w:widowControl w:val="0"/>
                                </w:pPr>
                                <w:r>
                                  <w:t>Po keratoplastikos</w:t>
                                </w:r>
                              </w:p>
                            </w:tc>
                            <w:tc>
                              <w:tcPr>
                                <w:tcW w:w="1616" w:type="dxa"/>
                                <w:vAlign w:val="center"/>
                              </w:tcPr>
                              <w:p>
                                <w:pPr>
                                  <w:widowControl w:val="0"/>
                                  <w:jc w:val="center"/>
                                </w:pPr>
                                <w:r>
                                  <w:t>22</w:t>
                                </w:r>
                              </w:p>
                            </w:tc>
                          </w:tr>
                          <w:tr>
                            <w:tc>
                              <w:tcPr>
                                <w:tcW w:w="5105" w:type="dxa"/>
                                <w:vAlign w:val="center"/>
                              </w:tcPr>
                              <w:p>
                                <w:pPr>
                                  <w:widowControl w:val="0"/>
                                </w:pPr>
                                <w:r>
                                  <w:t>Glaukoma H 40</w:t>
                                </w:r>
                              </w:p>
                            </w:tc>
                            <w:tc>
                              <w:tcPr>
                                <w:tcW w:w="3539" w:type="dxa"/>
                              </w:tcPr>
                              <w:p>
                                <w:pPr>
                                  <w:widowControl w:val="0"/>
                                </w:pPr>
                                <w:r>
                                  <w:t>Po operacinio gydymo</w:t>
                                </w:r>
                              </w:p>
                            </w:tc>
                            <w:tc>
                              <w:tcPr>
                                <w:tcW w:w="1616" w:type="dxa"/>
                                <w:vAlign w:val="center"/>
                              </w:tcPr>
                              <w:p>
                                <w:pPr>
                                  <w:widowControl w:val="0"/>
                                  <w:jc w:val="center"/>
                                </w:pPr>
                                <w:r>
                                  <w:t>22</w:t>
                                </w:r>
                              </w:p>
                            </w:tc>
                          </w:tr>
                          <w:tr>
                            <w:tc>
                              <w:tcPr>
                                <w:tcW w:w="5105" w:type="dxa"/>
                                <w:vAlign w:val="center"/>
                              </w:tcPr>
                              <w:p>
                                <w:pPr>
                                  <w:widowControl w:val="0"/>
                                </w:pPr>
                                <w:r>
                                  <w:t>Kataraktos H 26, Q 12</w:t>
                                </w:r>
                              </w:p>
                            </w:tc>
                            <w:tc>
                              <w:tcPr>
                                <w:tcW w:w="3539" w:type="dxa"/>
                              </w:tcPr>
                              <w:p>
                                <w:pPr>
                                  <w:widowControl w:val="0"/>
                                </w:pPr>
                                <w:r>
                                  <w:t>Po operacinio gydymo</w:t>
                                </w:r>
                              </w:p>
                            </w:tc>
                            <w:tc>
                              <w:tcPr>
                                <w:tcW w:w="1616" w:type="dxa"/>
                                <w:vAlign w:val="center"/>
                              </w:tcPr>
                              <w:p>
                                <w:pPr>
                                  <w:widowControl w:val="0"/>
                                  <w:jc w:val="center"/>
                                </w:pPr>
                                <w:r>
                                  <w:t>22</w:t>
                                </w:r>
                              </w:p>
                            </w:tc>
                          </w:tr>
                          <w:tr>
                            <w:tc>
                              <w:tcPr>
                                <w:tcW w:w="10260" w:type="dxa"/>
                                <w:gridSpan w:val="3"/>
                              </w:tcPr>
                              <w:p>
                                <w:pPr>
                                  <w:widowControl w:val="0"/>
                                  <w:jc w:val="both"/>
                                </w:pPr>
                                <w:r>
                                  <w:t xml:space="preserve">* – esant šioms diagnozėms vėlesniu ligos periodu, pirmuosius 2 m. po neįgalumo pripažinimo dėl šių susirgimų, asmenims iki 18 metų, kuriems teisės aktų nustatyta tvarka pripažintas neįgalumas, indikuotina </w:t>
                                </w:r>
                                <w:r>
                                  <w:rPr>
                                    <w:b/>
                                  </w:rPr>
                                  <w:t>pakartotinė reabilitacija</w:t>
                                </w:r>
                                <w:r>
                                  <w:t xml:space="preserve">. Šios reabilitacijos kurso metu </w:t>
                                </w:r>
                                <w:r>
                                  <w:rPr>
                                    <w:b/>
                                    <w:bCs/>
                                  </w:rPr>
                                  <w:t>p</w:t>
                                </w:r>
                                <w:r>
                                  <w:rPr>
                                    <w:b/>
                                  </w:rPr>
                                  <w:t>aslaugos, teikiamos vienam ligoniui per 10 darbo dienų:</w:t>
                                </w:r>
                                <w:r>
                                  <w:t xml:space="preserve"> kineziterapija – 10 procedūrų, ergoterapija (buitinė reabilitacija) – 6 procedūros, masažas – 6 procedūros, fizioterapija – 6 procedūros, 4 psichologo konsultacijos ir (arba) užsiėmimai, socialinio darbuotojo konsultacijos, esant indikacijų. </w:t>
                                </w:r>
                                <w:r>
                                  <w:rPr>
                                    <w:b/>
                                  </w:rPr>
                                  <w:t>Paslaugos, teikiamos pagal indikacijas:</w:t>
                                </w:r>
                                <w:r>
                                  <w:t xml:space="preserve"> medikamentinis gydymas, optinė korekcija, ligonio ir jo artimųjų mokymas ir kt. paslaugos.</w:t>
                                </w:r>
                                <w:r>
                                  <w:rPr>
                                    <w:b/>
                                  </w:rPr>
                                  <w:t xml:space="preserve"> Tyrimų mastas vienam ligoniui per 10 darbo dienų:</w:t>
                                </w:r>
                                <w:r>
                                  <w:t xml:space="preserve"> bendrasis tyrimas – 0,5, funkciniai tyrimai – 1, kiti tyrimai, esant indikacijų. </w:t>
                                </w:r>
                                <w:r>
                                  <w:rPr>
                                    <w:b/>
                                  </w:rPr>
                                  <w:t>Papildoma sąlyga:</w:t>
                                </w:r>
                                <w:r>
                                  <w:t xml:space="preserve"> aplinka, pritaikyta regėjimo negalią turintiems asmenims. </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w:t>
                                </w:r>
                                <w:r>
                                  <w:rPr>
                                    <w:b/>
                                  </w:rPr>
                                  <w:t xml:space="preserve"> </w:t>
                                </w:r>
                                <w:r>
                                  <w:t>Mažinant paslaugų arba tyrimų skaičių, tai būtina pagrįsti ir padaryti atitinkamus įrašus gydymo stacionare ligos istorijoje (forma Nr. 003/a).</w:t>
                                </w:r>
                              </w:p>
                            </w:tc>
                          </w:tr>
                          <w:tr>
                            <w:trPr>
                              <w:cantSplit/>
                            </w:trPr>
                            <w:tc>
                              <w:tcPr>
                                <w:tcW w:w="10260" w:type="dxa"/>
                                <w:gridSpan w:val="3"/>
                              </w:tcPr>
                              <w:p>
                                <w:pPr>
                                  <w:widowControl w:val="0"/>
                                  <w:jc w:val="both"/>
                                  <w:rPr>
                                    <w:b/>
                                    <w:bCs/>
                                    <w:kern w:val="36"/>
                                  </w:rPr>
                                </w:pPr>
                                <w:r>
                                  <w:rPr>
                                    <w:b/>
                                    <w:bCs/>
                                    <w:kern w:val="36"/>
                                  </w:rPr>
                                  <w:t>2. Sveikatos grąžinamasis gydymas</w:t>
                                </w:r>
                              </w:p>
                              <w:p>
                                <w:pPr>
                                  <w:widowControl w:val="0"/>
                                  <w:jc w:val="both"/>
                                </w:pPr>
                                <w:r>
                                  <w:rPr>
                                    <w:b/>
                                  </w:rPr>
                                  <w:t>Paslaugos, teikiamos vienam ligoniui per 10 darbo dienų</w:t>
                                </w:r>
                                <w:r>
                                  <w:t xml:space="preserve">: kineziterapija – 10 procedūrų, ergoterapija (buitinė reabilitacija) – 4 procedūros, masažas – 4 procedūros, fizioterapija – 5 procedūros, 3 psichologo konsultacijos ir (arba) užsiėmimai, socialinio darbuotojo konsultacijos, esant indikacijų. </w:t>
                                </w:r>
                                <w:r>
                                  <w:rPr>
                                    <w:b/>
                                  </w:rPr>
                                  <w:t>Paslaugos, teikiamos pagal indikacijas:</w:t>
                                </w:r>
                                <w:r>
                                  <w:t xml:space="preserve"> medikamentinis gydymas, optinė korekcija, ligonio ir jo artimųjų mokymas ir kt. paslaugos.</w:t>
                                </w:r>
                                <w:r>
                                  <w:rPr>
                                    <w:b/>
                                  </w:rPr>
                                  <w:t xml:space="preserve"> Tyrimų mastas vienam ligoniui per 10 darbo dienų</w:t>
                                </w:r>
                                <w:r>
                                  <w:t xml:space="preserve">: bendrasis tyrimas –  0,3,  funkciniai tyrimai – 1, kiti tyrimai, esant indikacijų.</w:t>
                                </w:r>
                              </w:p>
                              <w:p>
                                <w:pPr>
                                  <w:widowControl w:val="0"/>
                                  <w:jc w:val="both"/>
                                </w:pPr>
                                <w:r>
                                  <w:rPr>
                                    <w:b/>
                                  </w:rPr>
                                  <w:t>Antrinio lygio sveikatos priežiūros paslaugas teikiantys konsultantai</w:t>
                                </w:r>
                                <w:r>
                                  <w:t>: oftalmologas, dietologas ir kt.</w:t>
                                </w:r>
                              </w:p>
                              <w:p>
                                <w:pPr>
                                  <w:widowControl w:val="0"/>
                                  <w:jc w:val="both"/>
                                </w:pPr>
                                <w:r>
                                  <w:rPr>
                                    <w:b/>
                                  </w:rPr>
                                  <w:t>Papildoma sąlyga:</w:t>
                                </w:r>
                                <w:r>
                                  <w:t xml:space="preserve"> aplinka, pritaikyta regėjimo negalią turintiems asmenims.</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5105" w:type="dxa"/>
                                <w:vAlign w:val="center"/>
                              </w:tcPr>
                              <w:p>
                                <w:pPr>
                                  <w:widowControl w:val="0"/>
                                </w:pPr>
                                <w:r>
                                  <w:t>Akiduobės uždegimai, celiulitai, H 05.0; H 05.1</w:t>
                                </w:r>
                              </w:p>
                            </w:tc>
                            <w:tc>
                              <w:tcPr>
                                <w:tcW w:w="3539" w:type="dxa"/>
                              </w:tcPr>
                              <w:p>
                                <w:pPr>
                                  <w:widowControl w:val="0"/>
                                </w:pPr>
                                <w:r>
                                  <w:t>Uždegiminės akies būklės</w:t>
                                </w:r>
                              </w:p>
                            </w:tc>
                            <w:tc>
                              <w:tcPr>
                                <w:tcW w:w="1616" w:type="dxa"/>
                                <w:vAlign w:val="center"/>
                              </w:tcPr>
                              <w:p>
                                <w:pPr>
                                  <w:widowControl w:val="0"/>
                                  <w:jc w:val="center"/>
                                </w:pPr>
                                <w:r>
                                  <w:t>18</w:t>
                                </w:r>
                              </w:p>
                            </w:tc>
                          </w:tr>
                          <w:tr>
                            <w:tc>
                              <w:tcPr>
                                <w:tcW w:w="5105" w:type="dxa"/>
                              </w:tcPr>
                              <w:p>
                                <w:pPr>
                                  <w:widowControl w:val="0"/>
                                </w:pPr>
                                <w:r>
                                  <w:t>Ašarų liaukų uždegimai H 04.0</w:t>
                                </w:r>
                              </w:p>
                            </w:tc>
                            <w:tc>
                              <w:tcPr>
                                <w:tcW w:w="3539" w:type="dxa"/>
                              </w:tcPr>
                              <w:p>
                                <w:pPr>
                                  <w:widowControl w:val="0"/>
                                </w:pPr>
                                <w:r>
                                  <w:t>Uždegiminės akies būklės</w:t>
                                </w:r>
                              </w:p>
                            </w:tc>
                            <w:tc>
                              <w:tcPr>
                                <w:tcW w:w="1616" w:type="dxa"/>
                                <w:vAlign w:val="center"/>
                              </w:tcPr>
                              <w:p>
                                <w:pPr>
                                  <w:widowControl w:val="0"/>
                                  <w:jc w:val="center"/>
                                </w:pPr>
                                <w:r>
                                  <w:t>18</w:t>
                                </w:r>
                              </w:p>
                            </w:tc>
                          </w:tr>
                          <w:tr>
                            <w:tc>
                              <w:tcPr>
                                <w:tcW w:w="5105" w:type="dxa"/>
                                <w:vAlign w:val="center"/>
                              </w:tcPr>
                              <w:p>
                                <w:pPr>
                                  <w:widowControl w:val="0"/>
                                </w:pPr>
                                <w:r>
                                  <w:t>Tinklainės atšokimai ir plyšiai H 33</w:t>
                                </w:r>
                              </w:p>
                            </w:tc>
                            <w:tc>
                              <w:tcPr>
                                <w:tcW w:w="3539" w:type="dxa"/>
                              </w:tcPr>
                              <w:p>
                                <w:pPr>
                                  <w:widowControl w:val="0"/>
                                </w:pPr>
                                <w:r>
                                  <w:t>Vieną kartą metuose</w:t>
                                </w:r>
                              </w:p>
                            </w:tc>
                            <w:tc>
                              <w:tcPr>
                                <w:tcW w:w="1616" w:type="dxa"/>
                                <w:vAlign w:val="center"/>
                              </w:tcPr>
                              <w:p>
                                <w:pPr>
                                  <w:widowControl w:val="0"/>
                                  <w:jc w:val="center"/>
                                </w:pPr>
                                <w:r>
                                  <w:t>18</w:t>
                                </w:r>
                              </w:p>
                            </w:tc>
                          </w:tr>
                          <w:tr>
                            <w:tc>
                              <w:tcPr>
                                <w:tcW w:w="5105" w:type="dxa"/>
                                <w:vAlign w:val="center"/>
                              </w:tcPr>
                              <w:p>
                                <w:pPr>
                                  <w:widowControl w:val="0"/>
                                </w:pPr>
                                <w:r>
                                  <w:t>Iridociklitas H 20</w:t>
                                </w:r>
                              </w:p>
                            </w:tc>
                            <w:tc>
                              <w:tcPr>
                                <w:tcW w:w="3539" w:type="dxa"/>
                              </w:tcPr>
                              <w:p>
                                <w:pPr>
                                  <w:widowControl w:val="0"/>
                                </w:pPr>
                                <w:r>
                                  <w:t>Po stacionarinio gydymo</w:t>
                                </w:r>
                              </w:p>
                            </w:tc>
                            <w:tc>
                              <w:tcPr>
                                <w:tcW w:w="1616" w:type="dxa"/>
                                <w:vAlign w:val="center"/>
                              </w:tcPr>
                              <w:p>
                                <w:pPr>
                                  <w:widowControl w:val="0"/>
                                  <w:jc w:val="center"/>
                                </w:pPr>
                                <w:r>
                                  <w:t>18</w:t>
                                </w:r>
                              </w:p>
                            </w:tc>
                          </w:tr>
                          <w:tr>
                            <w:tc>
                              <w:tcPr>
                                <w:tcW w:w="5105" w:type="dxa"/>
                                <w:vAlign w:val="center"/>
                              </w:tcPr>
                              <w:p>
                                <w:pPr>
                                  <w:widowControl w:val="0"/>
                                </w:pPr>
                                <w:r>
                                  <w:t>Užpakalinis ciklitas H 30.2</w:t>
                                </w:r>
                              </w:p>
                            </w:tc>
                            <w:tc>
                              <w:tcPr>
                                <w:tcW w:w="3539" w:type="dxa"/>
                              </w:tcPr>
                              <w:p>
                                <w:pPr>
                                  <w:widowControl w:val="0"/>
                                </w:pPr>
                                <w:r>
                                  <w:t>Po stacionarinio gydymo</w:t>
                                </w:r>
                              </w:p>
                            </w:tc>
                            <w:tc>
                              <w:tcPr>
                                <w:tcW w:w="1616" w:type="dxa"/>
                                <w:vAlign w:val="center"/>
                              </w:tcPr>
                              <w:p>
                                <w:pPr>
                                  <w:widowControl w:val="0"/>
                                  <w:jc w:val="center"/>
                                </w:pPr>
                                <w:r>
                                  <w:t>18</w:t>
                                </w:r>
                              </w:p>
                            </w:tc>
                          </w:tr>
                          <w:tr>
                            <w:tc>
                              <w:tcPr>
                                <w:tcW w:w="5105" w:type="dxa"/>
                                <w:vAlign w:val="center"/>
                              </w:tcPr>
                              <w:p>
                                <w:pPr>
                                  <w:widowControl w:val="0"/>
                                </w:pPr>
                                <w:r>
                                  <w:t>Keratitas H 16</w:t>
                                </w:r>
                              </w:p>
                            </w:tc>
                            <w:tc>
                              <w:tcPr>
                                <w:tcW w:w="3539" w:type="dxa"/>
                              </w:tcPr>
                              <w:p>
                                <w:pPr>
                                  <w:widowControl w:val="0"/>
                                </w:pPr>
                                <w:r>
                                  <w:t xml:space="preserve">Po stacionarinio gydymo </w:t>
                                </w:r>
                              </w:p>
                            </w:tc>
                            <w:tc>
                              <w:tcPr>
                                <w:tcW w:w="1616" w:type="dxa"/>
                                <w:vAlign w:val="center"/>
                              </w:tcPr>
                              <w:p>
                                <w:pPr>
                                  <w:widowControl w:val="0"/>
                                  <w:jc w:val="center"/>
                                </w:pPr>
                                <w:r>
                                  <w:t>18</w:t>
                                </w:r>
                              </w:p>
                            </w:tc>
                          </w:tr>
                          <w:tr>
                            <w:tc>
                              <w:tcPr>
                                <w:tcW w:w="5105" w:type="dxa"/>
                                <w:vAlign w:val="center"/>
                              </w:tcPr>
                              <w:p>
                                <w:pPr>
                                  <w:widowControl w:val="0"/>
                                </w:pPr>
                                <w:r>
                                  <w:t>Ragenos ligos H 18</w:t>
                                </w:r>
                              </w:p>
                            </w:tc>
                            <w:tc>
                              <w:tcPr>
                                <w:tcW w:w="3539" w:type="dxa"/>
                              </w:tcPr>
                              <w:p>
                                <w:pPr>
                                  <w:widowControl w:val="0"/>
                                </w:pPr>
                                <w:r>
                                  <w:t>Po stacionarinio gydymo</w:t>
                                </w:r>
                              </w:p>
                            </w:tc>
                            <w:tc>
                              <w:tcPr>
                                <w:tcW w:w="1616" w:type="dxa"/>
                                <w:vAlign w:val="center"/>
                              </w:tcPr>
                              <w:p>
                                <w:pPr>
                                  <w:widowControl w:val="0"/>
                                  <w:jc w:val="center"/>
                                </w:pPr>
                                <w:r>
                                  <w:t>18</w:t>
                                </w:r>
                              </w:p>
                            </w:tc>
                          </w:tr>
                          <w:tr>
                            <w:tc>
                              <w:tcPr>
                                <w:tcW w:w="5105" w:type="dxa"/>
                                <w:vAlign w:val="center"/>
                              </w:tcPr>
                              <w:p>
                                <w:pPr>
                                  <w:widowControl w:val="0"/>
                                </w:pPr>
                                <w:r>
                                  <w:t>Regos nervo neuritas H 46</w:t>
                                </w:r>
                              </w:p>
                            </w:tc>
                            <w:tc>
                              <w:tcPr>
                                <w:tcW w:w="3539" w:type="dxa"/>
                              </w:tcPr>
                              <w:p>
                                <w:pPr>
                                  <w:widowControl w:val="0"/>
                                </w:pPr>
                                <w:r>
                                  <w:t xml:space="preserve">Po stacionarinio gydymo </w:t>
                                </w:r>
                              </w:p>
                            </w:tc>
                            <w:tc>
                              <w:tcPr>
                                <w:tcW w:w="1616" w:type="dxa"/>
                                <w:vAlign w:val="center"/>
                              </w:tcPr>
                              <w:p>
                                <w:pPr>
                                  <w:widowControl w:val="0"/>
                                  <w:jc w:val="center"/>
                                </w:pPr>
                                <w:r>
                                  <w:t>18</w:t>
                                </w:r>
                              </w:p>
                            </w:tc>
                          </w:tr>
                          <w:tr>
                            <w:tc>
                              <w:tcPr>
                                <w:tcW w:w="5105" w:type="dxa"/>
                                <w:vAlign w:val="center"/>
                              </w:tcPr>
                              <w:p>
                                <w:pPr>
                                  <w:widowControl w:val="0"/>
                                </w:pPr>
                                <w:r>
                                  <w:t>Glaukoma H 40</w:t>
                                </w:r>
                              </w:p>
                            </w:tc>
                            <w:tc>
                              <w:tcPr>
                                <w:tcW w:w="3539" w:type="dxa"/>
                              </w:tcPr>
                              <w:p>
                                <w:pPr>
                                  <w:widowControl w:val="0"/>
                                  <w:ind w:hanging="357"/>
                                </w:pPr>
                                <w:r>
                                  <w:t>Vieną kartą metuose</w:t>
                                </w:r>
                              </w:p>
                            </w:tc>
                            <w:tc>
                              <w:tcPr>
                                <w:tcW w:w="1616" w:type="dxa"/>
                                <w:vAlign w:val="center"/>
                              </w:tcPr>
                              <w:p>
                                <w:pPr>
                                  <w:widowControl w:val="0"/>
                                  <w:jc w:val="center"/>
                                </w:pPr>
                                <w:r>
                                  <w:t>18</w:t>
                                </w:r>
                              </w:p>
                            </w:tc>
                          </w:tr>
                          <w:tr>
                            <w:tc>
                              <w:tcPr>
                                <w:tcW w:w="5105" w:type="dxa"/>
                                <w:vAlign w:val="center"/>
                              </w:tcPr>
                              <w:p>
                                <w:pPr>
                                  <w:widowControl w:val="0"/>
                                </w:pPr>
                                <w:r>
                                  <w:t>Regos nervo atrofija H 47.2</w:t>
                                </w:r>
                              </w:p>
                            </w:tc>
                            <w:tc>
                              <w:tcPr>
                                <w:tcW w:w="3539" w:type="dxa"/>
                              </w:tcPr>
                              <w:p>
                                <w:pPr>
                                  <w:widowControl w:val="0"/>
                                </w:pPr>
                                <w:r>
                                  <w:t>Akipločio pokyčiai; blogėjanti rega; vieną kartą metuose</w:t>
                                </w:r>
                              </w:p>
                            </w:tc>
                            <w:tc>
                              <w:tcPr>
                                <w:tcW w:w="1616" w:type="dxa"/>
                                <w:vAlign w:val="center"/>
                              </w:tcPr>
                              <w:p>
                                <w:pPr>
                                  <w:widowControl w:val="0"/>
                                  <w:jc w:val="center"/>
                                </w:pPr>
                                <w:r>
                                  <w:t>18</w:t>
                                </w:r>
                              </w:p>
                            </w:tc>
                          </w:tr>
                          <w:tr>
                            <w:tc>
                              <w:tcPr>
                                <w:tcW w:w="5105" w:type="dxa"/>
                                <w:vAlign w:val="center"/>
                              </w:tcPr>
                              <w:p>
                                <w:pPr>
                                  <w:widowControl w:val="0"/>
                                </w:pPr>
                                <w:r>
                                  <w:t>Degeneracinė trumparegystė H 44.2</w:t>
                                </w:r>
                              </w:p>
                            </w:tc>
                            <w:tc>
                              <w:tcPr>
                                <w:tcW w:w="3539" w:type="dxa"/>
                              </w:tcPr>
                              <w:p>
                                <w:pPr>
                                  <w:widowControl w:val="0"/>
                                </w:pPr>
                                <w:r>
                                  <w:t>Blogėjanti rega; vieną kartą metuose</w:t>
                                </w:r>
                              </w:p>
                            </w:tc>
                            <w:tc>
                              <w:tcPr>
                                <w:tcW w:w="1616" w:type="dxa"/>
                                <w:vAlign w:val="center"/>
                              </w:tcPr>
                              <w:p>
                                <w:pPr>
                                  <w:widowControl w:val="0"/>
                                  <w:jc w:val="center"/>
                                </w:pPr>
                                <w:r>
                                  <w:t>18</w:t>
                                </w:r>
                              </w:p>
                            </w:tc>
                          </w:tr>
                          <w:tr>
                            <w:tc>
                              <w:tcPr>
                                <w:tcW w:w="5105" w:type="dxa"/>
                                <w:vAlign w:val="center"/>
                              </w:tcPr>
                              <w:p>
                                <w:pPr>
                                  <w:widowControl w:val="0"/>
                                </w:pPr>
                                <w:r>
                                  <w:t>Kataraktos H 26, Q 12</w:t>
                                </w:r>
                              </w:p>
                            </w:tc>
                            <w:tc>
                              <w:tcPr>
                                <w:tcW w:w="3539" w:type="dxa"/>
                              </w:tcPr>
                              <w:p>
                                <w:pPr>
                                  <w:widowControl w:val="0"/>
                                </w:pPr>
                                <w:r>
                                  <w:t>Vieną kartą metuose</w:t>
                                </w:r>
                              </w:p>
                            </w:tc>
                            <w:tc>
                              <w:tcPr>
                                <w:tcW w:w="1616" w:type="dxa"/>
                                <w:vAlign w:val="center"/>
                              </w:tcPr>
                              <w:p>
                                <w:pPr>
                                  <w:widowControl w:val="0"/>
                                  <w:jc w:val="center"/>
                                </w:pPr>
                                <w:r>
                                  <w:t>18</w:t>
                                </w:r>
                              </w:p>
                            </w:tc>
                          </w:tr>
                          <w:tr>
                            <w:tc>
                              <w:tcPr>
                                <w:tcW w:w="5105" w:type="dxa"/>
                                <w:vAlign w:val="center"/>
                              </w:tcPr>
                              <w:p>
                                <w:pPr>
                                  <w:widowControl w:val="0"/>
                                </w:pPr>
                                <w:r>
                                  <w:t>Stiklakūnio ligos H 43</w:t>
                                </w:r>
                              </w:p>
                            </w:tc>
                            <w:tc>
                              <w:tcPr>
                                <w:tcW w:w="3539" w:type="dxa"/>
                              </w:tcPr>
                              <w:p>
                                <w:pPr>
                                  <w:widowControl w:val="0"/>
                                </w:pPr>
                                <w:r>
                                  <w:t>1. Pakartotinis kraujavimas į stiklakūnį</w:t>
                                </w:r>
                              </w:p>
                              <w:p>
                                <w:pPr>
                                  <w:widowControl w:val="0"/>
                                </w:pPr>
                                <w:r>
                                  <w:t>2. Padidėjęs akispūdis</w:t>
                                </w:r>
                              </w:p>
                              <w:p>
                                <w:pPr>
                                  <w:widowControl w:val="0"/>
                                </w:pPr>
                                <w:r>
                                  <w:t>Vieną kartą metuose</w:t>
                                </w:r>
                              </w:p>
                            </w:tc>
                            <w:tc>
                              <w:tcPr>
                                <w:tcW w:w="1616" w:type="dxa"/>
                                <w:vAlign w:val="center"/>
                              </w:tcPr>
                              <w:p>
                                <w:pPr>
                                  <w:widowControl w:val="0"/>
                                  <w:jc w:val="center"/>
                                </w:pPr>
                                <w:r>
                                  <w:t>18</w:t>
                                </w:r>
                              </w:p>
                            </w:tc>
                          </w:tr>
                          <w:tr>
                            <w:tc>
                              <w:tcPr>
                                <w:tcW w:w="5105" w:type="dxa"/>
                                <w:vAlign w:val="center"/>
                              </w:tcPr>
                              <w:p>
                                <w:pPr>
                                  <w:widowControl w:val="0"/>
                                </w:pPr>
                                <w:r>
                                  <w:t>Žvairumas H 49;</w:t>
                                </w:r>
                                <w:r>
                                  <w:rPr>
                                    <w:b/>
                                  </w:rPr>
                                  <w:t xml:space="preserve"> </w:t>
                                </w:r>
                                <w:r>
                                  <w:t>H 50</w:t>
                                </w:r>
                              </w:p>
                            </w:tc>
                            <w:tc>
                              <w:tcPr>
                                <w:tcW w:w="3539" w:type="dxa"/>
                              </w:tcPr>
                              <w:p>
                                <w:pPr>
                                  <w:widowControl w:val="0"/>
                                </w:pPr>
                                <w:r>
                                  <w:t>Vieną kartą metuose</w:t>
                                </w:r>
                              </w:p>
                            </w:tc>
                            <w:tc>
                              <w:tcPr>
                                <w:tcW w:w="1616" w:type="dxa"/>
                                <w:vAlign w:val="center"/>
                              </w:tcPr>
                              <w:p>
                                <w:pPr>
                                  <w:widowControl w:val="0"/>
                                  <w:jc w:val="center"/>
                                </w:pPr>
                                <w:r>
                                  <w:t>18</w:t>
                                </w:r>
                              </w:p>
                            </w:tc>
                          </w:tr>
                          <w:tr>
                            <w:tc>
                              <w:tcPr>
                                <w:tcW w:w="5105" w:type="dxa"/>
                                <w:vAlign w:val="center"/>
                              </w:tcPr>
                              <w:p>
                                <w:pPr>
                                  <w:widowControl w:val="0"/>
                                </w:pPr>
                                <w:r>
                                  <w:t>Akomodacijos sutrikimai H 52.5</w:t>
                                </w:r>
                              </w:p>
                            </w:tc>
                            <w:tc>
                              <w:tcPr>
                                <w:tcW w:w="3539" w:type="dxa"/>
                              </w:tcPr>
                              <w:p>
                                <w:pPr>
                                  <w:widowControl w:val="0"/>
                                </w:pPr>
                                <w:r>
                                  <w:t>Vieną kartą metuose</w:t>
                                </w:r>
                              </w:p>
                            </w:tc>
                            <w:tc>
                              <w:tcPr>
                                <w:tcW w:w="1616" w:type="dxa"/>
                                <w:vAlign w:val="center"/>
                              </w:tcPr>
                              <w:p>
                                <w:pPr>
                                  <w:widowControl w:val="0"/>
                                  <w:jc w:val="center"/>
                                </w:pPr>
                                <w:r>
                                  <w:t>18</w:t>
                                </w:r>
                              </w:p>
                            </w:tc>
                          </w:tr>
                        </w:tbl>
                        <w:p>
                          <w:pPr>
                            <w:widowControl w:val="0"/>
                            <w:jc w:val="center"/>
                            <w:rPr>
                              <w:b/>
                              <w:caps/>
                            </w:rPr>
                          </w:pPr>
                        </w:p>
                      </w:sdtContent>
                    </w:sdt>
                    <w:sdt>
                      <w:sdtPr>
                        <w:alias w:val="lentele"/>
                        <w:tag w:val="part_82e721ca1fa1400a9aeee5229a72fc57"/>
                        <w:lock w:val="sdtLocked"/>
                        <w:richText/>
                      </w:sdtPr>
                      <w:sdtContent>
                        <w:p>
                          <w:pPr>
                            <w:widowControl w:val="0"/>
                            <w:jc w:val="center"/>
                            <w:rPr>
                              <w:b/>
                              <w:caps/>
                            </w:rPr>
                          </w:pPr>
                          <w:sdt>
                            <w:sdtPr>
                              <w:alias w:val="Pavadinimas"/>
                              <w:tag w:val="title_82e721ca1fa1400a9aeee5229a72fc57"/>
                              <w:lock w:val="sdtLocked"/>
                              <w:richText/>
                            </w:sdtPr>
                            <w:sdtContent>
                              <w:r>
                                <w:rPr>
                                  <w:b/>
                                  <w:caps/>
                                </w:rPr>
                                <w:t xml:space="preserve">TREČIASIS </w:t>
                              </w:r>
                              <w:r>
                                <w:rPr>
                                  <w:b/>
                                </w:rPr>
                                <w:t>MEDICININĖS</w:t>
                              </w:r>
                              <w:r>
                                <w:rPr>
                                  <w:b/>
                                  <w:caps/>
                                </w:rPr>
                                <w:t xml:space="preserve"> Reabilitacijos etapas</w:t>
                              </w:r>
                            </w:sdtContent>
                          </w:sdt>
                        </w:p>
                        <w:p>
                          <w:pPr>
                            <w:widowControl w:val="0"/>
                            <w:jc w:val="center"/>
                            <w:rPr>
                              <w:b/>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0"/>
                            <w:gridCol w:w="48"/>
                            <w:gridCol w:w="3040"/>
                            <w:gridCol w:w="76"/>
                            <w:gridCol w:w="1616"/>
                          </w:tblGrid>
                          <w:tr>
                            <w:tc>
                              <w:tcPr>
                                <w:tcW w:w="4290" w:type="dxa"/>
                                <w:vAlign w:val="center"/>
                              </w:tcPr>
                              <w:p>
                                <w:pPr>
                                  <w:widowControl w:val="0"/>
                                  <w:jc w:val="center"/>
                                  <w:outlineLvl w:val="3"/>
                                  <w:rPr>
                                    <w:b/>
                                    <w:bCs/>
                                  </w:rPr>
                                </w:pPr>
                                <w:r>
                                  <w:rPr>
                                    <w:b/>
                                    <w:bCs/>
                                  </w:rPr>
                                  <w:t>Diagnozė</w:t>
                                </w:r>
                              </w:p>
                            </w:tc>
                            <w:tc>
                              <w:tcPr>
                                <w:tcW w:w="3088" w:type="dxa"/>
                                <w:gridSpan w:val="2"/>
                                <w:vAlign w:val="center"/>
                              </w:tcPr>
                              <w:p>
                                <w:pPr>
                                  <w:widowControl w:val="0"/>
                                  <w:jc w:val="center"/>
                                  <w:outlineLvl w:val="3"/>
                                  <w:rPr>
                                    <w:b/>
                                    <w:bCs/>
                                  </w:rPr>
                                </w:pPr>
                                <w:r>
                                  <w:rPr>
                                    <w:b/>
                                    <w:bCs/>
                                  </w:rPr>
                                  <w:t>Biosocialinių funkcijų sutrikimo ir (arba) ligos sunkumo laipsnis</w:t>
                                </w:r>
                              </w:p>
                            </w:tc>
                            <w:tc>
                              <w:tcPr>
                                <w:tcW w:w="1692" w:type="dxa"/>
                                <w:gridSpan w:val="2"/>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9070" w:type="dxa"/>
                                <w:gridSpan w:val="5"/>
                                <w:tcBorders>
                                  <w:bottom w:val="nil"/>
                                </w:tcBorders>
                              </w:tcPr>
                              <w:p>
                                <w:pPr>
                                  <w:widowControl w:val="0"/>
                                  <w:jc w:val="both"/>
                                  <w:rPr>
                                    <w:b/>
                                    <w:bCs/>
                                    <w:kern w:val="36"/>
                                  </w:rPr>
                                </w:pPr>
                                <w:r>
                                  <w:rPr>
                                    <w:b/>
                                    <w:bCs/>
                                    <w:kern w:val="36"/>
                                  </w:rPr>
                                  <w:t>Ambulatorinė reabilitacija II</w:t>
                                </w:r>
                              </w:p>
                              <w:p>
                                <w:pPr>
                                  <w:widowControl w:val="0"/>
                                  <w:jc w:val="both"/>
                                </w:pPr>
                                <w:r>
                                  <w:rPr>
                                    <w:b/>
                                  </w:rPr>
                                  <w:t>Paslaugos, teikiamos vienam ligoniui per 10 darbo dienų</w:t>
                                </w:r>
                                <w:r>
                                  <w:t xml:space="preserve">: kineziterapija – 10 procedūrų, ergoterapija (buitinė reabilitacija) – 4 procedūros, masažas – 3 procedūros, fizioterapija – 8 procedūros, 2 psichologo konsultacijos ir (arba) užsiėmimai, socialinio darbuotojo konsultacijos, esant indikacijų. </w:t>
                                </w:r>
                                <w:r>
                                  <w:rPr>
                                    <w:b/>
                                  </w:rPr>
                                  <w:t>Paslaugos, teikiamos pagal indikacijas:</w:t>
                                </w:r>
                                <w:r>
                                  <w:t xml:space="preserve"> medikamentinis gydymas, optinė korekcija, ligonio ir jo artimųjų mokymas ir kt. paslaugos.</w:t>
                                </w:r>
                                <w:r>
                                  <w:rPr>
                                    <w:b/>
                                  </w:rPr>
                                  <w:t xml:space="preserve"> Tyrimų mastas vienam ligoniui per 10 darbo dienų:</w:t>
                                </w:r>
                                <w:r>
                                  <w:t xml:space="preserve"> funkciniai tyrimai – 1, kiti tyrimai, esant indikacijų. </w:t>
                                </w:r>
                                <w:r>
                                  <w:rPr>
                                    <w:b/>
                                  </w:rPr>
                                  <w:t>Antrinio lygio sveikatos priežiūros paslaugas teikiantys konsultantai</w:t>
                                </w:r>
                                <w:r>
                                  <w:t>: oftalmologas ir kt.</w:t>
                                </w:r>
                              </w:p>
                              <w:p>
                                <w:pPr>
                                  <w:widowControl w:val="0"/>
                                  <w:jc w:val="both"/>
                                </w:pPr>
                                <w:r>
                                  <w:rPr>
                                    <w:b/>
                                  </w:rPr>
                                  <w:t>Papildoma sąlyga:</w:t>
                                </w:r>
                                <w:r>
                                  <w:t xml:space="preserve"> aplinka, pritaikyta regėjimo negalią turintiems asmenims.</w:t>
                                </w:r>
                              </w:p>
                              <w:p>
                                <w:pPr>
                                  <w:widowControl w:val="0"/>
                                  <w:jc w:val="both"/>
                                  <w:rPr>
                                    <w:b/>
                                    <w:caps/>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rPr>
                              <w:cantSplit/>
                              <w:trHeight w:val="127"/>
                            </w:trPr>
                            <w:tc>
                              <w:tcPr>
                                <w:tcW w:w="4338" w:type="dxa"/>
                                <w:gridSpan w:val="2"/>
                                <w:tcBorders>
                                  <w:top w:val="single" w:sz="4" w:space="0" w:color="auto"/>
                                  <w:left w:val="single" w:sz="4" w:space="0" w:color="auto"/>
                                  <w:bottom w:val="single" w:sz="4" w:space="0" w:color="auto"/>
                                  <w:right w:val="single" w:sz="4" w:space="0" w:color="auto"/>
                                </w:tcBorders>
                              </w:tcPr>
                              <w:p>
                                <w:pPr>
                                  <w:widowControl w:val="0"/>
                                </w:pPr>
                                <w:r>
                                  <w:t>Aklumas ir silpnas regėjimas H 53.0; H 54</w:t>
                                </w:r>
                              </w:p>
                            </w:tc>
                            <w:tc>
                              <w:tcPr>
                                <w:tcW w:w="3116" w:type="dxa"/>
                                <w:gridSpan w:val="2"/>
                                <w:tcBorders>
                                  <w:top w:val="single" w:sz="4" w:space="0" w:color="auto"/>
                                  <w:left w:val="single" w:sz="4" w:space="0" w:color="auto"/>
                                  <w:bottom w:val="single" w:sz="4" w:space="0" w:color="auto"/>
                                  <w:right w:val="single" w:sz="4" w:space="0" w:color="auto"/>
                                </w:tcBorders>
                              </w:tcPr>
                              <w:p>
                                <w:pPr>
                                  <w:widowControl w:val="0"/>
                                </w:pPr>
                              </w:p>
                            </w:tc>
                            <w:tc>
                              <w:tcPr>
                                <w:tcW w:w="1616" w:type="dxa"/>
                                <w:tcBorders>
                                  <w:top w:val="single" w:sz="4" w:space="0" w:color="auto"/>
                                  <w:left w:val="single" w:sz="4" w:space="0" w:color="auto"/>
                                  <w:bottom w:val="single" w:sz="4" w:space="0" w:color="auto"/>
                                  <w:right w:val="single" w:sz="4" w:space="0" w:color="auto"/>
                                </w:tcBorders>
                                <w:vAlign w:val="center"/>
                              </w:tcPr>
                              <w:p>
                                <w:pPr>
                                  <w:widowControl w:val="0"/>
                                  <w:jc w:val="center"/>
                                </w:pPr>
                                <w:r>
                                  <w:t>16</w:t>
                                </w:r>
                              </w:p>
                            </w:tc>
                          </w:tr>
                          <w:tr>
                            <w:trPr>
                              <w:cantSplit/>
                              <w:trHeight w:val="385"/>
                            </w:trPr>
                            <w:tc>
                              <w:tcPr>
                                <w:tcW w:w="4338" w:type="dxa"/>
                                <w:gridSpan w:val="2"/>
                                <w:tcBorders>
                                  <w:top w:val="single" w:sz="4" w:space="0" w:color="auto"/>
                                  <w:left w:val="single" w:sz="4" w:space="0" w:color="auto"/>
                                  <w:bottom w:val="single" w:sz="4" w:space="0" w:color="auto"/>
                                  <w:right w:val="single" w:sz="4" w:space="0" w:color="auto"/>
                                </w:tcBorders>
                                <w:vAlign w:val="center"/>
                              </w:tcPr>
                              <w:p>
                                <w:pPr>
                                  <w:widowControl w:val="0"/>
                                </w:pPr>
                                <w:r>
                                  <w:t>Akies ir akiduobės sužalojimas S 05</w:t>
                                </w:r>
                              </w:p>
                            </w:tc>
                            <w:tc>
                              <w:tcPr>
                                <w:tcW w:w="3116" w:type="dxa"/>
                                <w:gridSpan w:val="2"/>
                                <w:tcBorders>
                                  <w:top w:val="single" w:sz="4" w:space="0" w:color="auto"/>
                                  <w:left w:val="single" w:sz="4" w:space="0" w:color="auto"/>
                                  <w:bottom w:val="single" w:sz="4" w:space="0" w:color="auto"/>
                                </w:tcBorders>
                              </w:tcPr>
                              <w:p>
                                <w:pPr>
                                  <w:widowControl w:val="0"/>
                                </w:pPr>
                                <w:r>
                                  <w:t>1. Uždegiminės akies būklės</w:t>
                                </w:r>
                              </w:p>
                              <w:p>
                                <w:pPr>
                                  <w:widowControl w:val="0"/>
                                </w:pPr>
                                <w:r>
                                  <w:t>2. Kraujosruvos į vidines akies terpes</w:t>
                                </w:r>
                              </w:p>
                              <w:p>
                                <w:pPr>
                                  <w:widowControl w:val="0"/>
                                </w:pPr>
                                <w:r>
                                  <w:t>3. Padidėjęs akispūdis</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946"/>
                            </w:trPr>
                            <w:tc>
                              <w:tcPr>
                                <w:tcW w:w="4338" w:type="dxa"/>
                                <w:gridSpan w:val="2"/>
                                <w:tcBorders>
                                  <w:top w:val="single" w:sz="4" w:space="0" w:color="auto"/>
                                  <w:bottom w:val="single" w:sz="4" w:space="0" w:color="auto"/>
                                  <w:right w:val="single" w:sz="4" w:space="0" w:color="auto"/>
                                </w:tcBorders>
                                <w:vAlign w:val="center"/>
                              </w:tcPr>
                              <w:p>
                                <w:pPr>
                                  <w:widowControl w:val="0"/>
                                </w:pPr>
                                <w:r>
                                  <w:t>Tinklainės atšokimai ir plyšiai H 33</w:t>
                                </w:r>
                              </w:p>
                            </w:tc>
                            <w:tc>
                              <w:tcPr>
                                <w:tcW w:w="3116" w:type="dxa"/>
                                <w:gridSpan w:val="2"/>
                                <w:tcBorders>
                                  <w:top w:val="single" w:sz="4" w:space="0" w:color="auto"/>
                                  <w:left w:val="single" w:sz="4" w:space="0" w:color="auto"/>
                                  <w:bottom w:val="single" w:sz="4" w:space="0" w:color="auto"/>
                                  <w:right w:val="single" w:sz="4" w:space="0" w:color="auto"/>
                                </w:tcBorders>
                              </w:tcPr>
                              <w:p>
                                <w:pPr>
                                  <w:widowControl w:val="0"/>
                                </w:pPr>
                                <w:r>
                                  <w:t>1. Priekinio segmento išemija</w:t>
                                </w:r>
                              </w:p>
                              <w:p>
                                <w:pPr>
                                  <w:widowControl w:val="0"/>
                                </w:pPr>
                                <w:r>
                                  <w:t>2. Implanto atmetimas</w:t>
                                </w:r>
                              </w:p>
                              <w:p>
                                <w:pPr>
                                  <w:widowControl w:val="0"/>
                                </w:pPr>
                                <w:r>
                                  <w:t>3. Numatoma pakartotinė operacija</w:t>
                                </w:r>
                              </w:p>
                              <w:p>
                                <w:pPr>
                                  <w:widowControl w:val="0"/>
                                </w:pPr>
                                <w:r>
                                  <w:t>4. Vidinių akies dangalų aseptinis uždegimas</w:t>
                                </w:r>
                              </w:p>
                            </w:tc>
                            <w:tc>
                              <w:tcPr>
                                <w:tcW w:w="1616" w:type="dxa"/>
                                <w:tcBorders>
                                  <w:left w:val="single" w:sz="4" w:space="0" w:color="auto"/>
                                  <w:bottom w:val="single" w:sz="4" w:space="0" w:color="auto"/>
                                </w:tcBorders>
                                <w:vAlign w:val="center"/>
                              </w:tcPr>
                              <w:p>
                                <w:pPr>
                                  <w:widowControl w:val="0"/>
                                  <w:jc w:val="center"/>
                                </w:pPr>
                                <w:r>
                                  <w:t>16</w:t>
                                </w:r>
                              </w:p>
                            </w:tc>
                          </w:tr>
                          <w:tr>
                            <w:trPr>
                              <w:cantSplit/>
                              <w:trHeight w:val="690"/>
                            </w:trPr>
                            <w:tc>
                              <w:tcPr>
                                <w:tcW w:w="4338" w:type="dxa"/>
                                <w:gridSpan w:val="2"/>
                                <w:tcBorders>
                                  <w:top w:val="single" w:sz="4" w:space="0" w:color="auto"/>
                                  <w:bottom w:val="single" w:sz="4" w:space="0" w:color="auto"/>
                                </w:tcBorders>
                                <w:vAlign w:val="center"/>
                              </w:tcPr>
                              <w:p>
                                <w:pPr>
                                  <w:widowControl w:val="0"/>
                                </w:pPr>
                                <w:r>
                                  <w:t>Glaukoma H 40</w:t>
                                </w:r>
                              </w:p>
                            </w:tc>
                            <w:tc>
                              <w:tcPr>
                                <w:tcW w:w="3116" w:type="dxa"/>
                                <w:gridSpan w:val="2"/>
                                <w:tcBorders>
                                  <w:top w:val="single" w:sz="4" w:space="0" w:color="auto"/>
                                  <w:bottom w:val="single" w:sz="4" w:space="0" w:color="auto"/>
                                </w:tcBorders>
                              </w:tcPr>
                              <w:p>
                                <w:pPr>
                                  <w:widowControl w:val="0"/>
                                </w:pPr>
                                <w:r>
                                  <w:t>1. Nedidelė kraujosruva priekinėje akies kameroje</w:t>
                                </w:r>
                              </w:p>
                              <w:p>
                                <w:pPr>
                                  <w:widowControl w:val="0"/>
                                </w:pPr>
                                <w:r>
                                  <w:t>2. Uždegiminės reakcijos pooperaciniame periode</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583"/>
                            </w:trPr>
                            <w:tc>
                              <w:tcPr>
                                <w:tcW w:w="4338" w:type="dxa"/>
                                <w:gridSpan w:val="2"/>
                                <w:tcBorders>
                                  <w:top w:val="single" w:sz="4" w:space="0" w:color="auto"/>
                                  <w:bottom w:val="single" w:sz="4" w:space="0" w:color="auto"/>
                                </w:tcBorders>
                                <w:vAlign w:val="center"/>
                              </w:tcPr>
                              <w:p>
                                <w:pPr>
                                  <w:widowControl w:val="0"/>
                                </w:pPr>
                                <w:r>
                                  <w:t>Kataraktos H 26; Q 12</w:t>
                                </w:r>
                              </w:p>
                            </w:tc>
                            <w:tc>
                              <w:tcPr>
                                <w:tcW w:w="3116" w:type="dxa"/>
                                <w:gridSpan w:val="2"/>
                                <w:tcBorders>
                                  <w:top w:val="single" w:sz="4" w:space="0" w:color="auto"/>
                                  <w:bottom w:val="single" w:sz="4" w:space="0" w:color="auto"/>
                                </w:tcBorders>
                              </w:tcPr>
                              <w:p>
                                <w:pPr>
                                  <w:widowControl w:val="0"/>
                                </w:pPr>
                                <w:r>
                                  <w:t>1. Dalinės kraujosruvos į vidines akies terpes</w:t>
                                </w:r>
                              </w:p>
                              <w:p>
                                <w:pPr>
                                  <w:widowControl w:val="0"/>
                                </w:pPr>
                                <w:r>
                                  <w:t>2. Lęšių masių liekanos</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583"/>
                            </w:trPr>
                            <w:tc>
                              <w:tcPr>
                                <w:tcW w:w="4338" w:type="dxa"/>
                                <w:gridSpan w:val="2"/>
                                <w:tcBorders>
                                  <w:top w:val="single" w:sz="4" w:space="0" w:color="auto"/>
                                  <w:bottom w:val="single" w:sz="4" w:space="0" w:color="auto"/>
                                </w:tcBorders>
                                <w:vAlign w:val="center"/>
                              </w:tcPr>
                              <w:p>
                                <w:pPr>
                                  <w:widowControl w:val="0"/>
                                </w:pPr>
                                <w:r>
                                  <w:t>Stiklakūnio ligos H 43</w:t>
                                </w:r>
                              </w:p>
                            </w:tc>
                            <w:tc>
                              <w:tcPr>
                                <w:tcW w:w="3116" w:type="dxa"/>
                                <w:gridSpan w:val="2"/>
                                <w:tcBorders>
                                  <w:top w:val="single" w:sz="4" w:space="0" w:color="auto"/>
                                  <w:bottom w:val="single" w:sz="4" w:space="0" w:color="auto"/>
                                </w:tcBorders>
                              </w:tcPr>
                              <w:p>
                                <w:pPr>
                                  <w:widowControl w:val="0"/>
                                </w:pPr>
                                <w:r>
                                  <w:t>1. Pakartotinis kraujavimas į stiklakūnį</w:t>
                                </w:r>
                              </w:p>
                              <w:p>
                                <w:pPr>
                                  <w:widowControl w:val="0"/>
                                </w:pPr>
                                <w:r>
                                  <w:t>2. Padidėjęs akispūdis</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441"/>
                            </w:trPr>
                            <w:tc>
                              <w:tcPr>
                                <w:tcW w:w="4338" w:type="dxa"/>
                                <w:gridSpan w:val="2"/>
                                <w:tcBorders>
                                  <w:top w:val="single" w:sz="4" w:space="0" w:color="auto"/>
                                  <w:bottom w:val="single" w:sz="4" w:space="0" w:color="auto"/>
                                </w:tcBorders>
                                <w:vAlign w:val="center"/>
                              </w:tcPr>
                              <w:p>
                                <w:pPr>
                                  <w:widowControl w:val="0"/>
                                </w:pPr>
                                <w:r>
                                  <w:t>Akių augliai D 09.2; D 31; C 69</w:t>
                                </w:r>
                              </w:p>
                            </w:tc>
                            <w:tc>
                              <w:tcPr>
                                <w:tcW w:w="3116" w:type="dxa"/>
                                <w:gridSpan w:val="2"/>
                                <w:tcBorders>
                                  <w:top w:val="single" w:sz="4" w:space="0" w:color="auto"/>
                                  <w:bottom w:val="single" w:sz="4" w:space="0" w:color="auto"/>
                                </w:tcBorders>
                              </w:tcPr>
                              <w:p>
                                <w:pPr>
                                  <w:widowControl w:val="0"/>
                                </w:pPr>
                                <w:r>
                                  <w:t>Po operacijos, spindulinio ar chemoterapinio gydymo</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238"/>
                            </w:trPr>
                            <w:tc>
                              <w:tcPr>
                                <w:tcW w:w="4338" w:type="dxa"/>
                                <w:gridSpan w:val="2"/>
                                <w:tcBorders>
                                  <w:top w:val="single" w:sz="4" w:space="0" w:color="auto"/>
                                  <w:bottom w:val="single" w:sz="4" w:space="0" w:color="auto"/>
                                </w:tcBorders>
                              </w:tcPr>
                              <w:p>
                                <w:pPr>
                                  <w:widowControl w:val="0"/>
                                </w:pPr>
                                <w:r>
                                  <w:t xml:space="preserve">Keratitas H 16 </w:t>
                                </w:r>
                              </w:p>
                            </w:tc>
                            <w:tc>
                              <w:tcPr>
                                <w:tcW w:w="3116" w:type="dxa"/>
                                <w:gridSpan w:val="2"/>
                                <w:tcBorders>
                                  <w:top w:val="single" w:sz="4" w:space="0" w:color="auto"/>
                                  <w:bottom w:val="single" w:sz="4" w:space="0" w:color="auto"/>
                                </w:tcBorders>
                              </w:tcPr>
                              <w:p>
                                <w:pPr>
                                  <w:widowControl w:val="0"/>
                                </w:pPr>
                              </w:p>
                            </w:tc>
                            <w:tc>
                              <w:tcPr>
                                <w:tcW w:w="1616" w:type="dxa"/>
                                <w:tcBorders>
                                  <w:top w:val="single" w:sz="4" w:space="0" w:color="auto"/>
                                  <w:bottom w:val="single" w:sz="4" w:space="0" w:color="auto"/>
                                </w:tcBorders>
                                <w:vAlign w:val="center"/>
                              </w:tcPr>
                              <w:p>
                                <w:pPr>
                                  <w:widowControl w:val="0"/>
                                  <w:jc w:val="center"/>
                                </w:pPr>
                                <w:r>
                                  <w:t>16</w:t>
                                </w:r>
                              </w:p>
                            </w:tc>
                          </w:tr>
                          <w:tr>
                            <w:trPr>
                              <w:cantSplit/>
                              <w:trHeight w:val="181"/>
                            </w:trPr>
                            <w:tc>
                              <w:tcPr>
                                <w:tcW w:w="4338" w:type="dxa"/>
                                <w:gridSpan w:val="2"/>
                                <w:tcBorders>
                                  <w:top w:val="single" w:sz="4" w:space="0" w:color="auto"/>
                                  <w:bottom w:val="single" w:sz="4" w:space="0" w:color="auto"/>
                                </w:tcBorders>
                              </w:tcPr>
                              <w:p>
                                <w:pPr>
                                  <w:widowControl w:val="0"/>
                                </w:pPr>
                                <w:r>
                                  <w:t>Ragenos ligos H 18</w:t>
                                </w:r>
                              </w:p>
                            </w:tc>
                            <w:tc>
                              <w:tcPr>
                                <w:tcW w:w="3116" w:type="dxa"/>
                                <w:gridSpan w:val="2"/>
                                <w:tcBorders>
                                  <w:top w:val="single" w:sz="4" w:space="0" w:color="auto"/>
                                  <w:bottom w:val="single" w:sz="4" w:space="0" w:color="auto"/>
                                </w:tcBorders>
                              </w:tcPr>
                              <w:p>
                                <w:pPr>
                                  <w:widowControl w:val="0"/>
                                </w:pPr>
                              </w:p>
                            </w:tc>
                            <w:tc>
                              <w:tcPr>
                                <w:tcW w:w="1616" w:type="dxa"/>
                                <w:tcBorders>
                                  <w:top w:val="single" w:sz="4" w:space="0" w:color="auto"/>
                                  <w:bottom w:val="single" w:sz="4" w:space="0" w:color="auto"/>
                                </w:tcBorders>
                                <w:vAlign w:val="center"/>
                              </w:tcPr>
                              <w:p>
                                <w:pPr>
                                  <w:widowControl w:val="0"/>
                                  <w:jc w:val="center"/>
                                </w:pPr>
                                <w:r>
                                  <w:t>16</w:t>
                                </w:r>
                              </w:p>
                            </w:tc>
                          </w:tr>
                          <w:tr>
                            <w:trPr>
                              <w:cantSplit/>
                              <w:trHeight w:val="288"/>
                            </w:trPr>
                            <w:tc>
                              <w:tcPr>
                                <w:tcW w:w="4338" w:type="dxa"/>
                                <w:gridSpan w:val="2"/>
                                <w:tcBorders>
                                  <w:top w:val="single" w:sz="4" w:space="0" w:color="auto"/>
                                  <w:bottom w:val="single" w:sz="4" w:space="0" w:color="auto"/>
                                </w:tcBorders>
                              </w:tcPr>
                              <w:p>
                                <w:pPr>
                                  <w:widowControl w:val="0"/>
                                </w:pPr>
                                <w:r>
                                  <w:t>Regos nervo neuritas H 46</w:t>
                                </w:r>
                              </w:p>
                            </w:tc>
                            <w:tc>
                              <w:tcPr>
                                <w:tcW w:w="3116" w:type="dxa"/>
                                <w:gridSpan w:val="2"/>
                                <w:tcBorders>
                                  <w:top w:val="single" w:sz="4" w:space="0" w:color="auto"/>
                                  <w:bottom w:val="single" w:sz="4" w:space="0" w:color="auto"/>
                                </w:tcBorders>
                              </w:tcPr>
                              <w:p>
                                <w:pPr>
                                  <w:widowControl w:val="0"/>
                                </w:pPr>
                              </w:p>
                            </w:tc>
                            <w:tc>
                              <w:tcPr>
                                <w:tcW w:w="1616" w:type="dxa"/>
                                <w:tcBorders>
                                  <w:top w:val="single" w:sz="4" w:space="0" w:color="auto"/>
                                  <w:bottom w:val="single" w:sz="4" w:space="0" w:color="auto"/>
                                </w:tcBorders>
                                <w:vAlign w:val="center"/>
                              </w:tcPr>
                              <w:p>
                                <w:pPr>
                                  <w:widowControl w:val="0"/>
                                  <w:jc w:val="center"/>
                                </w:pPr>
                                <w:r>
                                  <w:t>16</w:t>
                                </w:r>
                              </w:p>
                            </w:tc>
                          </w:tr>
                          <w:tr>
                            <w:trPr>
                              <w:cantSplit/>
                              <w:trHeight w:val="175"/>
                            </w:trPr>
                            <w:tc>
                              <w:tcPr>
                                <w:tcW w:w="4338" w:type="dxa"/>
                                <w:gridSpan w:val="2"/>
                                <w:tcBorders>
                                  <w:top w:val="single" w:sz="4" w:space="0" w:color="auto"/>
                                  <w:bottom w:val="single" w:sz="4" w:space="0" w:color="auto"/>
                                </w:tcBorders>
                              </w:tcPr>
                              <w:p>
                                <w:pPr>
                                  <w:widowControl w:val="0"/>
                                </w:pPr>
                                <w:r>
                                  <w:t>Regos nervo atrofija H 47.2</w:t>
                                </w:r>
                              </w:p>
                            </w:tc>
                            <w:tc>
                              <w:tcPr>
                                <w:tcW w:w="3116" w:type="dxa"/>
                                <w:gridSpan w:val="2"/>
                                <w:tcBorders>
                                  <w:top w:val="single" w:sz="4" w:space="0" w:color="auto"/>
                                  <w:bottom w:val="single" w:sz="4" w:space="0" w:color="auto"/>
                                </w:tcBorders>
                              </w:tcPr>
                              <w:p>
                                <w:pPr>
                                  <w:widowControl w:val="0"/>
                                </w:pPr>
                                <w:r>
                                  <w:t>Akipločio pokyčiai; blogėjanti rega</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296"/>
                            </w:trPr>
                            <w:tc>
                              <w:tcPr>
                                <w:tcW w:w="4338" w:type="dxa"/>
                                <w:gridSpan w:val="2"/>
                                <w:tcBorders>
                                  <w:top w:val="single" w:sz="4" w:space="0" w:color="auto"/>
                                  <w:bottom w:val="single" w:sz="4" w:space="0" w:color="auto"/>
                                </w:tcBorders>
                              </w:tcPr>
                              <w:p>
                                <w:pPr>
                                  <w:widowControl w:val="0"/>
                                </w:pPr>
                                <w:r>
                                  <w:t>Degeneracinė trumparegystė H 44.2</w:t>
                                </w:r>
                              </w:p>
                            </w:tc>
                            <w:tc>
                              <w:tcPr>
                                <w:tcW w:w="3116" w:type="dxa"/>
                                <w:gridSpan w:val="2"/>
                                <w:tcBorders>
                                  <w:top w:val="single" w:sz="4" w:space="0" w:color="auto"/>
                                  <w:bottom w:val="single" w:sz="4" w:space="0" w:color="auto"/>
                                </w:tcBorders>
                              </w:tcPr>
                              <w:p>
                                <w:pPr>
                                  <w:widowControl w:val="0"/>
                                </w:pPr>
                                <w:r>
                                  <w:t xml:space="preserve">Blogėjanti rega </w:t>
                                </w:r>
                              </w:p>
                            </w:tc>
                            <w:tc>
                              <w:tcPr>
                                <w:tcW w:w="1616" w:type="dxa"/>
                                <w:tcBorders>
                                  <w:top w:val="single" w:sz="4" w:space="0" w:color="auto"/>
                                  <w:bottom w:val="single" w:sz="4" w:space="0" w:color="auto"/>
                                </w:tcBorders>
                                <w:vAlign w:val="center"/>
                              </w:tcPr>
                              <w:p>
                                <w:pPr>
                                  <w:widowControl w:val="0"/>
                                  <w:jc w:val="center"/>
                                </w:pPr>
                                <w:r>
                                  <w:t>16</w:t>
                                </w:r>
                              </w:p>
                            </w:tc>
                          </w:tr>
                          <w:tr>
                            <w:trPr>
                              <w:cantSplit/>
                              <w:trHeight w:val="154"/>
                            </w:trPr>
                            <w:tc>
                              <w:tcPr>
                                <w:tcW w:w="4338" w:type="dxa"/>
                                <w:gridSpan w:val="2"/>
                                <w:tcBorders>
                                  <w:top w:val="single" w:sz="4" w:space="0" w:color="auto"/>
                                  <w:bottom w:val="single" w:sz="4" w:space="0" w:color="auto"/>
                                </w:tcBorders>
                              </w:tcPr>
                              <w:p>
                                <w:pPr>
                                  <w:widowControl w:val="0"/>
                                </w:pPr>
                                <w:r>
                                  <w:t>Žvairumas H 50</w:t>
                                </w:r>
                              </w:p>
                            </w:tc>
                            <w:tc>
                              <w:tcPr>
                                <w:tcW w:w="3116" w:type="dxa"/>
                                <w:gridSpan w:val="2"/>
                                <w:tcBorders>
                                  <w:top w:val="single" w:sz="4" w:space="0" w:color="auto"/>
                                  <w:bottom w:val="single" w:sz="4" w:space="0" w:color="auto"/>
                                </w:tcBorders>
                              </w:tcPr>
                              <w:p>
                                <w:pPr>
                                  <w:widowControl w:val="0"/>
                                </w:pPr>
                              </w:p>
                            </w:tc>
                            <w:tc>
                              <w:tcPr>
                                <w:tcW w:w="1616" w:type="dxa"/>
                                <w:tcBorders>
                                  <w:top w:val="single" w:sz="4" w:space="0" w:color="auto"/>
                                  <w:bottom w:val="single" w:sz="4" w:space="0" w:color="auto"/>
                                </w:tcBorders>
                                <w:vAlign w:val="center"/>
                              </w:tcPr>
                              <w:p>
                                <w:pPr>
                                  <w:widowControl w:val="0"/>
                                  <w:jc w:val="center"/>
                                </w:pPr>
                                <w:r>
                                  <w:t>16</w:t>
                                </w:r>
                              </w:p>
                            </w:tc>
                          </w:tr>
                          <w:tr>
                            <w:trPr>
                              <w:cantSplit/>
                              <w:trHeight w:val="441"/>
                            </w:trPr>
                            <w:tc>
                              <w:tcPr>
                                <w:tcW w:w="4338" w:type="dxa"/>
                                <w:gridSpan w:val="2"/>
                                <w:tcBorders>
                                  <w:top w:val="single" w:sz="4" w:space="0" w:color="auto"/>
                                  <w:bottom w:val="single" w:sz="4" w:space="0" w:color="auto"/>
                                </w:tcBorders>
                              </w:tcPr>
                              <w:p>
                                <w:pPr>
                                  <w:widowControl w:val="0"/>
                                </w:pPr>
                                <w:r>
                                  <w:t>Akomodacijos sutrikimai (pirmą kartą nustačius akomodacijos nepakankamumą) H 52.5</w:t>
                                </w:r>
                              </w:p>
                            </w:tc>
                            <w:tc>
                              <w:tcPr>
                                <w:tcW w:w="3116" w:type="dxa"/>
                                <w:gridSpan w:val="2"/>
                                <w:tcBorders>
                                  <w:top w:val="single" w:sz="4" w:space="0" w:color="auto"/>
                                  <w:bottom w:val="single" w:sz="4" w:space="0" w:color="auto"/>
                                </w:tcBorders>
                              </w:tcPr>
                              <w:p>
                                <w:pPr>
                                  <w:widowControl w:val="0"/>
                                </w:pPr>
                              </w:p>
                            </w:tc>
                            <w:tc>
                              <w:tcPr>
                                <w:tcW w:w="1616" w:type="dxa"/>
                                <w:tcBorders>
                                  <w:top w:val="single" w:sz="4" w:space="0" w:color="auto"/>
                                  <w:bottom w:val="single" w:sz="4" w:space="0" w:color="auto"/>
                                </w:tcBorders>
                                <w:vAlign w:val="center"/>
                              </w:tcPr>
                              <w:p>
                                <w:pPr>
                                  <w:widowControl w:val="0"/>
                                  <w:jc w:val="center"/>
                                </w:pPr>
                                <w:r>
                                  <w:t>16</w:t>
                                </w:r>
                              </w:p>
                            </w:tc>
                          </w:tr>
                        </w:tbl>
                        <w:p>
                          <w:pPr>
                            <w:widowControl w:val="0"/>
                            <w:jc w:val="center"/>
                            <w:outlineLvl w:val="7"/>
                            <w:rPr>
                              <w:b/>
                              <w:iCs/>
                            </w:rPr>
                          </w:pPr>
                        </w:p>
                      </w:sdtContent>
                    </w:sdt>
                    <w:sdt>
                      <w:sdtPr>
                        <w:alias w:val="lentele"/>
                        <w:tag w:val="part_6495d8fef36848feadc9ed0f09664987"/>
                        <w:lock w:val="sdtLocked"/>
                        <w:richText/>
                      </w:sdtPr>
                      <w:sdtContent>
                        <w:p>
                          <w:pPr>
                            <w:widowControl w:val="0"/>
                            <w:jc w:val="center"/>
                            <w:outlineLvl w:val="7"/>
                            <w:rPr>
                              <w:b/>
                              <w:iCs/>
                            </w:rPr>
                          </w:pPr>
                          <w:sdt>
                            <w:sdtPr>
                              <w:alias w:val="Pavadinimas"/>
                              <w:tag w:val="title_6495d8fef36848feadc9ed0f09664987"/>
                              <w:lock w:val="sdtLocked"/>
                              <w:richText/>
                            </w:sdtPr>
                            <w:sdtContent>
                              <w:r>
                                <w:rPr>
                                  <w:b/>
                                  <w:iCs/>
                                </w:rPr>
                                <w:t>PALAIKOMOJI REABILITACIJA</w:t>
                              </w:r>
                            </w:sdtContent>
                          </w:sdt>
                        </w:p>
                        <w:p>
                          <w:pPr>
                            <w:widowControl w:val="0"/>
                            <w:jc w:val="center"/>
                            <w:rPr>
                              <w:b/>
                            </w:rPr>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21"/>
                            <w:gridCol w:w="2807"/>
                            <w:gridCol w:w="1642"/>
                          </w:tblGrid>
                          <w:tr>
                            <w:trPr>
                              <w:cantSplit/>
                              <w:trHeight w:val="1010"/>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0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rPr>
                              <w:cantSplit/>
                              <w:trHeight w:val="447"/>
                            </w:trPr>
                            <w:tc>
                              <w:tcPr>
                                <w:tcW w:w="9070" w:type="dxa"/>
                                <w:gridSpan w:val="3"/>
                                <w:tcBorders>
                                  <w:top w:val="single" w:sz="4" w:space="0" w:color="auto"/>
                                  <w:left w:val="single" w:sz="4" w:space="0" w:color="auto"/>
                                  <w:bottom w:val="single" w:sz="4" w:space="0" w:color="auto"/>
                                  <w:right w:val="single" w:sz="4" w:space="0" w:color="auto"/>
                                </w:tcBorders>
                                <w:vAlign w:val="center"/>
                              </w:tcPr>
                              <w:p>
                                <w:pPr>
                                  <w:widowControl w:val="0"/>
                                  <w:jc w:val="both"/>
                                  <w:rPr>
                                    <w:b/>
                                  </w:rPr>
                                </w:pPr>
                                <w:r>
                                  <w:rPr>
                                    <w:b/>
                                  </w:rPr>
                                  <w:t>Palaikomoji reabilitacija</w:t>
                                </w:r>
                              </w:p>
                              <w:p>
                                <w:pPr>
                                  <w:widowControl w:val="0"/>
                                  <w:jc w:val="both"/>
                                </w:pPr>
                                <w:r>
                                  <w:rPr>
                                    <w:b/>
                                  </w:rPr>
                                  <w:t>Paslaugos, teikiamos vienam ligoniui per 10 darbo dienų:</w:t>
                                </w:r>
                                <w:r>
                                  <w:t xml:space="preserve"> kineziterapija – 10 procedūrų, ergoterapija (buitinė reabilitacija) – 10 procedūrų, masažas – 4 procedūros, fizioterapija – 3 procedūros, 3 psichologo konsultacijos ir (arba) užsiėmimai, socialinio darbuotojo konsultacijos, esant indikacijų. </w:t>
                                </w:r>
                                <w:r>
                                  <w:rPr>
                                    <w:b/>
                                  </w:rPr>
                                  <w:t>Paslaugos, teikiamos pagal indikacijas:</w:t>
                                </w:r>
                                <w:r>
                                  <w:t xml:space="preserve"> medikamentinis gydymas, optinė korekcija, ligonio ir jo artimųjų mokymas ir kt. paslaugos.</w:t>
                                </w:r>
                                <w:r>
                                  <w:rPr>
                                    <w:b/>
                                  </w:rPr>
                                  <w:t xml:space="preserve"> Tyrimų mastas vienam ligoniui per 10 darbo dienų: </w:t>
                                </w:r>
                                <w:r>
                                  <w:t>funkciniai tyrimai – 1, kiti tyrimai, esant indikacijų.</w:t>
                                </w:r>
                              </w:p>
                              <w:p>
                                <w:pPr>
                                  <w:widowControl w:val="0"/>
                                  <w:jc w:val="both"/>
                                  <w:rPr>
                                    <w:b/>
                                  </w:rPr>
                                </w:pPr>
                                <w:r>
                                  <w:rPr>
                                    <w:b/>
                                  </w:rPr>
                                  <w:t>Papildoma sąlyga:</w:t>
                                </w:r>
                                <w:r>
                                  <w:t xml:space="preserve"> aplinka, pritaikyta regėjimo negalią turintiems asmenims.</w:t>
                                </w:r>
                                <w:r>
                                  <w:rPr>
                                    <w:b/>
                                  </w:rPr>
                                  <w:t xml:space="preserve"> </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rPr>
                              <w:cantSplit/>
                              <w:trHeight w:val="416"/>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pPr>
                                <w:r>
                                  <w:t>Aklumas ir silpnas regėjimas H 53.0; H 54</w:t>
                                </w:r>
                              </w:p>
                            </w:tc>
                            <w:tc>
                              <w:tcPr>
                                <w:tcW w:w="2807" w:type="dxa"/>
                                <w:tcBorders>
                                  <w:top w:val="single" w:sz="4" w:space="0" w:color="auto"/>
                                  <w:left w:val="single" w:sz="4" w:space="0" w:color="auto"/>
                                  <w:bottom w:val="single" w:sz="4" w:space="0" w:color="auto"/>
                                  <w:right w:val="single" w:sz="4" w:space="0" w:color="auto"/>
                                </w:tcBorders>
                              </w:tcPr>
                              <w:p>
                                <w:pPr>
                                  <w:widowControl w:val="0"/>
                                </w:pPr>
                                <w:r>
                                  <w:t>Asmenys iki 18 metų, kuriems teisės aktų nustatyta tvarka pripažintas neįgalumas, baigę pakartotinę reabilitaciją</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pPr>
                                <w:r>
                                  <w:t>20</w:t>
                                </w:r>
                              </w:p>
                            </w:tc>
                          </w:tr>
                        </w:tbl>
                        <w:p>
                          <w:pPr>
                            <w:widowControl w:val="0"/>
                          </w:pPr>
                        </w:p>
                      </w:sdtContent>
                    </w:sdt>
                  </w:sdtContent>
                </w:sdt>
              </w:sdtContent>
            </w:sdt>
          </w:sdtContent>
        </w:sdt>
        <w:sdt>
          <w:sdtPr>
            <w:alias w:val="skyrius"/>
            <w:tag w:val="part_0856332ede064572bf6d1c77148bf772"/>
            <w:lock w:val="sdtLocked"/>
            <w:richText/>
          </w:sdtPr>
          <w:sdtContent>
            <w:p>
              <w:pPr>
                <w:widowControl w:val="0"/>
                <w:jc w:val="center"/>
                <w:outlineLvl w:val="1"/>
                <w:rPr>
                  <w:b/>
                  <w:bCs/>
                  <w:iCs/>
                  <w:caps/>
                </w:rPr>
              </w:pPr>
              <w:sdt>
                <w:sdtPr>
                  <w:alias w:val="Numeris"/>
                  <w:tag w:val="nr_0856332ede064572bf6d1c77148bf772"/>
                  <w:lock w:val="sdtLocked"/>
                  <w:richText/>
                </w:sdtPr>
                <w:sdtContent>
                  <w:r>
                    <w:rPr>
                      <w:b/>
                      <w:bCs/>
                      <w:iCs/>
                    </w:rPr>
                    <w:t>XII</w:t>
                  </w:r>
                </w:sdtContent>
              </w:sdt>
              <w:r>
                <w:rPr>
                  <w:b/>
                  <w:bCs/>
                  <w:iCs/>
                </w:rPr>
                <w:t xml:space="preserve">. </w:t>
              </w:r>
              <w:sdt>
                <w:sdtPr>
                  <w:alias w:val="Pavadinimas"/>
                  <w:tag w:val="title_0856332ede064572bf6d1c77148bf772"/>
                  <w:lock w:val="sdtLocked"/>
                  <w:richText/>
                </w:sdtPr>
                <w:sdtContent>
                  <w:r>
                    <w:rPr>
                      <w:b/>
                      <w:bCs/>
                      <w:iCs/>
                    </w:rPr>
                    <w:t>VAIKŲ ODOS LIGOS</w:t>
                  </w:r>
                </w:sdtContent>
              </w:sdt>
            </w:p>
            <w:p>
              <w:pPr>
                <w:widowControl w:val="0"/>
                <w:jc w:val="center"/>
              </w:pPr>
            </w:p>
            <w:sdt>
              <w:sdtPr>
                <w:alias w:val="skirsnis"/>
                <w:tag w:val="part_042bbb517e7f4116be0b7c25e5d78a47"/>
                <w:lock w:val="sdtLocked"/>
                <w:richText/>
              </w:sdtPr>
              <w:sdtContent>
                <w:p>
                  <w:pPr>
                    <w:widowControl w:val="0"/>
                    <w:jc w:val="center"/>
                    <w:outlineLvl w:val="4"/>
                    <w:rPr>
                      <w:b/>
                      <w:bCs/>
                      <w:iCs/>
                    </w:rPr>
                  </w:pPr>
                  <w:sdt>
                    <w:sdtPr>
                      <w:alias w:val="Pavadinimas"/>
                      <w:tag w:val="title_042bbb517e7f4116be0b7c25e5d78a47"/>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29c2bd329d384725bd9929910fa0b78e"/>
                    <w:lock w:val="sdtLocked"/>
                    <w:richText/>
                  </w:sdtPr>
                  <w:sdtContent>
                    <w:p>
                      <w:pPr>
                        <w:widowControl w:val="0"/>
                        <w:ind w:firstLine="567"/>
                        <w:jc w:val="both"/>
                      </w:pPr>
                      <w:sdt>
                        <w:sdtPr>
                          <w:alias w:val="Numeris"/>
                          <w:tag w:val="nr_29c2bd329d384725bd9929910fa0b78e"/>
                          <w:lock w:val="sdtLocked"/>
                          <w:richText/>
                        </w:sdtPr>
                        <w:sdtContent>
                          <w:r>
                            <w:t>1</w:t>
                          </w:r>
                        </w:sdtContent>
                      </w:sdt>
                      <w:r>
                        <w:t>. Atopinis dermatitas L 20.</w:t>
                      </w:r>
                    </w:p>
                  </w:sdtContent>
                </w:sdt>
                <w:sdt>
                  <w:sdtPr>
                    <w:alias w:val="2 p."/>
                    <w:tag w:val="part_d83415c6d82e47f5be96fdbcda2ef205"/>
                    <w:lock w:val="sdtLocked"/>
                    <w:richText/>
                  </w:sdtPr>
                  <w:sdtContent>
                    <w:p>
                      <w:pPr>
                        <w:widowControl w:val="0"/>
                        <w:ind w:firstLine="567"/>
                        <w:jc w:val="both"/>
                      </w:pPr>
                      <w:sdt>
                        <w:sdtPr>
                          <w:alias w:val="Numeris"/>
                          <w:tag w:val="nr_d83415c6d82e47f5be96fdbcda2ef205"/>
                          <w:lock w:val="sdtLocked"/>
                          <w:richText/>
                        </w:sdtPr>
                        <w:sdtContent>
                          <w:r>
                            <w:t>2</w:t>
                          </w:r>
                        </w:sdtContent>
                      </w:sdt>
                      <w:r>
                        <w:t>. Žvynelinė liga L 40.</w:t>
                      </w:r>
                    </w:p>
                    <w:p>
                      <w:pPr>
                        <w:widowControl w:val="0"/>
                        <w:ind w:firstLine="567"/>
                        <w:jc w:val="both"/>
                      </w:pPr>
                      <w:r>
                        <w:t xml:space="preserve">Ūmiu visų šių ligų periodu (pirmą, antrą parą), jei nėra kontraindikacijų, pradedamos taikyti pavienės nemedikamentinio gydymo priemonės. </w:t>
                      </w:r>
                    </w:p>
                    <w:p>
                      <w:pPr>
                        <w:widowControl w:val="0"/>
                        <w:ind w:firstLine="567"/>
                        <w:jc w:val="both"/>
                      </w:pPr>
                      <w:r>
                        <w:rPr>
                          <w:b/>
                        </w:rPr>
                        <w:t>Paslaugos, teikiamos vienam ligoniui per 10 darbo dienų:</w:t>
                      </w:r>
                      <w:r>
                        <w:t xml:space="preserve">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outlineLvl w:val="4"/>
                        <w:rPr>
                          <w:b/>
                          <w:bCs/>
                          <w:iCs/>
                        </w:rPr>
                      </w:pPr>
                    </w:p>
                    <w:sdt>
                      <w:sdtPr>
                        <w:alias w:val="lentele"/>
                        <w:tag w:val="part_41746bd00ad54a7f843b30faee079335"/>
                        <w:lock w:val="sdtLocked"/>
                        <w:richText/>
                      </w:sdtPr>
                      <w:sdtContent>
                        <w:p>
                          <w:pPr>
                            <w:widowControl w:val="0"/>
                            <w:jc w:val="center"/>
                            <w:outlineLvl w:val="4"/>
                            <w:rPr>
                              <w:b/>
                              <w:bCs/>
                              <w:iCs/>
                            </w:rPr>
                          </w:pPr>
                          <w:sdt>
                            <w:sdtPr>
                              <w:alias w:val="Pavadinimas"/>
                              <w:tag w:val="title_41746bd00ad54a7f843b30faee079335"/>
                              <w:lock w:val="sdtLocked"/>
                              <w:richText/>
                            </w:sdtPr>
                            <w:sdtContent>
                              <w:r>
                                <w:rPr>
                                  <w:b/>
                                  <w:bCs/>
                                  <w:iCs/>
                                </w:rPr>
                                <w:t>ANTRASIS MEDICININĖS REABILITACIJOS ETAPAS</w:t>
                              </w:r>
                            </w:sdtContent>
                          </w:sdt>
                        </w:p>
                        <w:p>
                          <w:pPr>
                            <w:widowControl w:val="0"/>
                            <w:ind w:left="720"/>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21"/>
                            <w:gridCol w:w="2807"/>
                            <w:gridCol w:w="1642"/>
                          </w:tblGrid>
                          <w:tr>
                            <w:trPr>
                              <w:cantSplit/>
                              <w:trHeight w:val="1028"/>
                              <w:tblHeader/>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Diagnozė</w:t>
                                </w:r>
                              </w:p>
                            </w:tc>
                            <w:tc>
                              <w:tcPr>
                                <w:tcW w:w="2807"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Biosocialinių funkcijų sutrikimo ir (arba) ligos sunkumo laipsnis</w:t>
                                </w:r>
                              </w:p>
                            </w:tc>
                            <w:tc>
                              <w:tcPr>
                                <w:tcW w:w="1642" w:type="dxa"/>
                                <w:tcBorders>
                                  <w:top w:val="single" w:sz="4" w:space="0" w:color="auto"/>
                                  <w:left w:val="single" w:sz="4" w:space="0" w:color="auto"/>
                                  <w:bottom w:val="single" w:sz="4" w:space="0" w:color="auto"/>
                                  <w:right w:val="single" w:sz="4" w:space="0" w:color="auto"/>
                                </w:tcBorders>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blPrEx>
                              <w:tblBorders>
                                <w:insideH w:val="single" w:sz="4" w:space="0" w:color="auto"/>
                                <w:insideV w:val="single" w:sz="4" w:space="0" w:color="auto"/>
                              </w:tblBorders>
                            </w:tblPrEx>
                            <w:trPr>
                              <w:cantSplit/>
                              <w:trHeight w:val="160"/>
                            </w:trPr>
                            <w:tc>
                              <w:tcPr>
                                <w:tcW w:w="9070" w:type="dxa"/>
                                <w:gridSpan w:val="3"/>
                                <w:tcBorders>
                                  <w:bottom w:val="nil"/>
                                </w:tcBorders>
                              </w:tcPr>
                              <w:p>
                                <w:pPr>
                                  <w:widowControl w:val="0"/>
                                  <w:jc w:val="both"/>
                                  <w:rPr>
                                    <w:b/>
                                  </w:rPr>
                                </w:pPr>
                                <w:r>
                                  <w:rPr>
                                    <w:b/>
                                  </w:rPr>
                                  <w:t>Sveikatos grąžinamasis gydymas</w:t>
                                </w:r>
                              </w:p>
                              <w:p>
                                <w:pPr>
                                  <w:widowControl w:val="0"/>
                                  <w:jc w:val="both"/>
                                </w:pPr>
                                <w:r>
                                  <w:rPr>
                                    <w:b/>
                                  </w:rPr>
                                  <w:t>Paslaugos, teikiamos vienam ligoniui per 10 darbo dienų</w:t>
                                </w:r>
                                <w:r>
                                  <w:t xml:space="preserve">: kineziterapija – 10 procedūrų, masažas – 4 procedūros, fizioterapija – 20 procedūrų, 3 psichologo konsultacijos ir (arba) užsiėmimai, socialinio darbuotojo konsultacijos, esant indikacijų. </w:t>
                                </w:r>
                                <w:r>
                                  <w:rPr>
                                    <w:b/>
                                  </w:rPr>
                                  <w:t>Paslaugos, teikiamos pagal indikacijas:</w:t>
                                </w:r>
                                <w:r>
                                  <w:t xml:space="preserve"> medikamentinis gydymas, ligonio ir jo artimųjų mokymas ir kt. paslaugos. </w:t>
                                </w:r>
                                <w:r>
                                  <w:rPr>
                                    <w:b/>
                                    <w:bCs/>
                                  </w:rPr>
                                  <w:t>T</w:t>
                                </w:r>
                                <w:r>
                                  <w:rPr>
                                    <w:b/>
                                  </w:rPr>
                                  <w:t>yrimų mastas vienam ligoniui per 10 darbo dienų</w:t>
                                </w:r>
                                <w:r>
                                  <w:t>: bendrasis tyrimas – 1, funkciniai tyrimai – 1, kiti tyrimai, esant indikacijų.</w:t>
                                </w:r>
                              </w:p>
                              <w:p>
                                <w:pPr>
                                  <w:widowControl w:val="0"/>
                                  <w:jc w:val="both"/>
                                </w:pPr>
                                <w:r>
                                  <w:rPr>
                                    <w:b/>
                                  </w:rPr>
                                  <w:t xml:space="preserve">Antrinio lygio sveikatos priežiūros paslaugas teikiantys konsultantai: </w:t>
                                </w:r>
                                <w:r>
                                  <w:t>gydytojas</w:t>
                                </w:r>
                                <w:r>
                                  <w:rPr>
                                    <w:b/>
                                  </w:rPr>
                                  <w:t xml:space="preserve"> </w:t>
                                </w:r>
                                <w:r>
                                  <w:t>dermatovenerologas, dietologas ir kt.</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274"/>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Atopinis dermatitas L 20</w:t>
                                </w:r>
                              </w:p>
                            </w:tc>
                            <w:tc>
                              <w:tcPr>
                                <w:tcW w:w="2807" w:type="dxa"/>
                                <w:tcBorders>
                                  <w:top w:val="single" w:sz="4" w:space="0" w:color="auto"/>
                                  <w:left w:val="single" w:sz="4" w:space="0" w:color="auto"/>
                                  <w:bottom w:val="single" w:sz="4" w:space="0" w:color="auto"/>
                                  <w:right w:val="outset" w:sz="6" w:space="0" w:color="auto"/>
                                </w:tcBorders>
                              </w:tcPr>
                              <w:p>
                                <w:pPr>
                                  <w:widowControl w:val="0"/>
                                </w:pPr>
                                <w:r>
                                  <w:t>Kai nėra galimybių skirti ambulatorinę reabilitaciją</w:t>
                                </w:r>
                              </w:p>
                            </w:tc>
                            <w:tc>
                              <w:tcPr>
                                <w:tcW w:w="1642" w:type="dxa"/>
                                <w:tcBorders>
                                  <w:top w:val="outset" w:sz="6" w:space="0" w:color="auto"/>
                                  <w:left w:val="outset" w:sz="6" w:space="0" w:color="auto"/>
                                  <w:bottom w:val="single" w:sz="4" w:space="0" w:color="auto"/>
                                  <w:right w:val="inset" w:sz="6" w:space="0" w:color="auto"/>
                                </w:tcBorders>
                                <w:vAlign w:val="center"/>
                              </w:tcPr>
                              <w:p>
                                <w:pPr>
                                  <w:widowControl w:val="0"/>
                                  <w:jc w:val="center"/>
                                  <w:outlineLvl w:val="3"/>
                                  <w:rPr>
                                    <w:bCs/>
                                  </w:rPr>
                                </w:pPr>
                                <w:r>
                                  <w:rPr>
                                    <w:bCs/>
                                  </w:rPr>
                                  <w:t>22</w:t>
                                </w:r>
                              </w:p>
                            </w:tc>
                          </w:tr>
                          <w:tr>
                            <w:trPr>
                              <w:cantSplit/>
                              <w:trHeight w:val="274"/>
                            </w:trPr>
                            <w:tc>
                              <w:tcPr>
                                <w:tcW w:w="4621" w:type="dxa"/>
                                <w:tcBorders>
                                  <w:top w:val="single" w:sz="4" w:space="0" w:color="auto"/>
                                  <w:left w:val="single" w:sz="4" w:space="0" w:color="auto"/>
                                  <w:bottom w:val="single" w:sz="4" w:space="0" w:color="auto"/>
                                  <w:right w:val="single" w:sz="4" w:space="0" w:color="auto"/>
                                </w:tcBorders>
                                <w:vAlign w:val="center"/>
                              </w:tcPr>
                              <w:p>
                                <w:pPr>
                                  <w:widowControl w:val="0"/>
                                  <w:outlineLvl w:val="3"/>
                                  <w:rPr>
                                    <w:bCs/>
                                  </w:rPr>
                                </w:pPr>
                                <w:r>
                                  <w:rPr>
                                    <w:bCs/>
                                  </w:rPr>
                                  <w:t>Žvynelinė liga L 40</w:t>
                                </w:r>
                              </w:p>
                            </w:tc>
                            <w:tc>
                              <w:tcPr>
                                <w:tcW w:w="2807" w:type="dxa"/>
                                <w:tcBorders>
                                  <w:top w:val="single" w:sz="4" w:space="0" w:color="auto"/>
                                  <w:left w:val="single" w:sz="4" w:space="0" w:color="auto"/>
                                  <w:bottom w:val="single" w:sz="4" w:space="0" w:color="auto"/>
                                  <w:right w:val="outset" w:sz="6" w:space="0" w:color="auto"/>
                                </w:tcBorders>
                              </w:tcPr>
                              <w:p>
                                <w:pPr>
                                  <w:widowControl w:val="0"/>
                                </w:pPr>
                                <w:r>
                                  <w:t>Kai nėra galimybių skirti ambulatorinę reabilitaciją</w:t>
                                </w:r>
                              </w:p>
                            </w:tc>
                            <w:tc>
                              <w:tcPr>
                                <w:tcW w:w="1642" w:type="dxa"/>
                                <w:tcBorders>
                                  <w:top w:val="single" w:sz="4" w:space="0" w:color="auto"/>
                                  <w:left w:val="outset" w:sz="6" w:space="0" w:color="auto"/>
                                  <w:bottom w:val="inset" w:sz="6" w:space="0" w:color="auto"/>
                                  <w:right w:val="inset" w:sz="6" w:space="0" w:color="auto"/>
                                </w:tcBorders>
                                <w:vAlign w:val="center"/>
                              </w:tcPr>
                              <w:p>
                                <w:pPr>
                                  <w:widowControl w:val="0"/>
                                  <w:jc w:val="center"/>
                                  <w:outlineLvl w:val="3"/>
                                  <w:rPr>
                                    <w:bCs/>
                                  </w:rPr>
                                </w:pPr>
                                <w:r>
                                  <w:rPr>
                                    <w:bCs/>
                                  </w:rPr>
                                  <w:t>22</w:t>
                                </w:r>
                              </w:p>
                            </w:tc>
                          </w:tr>
                        </w:tbl>
                        <w:p>
                          <w:pPr>
                            <w:widowControl w:val="0"/>
                            <w:ind w:left="720"/>
                            <w:outlineLvl w:val="4"/>
                            <w:rPr>
                              <w:b/>
                              <w:bCs/>
                              <w:iCs/>
                            </w:rPr>
                          </w:pPr>
                        </w:p>
                      </w:sdtContent>
                    </w:sdt>
                    <w:sdt>
                      <w:sdtPr>
                        <w:alias w:val="lentele"/>
                        <w:tag w:val="part_68f41918bfc44e308c83234ec6262e07"/>
                        <w:lock w:val="sdtLocked"/>
                        <w:richText/>
                      </w:sdtPr>
                      <w:sdtContent>
                        <w:p>
                          <w:pPr>
                            <w:widowControl w:val="0"/>
                            <w:jc w:val="center"/>
                            <w:outlineLvl w:val="4"/>
                            <w:rPr>
                              <w:b/>
                              <w:bCs/>
                              <w:iCs/>
                            </w:rPr>
                          </w:pPr>
                          <w:sdt>
                            <w:sdtPr>
                              <w:alias w:val="Pavadinimas"/>
                              <w:tag w:val="title_68f41918bfc44e308c83234ec6262e07"/>
                              <w:lock w:val="sdtLocked"/>
                              <w:richText/>
                            </w:sdtPr>
                            <w:sdtContent>
                              <w:r>
                                <w:rPr>
                                  <w:b/>
                                  <w:bCs/>
                                  <w:iCs/>
                                </w:rPr>
                                <w:t>TREČIASIS MEDICININĖS REABILITACIJOS ETAPAS</w:t>
                              </w:r>
                            </w:sdtContent>
                          </w:sdt>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135"/>
                            <w:gridCol w:w="1616"/>
                          </w:tblGrid>
                          <w:tr>
                            <w:trPr>
                              <w:cantSplit/>
                              <w:tblHeader/>
                            </w:trPr>
                            <w:tc>
                              <w:tcPr>
                                <w:tcW w:w="5104" w:type="dxa"/>
                                <w:vAlign w:val="center"/>
                              </w:tcPr>
                              <w:p>
                                <w:pPr>
                                  <w:widowControl w:val="0"/>
                                  <w:jc w:val="center"/>
                                  <w:outlineLvl w:val="3"/>
                                  <w:rPr>
                                    <w:b/>
                                    <w:bCs/>
                                  </w:rPr>
                                </w:pPr>
                                <w:r>
                                  <w:rPr>
                                    <w:b/>
                                    <w:bCs/>
                                  </w:rPr>
                                  <w:t>Diagnozė</w:t>
                                </w:r>
                              </w:p>
                            </w:tc>
                            <w:tc>
                              <w:tcPr>
                                <w:tcW w:w="3540" w:type="dxa"/>
                                <w:vAlign w:val="center"/>
                              </w:tcPr>
                              <w:p>
                                <w:pPr>
                                  <w:widowControl w:val="0"/>
                                  <w:jc w:val="center"/>
                                  <w:outlineLvl w:val="3"/>
                                  <w:rPr>
                                    <w:b/>
                                    <w:bCs/>
                                  </w:rPr>
                                </w:pPr>
                                <w:r>
                                  <w:rPr>
                                    <w:b/>
                                    <w:bCs/>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10260" w:type="dxa"/>
                                <w:gridSpan w:val="3"/>
                                <w:vAlign w:val="center"/>
                              </w:tcPr>
                              <w:p>
                                <w:pPr>
                                  <w:widowControl w:val="0"/>
                                  <w:jc w:val="both"/>
                                  <w:rPr>
                                    <w:b/>
                                  </w:rPr>
                                </w:pPr>
                                <w:r>
                                  <w:rPr>
                                    <w:b/>
                                  </w:rPr>
                                  <w:t xml:space="preserve">Ambulatorinė reabilitacija II </w:t>
                                </w:r>
                              </w:p>
                              <w:p>
                                <w:pPr>
                                  <w:widowControl w:val="0"/>
                                  <w:jc w:val="both"/>
                                  <w:rPr>
                                    <w:b/>
                                  </w:rPr>
                                </w:pPr>
                                <w:r>
                                  <w:rPr>
                                    <w:b/>
                                  </w:rPr>
                                  <w:t>Paslaugos, teikiamos vienam ligoniui per 10 darbo dienų</w:t>
                                </w:r>
                                <w:r>
                                  <w:t xml:space="preserve">: kineziterapija – 10 procedūrų, masažas – 5 procedūros, fizioterapija – 12 procedūrų, 2 psichologo konsultacijos ir (arba) užsiėmimai, socialinio darbuotojo konsultacijos, esant indikacijų. </w:t>
                                </w:r>
                                <w:r>
                                  <w:rPr>
                                    <w:b/>
                                  </w:rPr>
                                  <w:t>Paslaugos, teikiamos pagal indikacijas:</w:t>
                                </w:r>
                                <w:r>
                                  <w:t xml:space="preserve"> medikamentinis gydymas, ligonio ir jo artimųjų mokymas ir kt. paslaugos. </w:t>
                                </w:r>
                                <w:r>
                                  <w:rPr>
                                    <w:b/>
                                  </w:rPr>
                                  <w:t xml:space="preserve">Tyrimų mastas vienam ligoniui per 10 darbo dienų: </w:t>
                                </w:r>
                                <w:r>
                                  <w:t>funkciniai tyrimai – 1, kiti tyrimai, esant indikacijų.</w:t>
                                </w:r>
                              </w:p>
                              <w:p>
                                <w:pPr>
                                  <w:widowControl w:val="0"/>
                                  <w:jc w:val="both"/>
                                </w:pPr>
                                <w:r>
                                  <w:rPr>
                                    <w:b/>
                                  </w:rPr>
                                  <w:t xml:space="preserve">Antrinio lygio sveikatos priežiūros paslaugas teikiantys konsultantai: </w:t>
                                </w:r>
                                <w:r>
                                  <w:t>gydytojas</w:t>
                                </w:r>
                                <w:r>
                                  <w:rPr>
                                    <w:b/>
                                  </w:rPr>
                                  <w:t xml:space="preserve"> </w:t>
                                </w:r>
                                <w:r>
                                  <w:t>dermatovenerologas ir kt.</w:t>
                                </w:r>
                              </w:p>
                              <w:p>
                                <w:pPr>
                                  <w:widowControl w:val="0"/>
                                  <w:jc w:val="both"/>
                                  <w:outlineLvl w:val="3"/>
                                  <w:rPr>
                                    <w:bCs/>
                                  </w:rPr>
                                </w:pPr>
                                <w:r>
                                  <w:rPr>
                                    <w:b/>
                                    <w:bCs/>
                                  </w:rPr>
                                  <w:t>Pastaba.</w:t>
                                </w:r>
                                <w:r>
                                  <w:rPr>
                                    <w:bCs/>
                                  </w:rP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asmens sveikatos istorijoje (forma Nr. 025/a).</w:t>
                                </w:r>
                              </w:p>
                            </w:tc>
                          </w:tr>
                          <w:tr>
                            <w:tc>
                              <w:tcPr>
                                <w:tcW w:w="5104" w:type="dxa"/>
                              </w:tcPr>
                              <w:p>
                                <w:pPr>
                                  <w:widowControl w:val="0"/>
                                  <w:outlineLvl w:val="3"/>
                                  <w:rPr>
                                    <w:bCs/>
                                  </w:rPr>
                                </w:pPr>
                                <w:r>
                                  <w:rPr>
                                    <w:bCs/>
                                  </w:rPr>
                                  <w:t>Atopinis dermatitas L 20</w:t>
                                </w:r>
                              </w:p>
                            </w:tc>
                            <w:tc>
                              <w:tcPr>
                                <w:tcW w:w="3540" w:type="dxa"/>
                              </w:tcPr>
                              <w:p>
                                <w:pPr>
                                  <w:widowControl w:val="0"/>
                                  <w:jc w:val="center"/>
                                  <w:outlineLvl w:val="3"/>
                                  <w:rPr>
                                    <w:bCs/>
                                  </w:rPr>
                                </w:pPr>
                              </w:p>
                            </w:tc>
                            <w:tc>
                              <w:tcPr>
                                <w:tcW w:w="1616" w:type="dxa"/>
                              </w:tcPr>
                              <w:p>
                                <w:pPr>
                                  <w:widowControl w:val="0"/>
                                  <w:jc w:val="center"/>
                                  <w:outlineLvl w:val="3"/>
                                  <w:rPr>
                                    <w:bCs/>
                                  </w:rPr>
                                </w:pPr>
                                <w:r>
                                  <w:rPr>
                                    <w:bCs/>
                                  </w:rPr>
                                  <w:t>16</w:t>
                                </w:r>
                              </w:p>
                            </w:tc>
                          </w:tr>
                          <w:tr>
                            <w:tc>
                              <w:tcPr>
                                <w:tcW w:w="5104" w:type="dxa"/>
                                <w:vAlign w:val="center"/>
                              </w:tcPr>
                              <w:p>
                                <w:pPr>
                                  <w:widowControl w:val="0"/>
                                  <w:outlineLvl w:val="3"/>
                                  <w:rPr>
                                    <w:bCs/>
                                  </w:rPr>
                                </w:pPr>
                                <w:r>
                                  <w:rPr>
                                    <w:bCs/>
                                  </w:rPr>
                                  <w:t>Žvynelinė liga L 40</w:t>
                                </w:r>
                              </w:p>
                            </w:tc>
                            <w:tc>
                              <w:tcPr>
                                <w:tcW w:w="3540" w:type="dxa"/>
                                <w:vAlign w:val="center"/>
                              </w:tcPr>
                              <w:p>
                                <w:pPr>
                                  <w:widowControl w:val="0"/>
                                  <w:jc w:val="center"/>
                                  <w:outlineLvl w:val="3"/>
                                  <w:rPr>
                                    <w:bCs/>
                                  </w:rPr>
                                </w:pPr>
                              </w:p>
                            </w:tc>
                            <w:tc>
                              <w:tcPr>
                                <w:tcW w:w="1616" w:type="dxa"/>
                                <w:vAlign w:val="center"/>
                              </w:tcPr>
                              <w:p>
                                <w:pPr>
                                  <w:widowControl w:val="0"/>
                                  <w:jc w:val="center"/>
                                  <w:outlineLvl w:val="3"/>
                                  <w:rPr>
                                    <w:bCs/>
                                  </w:rPr>
                                </w:pPr>
                                <w:r>
                                  <w:rPr>
                                    <w:bCs/>
                                  </w:rPr>
                                  <w:t>16</w:t>
                                </w:r>
                              </w:p>
                            </w:tc>
                          </w:tr>
                        </w:tbl>
                        <w:p>
                          <w:pPr>
                            <w:widowControl w:val="0"/>
                            <w:jc w:val="center"/>
                            <w:outlineLvl w:val="1"/>
                            <w:rPr>
                              <w:bCs/>
                              <w:iCs/>
                              <w:caps/>
                            </w:rPr>
                          </w:pPr>
                        </w:p>
                      </w:sdtContent>
                    </w:sdt>
                  </w:sdtContent>
                </w:sdt>
              </w:sdtContent>
            </w:sdt>
          </w:sdtContent>
        </w:sdt>
        <w:sdt>
          <w:sdtPr>
            <w:alias w:val="skyrius"/>
            <w:tag w:val="part_1353cafff6284bc39116310888232385"/>
            <w:lock w:val="sdtLocked"/>
            <w:richText/>
          </w:sdtPr>
          <w:sdtContent>
            <w:p>
              <w:pPr>
                <w:widowControl w:val="0"/>
                <w:jc w:val="center"/>
                <w:outlineLvl w:val="1"/>
                <w:rPr>
                  <w:b/>
                  <w:bCs/>
                  <w:iCs/>
                  <w:caps/>
                </w:rPr>
              </w:pPr>
              <w:sdt>
                <w:sdtPr>
                  <w:alias w:val="Numeris"/>
                  <w:tag w:val="nr_1353cafff6284bc39116310888232385"/>
                  <w:lock w:val="sdtLocked"/>
                  <w:richText/>
                </w:sdtPr>
                <w:sdtContent>
                  <w:r>
                    <w:rPr>
                      <w:b/>
                      <w:bCs/>
                      <w:iCs/>
                      <w:caps/>
                    </w:rPr>
                    <w:t>XIII</w:t>
                  </w:r>
                </w:sdtContent>
              </w:sdt>
              <w:r>
                <w:rPr>
                  <w:b/>
                  <w:bCs/>
                  <w:iCs/>
                  <w:caps/>
                </w:rPr>
                <w:t xml:space="preserve">. </w:t>
              </w:r>
              <w:sdt>
                <w:sdtPr>
                  <w:alias w:val="Pavadinimas"/>
                  <w:tag w:val="title_1353cafff6284bc39116310888232385"/>
                  <w:lock w:val="sdtLocked"/>
                  <w:richText/>
                </w:sdtPr>
                <w:sdtContent>
                  <w:r>
                    <w:rPr>
                      <w:b/>
                      <w:bCs/>
                      <w:iCs/>
                      <w:caps/>
                    </w:rPr>
                    <w:t>Vaikų kraujo ir limfos ligos</w:t>
                  </w:r>
                </w:sdtContent>
              </w:sdt>
            </w:p>
            <w:p>
              <w:pPr>
                <w:widowControl w:val="0"/>
                <w:jc w:val="center"/>
                <w:outlineLvl w:val="4"/>
                <w:rPr>
                  <w:bCs/>
                  <w:iCs/>
                </w:rPr>
              </w:pPr>
            </w:p>
            <w:sdt>
              <w:sdtPr>
                <w:alias w:val="skirsnis"/>
                <w:tag w:val="part_90b3bd87fcc548789269b88d4ceb57be"/>
                <w:lock w:val="sdtLocked"/>
                <w:richText/>
              </w:sdtPr>
              <w:sdtContent>
                <w:p>
                  <w:pPr>
                    <w:widowControl w:val="0"/>
                    <w:jc w:val="center"/>
                    <w:outlineLvl w:val="4"/>
                    <w:rPr>
                      <w:b/>
                      <w:bCs/>
                      <w:iCs/>
                    </w:rPr>
                  </w:pPr>
                  <w:sdt>
                    <w:sdtPr>
                      <w:alias w:val="Pavadinimas"/>
                      <w:tag w:val="title_90b3bd87fcc548789269b88d4ceb57be"/>
                      <w:lock w:val="sdtLocked"/>
                      <w:richText/>
                    </w:sdtPr>
                    <w:sdtContent>
                      <w:r>
                        <w:rPr>
                          <w:b/>
                          <w:bCs/>
                          <w:iCs/>
                        </w:rPr>
                        <w:t xml:space="preserve">PIRMASIS MEDICININĖS REABILITACIJOS </w:t>
                      </w:r>
                      <w:r>
                        <w:rPr>
                          <w:b/>
                          <w:bCs/>
                          <w:iCs/>
                          <w:caps/>
                        </w:rPr>
                        <w:t>(nemedikamentinio gydymo)</w:t>
                      </w:r>
                      <w:r>
                        <w:rPr>
                          <w:b/>
                          <w:bCs/>
                          <w:iCs/>
                        </w:rPr>
                        <w:t xml:space="preserve"> ETAPAS</w:t>
                      </w:r>
                    </w:sdtContent>
                  </w:sdt>
                </w:p>
                <w:p>
                  <w:pPr>
                    <w:widowControl w:val="0"/>
                    <w:ind w:firstLine="567"/>
                    <w:jc w:val="both"/>
                  </w:pPr>
                </w:p>
                <w:sdt>
                  <w:sdtPr>
                    <w:alias w:val="1 p."/>
                    <w:tag w:val="part_00bff3058fc748ad909676e44915f078"/>
                    <w:lock w:val="sdtLocked"/>
                    <w:richText/>
                  </w:sdtPr>
                  <w:sdtContent>
                    <w:p>
                      <w:pPr>
                        <w:widowControl w:val="0"/>
                        <w:tabs>
                          <w:tab w:val="num" w:pos="644"/>
                          <w:tab w:val="left" w:pos="1080"/>
                        </w:tabs>
                        <w:ind w:firstLine="567"/>
                        <w:jc w:val="both"/>
                      </w:pPr>
                      <w:sdt>
                        <w:sdtPr>
                          <w:alias w:val="Numeris"/>
                          <w:tag w:val="nr_00bff3058fc748ad909676e44915f078"/>
                          <w:lock w:val="sdtLocked"/>
                          <w:richText/>
                        </w:sdtPr>
                        <w:sdtContent>
                          <w:r>
                            <w:t>1</w:t>
                          </w:r>
                        </w:sdtContent>
                      </w:sdt>
                      <w:r>
                        <w:t>. Limfoleukozė C 91; mieloleukozė C 92.</w:t>
                      </w:r>
                    </w:p>
                  </w:sdtContent>
                </w:sdt>
                <w:sdt>
                  <w:sdtPr>
                    <w:alias w:val="2 p."/>
                    <w:tag w:val="part_2d36395c4f3c4d3d9a0bb566fa5532f6"/>
                    <w:lock w:val="sdtLocked"/>
                    <w:richText/>
                  </w:sdtPr>
                  <w:sdtContent>
                    <w:p>
                      <w:pPr>
                        <w:widowControl w:val="0"/>
                        <w:tabs>
                          <w:tab w:val="num" w:pos="644"/>
                          <w:tab w:val="left" w:pos="1080"/>
                        </w:tabs>
                        <w:ind w:firstLine="567"/>
                        <w:jc w:val="both"/>
                      </w:pPr>
                      <w:sdt>
                        <w:sdtPr>
                          <w:alias w:val="Numeris"/>
                          <w:tag w:val="nr_2d36395c4f3c4d3d9a0bb566fa5532f6"/>
                          <w:lock w:val="sdtLocked"/>
                          <w:richText/>
                        </w:sdtPr>
                        <w:sdtContent>
                          <w:r>
                            <w:t>2</w:t>
                          </w:r>
                        </w:sdtContent>
                      </w:sdt>
                      <w:r>
                        <w:t>. Ne Hodžkino limfoma ir Hodžkino liga C 81–C 83.</w:t>
                      </w:r>
                    </w:p>
                  </w:sdtContent>
                </w:sdt>
                <w:sdt>
                  <w:sdtPr>
                    <w:alias w:val="3 p."/>
                    <w:tag w:val="part_8d28e6bb28a94f16ba53c256a7c2d08d"/>
                    <w:lock w:val="sdtLocked"/>
                    <w:richText/>
                  </w:sdtPr>
                  <w:sdtContent>
                    <w:p>
                      <w:pPr>
                        <w:widowControl w:val="0"/>
                        <w:tabs>
                          <w:tab w:val="num" w:pos="644"/>
                          <w:tab w:val="left" w:pos="1080"/>
                        </w:tabs>
                        <w:ind w:firstLine="567"/>
                        <w:jc w:val="both"/>
                      </w:pPr>
                      <w:sdt>
                        <w:sdtPr>
                          <w:alias w:val="Numeris"/>
                          <w:tag w:val="nr_8d28e6bb28a94f16ba53c256a7c2d08d"/>
                          <w:lock w:val="sdtLocked"/>
                          <w:richText/>
                        </w:sdtPr>
                        <w:sdtContent>
                          <w:r>
                            <w:t>3</w:t>
                          </w:r>
                        </w:sdtContent>
                      </w:sdt>
                      <w:r>
                        <w:t>. Po kaulų čiulpų transplantacijos Z 94.8.</w:t>
                      </w:r>
                    </w:p>
                  </w:sdtContent>
                </w:sdt>
                <w:sdt>
                  <w:sdtPr>
                    <w:alias w:val="4 p."/>
                    <w:tag w:val="part_9802861776b74f96bd293282a5b7a462"/>
                    <w:lock w:val="sdtLocked"/>
                    <w:richText/>
                  </w:sdtPr>
                  <w:sdtContent>
                    <w:p>
                      <w:pPr>
                        <w:widowControl w:val="0"/>
                        <w:tabs>
                          <w:tab w:val="num" w:pos="644"/>
                          <w:tab w:val="left" w:pos="1080"/>
                        </w:tabs>
                        <w:ind w:firstLine="567"/>
                        <w:jc w:val="both"/>
                      </w:pPr>
                      <w:sdt>
                        <w:sdtPr>
                          <w:alias w:val="Numeris"/>
                          <w:tag w:val="nr_9802861776b74f96bd293282a5b7a462"/>
                          <w:lock w:val="sdtLocked"/>
                          <w:richText/>
                        </w:sdtPr>
                        <w:sdtContent>
                          <w:r>
                            <w:t>4</w:t>
                          </w:r>
                        </w:sdtContent>
                      </w:sdt>
                      <w:r>
                        <w:t>. Histocitozės ir histocitoziniai sindromai* D 76.</w:t>
                      </w:r>
                    </w:p>
                  </w:sdtContent>
                </w:sdt>
                <w:sdt>
                  <w:sdtPr>
                    <w:alias w:val="5 p."/>
                    <w:tag w:val="part_0b627a47f38e46e79c256e10f1964123"/>
                    <w:lock w:val="sdtLocked"/>
                    <w:richText/>
                  </w:sdtPr>
                  <w:sdtContent>
                    <w:p>
                      <w:pPr>
                        <w:widowControl w:val="0"/>
                        <w:tabs>
                          <w:tab w:val="num" w:pos="644"/>
                          <w:tab w:val="left" w:pos="1080"/>
                        </w:tabs>
                        <w:ind w:firstLine="567"/>
                        <w:jc w:val="both"/>
                      </w:pPr>
                      <w:sdt>
                        <w:sdtPr>
                          <w:alias w:val="Numeris"/>
                          <w:tag w:val="nr_0b627a47f38e46e79c256e10f1964123"/>
                          <w:lock w:val="sdtLocked"/>
                          <w:richText/>
                        </w:sdtPr>
                        <w:sdtContent>
                          <w:r>
                            <w:t>5</w:t>
                          </w:r>
                        </w:sdtContent>
                      </w:sdt>
                      <w:r>
                        <w:t>. Aplazinė ir kitos anemijos* D 60–D 64.</w:t>
                      </w:r>
                    </w:p>
                  </w:sdtContent>
                </w:sdt>
                <w:sdt>
                  <w:sdtPr>
                    <w:alias w:val="6 p."/>
                    <w:tag w:val="part_977bbb33d6e24c968cd5d06b5c7d959f"/>
                    <w:lock w:val="sdtLocked"/>
                    <w:richText/>
                  </w:sdtPr>
                  <w:sdtContent>
                    <w:p>
                      <w:pPr>
                        <w:widowControl w:val="0"/>
                        <w:tabs>
                          <w:tab w:val="num" w:pos="644"/>
                          <w:tab w:val="left" w:pos="1080"/>
                        </w:tabs>
                        <w:ind w:firstLine="567"/>
                        <w:jc w:val="both"/>
                      </w:pPr>
                      <w:sdt>
                        <w:sdtPr>
                          <w:alias w:val="Numeris"/>
                          <w:tag w:val="nr_977bbb33d6e24c968cd5d06b5c7d959f"/>
                          <w:lock w:val="sdtLocked"/>
                          <w:richText/>
                        </w:sdtPr>
                        <w:sdtContent>
                          <w:r>
                            <w:t>6</w:t>
                          </w:r>
                        </w:sdtContent>
                      </w:sdt>
                      <w:r>
                        <w:t>. Hemolizinė anemija* D 55–D 59.</w:t>
                      </w:r>
                    </w:p>
                  </w:sdtContent>
                </w:sdt>
                <w:sdt>
                  <w:sdtPr>
                    <w:alias w:val="7 p."/>
                    <w:tag w:val="part_99f7c5f39f3a473d9c94c7b29026a9f8"/>
                    <w:lock w:val="sdtLocked"/>
                    <w:richText/>
                  </w:sdtPr>
                  <w:sdtContent>
                    <w:p>
                      <w:pPr>
                        <w:widowControl w:val="0"/>
                        <w:tabs>
                          <w:tab w:val="num" w:pos="644"/>
                          <w:tab w:val="left" w:pos="1080"/>
                        </w:tabs>
                        <w:ind w:firstLine="567"/>
                        <w:jc w:val="both"/>
                      </w:pPr>
                      <w:sdt>
                        <w:sdtPr>
                          <w:alias w:val="Numeris"/>
                          <w:tag w:val="nr_99f7c5f39f3a473d9c94c7b29026a9f8"/>
                          <w:lock w:val="sdtLocked"/>
                          <w:richText/>
                        </w:sdtPr>
                        <w:sdtContent>
                          <w:r>
                            <w:t>7</w:t>
                          </w:r>
                        </w:sdtContent>
                      </w:sdt>
                      <w:r>
                        <w:t>. Krešėjimo defektai ir kitos hemoraginės būklės D 65–D 69.</w:t>
                      </w:r>
                    </w:p>
                    <w:p>
                      <w:pPr>
                        <w:widowControl w:val="0"/>
                        <w:ind w:firstLine="567"/>
                        <w:jc w:val="both"/>
                      </w:pPr>
                      <w:r>
                        <w:t xml:space="preserve">Ūmiu visų šių ligų periodu (pirmą, antrą parą), jei nėra kontraindikacijų, pradedama reabilitacija arba taikomos pavienės nemedikamentinio gydymo priemonės. </w:t>
                      </w:r>
                    </w:p>
                    <w:p>
                      <w:pPr>
                        <w:widowControl w:val="0"/>
                        <w:ind w:firstLine="567"/>
                        <w:jc w:val="both"/>
                      </w:pPr>
                      <w:r>
                        <w:rPr>
                          <w:b/>
                        </w:rPr>
                        <w:t>Paslaugos, teikiamos vienam ligoniui per 10 darbo dienų:</w:t>
                      </w:r>
                      <w:r>
                        <w:t xml:space="preserve"> reabilitacija – 10 procedūrų, nemedikamentinio gydymo priemonės – pagal indikacijas. </w:t>
                      </w:r>
                    </w:p>
                    <w:p>
                      <w:pPr>
                        <w:widowControl w:val="0"/>
                        <w:ind w:firstLine="567"/>
                        <w:jc w:val="both"/>
                        <w:rPr>
                          <w:b/>
                        </w:rPr>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p>
                      <w:pPr>
                        <w:widowControl w:val="0"/>
                        <w:ind w:firstLine="567"/>
                        <w:jc w:val="both"/>
                      </w:pPr>
                    </w:p>
                    <w:sdt>
                      <w:sdtPr>
                        <w:alias w:val="lentele"/>
                        <w:tag w:val="part_fc6af0e232314d6cb7aeb922779662b6"/>
                        <w:lock w:val="sdtLocked"/>
                        <w:richText/>
                      </w:sdtPr>
                      <w:sdtContent>
                        <w:p>
                          <w:pPr>
                            <w:widowControl w:val="0"/>
                            <w:jc w:val="center"/>
                            <w:outlineLvl w:val="4"/>
                            <w:rPr>
                              <w:b/>
                              <w:bCs/>
                              <w:iCs/>
                            </w:rPr>
                          </w:pPr>
                          <w:sdt>
                            <w:sdtPr>
                              <w:alias w:val="Pavadinimas"/>
                              <w:tag w:val="title_fc6af0e232314d6cb7aeb922779662b6"/>
                              <w:lock w:val="sdtLocked"/>
                              <w:richText/>
                            </w:sdtPr>
                            <w:sdtContent>
                              <w:r>
                                <w:rPr>
                                  <w:b/>
                                  <w:bCs/>
                                  <w:iCs/>
                                </w:rPr>
                                <w:t>ANTRASIS MEDICININĖS REABILITACIJOS ETAPAS</w:t>
                              </w:r>
                            </w:sdtContent>
                          </w:sdt>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4"/>
                            <w:gridCol w:w="3140"/>
                            <w:gridCol w:w="1616"/>
                          </w:tblGrid>
                          <w:tr>
                            <w:trPr>
                              <w:tblHeader/>
                            </w:trPr>
                            <w:tc>
                              <w:tcPr>
                                <w:tcW w:w="4627" w:type="dxa"/>
                                <w:vAlign w:val="center"/>
                              </w:tcPr>
                              <w:p>
                                <w:pPr>
                                  <w:widowControl w:val="0"/>
                                  <w:jc w:val="center"/>
                                  <w:outlineLvl w:val="3"/>
                                  <w:rPr>
                                    <w:b/>
                                    <w:bCs/>
                                  </w:rPr>
                                </w:pPr>
                                <w:r>
                                  <w:rPr>
                                    <w:b/>
                                    <w:bCs/>
                                  </w:rPr>
                                  <w:t>Diagnozė</w:t>
                                </w:r>
                              </w:p>
                            </w:tc>
                            <w:tc>
                              <w:tcPr>
                                <w:tcW w:w="3297" w:type="dxa"/>
                                <w:vAlign w:val="center"/>
                              </w:tcPr>
                              <w:p>
                                <w:pPr>
                                  <w:widowControl w:val="0"/>
                                  <w:jc w:val="center"/>
                                  <w:outlineLvl w:val="3"/>
                                  <w:rPr>
                                    <w:b/>
                                    <w:bCs/>
                                  </w:rPr>
                                </w:pPr>
                                <w:r>
                                  <w:rPr>
                                    <w:b/>
                                    <w:bCs/>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9540" w:type="dxa"/>
                                <w:gridSpan w:val="3"/>
                                <w:vAlign w:val="center"/>
                              </w:tcPr>
                              <w:p>
                                <w:pPr>
                                  <w:widowControl w:val="0"/>
                                  <w:jc w:val="both"/>
                                  <w:outlineLvl w:val="3"/>
                                  <w:rPr>
                                    <w:b/>
                                    <w:bCs/>
                                  </w:rPr>
                                </w:pPr>
                                <w:r>
                                  <w:rPr>
                                    <w:b/>
                                    <w:bCs/>
                                  </w:rPr>
                                  <w:t xml:space="preserve">Reabilitacija II </w:t>
                                </w:r>
                              </w:p>
                              <w:p>
                                <w:pPr>
                                  <w:widowControl w:val="0"/>
                                  <w:jc w:val="both"/>
                                </w:pPr>
                                <w:r>
                                  <w:rPr>
                                    <w:b/>
                                  </w:rPr>
                                  <w:t>Paslaugos, teikiamos vienam ligoniui per 10 darbo dienų</w:t>
                                </w:r>
                                <w:r>
                                  <w:t xml:space="preserve">: kineziterapija – 16 procedūrų, ergoterapija – 10 procedūrų, masažas – 7 procedūros, 6 psichologo konsultacijos ir (arba) užsiėmimai, socialinio darbuotojo konsultacijos, esant indikacijų. </w:t>
                                </w:r>
                                <w:r>
                                  <w:rPr>
                                    <w:b/>
                                  </w:rPr>
                                  <w:t>Paslaugos, teikiamos pagal indikacijas:</w:t>
                                </w:r>
                                <w:r>
                                  <w:t xml:space="preserve"> medikamentinis gydymas, ligonio ir jo artimųjų mokymas ir kt. paslaugos. </w:t>
                                </w:r>
                                <w:r>
                                  <w:rPr>
                                    <w:b/>
                                  </w:rPr>
                                  <w:t>Tyrimų mastas vienam ligoniui per 10 darbo</w:t>
                                </w:r>
                                <w:r>
                                  <w:t xml:space="preserve"> </w:t>
                                </w:r>
                                <w:r>
                                  <w:rPr>
                                    <w:b/>
                                    <w:bCs/>
                                  </w:rPr>
                                  <w:t>dienų:</w:t>
                                </w:r>
                                <w:r>
                                  <w:t xml:space="preserve"> bendrasis tyrimas – 1, biocheminis kraujo tyrimas – 0,5, funkciniai tyrimai – 1, kiti tyrimai, esant indikacijų.</w:t>
                                </w:r>
                              </w:p>
                              <w:p>
                                <w:pPr>
                                  <w:widowControl w:val="0"/>
                                  <w:jc w:val="both"/>
                                </w:pPr>
                                <w:r>
                                  <w:rPr>
                                    <w:b/>
                                  </w:rPr>
                                  <w:t xml:space="preserve">Antrinio lygio sveikatos priežiūros paslaugas teikiantys konsultantai: </w:t>
                                </w:r>
                                <w:r>
                                  <w:t>gydytojas vaikų hematologas, dietologas ir kt.</w:t>
                                </w:r>
                              </w:p>
                              <w:p>
                                <w:pPr>
                                  <w:widowControl w:val="0"/>
                                  <w:jc w:val="both"/>
                                  <w:outlineLvl w:val="3"/>
                                  <w:rPr>
                                    <w:bCs/>
                                  </w:rPr>
                                </w:pPr>
                                <w:r>
                                  <w:rPr>
                                    <w:b/>
                                    <w:bCs/>
                                  </w:rPr>
                                  <w:t>Pastaba.</w:t>
                                </w:r>
                                <w:r>
                                  <w:rPr>
                                    <w:bCs/>
                                  </w:rP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r>
                            <w:tc>
                              <w:tcPr>
                                <w:tcW w:w="4627" w:type="dxa"/>
                                <w:vAlign w:val="center"/>
                              </w:tcPr>
                              <w:p>
                                <w:pPr>
                                  <w:widowControl w:val="0"/>
                                </w:pPr>
                                <w:r>
                                  <w:t>Limfoleukozė* , mieloleukozė* C 91; C 92</w:t>
                                </w:r>
                              </w:p>
                            </w:tc>
                            <w:tc>
                              <w:tcPr>
                                <w:tcW w:w="3297" w:type="dxa"/>
                              </w:tcPr>
                              <w:p>
                                <w:pPr>
                                  <w:widowControl w:val="0"/>
                                </w:pPr>
                                <w:r>
                                  <w:t>Po operacinio bei intensyvaus spindulinio, chemoterapinio ar hormoninio gydymo su fizinių ir psichinių funkcijų sutrikimu</w:t>
                                </w:r>
                              </w:p>
                            </w:tc>
                            <w:tc>
                              <w:tcPr>
                                <w:tcW w:w="1616" w:type="dxa"/>
                                <w:vAlign w:val="center"/>
                              </w:tcPr>
                              <w:p>
                                <w:pPr>
                                  <w:widowControl w:val="0"/>
                                  <w:jc w:val="center"/>
                                </w:pPr>
                                <w:r>
                                  <w:t>24</w:t>
                                </w:r>
                              </w:p>
                            </w:tc>
                          </w:tr>
                          <w:tr>
                            <w:tc>
                              <w:tcPr>
                                <w:tcW w:w="4627" w:type="dxa"/>
                                <w:vAlign w:val="center"/>
                              </w:tcPr>
                              <w:p>
                                <w:pPr>
                                  <w:widowControl w:val="0"/>
                                  <w:outlineLvl w:val="3"/>
                                  <w:rPr>
                                    <w:bCs/>
                                  </w:rPr>
                                </w:pPr>
                                <w:r>
                                  <w:rPr>
                                    <w:bCs/>
                                  </w:rPr>
                                  <w:t>Ne Hodžkino limfoma ir Hodžkino liga* C 81–C 83</w:t>
                                </w:r>
                              </w:p>
                            </w:tc>
                            <w:tc>
                              <w:tcPr>
                                <w:tcW w:w="3297" w:type="dxa"/>
                              </w:tcPr>
                              <w:p>
                                <w:pPr>
                                  <w:widowControl w:val="0"/>
                                </w:pPr>
                              </w:p>
                            </w:tc>
                            <w:tc>
                              <w:tcPr>
                                <w:tcW w:w="1616" w:type="dxa"/>
                              </w:tcPr>
                              <w:p>
                                <w:pPr>
                                  <w:widowControl w:val="0"/>
                                  <w:jc w:val="center"/>
                                </w:pPr>
                                <w:r>
                                  <w:t>24</w:t>
                                </w:r>
                              </w:p>
                            </w:tc>
                          </w:tr>
                          <w:tr>
                            <w:tc>
                              <w:tcPr>
                                <w:tcW w:w="4627" w:type="dxa"/>
                                <w:vAlign w:val="center"/>
                              </w:tcPr>
                              <w:p>
                                <w:pPr>
                                  <w:widowControl w:val="0"/>
                                  <w:outlineLvl w:val="3"/>
                                  <w:rPr>
                                    <w:bCs/>
                                  </w:rPr>
                                </w:pPr>
                                <w:r>
                                  <w:rPr>
                                    <w:bCs/>
                                  </w:rPr>
                                  <w:t>Histocitozės ir histocitoziniai sindromai* D 76</w:t>
                                </w:r>
                              </w:p>
                            </w:tc>
                            <w:tc>
                              <w:tcPr>
                                <w:tcW w:w="3297" w:type="dxa"/>
                              </w:tcPr>
                              <w:p>
                                <w:pPr>
                                  <w:widowControl w:val="0"/>
                                </w:pPr>
                              </w:p>
                            </w:tc>
                            <w:tc>
                              <w:tcPr>
                                <w:tcW w:w="1616" w:type="dxa"/>
                              </w:tcPr>
                              <w:p>
                                <w:pPr>
                                  <w:widowControl w:val="0"/>
                                  <w:jc w:val="center"/>
                                </w:pPr>
                                <w:r>
                                  <w:t>24</w:t>
                                </w:r>
                              </w:p>
                            </w:tc>
                          </w:tr>
                          <w:tr>
                            <w:tc>
                              <w:tcPr>
                                <w:tcW w:w="4627" w:type="dxa"/>
                                <w:vAlign w:val="center"/>
                              </w:tcPr>
                              <w:p>
                                <w:pPr>
                                  <w:widowControl w:val="0"/>
                                  <w:outlineLvl w:val="3"/>
                                  <w:rPr>
                                    <w:bCs/>
                                  </w:rPr>
                                </w:pPr>
                                <w:r>
                                  <w:rPr>
                                    <w:bCs/>
                                  </w:rPr>
                                  <w:t>Aplazinė ir kitos anemijos* D 60–D 64</w:t>
                                </w:r>
                              </w:p>
                            </w:tc>
                            <w:tc>
                              <w:tcPr>
                                <w:tcW w:w="3297" w:type="dxa"/>
                              </w:tcPr>
                              <w:p>
                                <w:pPr>
                                  <w:widowControl w:val="0"/>
                                </w:pPr>
                              </w:p>
                            </w:tc>
                            <w:tc>
                              <w:tcPr>
                                <w:tcW w:w="1616" w:type="dxa"/>
                              </w:tcPr>
                              <w:p>
                                <w:pPr>
                                  <w:widowControl w:val="0"/>
                                  <w:jc w:val="center"/>
                                </w:pPr>
                                <w:r>
                                  <w:t>24</w:t>
                                </w:r>
                              </w:p>
                            </w:tc>
                          </w:tr>
                          <w:tr>
                            <w:tc>
                              <w:tcPr>
                                <w:tcW w:w="4627" w:type="dxa"/>
                                <w:vAlign w:val="center"/>
                              </w:tcPr>
                              <w:p>
                                <w:pPr>
                                  <w:widowControl w:val="0"/>
                                  <w:outlineLvl w:val="3"/>
                                  <w:rPr>
                                    <w:bCs/>
                                  </w:rPr>
                                </w:pPr>
                                <w:r>
                                  <w:rPr>
                                    <w:bCs/>
                                  </w:rPr>
                                  <w:t>Hemolizinė anemija* D 55–D 59</w:t>
                                </w:r>
                              </w:p>
                            </w:tc>
                            <w:tc>
                              <w:tcPr>
                                <w:tcW w:w="3297" w:type="dxa"/>
                              </w:tcPr>
                              <w:p>
                                <w:pPr>
                                  <w:widowControl w:val="0"/>
                                </w:pPr>
                                <w:r>
                                  <w:t>Po splenektomijos ir imunosupresinio gydymo</w:t>
                                </w:r>
                              </w:p>
                            </w:tc>
                            <w:tc>
                              <w:tcPr>
                                <w:tcW w:w="1616" w:type="dxa"/>
                                <w:vAlign w:val="center"/>
                              </w:tcPr>
                              <w:p>
                                <w:pPr>
                                  <w:widowControl w:val="0"/>
                                  <w:jc w:val="center"/>
                                </w:pPr>
                                <w:r>
                                  <w:t>24</w:t>
                                </w:r>
                              </w:p>
                            </w:tc>
                          </w:tr>
                          <w:tr>
                            <w:tc>
                              <w:tcPr>
                                <w:tcW w:w="4627" w:type="dxa"/>
                                <w:vAlign w:val="center"/>
                              </w:tcPr>
                              <w:p>
                                <w:pPr>
                                  <w:widowControl w:val="0"/>
                                  <w:outlineLvl w:val="3"/>
                                  <w:rPr>
                                    <w:bCs/>
                                  </w:rPr>
                                </w:pPr>
                                <w:r>
                                  <w:rPr>
                                    <w:bCs/>
                                  </w:rPr>
                                  <w:t>Persodinti kaulų čiulpai* Z 94.8</w:t>
                                </w:r>
                              </w:p>
                            </w:tc>
                            <w:tc>
                              <w:tcPr>
                                <w:tcW w:w="3297" w:type="dxa"/>
                              </w:tcPr>
                              <w:p>
                                <w:pPr>
                                  <w:widowControl w:val="0"/>
                                </w:pPr>
                                <w:r>
                                  <w:t>6 mėn. laikotarpiu po transplantacijos</w:t>
                                </w:r>
                              </w:p>
                            </w:tc>
                            <w:tc>
                              <w:tcPr>
                                <w:tcW w:w="1616" w:type="dxa"/>
                              </w:tcPr>
                              <w:p>
                                <w:pPr>
                                  <w:widowControl w:val="0"/>
                                  <w:jc w:val="center"/>
                                </w:pPr>
                                <w:r>
                                  <w:t>24</w:t>
                                </w:r>
                              </w:p>
                            </w:tc>
                          </w:tr>
                          <w:tr>
                            <w:tc>
                              <w:tcPr>
                                <w:tcW w:w="4627" w:type="dxa"/>
                                <w:vAlign w:val="center"/>
                              </w:tcPr>
                              <w:p>
                                <w:pPr>
                                  <w:widowControl w:val="0"/>
                                  <w:outlineLvl w:val="3"/>
                                  <w:rPr>
                                    <w:bCs/>
                                  </w:rPr>
                                </w:pPr>
                                <w:r>
                                  <w:rPr>
                                    <w:bCs/>
                                  </w:rPr>
                                  <w:t>Krešėjimo defektai ir kitos hemoraginės būklės D 65–D 69</w:t>
                                </w:r>
                              </w:p>
                            </w:tc>
                            <w:tc>
                              <w:tcPr>
                                <w:tcW w:w="3297" w:type="dxa"/>
                              </w:tcPr>
                              <w:p>
                                <w:pPr>
                                  <w:widowControl w:val="0"/>
                                </w:pPr>
                              </w:p>
                            </w:tc>
                            <w:tc>
                              <w:tcPr>
                                <w:tcW w:w="1616" w:type="dxa"/>
                              </w:tcPr>
                              <w:p>
                                <w:pPr>
                                  <w:widowControl w:val="0"/>
                                  <w:jc w:val="center"/>
                                </w:pPr>
                                <w:r>
                                  <w:t>24</w:t>
                                </w:r>
                              </w:p>
                            </w:tc>
                          </w:tr>
                          <w:tr>
                            <w:tc>
                              <w:tcPr>
                                <w:tcW w:w="9540" w:type="dxa"/>
                                <w:gridSpan w:val="3"/>
                                <w:vAlign w:val="center"/>
                              </w:tcPr>
                              <w:p>
                                <w:pPr>
                                  <w:widowControl w:val="0"/>
                                  <w:jc w:val="both"/>
                                </w:pPr>
                                <w:r>
                                  <w:t xml:space="preserve">* – esant šioms diagnozėms vėlesniu ligos periodu, pirmuosius 3 m. po neįgalumo pripažinimo asmenims iki 18 metų, kuriems teisės aktų nustatyta tvarka pripažintas neįgalumas, indikuotina </w:t>
                                </w:r>
                                <w:r>
                                  <w:rPr>
                                    <w:b/>
                                  </w:rPr>
                                  <w:t>pakartotinė reabilitacija</w:t>
                                </w:r>
                                <w:r>
                                  <w:t xml:space="preserve">. Šios reabilitacijos kurso metu </w:t>
                                </w:r>
                                <w:r>
                                  <w:rPr>
                                    <w:b/>
                                  </w:rPr>
                                  <w:t>vienam ligoniui per 10 darbo dienų teikiamos paslaugos:</w:t>
                                </w:r>
                                <w:r>
                                  <w:t xml:space="preserve"> kineziterapija – 16 procedūrų, ergoterapija – 10 procedūrų, masažas – 7 procedūros, 7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w:t>
                                </w:r>
                                <w:r>
                                  <w:t xml:space="preserve"> : bendrasis tyrimas – 1, biocheminis kraujo tyrimas – 0,5, funkciniai tyrimai – 1, kiti tyrimai, esant indikacijų.</w:t>
                                </w:r>
                              </w:p>
                              <w:p>
                                <w:pPr>
                                  <w:widowControl w:val="0"/>
                                  <w:jc w:val="both"/>
                                </w:pPr>
                                <w:r>
                                  <w:rPr>
                                    <w:b/>
                                  </w:rPr>
                                  <w:t>Pastaba.</w:t>
                                </w:r>
                                <w: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w:t>
                                </w:r>
                              </w:p>
                            </w:tc>
                          </w:tr>
                        </w:tbl>
                        <w:p>
                          <w:pPr>
                            <w:widowControl w:val="0"/>
                            <w:jc w:val="center"/>
                            <w:outlineLvl w:val="7"/>
                            <w:rPr>
                              <w:iCs/>
                            </w:rPr>
                          </w:pPr>
                        </w:p>
                      </w:sdtContent>
                    </w:sdt>
                    <w:sdt>
                      <w:sdtPr>
                        <w:alias w:val="lentele"/>
                        <w:tag w:val="part_764830efdb764fa3830263542ad06229"/>
                        <w:lock w:val="sdtLocked"/>
                        <w:richText/>
                      </w:sdtPr>
                      <w:sdtContent>
                        <w:p>
                          <w:pPr>
                            <w:widowControl w:val="0"/>
                            <w:jc w:val="center"/>
                            <w:outlineLvl w:val="7"/>
                            <w:rPr>
                              <w:b/>
                              <w:iCs/>
                            </w:rPr>
                          </w:pPr>
                          <w:sdt>
                            <w:sdtPr>
                              <w:alias w:val="Pavadinimas"/>
                              <w:tag w:val="title_764830efdb764fa3830263542ad06229"/>
                              <w:lock w:val="sdtLocked"/>
                              <w:richText/>
                            </w:sdtPr>
                            <w:sdtContent>
                              <w:r>
                                <w:rPr>
                                  <w:b/>
                                  <w:iCs/>
                                </w:rPr>
                                <w:t>PALAIKOMOJI REABILITACIJA</w:t>
                              </w:r>
                            </w:sdtContent>
                          </w:sdt>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2"/>
                            <w:gridCol w:w="3102"/>
                            <w:gridCol w:w="1616"/>
                          </w:tblGrid>
                          <w:tr>
                            <w:tc>
                              <w:tcPr>
                                <w:tcW w:w="5108" w:type="dxa"/>
                                <w:vAlign w:val="center"/>
                              </w:tcPr>
                              <w:p>
                                <w:pPr>
                                  <w:widowControl w:val="0"/>
                                  <w:jc w:val="center"/>
                                  <w:outlineLvl w:val="3"/>
                                  <w:rPr>
                                    <w:b/>
                                    <w:bCs/>
                                  </w:rPr>
                                </w:pPr>
                                <w:r>
                                  <w:rPr>
                                    <w:b/>
                                    <w:bCs/>
                                  </w:rPr>
                                  <w:t>Diagnozė</w:t>
                                </w:r>
                              </w:p>
                            </w:tc>
                            <w:tc>
                              <w:tcPr>
                                <w:tcW w:w="3536" w:type="dxa"/>
                                <w:vAlign w:val="center"/>
                              </w:tcPr>
                              <w:p>
                                <w:pPr>
                                  <w:widowControl w:val="0"/>
                                  <w:jc w:val="center"/>
                                  <w:outlineLvl w:val="3"/>
                                  <w:rPr>
                                    <w:b/>
                                    <w:bCs/>
                                  </w:rPr>
                                </w:pPr>
                                <w:r>
                                  <w:rPr>
                                    <w:b/>
                                    <w:bCs/>
                                  </w:rPr>
                                  <w:t>Biosocialinių funkcijų sutrikimo ir (arba) ligos sunkumo laipsnis</w:t>
                                </w:r>
                              </w:p>
                            </w:tc>
                            <w:tc>
                              <w:tcPr>
                                <w:tcW w:w="1616" w:type="dxa"/>
                                <w:vAlign w:val="center"/>
                              </w:tcPr>
                              <w:p>
                                <w:pPr>
                                  <w:widowControl w:val="0"/>
                                  <w:jc w:val="center"/>
                                  <w:outlineLvl w:val="3"/>
                                  <w:rPr>
                                    <w:b/>
                                    <w:bCs/>
                                  </w:rPr>
                                </w:pPr>
                                <w:r>
                                  <w:rPr>
                                    <w:b/>
                                    <w:bCs/>
                                  </w:rPr>
                                  <w:t>Reabilitacijos trukmė</w:t>
                                </w:r>
                              </w:p>
                              <w:p>
                                <w:pPr>
                                  <w:widowControl w:val="0"/>
                                  <w:jc w:val="center"/>
                                  <w:outlineLvl w:val="3"/>
                                  <w:rPr>
                                    <w:b/>
                                    <w:bCs/>
                                  </w:rPr>
                                </w:pPr>
                                <w:r>
                                  <w:rPr>
                                    <w:b/>
                                    <w:bCs/>
                                  </w:rPr>
                                  <w:t>(dienomis)</w:t>
                                </w:r>
                              </w:p>
                            </w:tc>
                          </w:tr>
                          <w:tr>
                            <w:tc>
                              <w:tcPr>
                                <w:tcW w:w="10260" w:type="dxa"/>
                                <w:gridSpan w:val="3"/>
                                <w:vAlign w:val="center"/>
                              </w:tcPr>
                              <w:p>
                                <w:pPr>
                                  <w:widowControl w:val="0"/>
                                  <w:jc w:val="both"/>
                                  <w:rPr>
                                    <w:b/>
                                  </w:rPr>
                                </w:pPr>
                                <w:r>
                                  <w:rPr>
                                    <w:b/>
                                  </w:rPr>
                                  <w:t xml:space="preserve">Palaikomoji reabilitacija </w:t>
                                </w:r>
                              </w:p>
                              <w:p>
                                <w:pPr>
                                  <w:widowControl w:val="0"/>
                                  <w:jc w:val="both"/>
                                </w:pPr>
                                <w:r>
                                  <w:t xml:space="preserve">Šios reabilitacijos kurso metu </w:t>
                                </w:r>
                                <w:r>
                                  <w:rPr>
                                    <w:b/>
                                  </w:rPr>
                                  <w:t>vienam ligoniui per 10 darbo dienų teikiamos paslaugos:</w:t>
                                </w:r>
                                <w:r>
                                  <w:t xml:space="preserve"> kineziterapija – 15 procedūrų, ergoterapija – 12 procedūrų, masažas – 4 procedūros, fizioterapija – 6 procedūros, 2 psichologo konsultacijos ir (arba) užsiėmimai, socialinio darbuotojo konsultacijos, esant indikacijų. </w:t>
                                </w:r>
                                <w:r>
                                  <w:rPr>
                                    <w:b/>
                                  </w:rPr>
                                  <w:t>Paslaugos, teikiamos pagal indikacijas:</w:t>
                                </w:r>
                                <w:r>
                                  <w:t xml:space="preserve"> medikamentinis gydymas, ligonio ir jo artimųjų mokymas ir kt. paslaugos.</w:t>
                                </w:r>
                                <w:r>
                                  <w:rPr>
                                    <w:b/>
                                  </w:rPr>
                                  <w:t xml:space="preserve"> Tyrimų mastas vienam ligoniui per 10 darbo dienų: </w:t>
                                </w:r>
                                <w:r>
                                  <w:t>funkciniai tyrimai – 1, kiti tyrimai, esant indikacijų.</w:t>
                                </w:r>
                              </w:p>
                              <w:p>
                                <w:pPr>
                                  <w:widowControl w:val="0"/>
                                  <w:jc w:val="both"/>
                                  <w:outlineLvl w:val="3"/>
                                  <w:rPr>
                                    <w:bCs/>
                                  </w:rPr>
                                </w:pPr>
                                <w:r>
                                  <w:rPr>
                                    <w:b/>
                                    <w:bCs/>
                                  </w:rPr>
                                  <w:t>Pastaba.</w:t>
                                </w:r>
                                <w:r>
                                  <w:rPr>
                                    <w:bCs/>
                                  </w:rPr>
                                  <w:t xml:space="preserve"> Šiuose reikalavimuose nustatytas paslaugų arba tyrimų, skirtų vienam pacientui, skaičius gali būti didinamas arba mažinamas, atsižvelgiant į paciento būklę ir indikacijas. Mažinant paslaugų arba tyrimų skaičių, tai būtina pagrįsti ir padaryti atitinkamus įrašus gydymo stacionare ligos istorijoje (forma Nr. 003/a) arba asmens sveikatos istorijoje (forma Nr. 025/a).</w:t>
                                </w:r>
                              </w:p>
                            </w:tc>
                          </w:tr>
                          <w:tr>
                            <w:tc>
                              <w:tcPr>
                                <w:tcW w:w="5108" w:type="dxa"/>
                              </w:tcPr>
                              <w:p>
                                <w:pPr>
                                  <w:widowControl w:val="0"/>
                                </w:pPr>
                                <w:r>
                                  <w:t>Limfoleukozė, mieloleukozė, poūmė limfoleukozė C 91; C 92</w:t>
                                </w:r>
                              </w:p>
                              <w:p>
                                <w:pPr>
                                  <w:widowControl w:val="0"/>
                                </w:pPr>
                                <w:r>
                                  <w:t>Ne Hodžkino limfoma ir Hodžkino liga C 81–C 83</w:t>
                                </w:r>
                              </w:p>
                              <w:p>
                                <w:pPr>
                                  <w:widowControl w:val="0"/>
                                </w:pPr>
                                <w:r>
                                  <w:t>Histocitozės ir histocitoziniai sindromai D 76</w:t>
                                </w:r>
                              </w:p>
                              <w:p>
                                <w:pPr>
                                  <w:widowControl w:val="0"/>
                                </w:pPr>
                                <w:r>
                                  <w:t>Aplazinė ir kitos anemijos D 60–D 64</w:t>
                                </w:r>
                              </w:p>
                              <w:p>
                                <w:pPr>
                                  <w:widowControl w:val="0"/>
                                </w:pPr>
                                <w:r>
                                  <w:t>Hemolizinė anemija D 55–D 59</w:t>
                                </w:r>
                              </w:p>
                              <w:p>
                                <w:pPr>
                                  <w:widowControl w:val="0"/>
                                </w:pPr>
                                <w:r>
                                  <w:t>Persodinti kaulų čiulpai Z 94.8</w:t>
                                </w:r>
                              </w:p>
                            </w:tc>
                            <w:tc>
                              <w:tcPr>
                                <w:tcW w:w="3536" w:type="dxa"/>
                              </w:tcPr>
                              <w:p>
                                <w:pPr>
                                  <w:widowControl w:val="0"/>
                                </w:pPr>
                                <w:r>
                                  <w:t>Asmenys iki 18 metų, kuriems teisės aktų nustatyta tvarka pripažintas neįgalumas arba invalidumas, nustatytas iki 2005 m. liepos 1 d., baigę pakartotinę reabilitaciją</w:t>
                                </w:r>
                              </w:p>
                            </w:tc>
                            <w:tc>
                              <w:tcPr>
                                <w:tcW w:w="1616" w:type="dxa"/>
                                <w:vAlign w:val="center"/>
                              </w:tcPr>
                              <w:p>
                                <w:pPr>
                                  <w:widowControl w:val="0"/>
                                  <w:jc w:val="center"/>
                                </w:pPr>
                                <w:r>
                                  <w:t>20</w:t>
                                </w:r>
                              </w:p>
                            </w:tc>
                          </w:tr>
                        </w:tbl>
                        <w:p>
                          <w:pPr>
                            <w:widowControl w:val="0"/>
                            <w:jc w:val="both"/>
                            <w:rPr>
                              <w:b/>
                            </w:rPr>
                          </w:pPr>
                        </w:p>
                      </w:sdtContent>
                    </w:sdt>
                  </w:sdtContent>
                </w:sdt>
              </w:sdtContent>
            </w:sdt>
          </w:sdtContent>
        </w:sdt>
        <w:sdt>
          <w:sdtPr>
            <w:alias w:val="pabaiga"/>
            <w:tag w:val="part_f81bda7ad6ef478e9379f45859be673b"/>
            <w:lock w:val="sdtLocked"/>
            <w:richText/>
          </w:sdtPr>
          <w:sdtContent>
            <w:p>
              <w:pPr>
                <w:widowControl w:val="0"/>
                <w:jc w:val="center"/>
                <w:rPr>
                  <w:szCs w:val="24"/>
                  <w:lang w:eastAsia="lt-LT"/>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F42F9F1983">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2010-12-08,
Žin., 2010, Nr.
147-7546 (2010-12-16), i. k. 1102250ISAK00V-1043            </w:t>
          </w:r>
        </w:p>
        <w:p/>
      </w:sdtContent>
    </w:sdt>
    <w:sdt>
      <w:sdtPr>
        <w:alias w:val="patvirtinta"/>
        <w:tag w:val="part_2306b55a5011452e90d716e6a377a0ff"/>
        <w:lock w:val="sdtLocked"/>
        <w:richText/>
      </w:sdtPr>
      <w:sdtContent>
        <w:p>
          <w:pPr>
            <w:widowControl w:val="0"/>
            <w:ind w:left="4535"/>
            <w:sectPr>
              <w:pgSz w:w="11906" w:h="16838" w:code="9"/>
              <w:pgMar w:top="1134" w:right="1134" w:bottom="1134" w:left="1701" w:header="1134" w:footer="851" w:gutter="0"/>
              <w:pgNumType w:start="1"/>
              <w:cols w:space="1296"/>
              <w:titlePg/>
              <w:docGrid w:linePitch="326"/>
            </w:sectPr>
          </w:pPr>
        </w:p>
        <w:p>
          <w:pPr>
            <w:widowControl w:val="0"/>
            <w:ind w:left="4535"/>
            <w:rPr>
              <w:szCs w:val="24"/>
              <w:lang w:eastAsia="lt-LT"/>
            </w:rPr>
          </w:pPr>
          <w:r>
            <w:rPr>
              <w:szCs w:val="24"/>
              <w:lang w:eastAsia="lt-LT"/>
            </w:rPr>
            <w:t>PATVIRTINTA</w:t>
          </w:r>
        </w:p>
        <w:p>
          <w:pPr>
            <w:widowControl w:val="0"/>
            <w:ind w:left="4535"/>
            <w:rPr>
              <w:szCs w:val="24"/>
              <w:lang w:eastAsia="lt-LT"/>
            </w:rPr>
          </w:pPr>
          <w:r>
            <w:rPr>
              <w:szCs w:val="24"/>
              <w:lang w:eastAsia="lt-LT"/>
            </w:rPr>
            <w:t xml:space="preserve">Lietuvos Respublikos sveikatos apsaugos ministro 2008 m. sausio 17 d. įsakymu </w:t>
            <w:br/>
            <w:t>Nr. V-50</w:t>
          </w:r>
        </w:p>
        <w:p>
          <w:pPr>
            <w:widowControl w:val="0"/>
            <w:rPr>
              <w:szCs w:val="24"/>
              <w:lang w:eastAsia="lt-LT"/>
            </w:rPr>
          </w:pPr>
        </w:p>
        <w:p>
          <w:pPr>
            <w:widowControl w:val="0"/>
            <w:jc w:val="center"/>
            <w:rPr>
              <w:b/>
              <w:caps/>
              <w:szCs w:val="24"/>
              <w:lang w:eastAsia="lt-LT"/>
            </w:rPr>
          </w:pPr>
          <w:sdt>
            <w:sdtPr>
              <w:alias w:val="Pavadinimas"/>
              <w:tag w:val="title_2306b55a5011452e90d716e6a377a0ff"/>
              <w:lock w:val="sdtLocked"/>
              <w:richText/>
            </w:sdtPr>
            <w:sdtContent>
              <w:r>
                <w:rPr>
                  <w:b/>
                  <w:caps/>
                  <w:szCs w:val="24"/>
                  <w:lang w:eastAsia="lt-LT"/>
                </w:rPr>
                <w:t>Medicininės reabilitacijos paslaugų etapai. Suaugusiųjų atrankos ir siuntimo į medicininės reabilitacijos sveikatos priežiūros įstaigas tvarkOS APRAŠAS. medicininės reabilitacijos paslaugų suaugusiesiems teikimo BendrŲjŲ reikalavimŲ APRAŠAS</w:t>
              </w:r>
            </w:sdtContent>
          </w:sdt>
        </w:p>
        <w:p>
          <w:pPr>
            <w:widowControl w:val="0"/>
            <w:jc w:val="center"/>
            <w:rPr>
              <w:szCs w:val="24"/>
              <w:lang w:eastAsia="lt-LT"/>
            </w:rPr>
          </w:pPr>
        </w:p>
        <w:sdt>
          <w:sdtPr>
            <w:alias w:val="skyrius"/>
            <w:tag w:val="part_800839aff1344e23b7c257bde193aa85"/>
            <w:lock w:val="sdtLocked"/>
            <w:richText/>
          </w:sdtPr>
          <w:sdtContent>
            <w:p>
              <w:pPr>
                <w:widowControl w:val="0"/>
                <w:jc w:val="center"/>
                <w:rPr>
                  <w:b/>
                  <w:caps/>
                  <w:szCs w:val="24"/>
                  <w:lang w:eastAsia="lt-LT"/>
                </w:rPr>
              </w:pPr>
              <w:sdt>
                <w:sdtPr>
                  <w:alias w:val="Numeris"/>
                  <w:tag w:val="nr_800839aff1344e23b7c257bde193aa85"/>
                  <w:lock w:val="sdtLocked"/>
                  <w:richText/>
                </w:sdtPr>
                <w:sdtContent>
                  <w:r>
                    <w:rPr>
                      <w:b/>
                      <w:caps/>
                      <w:szCs w:val="24"/>
                      <w:lang w:eastAsia="lt-LT"/>
                    </w:rPr>
                    <w:t>I</w:t>
                  </w:r>
                </w:sdtContent>
              </w:sdt>
              <w:r>
                <w:rPr>
                  <w:b/>
                  <w:caps/>
                  <w:szCs w:val="24"/>
                  <w:lang w:eastAsia="lt-LT"/>
                </w:rPr>
                <w:t xml:space="preserve">. </w:t>
              </w:r>
              <w:sdt>
                <w:sdtPr>
                  <w:alias w:val="Pavadinimas"/>
                  <w:tag w:val="title_800839aff1344e23b7c257bde193aa85"/>
                  <w:lock w:val="sdtLocked"/>
                  <w:richText/>
                </w:sdtPr>
                <w:sdtContent>
                  <w:r>
                    <w:rPr>
                      <w:b/>
                      <w:caps/>
                      <w:szCs w:val="24"/>
                      <w:lang w:eastAsia="lt-LT"/>
                    </w:rPr>
                    <w:t>Medicininės reabilitacijos etapai</w:t>
                  </w:r>
                </w:sdtContent>
              </w:sdt>
            </w:p>
            <w:p>
              <w:pPr>
                <w:widowControl w:val="0"/>
                <w:rPr>
                  <w:szCs w:val="24"/>
                  <w:lang w:eastAsia="lt-LT"/>
                </w:rPr>
              </w:pPr>
            </w:p>
            <w:sdt>
              <w:sdtPr>
                <w:alias w:val="1 p."/>
                <w:tag w:val="part_5650465713d942fe8099280b290062ee"/>
                <w:lock w:val="sdtLocked"/>
                <w:richText/>
              </w:sdtPr>
              <w:sdtContent>
                <w:p>
                  <w:pPr>
                    <w:widowControl w:val="0"/>
                    <w:ind w:firstLine="567"/>
                    <w:jc w:val="both"/>
                    <w:rPr>
                      <w:szCs w:val="24"/>
                      <w:lang w:eastAsia="lt-LT"/>
                    </w:rPr>
                  </w:pPr>
                  <w:sdt>
                    <w:sdtPr>
                      <w:alias w:val="Numeris"/>
                      <w:tag w:val="nr_5650465713d942fe8099280b290062ee"/>
                      <w:lock w:val="sdtLocked"/>
                      <w:richText/>
                    </w:sdtPr>
                    <w:sdtContent>
                      <w:r>
                        <w:rPr>
                          <w:color w:val="000000"/>
                          <w:szCs w:val="24"/>
                        </w:rPr>
                        <w:t>1</w:t>
                      </w:r>
                    </w:sdtContent>
                  </w:sdt>
                  <w:r>
                    <w:rPr>
                      <w:szCs w:val="24"/>
                      <w:lang w:eastAsia="lt-LT"/>
                    </w:rPr>
                    <w:t>.</w:t>
                  </w:r>
                  <w:r>
                    <w:rPr>
                      <w:b/>
                      <w:szCs w:val="24"/>
                      <w:lang w:eastAsia="lt-LT"/>
                    </w:rPr>
                    <w:t xml:space="preserve"> Pirmasis etapas. Medicininės reabilitacijos paslaugos teikiamos ambulatorinio arba stacionarinio gydymo metu.</w:t>
                  </w:r>
                </w:p>
                <w:sdt>
                  <w:sdtPr>
                    <w:alias w:val="1.1 pp."/>
                    <w:tag w:val="part_e0ab1c9acba84754b5fbbcd8b04ccea9"/>
                    <w:lock w:val="sdtLocked"/>
                    <w:richText/>
                  </w:sdtPr>
                  <w:sdtContent>
                    <w:p>
                      <w:pPr>
                        <w:widowControl w:val="0"/>
                        <w:ind w:firstLine="567"/>
                        <w:jc w:val="both"/>
                        <w:rPr>
                          <w:color w:val="000000"/>
                          <w:szCs w:val="24"/>
                        </w:rPr>
                      </w:pPr>
                      <w:sdt>
                        <w:sdtPr>
                          <w:alias w:val="Numeris"/>
                          <w:tag w:val="nr_e0ab1c9acba84754b5fbbcd8b04ccea9"/>
                          <w:lock w:val="sdtLocked"/>
                          <w:richText/>
                        </w:sdtPr>
                        <w:sdtContent>
                          <w:r>
                            <w:rPr>
                              <w:szCs w:val="24"/>
                            </w:rPr>
                            <w:t>1.1</w:t>
                          </w:r>
                        </w:sdtContent>
                      </w:sdt>
                      <w:r>
                        <w:rPr>
                          <w:szCs w:val="24"/>
                        </w:rPr>
                        <w:t xml:space="preserve">. </w:t>
                      </w:r>
                      <w:r>
                        <w:rPr>
                          <w:color w:val="000000"/>
                          <w:szCs w:val="24"/>
                        </w:rPr>
                        <w:t>Medicininės reabilitacijos paslaugos asmenims, turintiems biosocialinių funkcijų sutrikimų, pradedamos teikti ambulatorinio arba stacionarinio gydymo metu. Dėl paslaugų poreikio pacientą gydantį gydytoją konsultuoja fizinės medicinos ir reabilitacijos gydytojas. Šias paslaugas teikia medicininės reabilitacijos komandos nariai: fizinės medicinos ir reabilitacijos gydytojas, kineziterapeutas, ergoterapeutas, medicinos psichologas, bendrosios praktikos slaugytojas, socialinis darbuotojas ir kt.</w:t>
                      </w:r>
                    </w:p>
                  </w:sdtContent>
                </w:sdt>
                <w:sdt>
                  <w:sdtPr>
                    <w:alias w:val="1.2 pp."/>
                    <w:tag w:val="part_0e55e99caa6149189165c86bc1767959"/>
                    <w:lock w:val="sdtLocked"/>
                    <w:richText/>
                  </w:sdtPr>
                  <w:sdtContent>
                    <w:p>
                      <w:pPr>
                        <w:ind w:firstLine="567"/>
                        <w:jc w:val="both"/>
                        <w:rPr>
                          <w:color w:val="000000"/>
                          <w:szCs w:val="24"/>
                          <w:shd w:val="clear" w:color="auto" w:fill="FFFFFF"/>
                          <w:lang w:eastAsia="lt-LT"/>
                        </w:rPr>
                      </w:pPr>
                      <w:sdt>
                        <w:sdtPr>
                          <w:alias w:val="Numeris"/>
                          <w:tag w:val="nr_0e55e99caa6149189165c86bc1767959"/>
                          <w:lock w:val="sdtLocked"/>
                          <w:richText/>
                        </w:sdtPr>
                        <w:sdtContent>
                          <w:r>
                            <w:rPr>
                              <w:color w:val="000000"/>
                              <w:szCs w:val="24"/>
                              <w:lang w:eastAsia="lt-LT"/>
                            </w:rPr>
                            <w:t>1.2</w:t>
                          </w:r>
                        </w:sdtContent>
                      </w:sdt>
                      <w:r>
                        <w:rPr>
                          <w:color w:val="000000"/>
                          <w:szCs w:val="24"/>
                          <w:lang w:eastAsia="lt-LT"/>
                        </w:rPr>
                        <w:t xml:space="preserve">. </w:t>
                      </w:r>
                      <w:r>
                        <w:rPr>
                          <w:color w:val="000000"/>
                          <w:szCs w:val="24"/>
                          <w:shd w:val="clear" w:color="auto" w:fill="FFFFFF"/>
                          <w:lang w:eastAsia="lt-LT"/>
                        </w:rPr>
                        <w:t>Ambulatorinio gydymo metu fizinės medicinos ir reabilitacijos gydytojas įvertina paciento biosocialines funkcijas ir pagal poreikį skiria pirmojo etapo ambulatorinės medicininės reabilitacijos paslaugą (-as), teikiamą (-as) individualiai ar grupei žmonių, taip pat nusprendžia, ar tikslingas kitas apsilankymas. Jei liga yra lėtinė ir nepaūmėjusi, suteikus paskirtą paslaugą (-as), apsilankymas pas fizinės medicinos ir reabilitacijos gydytoją nėra privalomas. Kai suteikiama pirmojo etapo ambulatorinė medicininės reabilitacijos paslauga (teikiama individualiai ar grupei žmonių), asmens sveikatos priežiūros specialistas (kineziterapeutas, ergoterapeutas ar masažuotojas) duomenis apie suteiktą paslaugą (taikytą (-as) medicininės reabilitacijos priemonę (-es)) įveda į privalomojo sveikatos draudimo informacinę sistemą „Sveidra“.</w:t>
                      </w:r>
                    </w:p>
                    <w:p>
                      <w:pPr>
                        <w:tabs>
                          <w:tab w:val="left" w:pos="709"/>
                          <w:tab w:val="left" w:pos="993"/>
                        </w:tabs>
                        <w:ind w:firstLine="426"/>
                        <w:jc w:val="both"/>
                        <w:rPr>
                          <w:color w:val="000000"/>
                          <w:szCs w:val="24"/>
                          <w:shd w:val="clear" w:color="auto" w:fill="FFFFFF"/>
                        </w:rPr>
                      </w:pPr>
                      <w:r>
                        <w:rPr>
                          <w:color w:val="000000"/>
                          <w:szCs w:val="24"/>
                          <w:shd w:val="clear" w:color="auto" w:fill="FFFFFF"/>
                        </w:rPr>
                        <w:t>Vieno gydymo epizodo metu gali būti taikoma iki 25 medicininės reabilitacijos priemonių, apmokamų iš Privalomojo sveikatos draudimo fondo (toliau – PSDF) biudžeto lėšomis (iš jų bent 10 turi būti taikomos individualiai). Jei pasinaudojama visomis pirmojo etapo ambulatorinės medicininės reabilitacijos teikiamomis galimybėmis, taikant ne mažiau kaip 20 medicininės reabilitacijos priemonių (iš jų bent 10 turi būti taikomos individualiai), tačiau reikiamas reabilitacijos rezultatas nepasiekiamas, fizinės medicinos ir reabilitacijos gydytojas priima sprendimą dėl ambulatorinės medicininės reabilitacijos skyrimo.</w:t>
                      </w:r>
                    </w:p>
                    <w:p>
                      <w:pPr>
                        <w:tabs>
                          <w:tab w:val="left" w:pos="709"/>
                          <w:tab w:val="left" w:pos="993"/>
                        </w:tabs>
                        <w:ind w:firstLine="426"/>
                        <w:jc w:val="both"/>
                        <w:rPr>
                          <w:color w:val="000000"/>
                          <w:szCs w:val="24"/>
                          <w:shd w:val="clear" w:color="auto" w:fill="FFFFFF"/>
                        </w:rPr>
                      </w:pPr>
                      <w:r>
                        <w:rPr>
                          <w:color w:val="000000"/>
                          <w:szCs w:val="24"/>
                          <w:shd w:val="clear" w:color="auto" w:fill="FFFFFF"/>
                        </w:rPr>
                        <w:t xml:space="preserve">Pirmojo etapo ambulatorinės medicininės reabilitacijos paslaugos nėra privalomos šiais atvejais: kai yra atliktas pirminis ir gydomasis protezavimas, kai nėra galimybių suteikti pirmojo etapo ambulatorinių medicininės reabilitacijos paslaugų, kai skiriama pakartotinė ir palaikomoji reabilitacija ar suteikus dienos chirurgijos paslaugas. Šiais atvejais pacientas gali būti iš karto siunčiamas į </w:t>
                      </w:r>
                      <w:r>
                        <w:rPr>
                          <w:color w:val="000000"/>
                          <w:szCs w:val="24"/>
                        </w:rPr>
                        <w:t>atitinkamas paslaugas teikiančią asmens sveikatos priežiūros įstaigą, medicinos dokumentuose nurodant priežastį.</w:t>
                      </w:r>
                    </w:p>
                    <w:p>
                      <w:pPr>
                        <w:tabs>
                          <w:tab w:val="left" w:pos="709"/>
                          <w:tab w:val="left" w:pos="993"/>
                        </w:tabs>
                        <w:ind w:firstLine="426"/>
                        <w:jc w:val="both"/>
                        <w:rPr>
                          <w:bCs/>
                          <w:color w:val="000000"/>
                          <w:szCs w:val="24"/>
                        </w:rPr>
                      </w:pPr>
                      <w:r>
                        <w:rPr>
                          <w:color w:val="000000"/>
                          <w:szCs w:val="24"/>
                          <w:shd w:val="clear" w:color="auto" w:fill="FFFFFF"/>
                        </w:rPr>
                        <w:t xml:space="preserve">Visus savo sprendimus, priimtus dėl pirmojo etapo ambulatorinių medicininės reabilitacijos paslaugų (individualių ar grupinių) teikimo ir ambulatorinės medicininės reabilitacijos skyrimo, gydytojas fiksuoja asmens sveikatos istorijoje (forma Nr. 025/a, patvirtinta Lietuvos Respublikos sveikatos apsaugos ministro 1999 m. lapkričio 29 d. įsakymu Nr. 515 „Dėl Sveikatos priežiūros įstaigų veiklos apskaitos ir atskaitomybės tvarkos“) arba formoje </w:t>
                      </w:r>
                      <w:r>
                        <w:rPr>
                          <w:color w:val="000000"/>
                          <w:szCs w:val="24"/>
                        </w:rPr>
                        <w:t>E025</w:t>
                      </w:r>
                      <w:r>
                        <w:rPr>
                          <w:color w:val="000000"/>
                          <w:szCs w:val="24"/>
                          <w:shd w:val="clear" w:color="auto" w:fill="FFFFFF"/>
                        </w:rPr>
                        <w:t xml:space="preserve"> „Ambulatorinio apsilankymo aprašymas“, pildomoje Elektroninėje sveikatos paslaugų ir bendradarbiavimo infrastruktūros informacinėje sistemoje (ESPBI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dbe260a98b11ebbcbbc2971cdac3c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2021-04-30,
paskelbta TAR 2021-04-30, i. k. 2021-09261            </w:t>
                      </w:r>
                    </w:p>
                    <w:p/>
                  </w:sdtContent>
                </w:sdt>
                <w:sdt>
                  <w:sdtPr>
                    <w:alias w:val="1.3 pp."/>
                    <w:tag w:val="part_5e53ddf3438d4337af3183c994aa1573"/>
                    <w:lock w:val="sdtLocked"/>
                    <w:richText/>
                  </w:sdtPr>
                  <w:sdtContent>
                    <w:p>
                      <w:pPr>
                        <w:widowControl w:val="0"/>
                        <w:suppressAutoHyphens/>
                        <w:ind w:firstLine="567"/>
                        <w:jc w:val="both"/>
                        <w:rPr>
                          <w:color w:val="000000"/>
                          <w:szCs w:val="24"/>
                        </w:rPr>
                      </w:pPr>
                      <w:sdt>
                        <w:sdtPr>
                          <w:alias w:val="Numeris"/>
                          <w:tag w:val="nr_5e53ddf3438d4337af3183c994aa1573"/>
                          <w:lock w:val="sdtLocked"/>
                          <w:richText/>
                        </w:sdtPr>
                        <w:sdtContent>
                          <w:r>
                            <w:rPr>
                              <w:color w:val="000000"/>
                              <w:szCs w:val="24"/>
                            </w:rPr>
                            <w:t>1.3</w:t>
                          </w:r>
                        </w:sdtContent>
                      </w:sdt>
                      <w:r>
                        <w:rPr>
                          <w:color w:val="000000"/>
                          <w:szCs w:val="24"/>
                        </w:rPr>
                        <w:t>. Pasibaigus ūmiam ligos periodui ir įvykdžius pirmojo reabilitacijos etapo programą, paciento biosocialinių funkcijų sutrikimo laipsnį turi įvertinti fizinės medicinos ir reabilitacijos gydytojas. Šis reikalavimas nėra privalomas suteikus pirmojo etapo ambulatorines medicininės reabilitacijos paslaugas, kai liga yra lėtinė ir nepaūmėjusi.</w:t>
                      </w:r>
                    </w:p>
                  </w:sdtContent>
                </w:sdt>
                <w:sdt>
                  <w:sdtPr>
                    <w:alias w:val="1.4 pp."/>
                    <w:tag w:val="part_8ae48d586ffe4fb285554647b14bec66"/>
                    <w:lock w:val="sdtLocked"/>
                    <w:richText/>
                  </w:sdtPr>
                  <w:sdtContent>
                    <w:p>
                      <w:pPr>
                        <w:widowControl w:val="0"/>
                        <w:suppressAutoHyphens/>
                        <w:ind w:firstLine="567"/>
                        <w:jc w:val="both"/>
                        <w:rPr>
                          <w:szCs w:val="24"/>
                          <w:lang w:eastAsia="lt-LT"/>
                        </w:rPr>
                      </w:pPr>
                      <w:sdt>
                        <w:sdtPr>
                          <w:alias w:val="Numeris"/>
                          <w:tag w:val="nr_8ae48d586ffe4fb285554647b14bec66"/>
                          <w:lock w:val="sdtLocked"/>
                          <w:richText/>
                        </w:sdtPr>
                        <w:sdtContent>
                          <w:r>
                            <w:rPr>
                              <w:color w:val="000000"/>
                              <w:szCs w:val="24"/>
                            </w:rPr>
                            <w:t>1.4</w:t>
                          </w:r>
                        </w:sdtContent>
                      </w:sdt>
                      <w:r>
                        <w:rPr>
                          <w:color w:val="000000"/>
                          <w:szCs w:val="24"/>
                        </w:rPr>
                        <w:t>. Biosocialinių funkcijų sutrikimams neišnykus, pacientui skiriamas antrasis reabilitacijos etapas specializuotame stacionarinės reabilitacijos skyriuje, vadovaujantis specialiaisiais reikalavimais.</w:t>
                      </w:r>
                      <w:r>
                        <w:rPr>
                          <w:szCs w:val="24"/>
                        </w:rPr>
                        <w:t xml:space="preserve"> </w:t>
                      </w:r>
                    </w:p>
                  </w:sdtContent>
                </w:sdt>
                <w:sdt>
                  <w:sdtPr>
                    <w:alias w:val="1.5 pp."/>
                    <w:tag w:val="part_a6ea1da0fd7742bb885f291300f0fe31"/>
                    <w:lock w:val="sdtLocked"/>
                    <w:richText/>
                  </w:sdtPr>
                  <w:sdtContent>
                    <w:p>
                      <w:pPr>
                        <w:widowControl w:val="0"/>
                        <w:ind w:firstLine="567"/>
                        <w:jc w:val="both"/>
                        <w:rPr>
                          <w:szCs w:val="24"/>
                          <w:lang w:eastAsia="lt-LT"/>
                        </w:rPr>
                      </w:pPr>
                      <w:sdt>
                        <w:sdtPr>
                          <w:alias w:val="Numeris"/>
                          <w:tag w:val="nr_a6ea1da0fd7742bb885f291300f0fe31"/>
                          <w:lock w:val="sdtLocked"/>
                          <w:richText/>
                        </w:sdtPr>
                        <w:sdtContent>
                          <w:r>
                            <w:rPr>
                              <w:szCs w:val="24"/>
                              <w:lang w:eastAsia="lt-LT"/>
                            </w:rPr>
                            <w:t>1.5</w:t>
                          </w:r>
                        </w:sdtContent>
                      </w:sdt>
                      <w:r>
                        <w:rPr>
                          <w:szCs w:val="24"/>
                          <w:lang w:eastAsia="lt-LT"/>
                        </w:rPr>
                        <w:t>. Asmenims, kuriems po pirmojo reabilitacijos etapo nebūtina stacionarinė reabilitacija, skiriama ambulatorinė reabilitacija (trečiasis etapas).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b16100490411eb8d9fe110e148c770">
                    <w:r w:rsidRPr="00532B9F">
                      <w:rPr>
                        <w:rFonts w:ascii="Times New Roman" w:eastAsia="MS Mincho" w:hAnsi="Times New Roman"/>
                        <w:sz w:val="20"/>
                        <w:i/>
                        <w:iCs/>
                        <w:color w:val="0000FF" w:themeColor="hyperlink"/>
                        <w:u w:val="single"/>
                      </w:rPr>
                      <w:t>V-3032</w:t>
                    </w:r>
                  </w:fldSimple>
                  <w:r>
                    <w:rPr>
                      <w:rFonts w:ascii="Times New Roman" w:eastAsia="MS Mincho" w:hAnsi="Times New Roman"/>
                      <w:sz w:val="20"/>
                      <w:i/>
                      <w:iCs/>
                    </w:rPr>
                    <w:t>,
2020-12-28,
paskelbta TAR 2020-12-28, i. k. 2020-28740            </w:t>
                  </w:r>
                </w:p>
                <w:p/>
              </w:sdtContent>
            </w:sdt>
            <w:sdt>
              <w:sdtPr>
                <w:alias w:val="2 p."/>
                <w:tag w:val="part_c9a395ac389b421498f044ba57b2c70c"/>
                <w:lock w:val="sdtLocked"/>
                <w:richText/>
              </w:sdtPr>
              <w:sdtContent>
                <w:p>
                  <w:pPr>
                    <w:widowControl w:val="0"/>
                    <w:ind w:firstLine="567"/>
                    <w:jc w:val="both"/>
                    <w:rPr>
                      <w:szCs w:val="24"/>
                      <w:lang w:eastAsia="lt-LT"/>
                    </w:rPr>
                  </w:pPr>
                  <w:sdt>
                    <w:sdtPr>
                      <w:alias w:val="Numeris"/>
                      <w:tag w:val="nr_c9a395ac389b421498f044ba57b2c70c"/>
                      <w:lock w:val="sdtLocked"/>
                      <w:richText/>
                    </w:sdtPr>
                    <w:sdtContent>
                      <w:r>
                        <w:rPr>
                          <w:b/>
                          <w:szCs w:val="24"/>
                          <w:lang w:eastAsia="lt-LT"/>
                        </w:rPr>
                        <w:t>2</w:t>
                      </w:r>
                    </w:sdtContent>
                  </w:sdt>
                  <w:r>
                    <w:rPr>
                      <w:b/>
                      <w:szCs w:val="24"/>
                      <w:lang w:eastAsia="lt-LT"/>
                    </w:rPr>
                    <w:t>. Antrasis etapas. Specializuotos stacionarinės reabilitacijos paslaugos.</w:t>
                  </w:r>
                </w:p>
                <w:sdt>
                  <w:sdtPr>
                    <w:alias w:val="2.1 p."/>
                    <w:tag w:val="part_cf1fe9d6022e4b4eb6fc267169ef64f8"/>
                    <w:lock w:val="sdtLocked"/>
                    <w:richText/>
                  </w:sdtPr>
                  <w:sdtContent>
                    <w:p>
                      <w:pPr>
                        <w:widowControl w:val="0"/>
                        <w:ind w:firstLine="567"/>
                        <w:jc w:val="both"/>
                        <w:rPr>
                          <w:szCs w:val="24"/>
                          <w:lang w:eastAsia="lt-LT"/>
                        </w:rPr>
                      </w:pPr>
                      <w:sdt>
                        <w:sdtPr>
                          <w:alias w:val="Numeris"/>
                          <w:tag w:val="nr_cf1fe9d6022e4b4eb6fc267169ef64f8"/>
                          <w:lock w:val="sdtLocked"/>
                          <w:richText/>
                        </w:sdtPr>
                        <w:sdtContent>
                          <w:r>
                            <w:rPr>
                              <w:szCs w:val="24"/>
                              <w:lang w:eastAsia="lt-LT"/>
                            </w:rPr>
                            <w:t>2.1</w:t>
                          </w:r>
                        </w:sdtContent>
                      </w:sdt>
                      <w:r>
                        <w:rPr>
                          <w:szCs w:val="24"/>
                          <w:lang w:eastAsia="lt-LT"/>
                        </w:rPr>
                        <w:t>. Specializuotos stacionarinės reabilitacijos paslaugos skiriamos asmenims, kuriems po pirmojo reabilitacijos etapo biosocialinių funkcijų sutrikimai neišnyksta ir reikia tęsti atitinkamo lygio medicininės reabilitacijos paslaugas.</w:t>
                      </w:r>
                    </w:p>
                  </w:sdtContent>
                </w:sdt>
                <w:sdt>
                  <w:sdtPr>
                    <w:alias w:val="2.2 p."/>
                    <w:tag w:val="part_3fb411fb73e2468aa2f622174264b076"/>
                    <w:lock w:val="sdtLocked"/>
                    <w:richText/>
                  </w:sdtPr>
                  <w:sdtContent>
                    <w:p>
                      <w:pPr>
                        <w:widowControl w:val="0"/>
                        <w:ind w:firstLine="567"/>
                        <w:jc w:val="both"/>
                        <w:rPr>
                          <w:szCs w:val="24"/>
                          <w:lang w:eastAsia="lt-LT"/>
                        </w:rPr>
                      </w:pPr>
                      <w:sdt>
                        <w:sdtPr>
                          <w:alias w:val="Numeris"/>
                          <w:tag w:val="nr_3fb411fb73e2468aa2f622174264b076"/>
                          <w:lock w:val="sdtLocked"/>
                          <w:richText/>
                        </w:sdtPr>
                        <w:sdtContent>
                          <w:r>
                            <w:rPr>
                              <w:szCs w:val="24"/>
                              <w:lang w:eastAsia="lt-LT"/>
                            </w:rPr>
                            <w:t>2.2</w:t>
                          </w:r>
                        </w:sdtContent>
                      </w:sdt>
                      <w:r>
                        <w:rPr>
                          <w:szCs w:val="24"/>
                          <w:lang w:eastAsia="lt-LT"/>
                        </w:rPr>
                        <w:t>. Specializuotos stacionarinės reabilitacijos paslaugos teikiamos asmens sveikatos priežiūros įstaigų stacionarinės reabilitacijos skyriuose.</w:t>
                      </w:r>
                    </w:p>
                  </w:sdtContent>
                </w:sdt>
              </w:sdtContent>
            </w:sdt>
            <w:sdt>
              <w:sdtPr>
                <w:alias w:val="3 p."/>
                <w:tag w:val="part_6de5bd597a2e4b6784c42faee4e342c2"/>
                <w:lock w:val="sdtLocked"/>
                <w:richText/>
              </w:sdtPr>
              <w:sdtContent>
                <w:p>
                  <w:pPr>
                    <w:widowControl w:val="0"/>
                    <w:ind w:firstLine="567"/>
                    <w:jc w:val="both"/>
                    <w:rPr>
                      <w:szCs w:val="24"/>
                      <w:lang w:eastAsia="lt-LT"/>
                    </w:rPr>
                  </w:pPr>
                  <w:sdt>
                    <w:sdtPr>
                      <w:alias w:val="Numeris"/>
                      <w:tag w:val="nr_6de5bd597a2e4b6784c42faee4e342c2"/>
                      <w:lock w:val="sdtLocked"/>
                      <w:richText/>
                    </w:sdtPr>
                    <w:sdtContent>
                      <w:r>
                        <w:rPr>
                          <w:b/>
                          <w:szCs w:val="24"/>
                          <w:lang w:eastAsia="lt-LT"/>
                        </w:rPr>
                        <w:t>3</w:t>
                      </w:r>
                    </w:sdtContent>
                  </w:sdt>
                  <w:r>
                    <w:rPr>
                      <w:b/>
                      <w:szCs w:val="24"/>
                      <w:lang w:eastAsia="lt-LT"/>
                    </w:rPr>
                    <w:t>. Trečiasis etapas. Ambulatorinės reabilitacijos paslaugos.</w:t>
                  </w:r>
                </w:p>
                <w:sdt>
                  <w:sdtPr>
                    <w:alias w:val="3.1 p."/>
                    <w:tag w:val="part_fa9426f5d44f425790faedb672d14b78"/>
                    <w:lock w:val="sdtLocked"/>
                    <w:richText/>
                  </w:sdtPr>
                  <w:sdtContent>
                    <w:p>
                      <w:pPr>
                        <w:widowControl w:val="0"/>
                        <w:ind w:firstLine="567"/>
                        <w:jc w:val="both"/>
                        <w:rPr>
                          <w:szCs w:val="24"/>
                          <w:lang w:eastAsia="lt-LT"/>
                        </w:rPr>
                      </w:pPr>
                      <w:sdt>
                        <w:sdtPr>
                          <w:alias w:val="Numeris"/>
                          <w:tag w:val="nr_fa9426f5d44f425790faedb672d14b78"/>
                          <w:lock w:val="sdtLocked"/>
                          <w:richText/>
                        </w:sdtPr>
                        <w:sdtContent>
                          <w:r>
                            <w:rPr>
                              <w:szCs w:val="24"/>
                              <w:lang w:eastAsia="lt-LT"/>
                            </w:rPr>
                            <w:t>3.1</w:t>
                          </w:r>
                        </w:sdtContent>
                      </w:sdt>
                      <w:r>
                        <w:rPr>
                          <w:szCs w:val="24"/>
                          <w:lang w:eastAsia="lt-LT"/>
                        </w:rPr>
                        <w:t>. Ambulatorinės reabilitacijos paslaugos skiriamos, kai:</w:t>
                      </w:r>
                    </w:p>
                    <w:sdt>
                      <w:sdtPr>
                        <w:alias w:val="3.1.1 p."/>
                        <w:tag w:val="part_3b57c9cf62924c388e36c82a2334508b"/>
                        <w:lock w:val="sdtLocked"/>
                        <w:richText/>
                      </w:sdtPr>
                      <w:sdtContent>
                        <w:p>
                          <w:pPr>
                            <w:widowControl w:val="0"/>
                            <w:ind w:firstLine="567"/>
                            <w:jc w:val="both"/>
                            <w:rPr>
                              <w:szCs w:val="24"/>
                              <w:lang w:eastAsia="lt-LT"/>
                            </w:rPr>
                          </w:pPr>
                          <w:sdt>
                            <w:sdtPr>
                              <w:alias w:val="Numeris"/>
                              <w:tag w:val="nr_3b57c9cf62924c388e36c82a2334508b"/>
                              <w:lock w:val="sdtLocked"/>
                              <w:richText/>
                            </w:sdtPr>
                            <w:sdtContent>
                              <w:r>
                                <w:rPr>
                                  <w:szCs w:val="24"/>
                                  <w:lang w:eastAsia="lt-LT"/>
                                </w:rPr>
                                <w:t>3.1.1</w:t>
                              </w:r>
                            </w:sdtContent>
                          </w:sdt>
                          <w:r>
                            <w:rPr>
                              <w:szCs w:val="24"/>
                              <w:lang w:eastAsia="lt-LT"/>
                            </w:rPr>
                            <w:t>. biosocialinės funkcijos neatsistato po antrojo stacionarinės reabilitacijos etapo ir paciento būklė atitinka trečiojo etapo ambulatorinės reabilitacijos reikalavimus;</w:t>
                          </w:r>
                        </w:p>
                      </w:sdtContent>
                    </w:sdt>
                    <w:sdt>
                      <w:sdtPr>
                        <w:alias w:val="3.1.2 p."/>
                        <w:tag w:val="part_4abb20e8bbca43aab451eb1d28fe4ebf"/>
                        <w:lock w:val="sdtLocked"/>
                        <w:richText/>
                      </w:sdtPr>
                      <w:sdtContent>
                        <w:p>
                          <w:pPr>
                            <w:widowControl w:val="0"/>
                            <w:ind w:firstLine="567"/>
                            <w:jc w:val="both"/>
                            <w:rPr>
                              <w:szCs w:val="24"/>
                              <w:lang w:eastAsia="lt-LT"/>
                            </w:rPr>
                          </w:pPr>
                          <w:sdt>
                            <w:sdtPr>
                              <w:alias w:val="Numeris"/>
                              <w:tag w:val="nr_4abb20e8bbca43aab451eb1d28fe4ebf"/>
                              <w:lock w:val="sdtLocked"/>
                              <w:richText/>
                            </w:sdtPr>
                            <w:sdtContent>
                              <w:r>
                                <w:rPr>
                                  <w:szCs w:val="24"/>
                                  <w:lang w:eastAsia="lt-LT"/>
                                </w:rPr>
                                <w:t>3.1.2</w:t>
                              </w:r>
                            </w:sdtContent>
                          </w:sdt>
                          <w:r>
                            <w:rPr>
                              <w:szCs w:val="24"/>
                              <w:lang w:eastAsia="lt-LT"/>
                            </w:rPr>
                            <w:t>. biosocialinės funkcijos neatsistato po pirmojo reabilitacijos etapo, tačiau nebūtina stacionarinė reabilitacija.</w:t>
                          </w:r>
                        </w:p>
                      </w:sdtContent>
                    </w:sdt>
                  </w:sdtContent>
                </w:sdt>
                <w:sdt>
                  <w:sdtPr>
                    <w:alias w:val="3.2 p."/>
                    <w:tag w:val="part_acb3ae7d3e0743b0b3eb2e4283ee8ce9"/>
                    <w:lock w:val="sdtLocked"/>
                    <w:richText/>
                  </w:sdtPr>
                  <w:sdtContent>
                    <w:p>
                      <w:pPr>
                        <w:widowControl w:val="0"/>
                        <w:ind w:firstLine="567"/>
                        <w:jc w:val="both"/>
                        <w:rPr>
                          <w:szCs w:val="24"/>
                          <w:lang w:eastAsia="lt-LT"/>
                        </w:rPr>
                      </w:pPr>
                      <w:sdt>
                        <w:sdtPr>
                          <w:alias w:val="Numeris"/>
                          <w:tag w:val="nr_acb3ae7d3e0743b0b3eb2e4283ee8ce9"/>
                          <w:lock w:val="sdtLocked"/>
                          <w:richText/>
                        </w:sdtPr>
                        <w:sdtContent>
                          <w:r>
                            <w:rPr>
                              <w:szCs w:val="24"/>
                              <w:lang w:eastAsia="lt-LT"/>
                            </w:rPr>
                            <w:t>3.2</w:t>
                          </w:r>
                        </w:sdtContent>
                      </w:sdt>
                      <w:r>
                        <w:rPr>
                          <w:szCs w:val="24"/>
                          <w:lang w:eastAsia="lt-LT"/>
                        </w:rPr>
                        <w:t>. Jei biosocialinės funkcijos atsistato greičiau nei per nustatytą antrojo reabilitacijos etapo normatyvinę trukmę ir paciento būklė atitinka trečiojo reabilitacijos etapo reikalavimus, stacionarinė reabilitacija nutraukiama ir reabilitacija tęsiama pagal trečiojo etapo reikalavimus.</w:t>
                      </w:r>
                    </w:p>
                  </w:sdtContent>
                </w:sdt>
                <w:sdt>
                  <w:sdtPr>
                    <w:alias w:val="3.2 p."/>
                    <w:tag w:val="part_cea57f6af8d54c8180bdfad1416ec073"/>
                    <w:lock w:val="sdtLocked"/>
                    <w:richText/>
                  </w:sdtPr>
                  <w:sdtContent>
                    <w:p>
                      <w:pPr>
                        <w:widowControl w:val="0"/>
                        <w:ind w:firstLine="567"/>
                        <w:jc w:val="both"/>
                        <w:rPr>
                          <w:szCs w:val="24"/>
                          <w:lang w:eastAsia="lt-LT"/>
                        </w:rPr>
                      </w:pPr>
                      <w:sdt>
                        <w:sdtPr>
                          <w:alias w:val="Numeris"/>
                          <w:tag w:val="nr_cea57f6af8d54c8180bdfad1416ec073"/>
                          <w:lock w:val="sdtLocked"/>
                          <w:richText/>
                        </w:sdtPr>
                        <w:sdtContent>
                          <w:r>
                            <w:rPr>
                              <w:szCs w:val="24"/>
                              <w:lang w:eastAsia="lt-LT"/>
                            </w:rPr>
                            <w:t>3.2</w:t>
                          </w:r>
                        </w:sdtContent>
                      </w:sdt>
                      <w:r>
                        <w:rPr>
                          <w:szCs w:val="24"/>
                          <w:lang w:eastAsia="lt-LT"/>
                        </w:rPr>
                        <w:t>. Šio etapo paslaugos teikiamos asmens sveikatos priežiūros įstaigų ambulatorinės reabilitacijos skyriuose.</w:t>
                      </w:r>
                    </w:p>
                  </w:sdtContent>
                </w:sdt>
              </w:sdtContent>
            </w:sdt>
            <w:sdt>
              <w:sdtPr>
                <w:alias w:val="4 p."/>
                <w:tag w:val="part_a8dcfd3fcca94dd7885d2b44150cbeac"/>
                <w:lock w:val="sdtLocked"/>
                <w:richText/>
              </w:sdtPr>
              <w:sdtContent>
                <w:p>
                  <w:pPr>
                    <w:widowControl w:val="0"/>
                    <w:ind w:firstLine="567"/>
                    <w:jc w:val="both"/>
                    <w:rPr>
                      <w:szCs w:val="24"/>
                      <w:lang w:eastAsia="lt-LT"/>
                    </w:rPr>
                  </w:pPr>
                  <w:sdt>
                    <w:sdtPr>
                      <w:alias w:val="Numeris"/>
                      <w:tag w:val="nr_a8dcfd3fcca94dd7885d2b44150cbeac"/>
                      <w:lock w:val="sdtLocked"/>
                      <w:richText/>
                    </w:sdtPr>
                    <w:sdtContent>
                      <w:r>
                        <w:rPr>
                          <w:b/>
                          <w:szCs w:val="24"/>
                          <w:lang w:eastAsia="lt-LT"/>
                        </w:rPr>
                        <w:t>4</w:t>
                      </w:r>
                    </w:sdtContent>
                  </w:sdt>
                  <w:r>
                    <w:rPr>
                      <w:b/>
                      <w:szCs w:val="24"/>
                      <w:lang w:eastAsia="lt-LT"/>
                    </w:rPr>
                    <w:t xml:space="preserve">. </w:t>
                  </w:r>
                  <w:r>
                    <w:rPr>
                      <w:color w:val="000000"/>
                    </w:rPr>
                    <w:t>Pakartotinė, palaikomoji reabilitacija ir palaikomoji reabilitacija namuose</w:t>
                  </w:r>
                </w:p>
                <w:sdt>
                  <w:sdtPr>
                    <w:alias w:val="4.1 p."/>
                    <w:tag w:val="part_239c08400d0944959e4d4b6d5237bf45"/>
                    <w:lock w:val="sdtLocked"/>
                    <w:richText/>
                  </w:sdtPr>
                  <w:sdtContent>
                    <w:p>
                      <w:pPr>
                        <w:widowControl w:val="0"/>
                        <w:suppressAutoHyphens/>
                        <w:ind w:firstLine="567"/>
                        <w:jc w:val="both"/>
                        <w:rPr>
                          <w:szCs w:val="24"/>
                          <w:lang w:eastAsia="lt-LT"/>
                        </w:rPr>
                      </w:pPr>
                      <w:sdt>
                        <w:sdtPr>
                          <w:alias w:val="Numeris"/>
                          <w:tag w:val="nr_239c08400d0944959e4d4b6d5237bf45"/>
                          <w:lock w:val="sdtLocked"/>
                          <w:richText/>
                        </w:sdtPr>
                        <w:sdtContent>
                          <w:r>
                            <w:rPr>
                              <w:color w:val="000000"/>
                            </w:rPr>
                            <w:t>4.1</w:t>
                          </w:r>
                        </w:sdtContent>
                      </w:sdt>
                      <w:r>
                        <w:rPr>
                          <w:color w:val="000000"/>
                        </w:rPr>
                        <w:t xml:space="preserve">. Pakartotinė reabilitacija skiriama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pirmuosius 3 metus po Neįgalumo ir darbingumo nustatymo tarnybos prie Socialinės apsaugos ir darbo ministerijos (toliau – NDNT) nustatyto darbingumo sumažėjimo ar specialiųjų poreikių padidėjimo dėl pagal Tarptautinę statistinę ligų ir sveikatos problemų klasifikaciją (dešimtoji redakcija) nustatytų priežasčių: A 84–85; </w:t>
                      </w:r>
                      <w:r>
                        <w:rPr>
                          <w:color w:val="000000"/>
                          <w:spacing w:val="-2"/>
                        </w:rPr>
                        <w:t>A 87; A 89; B 02.1–2; C 41.2; C 70.0; C 70.1; C 71; C 72.0; C 72.2–8; D 16.6; D 32.0; D 32.1; D 33.0; D 33.1; D 33.4 (G 00</w:t>
                      </w:r>
                      <w:r>
                        <w:rPr>
                          <w:color w:val="000000"/>
                        </w:rPr>
                        <w:t>; G 03–04; G 06.0 – tik pirmus metus nuo susirgimo pradžios); G 09; G 10–G 13; G 20–G 21; G 23; G 35, G 37; G 60–63; G 70–G 71; G 80–G 83; G 93.0–1; G 95.0–2; G 99.2; (I 60–I 64 – tik pirmus metus nuo susirgimo pradžios); I 69.0–69.8; M 02–M 03; M 05–M 06; M 07; M 08; M 10; M 11; M 16; M 17; M 19; M 30–35; M 36.2; M 43.1; M 45; M 47.2; M 48.0 (S 14.0; S 14.1; S 24.0; S 24.1; S 34.0; S 34.1; S 34.3 – tik pirmus metus po sužalojimo); S 72; T 02; (S 06; T 09.3 – tik pirmus metus po sužalojimo); T 90.5; T 91.3. Pakartotinės reabilitacijos trukmė 24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
                  <w:sdtPr>
                    <w:alias w:val="4.2 p."/>
                    <w:tag w:val="part_1036d248cfbd4a7889b975a1c270a048"/>
                    <w:lock w:val="sdtLocked"/>
                    <w:richText/>
                  </w:sdtPr>
                  <w:sdtContent>
                    <w:p>
                      <w:pPr>
                        <w:widowControl w:val="0"/>
                        <w:ind w:firstLine="567"/>
                        <w:jc w:val="both"/>
                        <w:rPr>
                          <w:szCs w:val="24"/>
                          <w:lang w:eastAsia="lt-LT"/>
                        </w:rPr>
                      </w:pPr>
                      <w:sdt>
                        <w:sdtPr>
                          <w:alias w:val="Numeris"/>
                          <w:tag w:val="nr_1036d248cfbd4a7889b975a1c270a048"/>
                          <w:lock w:val="sdtLocked"/>
                          <w:richText/>
                        </w:sdtPr>
                        <w:sdtContent>
                          <w:r>
                            <w:t>4.2</w:t>
                          </w:r>
                        </w:sdtContent>
                      </w:sdt>
                      <w:r>
                        <w:t xml:space="preserve">. Pakartotinė reabilitacija skiriama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pripažintas 30– 40 proc. darbingumo lygis – pirmuosius 2 metus po NDNT nustatyto darbingumo sumažėjimo ar specialiųjų poreikių padidėjimo dėl pagal Tarptautinę statistinę ligų ir sveikatos problemų klasifikaciją (dešimtoji redakcija) nustatytų priežasčių: H 53; H 54; H 90–H 91. Pakartotinės reabilitacijos trukmė 24 dienos. </w:t>
                      </w:r>
                    </w:p>
                  </w:sdtContent>
                </w:sdt>
                <w:sdt>
                  <w:sdtPr>
                    <w:alias w:val="4.3 p."/>
                    <w:tag w:val="part_b3c5050fb4eb462da340d5675788d31f"/>
                    <w:lock w:val="sdtLocked"/>
                    <w:richText/>
                  </w:sdtPr>
                  <w:sdtContent>
                    <w:p>
                      <w:pPr>
                        <w:widowControl w:val="0"/>
                        <w:ind w:firstLine="567"/>
                        <w:jc w:val="both"/>
                      </w:pPr>
                      <w:sdt>
                        <w:sdtPr>
                          <w:alias w:val="Numeris"/>
                          <w:tag w:val="nr_b3c5050fb4eb462da340d5675788d31f"/>
                          <w:lock w:val="sdtLocked"/>
                          <w:richText/>
                        </w:sdtPr>
                        <w:sdtContent>
                          <w:r>
                            <w:rPr>
                              <w:szCs w:val="24"/>
                              <w:lang w:eastAsia="lt-LT"/>
                            </w:rPr>
                            <w:t>4.3</w:t>
                          </w:r>
                        </w:sdtContent>
                      </w:sdt>
                      <w:r>
                        <w:rPr>
                          <w:szCs w:val="24"/>
                          <w:lang w:eastAsia="lt-LT"/>
                        </w:rPr>
                        <w:t>. Palaikomoji reabilitacija taikoma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pradedant ketvirtais metais po nustatyto darbingumo sumažėjimo pripažinimo, kurių darbingumo sumažėjimo priežastys nurodytos šio priedo 4.1 punkte, ir trečiais metais po darbingumo sumažėjimo pripažinimo asmenims, kurių darbingumo sumažėjimo priežastys nurodytos šio priedo 4.2 punkte.</w:t>
                      </w:r>
                    </w:p>
                  </w:sdtContent>
                </w:sdt>
                <w:sdt>
                  <w:sdtPr>
                    <w:alias w:val="4.4 p."/>
                    <w:tag w:val="part_936adc42a801482a96d5ba83b9ec22d5"/>
                    <w:lock w:val="sdtLocked"/>
                    <w:richText/>
                  </w:sdtPr>
                  <w:sdtContent>
                    <w:p>
                      <w:pPr>
                        <w:widowControl w:val="0"/>
                        <w:suppressAutoHyphens/>
                        <w:ind w:firstLine="567"/>
                        <w:jc w:val="both"/>
                        <w:rPr>
                          <w:szCs w:val="24"/>
                          <w:lang w:eastAsia="lt-LT"/>
                        </w:rPr>
                      </w:pPr>
                      <w:sdt>
                        <w:sdtPr>
                          <w:alias w:val="Numeris"/>
                          <w:tag w:val="nr_936adc42a801482a96d5ba83b9ec22d5"/>
                          <w:lock w:val="sdtLocked"/>
                          <w:richText/>
                        </w:sdtPr>
                        <w:sdtContent>
                          <w:r>
                            <w:rPr>
                              <w:color w:val="000000"/>
                            </w:rPr>
                            <w:t>4.4</w:t>
                          </w:r>
                        </w:sdtContent>
                      </w:sdt>
                      <w:r>
                        <w:rPr>
                          <w:color w:val="000000"/>
                        </w:rPr>
                        <w:t>. Palaikomoji reabilitacija namuose skiriama asmenims, baigusiems antrąjį medicininės reabilitacijos etapą, pripažintiems nedarbingais, kuriems teisės aktų nustatyta tvarka pripažintas 0–25 proc. darbingumo lygis; asmenims, sulaukusiems senatvės pensijos amžiaus, kuriems teisės aktų nustatyta tvarka yra pripažintas didelis specialiųjų poreikių lygis dėl šių priežasčių: G 04; G 35; G 95; G 99.2; S 14.0; S 14.1; T 09.3; T 91.3, ir kai yra tetraplegija, esant ASIA–A, B, C tipo pažeidimui C2–C5 lygyje, ir tracheostoma ir/ar pacientui reikalinga dirbtinė plaučių ventiliacija.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Content>
        </w:sdt>
        <w:sdt>
          <w:sdtPr>
            <w:alias w:val="skyrius"/>
            <w:tag w:val="part_764e10996f5a4b038183be079facf0b9"/>
            <w:lock w:val="sdtLocked"/>
            <w:richText/>
          </w:sdtPr>
          <w:sdtContent>
            <w:p>
              <w:pPr>
                <w:widowControl w:val="0"/>
                <w:jc w:val="center"/>
                <w:rPr>
                  <w:b/>
                  <w:caps/>
                  <w:szCs w:val="24"/>
                  <w:lang w:eastAsia="lt-LT"/>
                </w:rPr>
              </w:pPr>
              <w:sdt>
                <w:sdtPr>
                  <w:alias w:val="Numeris"/>
                  <w:tag w:val="nr_764e10996f5a4b038183be079facf0b9"/>
                  <w:lock w:val="sdtLocked"/>
                  <w:richText/>
                </w:sdtPr>
                <w:sdtContent>
                  <w:r>
                    <w:rPr>
                      <w:b/>
                      <w:caps/>
                      <w:szCs w:val="24"/>
                      <w:lang w:eastAsia="lt-LT"/>
                    </w:rPr>
                    <w:t>II</w:t>
                  </w:r>
                </w:sdtContent>
              </w:sdt>
              <w:r>
                <w:rPr>
                  <w:b/>
                  <w:caps/>
                  <w:szCs w:val="24"/>
                  <w:lang w:eastAsia="lt-LT"/>
                </w:rPr>
                <w:t xml:space="preserve">. </w:t>
              </w:r>
              <w:sdt>
                <w:sdtPr>
                  <w:alias w:val="Pavadinimas"/>
                  <w:tag w:val="title_764e10996f5a4b038183be079facf0b9"/>
                  <w:lock w:val="sdtLocked"/>
                  <w:richText/>
                </w:sdtPr>
                <w:sdtContent>
                  <w:r>
                    <w:rPr>
                      <w:b/>
                      <w:caps/>
                      <w:szCs w:val="24"/>
                      <w:lang w:eastAsia="lt-LT"/>
                    </w:rPr>
                    <w:t>Suaugusiųjų atrankos ir siuntimo į medicininės reabilitacijos sveikatos priežiūros įstaigas tvarkOS APRAŠAS</w:t>
                  </w:r>
                </w:sdtContent>
              </w:sdt>
            </w:p>
            <w:p>
              <w:pPr>
                <w:widowControl w:val="0"/>
                <w:ind w:firstLine="567"/>
                <w:jc w:val="both"/>
                <w:rPr>
                  <w:szCs w:val="24"/>
                  <w:lang w:eastAsia="lt-LT"/>
                </w:rPr>
              </w:pPr>
            </w:p>
            <w:sdt>
              <w:sdtPr>
                <w:alias w:val="5 p."/>
                <w:tag w:val="part_f47b8f509e4f4cf2b43f0db91ba6fcb2"/>
                <w:lock w:val="sdtLocked"/>
                <w:richText/>
              </w:sdtPr>
              <w:sdtContent>
                <w:p>
                  <w:pPr>
                    <w:widowControl w:val="0"/>
                    <w:ind w:firstLine="567"/>
                    <w:jc w:val="both"/>
                    <w:rPr>
                      <w:szCs w:val="24"/>
                      <w:lang w:eastAsia="lt-LT"/>
                    </w:rPr>
                  </w:pPr>
                  <w:sdt>
                    <w:sdtPr>
                      <w:alias w:val="Numeris"/>
                      <w:tag w:val="nr_f47b8f509e4f4cf2b43f0db91ba6fcb2"/>
                      <w:lock w:val="sdtLocked"/>
                      <w:richText/>
                    </w:sdtPr>
                    <w:sdtContent>
                      <w:r>
                        <w:rPr>
                          <w:szCs w:val="24"/>
                          <w:lang w:eastAsia="lt-LT"/>
                        </w:rPr>
                        <w:t>5</w:t>
                      </w:r>
                    </w:sdtContent>
                  </w:sdt>
                  <w:r>
                    <w:rPr>
                      <w:szCs w:val="24"/>
                      <w:lang w:eastAsia="lt-LT"/>
                    </w:rPr>
                    <w:t xml:space="preserve">. Atsižvelgdamos į praėjusių metų sergamumą, neįgalumo ir nustatyto sumažėjusio darbingumo lygio struktūrą bei indikacijų sąrašus, teritorinės ligonių kasos (toliau – TLK) sudaro sutartis su asmens sveikatos priežiūros įstaigomis (toliau – ASPĮ), teikiančiomis medicininės reabilitacijos paslaugas. </w:t>
                  </w:r>
                </w:p>
              </w:sdtContent>
            </w:sdt>
            <w:sdt>
              <w:sdtPr>
                <w:alias w:val="6 p."/>
                <w:tag w:val="part_74baf921fce74d3f80b2d692c2876704"/>
                <w:lock w:val="sdtLocked"/>
                <w:richText/>
              </w:sdtPr>
              <w:sdtContent>
                <w:p>
                  <w:pPr>
                    <w:widowControl w:val="0"/>
                    <w:ind w:firstLine="567"/>
                    <w:jc w:val="both"/>
                    <w:rPr>
                      <w:szCs w:val="24"/>
                      <w:lang w:eastAsia="lt-LT"/>
                    </w:rPr>
                  </w:pPr>
                  <w:sdt>
                    <w:sdtPr>
                      <w:alias w:val="Numeris"/>
                      <w:tag w:val="nr_74baf921fce74d3f80b2d692c2876704"/>
                      <w:lock w:val="sdtLocked"/>
                      <w:richText/>
                    </w:sdtPr>
                    <w:sdtContent>
                      <w:r>
                        <w:rPr>
                          <w:szCs w:val="24"/>
                          <w:lang w:eastAsia="lt-LT"/>
                        </w:rPr>
                        <w:t>6</w:t>
                      </w:r>
                    </w:sdtContent>
                  </w:sdt>
                  <w:r>
                    <w:rPr>
                      <w:szCs w:val="24"/>
                      <w:lang w:eastAsia="lt-LT"/>
                    </w:rPr>
                    <w:t>. Asmens sveikatos priežiūros įstaigos vadovo įsakymu paskirtas asmuo registruoja asmenis, kuriems skirta medicininė reabilitacija, specialiai tam tikslui skirtame žurnale.</w:t>
                  </w:r>
                </w:p>
              </w:sdtContent>
            </w:sdt>
            <w:sdt>
              <w:sdtPr>
                <w:alias w:val="7 p."/>
                <w:tag w:val="part_00e869a156f94ca3895b2a091f158270"/>
                <w:lock w:val="sdtLocked"/>
                <w:richText/>
              </w:sdtPr>
              <w:sdtContent>
                <w:p>
                  <w:pPr>
                    <w:widowControl w:val="0"/>
                    <w:ind w:firstLine="567"/>
                    <w:jc w:val="both"/>
                    <w:rPr>
                      <w:b/>
                      <w:szCs w:val="24"/>
                      <w:lang w:eastAsia="lt-LT"/>
                    </w:rPr>
                  </w:pPr>
                  <w:sdt>
                    <w:sdtPr>
                      <w:alias w:val="Numeris"/>
                      <w:tag w:val="nr_00e869a156f94ca3895b2a091f158270"/>
                      <w:lock w:val="sdtLocked"/>
                      <w:richText/>
                    </w:sdtPr>
                    <w:sdtContent>
                      <w:r>
                        <w:rPr>
                          <w:szCs w:val="24"/>
                          <w:lang w:eastAsia="lt-LT"/>
                        </w:rPr>
                        <w:t>7</w:t>
                      </w:r>
                    </w:sdtContent>
                  </w:sdt>
                  <w:r>
                    <w:rPr>
                      <w:szCs w:val="24"/>
                      <w:lang w:eastAsia="lt-LT"/>
                    </w:rPr>
                    <w:t>. Ūmiu ligos periodu, nuo pirmų gydymo dienų, stacionarinėje arba ambulatorinėje asmens sveikatos priežiūros įstaigoje pradedamos teikti pirmojo etapo paslaugos. Apie paslaugų poreikį, vadovaudamiesi pirmojo reabilitacijos etapo specialiaisiais reikalavimais, sprendžia gydantis gydytojas kartu su fizinės medicinos ir reabilitacijos gydytoju.</w:t>
                  </w:r>
                </w:p>
              </w:sdtContent>
            </w:sdt>
            <w:sdt>
              <w:sdtPr>
                <w:alias w:val="8 p."/>
                <w:tag w:val="part_a91208d7b67d49f98112520c67c6db7c"/>
                <w:lock w:val="sdtLocked"/>
                <w:richText/>
              </w:sdtPr>
              <w:sdtContent>
                <w:p>
                  <w:pPr>
                    <w:widowControl w:val="0"/>
                    <w:ind w:firstLine="567"/>
                    <w:jc w:val="both"/>
                    <w:rPr>
                      <w:szCs w:val="24"/>
                      <w:lang w:eastAsia="lt-LT"/>
                    </w:rPr>
                  </w:pPr>
                  <w:sdt>
                    <w:sdtPr>
                      <w:alias w:val="Numeris"/>
                      <w:tag w:val="nr_a91208d7b67d49f98112520c67c6db7c"/>
                      <w:lock w:val="sdtLocked"/>
                      <w:richText/>
                    </w:sdtPr>
                    <w:sdtContent>
                      <w:r>
                        <w:t>8</w:t>
                      </w:r>
                    </w:sdtContent>
                  </w:sdt>
                  <w:r>
                    <w:t xml:space="preserve">. Jei biosocialinių funkcijų sutrikimai neišnyksta, po pirmojo etapo skiriamas antrasis arba trečiasis reabilitacijos etapas. Iš pirmines ambulatorines asmens sveikatos priežiūros paslaugas teikiančių įstaigų, vadovaujantis specialiaisiais reikalavimais, pacientai gali būti siunčiami tik į pakartotinę, palaikomąją ir ambulatorinę reabilitaciją. Į reabilitaciją II iš pirmines ambulatorines asmens sveikatos priežiūros paslaugas teikiančių įstaigų pacientai (išskyrus pacientus, kuriems buvo atliktas pirminis ir gydomasis protezavimas) gali būti siunčiami tik išimties tvarka, prieš tai informavus TLK ir pateikus jai išsamų prašymą raštu.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9 p."/>
                <w:tag w:val="part_c2fe3b11881f4b7aa4d6af2c7826ca97"/>
                <w:lock w:val="sdtLocked"/>
                <w:richText/>
              </w:sdtPr>
              <w:sdtContent>
                <w:p>
                  <w:pPr>
                    <w:widowControl w:val="0"/>
                    <w:ind w:firstLine="567"/>
                    <w:jc w:val="both"/>
                    <w:rPr>
                      <w:szCs w:val="24"/>
                      <w:lang w:eastAsia="lt-LT"/>
                    </w:rPr>
                  </w:pPr>
                  <w:sdt>
                    <w:sdtPr>
                      <w:alias w:val="Numeris"/>
                      <w:tag w:val="nr_c2fe3b11881f4b7aa4d6af2c7826ca97"/>
                      <w:lock w:val="sdtLocked"/>
                      <w:richText/>
                    </w:sdtPr>
                    <w:sdtContent>
                      <w:r>
                        <w:rPr>
                          <w:szCs w:val="24"/>
                          <w:lang w:eastAsia="lt-LT"/>
                        </w:rPr>
                        <w:t>9</w:t>
                      </w:r>
                    </w:sdtContent>
                  </w:sdt>
                  <w:r>
                    <w:rPr>
                      <w:szCs w:val="24"/>
                      <w:lang w:eastAsia="lt-LT"/>
                    </w:rPr>
                    <w:t xml:space="preserve">. Antrąjį arba trečiąjį reabilitacijos etapą po pirmojo reabilitacijos etapo skiria gydantis gydytojas, vadovaudamasis fizinės medicinos ir reabilitacijos gydytojo konsultacijos išvada apie pirmuoju reabilitacijos etapu suteiktas paslaugas bei antrojo ar trečiojo etapo skyrimo motyvus. Šie duomenys turi būti pažymėti gydymo stacionare istorijos epikrizėje arba asmens sveikatos istorijoje, patvirtintose Lietuvos Respublikos sveikatos apsaugos ministro 1999 m. lapkričio 29 d. įsakymu Nr. 515 „Dėl sveikatos priežiūros įstaigų veiklos apskaitos ir atskaitomybės tvarkos“ (Žin., 1999, Nr. </w:t>
                  </w:r>
                  <w:hyperlink r:id="rId17" w:tgtFrame="_blank" w:history="1">
                    <w:r>
                      <w:rPr>
                        <w:color w:val="0000FF" w:themeColor="hyperlink"/>
                        <w:szCs w:val="24"/>
                        <w:u w:val="single"/>
                        <w:lang w:eastAsia="lt-LT"/>
                      </w:rPr>
                      <w:t>103-2972</w:t>
                    </w:r>
                  </w:hyperlink>
                  <w:r>
                    <w:rPr>
                      <w:szCs w:val="24"/>
                      <w:lang w:eastAsia="lt-LT"/>
                    </w:rPr>
                    <w:t>, Nr. 105) (toliau – forma Nr. 003/a ir forma Nr. 025/a). Skiriant antrąjį arba trečiąjį reabilitacijos etapą ligos istorijos epikrizėje bei išraše iš medicininių dokumentų (forma Nr. 027/a) turi būti pažymėta diagnozė ir Tarptautinės statistinės ligų ir sveikatos problemų klasifikacijos (dešimtoji redakcija) (toliau tekste – TLK-10) kodas, pirmuoju reabilitacijos etapu suteiktos paslaugos, jų skaičius, funkcinės būklės įvertinimas, rekomendacijos ir nedarbingumo trukmė bei antrojo arba trečiojo reabilitacijos etapo skyrimo motyvai.</w:t>
                  </w:r>
                </w:p>
              </w:sdtContent>
            </w:sdt>
            <w:sdt>
              <w:sdtPr>
                <w:alias w:val="10 p."/>
                <w:tag w:val="part_1d3ca857d243465590facb5bd0c3d37c"/>
                <w:lock w:val="sdtLocked"/>
                <w:richText/>
              </w:sdtPr>
              <w:sdtContent>
                <w:p>
                  <w:pPr>
                    <w:widowControl w:val="0"/>
                    <w:suppressAutoHyphens/>
                    <w:ind w:firstLine="567"/>
                    <w:jc w:val="both"/>
                    <w:rPr>
                      <w:szCs w:val="24"/>
                      <w:lang w:eastAsia="lt-LT"/>
                    </w:rPr>
                  </w:pPr>
                  <w:sdt>
                    <w:sdtPr>
                      <w:alias w:val="Numeris"/>
                      <w:tag w:val="nr_1d3ca857d243465590facb5bd0c3d37c"/>
                      <w:lock w:val="sdtLocked"/>
                      <w:richText/>
                    </w:sdtPr>
                    <w:sdtContent>
                      <w:r>
                        <w:rPr>
                          <w:color w:val="000000"/>
                        </w:rPr>
                        <w:t>10</w:t>
                      </w:r>
                    </w:sdtContent>
                  </w:sdt>
                  <w:r>
                    <w:rPr>
                      <w:color w:val="000000"/>
                    </w:rPr>
                    <w:t>. Antrasis reabilitacijos etapas skiriamas iš karto po gydymo stacionarinėje ASPĮ. Į reabilitacijos įstaigas pacientai privalo atvykti ne vėliau kaip per 5 darbo dienas nuo stacionarinio gydymo ir pirmojo reabilitacijos etapo pabaigimo, t. y. nuo formos Nr. 027/a ar epikrizės išrašymo datos. TLK dešimčiai dienų išduoda pažymą, patvirtinančią teisę į kompensaciją už medicininę reabilitaciją. Jeigu pacientas atvyksta vėliau, ASPĮ gydytojų konsultacinė komisija turi įvertinti reabilitacijos tikslingumą. Jeigu pacientui antrasis reabilitacijos etapas yra indikuotinas vėliau, konkrečią datą nurodo siunčiantis gydytojas. Antrojo etapo pradžios data turi būti nurodyta formoje Nr. 027/a ar epikrizėje.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
              <w:sdtPr>
                <w:alias w:val="11 p."/>
                <w:tag w:val="part_9ed1e1ba5c0542febe21e615b3022bf9"/>
                <w:lock w:val="sdtLocked"/>
                <w:richText/>
              </w:sdtPr>
              <w:sdtContent>
                <w:p>
                  <w:pPr>
                    <w:widowControl w:val="0"/>
                    <w:ind w:firstLine="567"/>
                    <w:jc w:val="both"/>
                    <w:rPr>
                      <w:szCs w:val="24"/>
                      <w:lang w:eastAsia="lt-LT"/>
                    </w:rPr>
                  </w:pPr>
                  <w:sdt>
                    <w:sdtPr>
                      <w:alias w:val="Numeris"/>
                      <w:tag w:val="nr_9ed1e1ba5c0542febe21e615b3022bf9"/>
                      <w:lock w:val="sdtLocked"/>
                      <w:richText/>
                    </w:sdtPr>
                    <w:sdtContent>
                      <w:r>
                        <w:rPr>
                          <w:szCs w:val="24"/>
                          <w:lang w:eastAsia="lt-LT"/>
                        </w:rPr>
                        <w:t>11</w:t>
                      </w:r>
                    </w:sdtContent>
                  </w:sdt>
                  <w:r>
                    <w:rPr>
                      <w:szCs w:val="24"/>
                      <w:lang w:eastAsia="lt-LT"/>
                    </w:rPr>
                    <w:t>. Trečiąjį reabilitacijos etapą po antrojo reabilitacijos etapo pagal ambulatorinės reabilitacijos specialiuosius reikalavimus skiria antrajame etape medicininės reabilitacijos paslaugas teikiantis gydytojas, pritarus skyriaus vedėjui.</w:t>
                  </w:r>
                </w:p>
              </w:sdtContent>
            </w:sdt>
            <w:sdt>
              <w:sdtPr>
                <w:alias w:val="12 p."/>
                <w:tag w:val="part_b368eba98fba41c081d04b5639400aa4"/>
                <w:lock w:val="sdtLocked"/>
                <w:richText/>
              </w:sdtPr>
              <w:sdtContent>
                <w:p>
                  <w:pPr>
                    <w:widowControl w:val="0"/>
                    <w:ind w:firstLine="567"/>
                    <w:jc w:val="both"/>
                    <w:rPr>
                      <w:szCs w:val="24"/>
                      <w:lang w:eastAsia="lt-LT"/>
                    </w:rPr>
                  </w:pPr>
                  <w:sdt>
                    <w:sdtPr>
                      <w:alias w:val="Numeris"/>
                      <w:tag w:val="nr_b368eba98fba41c081d04b5639400aa4"/>
                      <w:lock w:val="sdtLocked"/>
                      <w:richText/>
                    </w:sdtPr>
                    <w:sdtContent>
                      <w:r>
                        <w:rPr>
                          <w:szCs w:val="24"/>
                          <w:lang w:eastAsia="lt-LT"/>
                        </w:rPr>
                        <w:t>12</w:t>
                      </w:r>
                    </w:sdtContent>
                  </w:sdt>
                  <w:r>
                    <w:rPr>
                      <w:szCs w:val="24"/>
                      <w:lang w:eastAsia="lt-LT"/>
                    </w:rPr>
                    <w:t>. Už asmenų siuntimą atsako gydantis gydytojas. Į reabilitaciją dėl tos pačios ligos apdraustieji pagal indikacijas siunčiami tik vieno kurso per vienerius kalendorinius metus.</w:t>
                  </w:r>
                </w:p>
              </w:sdtContent>
            </w:sdt>
            <w:sdt>
              <w:sdtPr>
                <w:alias w:val="13 p."/>
                <w:tag w:val="part_d9e5411e9e5447d5ac5134b384d77962"/>
                <w:lock w:val="sdtLocked"/>
                <w:richText/>
              </w:sdtPr>
              <w:sdtContent>
                <w:p>
                  <w:pPr>
                    <w:widowControl w:val="0"/>
                    <w:suppressAutoHyphens/>
                    <w:ind w:firstLine="567"/>
                    <w:jc w:val="both"/>
                    <w:rPr>
                      <w:szCs w:val="24"/>
                      <w:lang w:eastAsia="lt-LT"/>
                    </w:rPr>
                  </w:pPr>
                  <w:sdt>
                    <w:sdtPr>
                      <w:alias w:val="Numeris"/>
                      <w:tag w:val="nr_d9e5411e9e5447d5ac5134b384d77962"/>
                      <w:lock w:val="sdtLocked"/>
                      <w:richText/>
                    </w:sdtPr>
                    <w:sdtContent>
                      <w:r>
                        <w:rPr>
                          <w:color w:val="000000"/>
                        </w:rPr>
                        <w:t>13</w:t>
                      </w:r>
                    </w:sdtContent>
                  </w:sdt>
                  <w:r>
                    <w:rPr>
                      <w:color w:val="000000"/>
                    </w:rPr>
                    <w:t>. Skyrus stacionarines ar ambulatorines reabilitacijos paslaugas, pildomas išrašas iš medicininių dokumentų (forma Nr. 027/a) ir suteikiama informacija apie atitinkamo profilio paslaugas teikiančias įstaigas (padalinius). Kartu pildoma pažyma medicininei reabilitacijos paslaugai gauti (forma Nr. 070/a-LK). Forma Nr. 070/a-LK pateikiama TLK elektroniniu būdu per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sdtContent>
            </w:sdt>
            <w:sdt>
              <w:sdtPr>
                <w:alias w:val="14 p."/>
                <w:tag w:val="part_f4e9975ad28344c890d5d2133972c953"/>
                <w:lock w:val="sdtLocked"/>
                <w:richText/>
              </w:sdtPr>
              <w:sdtContent>
                <w:p>
                  <w:pPr>
                    <w:suppressAutoHyphens/>
                    <w:ind w:firstLine="567"/>
                    <w:jc w:val="both"/>
                    <w:rPr>
                      <w:szCs w:val="24"/>
                      <w:lang w:eastAsia="lt-LT"/>
                    </w:rPr>
                  </w:pPr>
                  <w:sdt>
                    <w:sdtPr>
                      <w:alias w:val="Numeris"/>
                      <w:tag w:val="nr_f4e9975ad28344c890d5d2133972c953"/>
                      <w:lock w:val="sdtLocked"/>
                      <w:richText/>
                    </w:sdtPr>
                    <w:sdtContent>
                      <w:r>
                        <w:rPr>
                          <w:color w:val="000000"/>
                          <w:szCs w:val="24"/>
                          <w:lang w:eastAsia="lt-LT"/>
                        </w:rPr>
                        <w:t>14</w:t>
                      </w:r>
                    </w:sdtContent>
                  </w:sdt>
                  <w:r>
                    <w:rPr>
                      <w:color w:val="000000"/>
                      <w:szCs w:val="24"/>
                      <w:lang w:eastAsia="lt-LT"/>
                    </w:rPr>
                    <w:t>. Gavusi per informacinę sistemą pažymą medicininės reabilitacijos paslaugai gauti (forma Nr. 070/a-LK), TLK šią pažymą parengusiai ASP įstaigai pateikia pranešimą apie sutikimą kompensuoti medicininės reabilitacijos išlaidas (forma Nr. 2011T) arba pranešimą apie atsisakymą kompensuoti medicininės reabilitacijos išlaidas (forma Nr. 2011N).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CB61A3E09B9">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2013-10-04,
Žin., 2013, Nr.
107-5308 (2013-10-12), i. k. 1132250ISAK000V-919            </w:t>
                  </w:r>
                </w:p>
                <w:p/>
              </w:sdtContent>
            </w:sdt>
            <w:sdt>
              <w:sdtPr>
                <w:alias w:val="15 p."/>
                <w:tag w:val="part_92c0803169c54c0e9681f0656dbef18a"/>
                <w:lock w:val="sdtLocked"/>
                <w:richText/>
              </w:sdtPr>
              <w:sdtContent>
                <w:p>
                  <w:pPr>
                    <w:widowControl w:val="0"/>
                    <w:ind w:firstLine="567"/>
                    <w:jc w:val="both"/>
                    <w:rPr>
                      <w:szCs w:val="24"/>
                      <w:lang w:eastAsia="lt-LT"/>
                    </w:rPr>
                  </w:pPr>
                  <w:sdt>
                    <w:sdtPr>
                      <w:alias w:val="Numeris"/>
                      <w:tag w:val="nr_92c0803169c54c0e9681f0656dbef18a"/>
                      <w:lock w:val="sdtLocked"/>
                      <w:richText/>
                    </w:sdtPr>
                    <w:sdtContent>
                      <w:r>
                        <w:rPr>
                          <w:szCs w:val="24"/>
                          <w:lang w:eastAsia="lt-LT"/>
                        </w:rPr>
                        <w:t>15</w:t>
                      </w:r>
                    </w:sdtContent>
                  </w:sdt>
                  <w:r>
                    <w:rPr>
                      <w:szCs w:val="24"/>
                      <w:lang w:eastAsia="lt-LT"/>
                    </w:rPr>
                    <w:t>. Pakartotinę reabilitaciją skiria medicininės reabilitacijos įstaigos (padalinio), teikusios reabilitacijos paslaugas antruoju reabilitacijos etapu fizinės medicinos ir reabilitacijos gydytojas arba gydantis gydytojas, vadovaudamasis medicininės reabilitacijos įstaigos (padalinio), teikusios reabilitacijos paslaugas antruoju reabilitacijos etapu, rekomendacijomis arba fizinės medicinos ir reabilitacijos gydytojo konsultacijos išvadomis. Medicinos dokumentuose turi būti pažymėta, kokios paslaugos suteiktos ankstesniais medicininės reabilitacijos etapais, bei skyrimo motyvai. Tai turi būti pažymėta ir išraše iš medicininių dokumentų (forma Nr. 027/a).</w:t>
                  </w:r>
                </w:p>
              </w:sdtContent>
            </w:sdt>
            <w:sdt>
              <w:sdtPr>
                <w:alias w:val="16 p."/>
                <w:tag w:val="part_8a0f11bcba8a4e47bf0ed848aa5af094"/>
                <w:lock w:val="sdtLocked"/>
                <w:richText/>
              </w:sdtPr>
              <w:sdtContent>
                <w:p>
                  <w:pPr>
                    <w:widowControl w:val="0"/>
                    <w:suppressAutoHyphens/>
                    <w:ind w:firstLine="567"/>
                    <w:jc w:val="both"/>
                    <w:rPr>
                      <w:szCs w:val="24"/>
                      <w:lang w:eastAsia="lt-LT"/>
                    </w:rPr>
                  </w:pPr>
                  <w:sdt>
                    <w:sdtPr>
                      <w:alias w:val="Numeris"/>
                      <w:tag w:val="nr_8a0f11bcba8a4e47bf0ed848aa5af094"/>
                      <w:lock w:val="sdtLocked"/>
                      <w:richText/>
                    </w:sdtPr>
                    <w:sdtContent>
                      <w:r>
                        <w:rPr>
                          <w:color w:val="000000"/>
                        </w:rPr>
                        <w:t>16</w:t>
                      </w:r>
                    </w:sdtContent>
                  </w:sdt>
                  <w:r>
                    <w:rPr>
                      <w:color w:val="000000"/>
                    </w:rPr>
                    <w:t>. Palaikomąją reabilitaciją ir palaikomąją reabilitaciją namuose skiria šeimos (gydantis) gydytojas, vadovaudamasis fizinės medicinos ir reabilitacijos gydytojo rekomendacijomis. Medicinos dokumentuose turi būti pažymėta, kokios paslaugos suteiktos ankstesniais medicininės reabilitacijos etapais, bei skyrimo motyvai. Tai turi būti pažymėta ir išraše iš medicininių dokumentų (forma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
              <w:sdtPr>
                <w:alias w:val="16-1 p."/>
                <w:tag w:val="part_9485ee87a2a340819f8156ca19602d19"/>
                <w:lock w:val="sdtLocked"/>
                <w:richText/>
              </w:sdtPr>
              <w:sdtContent>
                <w:p>
                  <w:pPr>
                    <w:widowControl w:val="0"/>
                    <w:ind w:firstLine="567"/>
                    <w:jc w:val="both"/>
                    <w:rPr>
                      <w:szCs w:val="24"/>
                      <w:lang w:eastAsia="lt-LT"/>
                    </w:rPr>
                  </w:pPr>
                  <w:sdt>
                    <w:sdtPr>
                      <w:alias w:val="Numeris"/>
                      <w:tag w:val="nr_9485ee87a2a340819f8156ca19602d19"/>
                      <w:lock w:val="sdtLocked"/>
                      <w:richText/>
                    </w:sdtPr>
                    <w:sdtContent>
                      <w:r>
                        <w:rPr>
                          <w:color w:val="000000"/>
                          <w:szCs w:val="24"/>
                          <w:shd w:val="clear" w:color="auto" w:fill="FFFFFF"/>
                        </w:rPr>
                        <w:t>16</w:t>
                      </w:r>
                      <w:r>
                        <w:rPr>
                          <w:color w:val="000000"/>
                          <w:szCs w:val="24"/>
                          <w:shd w:val="clear" w:color="auto" w:fill="FFFFFF"/>
                          <w:vertAlign w:val="superscript"/>
                        </w:rPr>
                        <w:t>1</w:t>
                      </w:r>
                    </w:sdtContent>
                  </w:sdt>
                  <w:r>
                    <w:rPr>
                      <w:color w:val="000000"/>
                      <w:szCs w:val="24"/>
                      <w:shd w:val="clear" w:color="auto" w:fill="FFFFFF"/>
                    </w:rPr>
                    <w:t>. Tais atvejais, kai į ASP įstaigą, teikiančią medicininės reabilitacijos paslaugas, pacientas atvyksta pakartotinės ar palaikomosios reabilitacijos, ASP įstaiga turi jam priskirti asistentą – toje įstaigoje dirbantį</w:t>
                  </w:r>
                  <w:r>
                    <w:rPr>
                      <w:szCs w:val="24"/>
                    </w:rPr>
                    <w:t xml:space="preserve"> </w:t>
                  </w:r>
                  <w:r>
                    <w:rPr>
                      <w:color w:val="000000"/>
                      <w:szCs w:val="24"/>
                      <w:shd w:val="clear" w:color="auto" w:fill="FFFFFF"/>
                    </w:rPr>
                    <w:t>socialinio darbuotojo padėjėją, socialinį darbuotoją ar, jų nesant, slaugytojo padėjėją.</w:t>
                  </w:r>
                  <w:r>
                    <w:rPr>
                      <w:szCs w:val="24"/>
                    </w:rPr>
                    <w:t xml:space="preserve"> </w:t>
                  </w:r>
                  <w:r>
                    <w:rPr>
                      <w:color w:val="000000"/>
                      <w:szCs w:val="24"/>
                      <w:shd w:val="clear" w:color="auto" w:fill="FFFFFF"/>
                    </w:rPr>
                    <w:t>Asistento</w:t>
                  </w:r>
                  <w:r>
                    <w:rPr>
                      <w:szCs w:val="24"/>
                    </w:rPr>
                    <w:t xml:space="preserve"> funkcija – </w:t>
                  </w:r>
                  <w:r>
                    <w:rPr>
                      <w:color w:val="000000"/>
                      <w:szCs w:val="24"/>
                      <w:shd w:val="clear" w:color="auto" w:fill="FFFFFF"/>
                    </w:rPr>
                    <w:t>pakartotinės ar palaikomosios reabilitacijos metu neįgaliam pacientui padėti vykdyti veiklas, kurių dėl negalios jis negali atlikti savarankiškai.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d3490f91311eb9f09e7df20500045">
                    <w:r w:rsidRPr="00532B9F">
                      <w:rPr>
                        <w:rFonts w:ascii="Times New Roman" w:eastAsia="MS Mincho" w:hAnsi="Times New Roman"/>
                        <w:sz w:val="20"/>
                        <w:i/>
                        <w:iCs/>
                        <w:color w:val="0000FF" w:themeColor="hyperlink"/>
                        <w:u w:val="single"/>
                      </w:rPr>
                      <w:t>V-1829</w:t>
                    </w:r>
                  </w:fldSimple>
                  <w:r>
                    <w:rPr>
                      <w:rFonts w:ascii="Times New Roman" w:eastAsia="MS Mincho" w:hAnsi="Times New Roman"/>
                      <w:sz w:val="20"/>
                      <w:i/>
                      <w:iCs/>
                    </w:rPr>
                    <w:t>,
2021-08-09,
paskelbta TAR 2021-08-09, i. k. 2021-17244        </w:t>
                  </w:r>
                </w:p>
                <w:p/>
              </w:sdtContent>
            </w:sdt>
            <w:sdt>
              <w:sdtPr>
                <w:alias w:val="17 p."/>
                <w:tag w:val="part_32d378def18f4826a5408f527107b713"/>
                <w:lock w:val="sdtLocked"/>
                <w:richText/>
              </w:sdtPr>
              <w:sdtContent>
                <w:p>
                  <w:pPr>
                    <w:widowControl w:val="0"/>
                    <w:ind w:firstLine="567"/>
                    <w:jc w:val="both"/>
                    <w:rPr>
                      <w:szCs w:val="24"/>
                      <w:lang w:eastAsia="lt-LT"/>
                    </w:rPr>
                  </w:pPr>
                  <w:sdt>
                    <w:sdtPr>
                      <w:alias w:val="Numeris"/>
                      <w:tag w:val="nr_32d378def18f4826a5408f527107b713"/>
                      <w:lock w:val="sdtLocked"/>
                      <w:richText/>
                    </w:sdtPr>
                    <w:sdtContent>
                      <w:r>
                        <w:rPr>
                          <w:szCs w:val="24"/>
                          <w:lang w:eastAsia="lt-LT"/>
                        </w:rPr>
                        <w:t>17</w:t>
                      </w:r>
                    </w:sdtContent>
                  </w:sdt>
                  <w:r>
                    <w:rPr>
                      <w:szCs w:val="24"/>
                      <w:lang w:eastAsia="lt-LT"/>
                    </w:rPr>
                    <w:t>. Esant indikacijų tęsti reabilitaciją ir pacientui nesutikus, tai turi būti pažymėta medicininiuose dokumentuose.</w:t>
                  </w:r>
                </w:p>
              </w:sdtContent>
            </w:sdt>
            <w:sdt>
              <w:sdtPr>
                <w:alias w:val="18 p."/>
                <w:tag w:val="part_c5b1f22106ae45328f99452e2d7e863f"/>
                <w:lock w:val="sdtLocked"/>
                <w:richText/>
              </w:sdtPr>
              <w:sdtContent>
                <w:p>
                  <w:pPr>
                    <w:widowControl w:val="0"/>
                    <w:ind w:firstLine="567"/>
                    <w:jc w:val="both"/>
                    <w:rPr>
                      <w:szCs w:val="24"/>
                      <w:lang w:eastAsia="lt-LT"/>
                    </w:rPr>
                  </w:pPr>
                  <w:sdt>
                    <w:sdtPr>
                      <w:alias w:val="Numeris"/>
                      <w:tag w:val="nr_c5b1f22106ae45328f99452e2d7e863f"/>
                      <w:lock w:val="sdtLocked"/>
                      <w:richText/>
                    </w:sdtPr>
                    <w:sdtContent>
                      <w:r>
                        <w:rPr>
                          <w:szCs w:val="24"/>
                          <w:lang w:eastAsia="lt-LT"/>
                        </w:rPr>
                        <w:t>18</w:t>
                      </w:r>
                    </w:sdtContent>
                  </w:sdt>
                  <w:r>
                    <w:rPr>
                      <w:szCs w:val="24"/>
                      <w:lang w:eastAsia="lt-LT"/>
                    </w:rPr>
                    <w:t>. Pakartotinė ir palaikomoji reabilitacija skiriama be pirmojo medicininės reabilitacijos etapo.</w:t>
                  </w:r>
                </w:p>
              </w:sdtContent>
            </w:sdt>
            <w:sdt>
              <w:sdtPr>
                <w:alias w:val="18-1 p."/>
                <w:tag w:val="part_da0ce8b0232341dca579fc3fce698729"/>
                <w:lock w:val="sdtLocked"/>
                <w:richText/>
              </w:sdtPr>
              <w:sdtContent>
                <w:p>
                  <w:pPr>
                    <w:widowControl w:val="0"/>
                    <w:suppressAutoHyphens/>
                    <w:ind w:firstLine="567"/>
                    <w:jc w:val="both"/>
                    <w:rPr>
                      <w:szCs w:val="24"/>
                      <w:lang w:eastAsia="lt-LT"/>
                    </w:rPr>
                  </w:pPr>
                  <w:sdt>
                    <w:sdtPr>
                      <w:alias w:val="Numeris"/>
                      <w:tag w:val="nr_da0ce8b0232341dca579fc3fce698729"/>
                      <w:lock w:val="sdtLocked"/>
                      <w:richText/>
                    </w:sdtPr>
                    <w:sdtContent>
                      <w:r>
                        <w:rPr>
                          <w:color w:val="000000"/>
                        </w:rPr>
                        <w:t>18</w:t>
                      </w:r>
                      <w:r>
                        <w:rPr>
                          <w:color w:val="000000"/>
                          <w:vertAlign w:val="superscript"/>
                        </w:rPr>
                        <w:t>1</w:t>
                      </w:r>
                    </w:sdtContent>
                  </w:sdt>
                  <w:r>
                    <w:rPr>
                      <w:color w:val="000000"/>
                    </w:rPr>
                    <w:t>. Palaikomoji reabilitacija namuose skiriama po antrojo medicininės reabilitacijos etapo. Palaikomąją reabilitaciją namuose teikia ambulatorinės medicininės reabilitacijos paslaugas teikianti asmens sveikatos priežiūros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sdtContent>
            </w:sdt>
            <w:sdt>
              <w:sdtPr>
                <w:alias w:val="19 p."/>
                <w:tag w:val="part_4d4323032d7644a4a1197d2a83ffb5b7"/>
                <w:lock w:val="sdtLocked"/>
                <w:richText/>
              </w:sdtPr>
              <w:sdtContent>
                <w:p>
                  <w:pPr>
                    <w:widowControl w:val="0"/>
                    <w:ind w:firstLine="567"/>
                    <w:jc w:val="both"/>
                    <w:rPr>
                      <w:szCs w:val="24"/>
                      <w:lang w:eastAsia="lt-LT"/>
                    </w:rPr>
                  </w:pPr>
                  <w:sdt>
                    <w:sdtPr>
                      <w:alias w:val="Numeris"/>
                      <w:tag w:val="nr_4d4323032d7644a4a1197d2a83ffb5b7"/>
                      <w:lock w:val="sdtLocked"/>
                      <w:richText/>
                    </w:sdtPr>
                    <w:sdtContent>
                      <w:r>
                        <w:rPr>
                          <w:szCs w:val="24"/>
                          <w:lang w:eastAsia="lt-LT"/>
                        </w:rPr>
                        <w:t>19</w:t>
                      </w:r>
                    </w:sdtContent>
                  </w:sdt>
                  <w:r>
                    <w:rPr>
                      <w:szCs w:val="24"/>
                      <w:lang w:eastAsia="lt-LT"/>
                    </w:rPr>
                    <w:t>. Pacientą siunčiantis gydytojas informuoja jį apie visus atitinkamo profilio medicininės reabilitacijos paslaugas teikiančias įstaigas ir dėl siuntimo derina su paciento pasirinktos reabilitacijos įstaigos administracija (sudarant bendradarbiavimo sutartis arba derinant individualiai).</w:t>
                  </w:r>
                </w:p>
              </w:sdtContent>
            </w:sdt>
            <w:sdt>
              <w:sdtPr>
                <w:alias w:val="20 p."/>
                <w:tag w:val="part_c4e2ee5f63314b239dbb088191a1d4f9"/>
                <w:lock w:val="sdtLocked"/>
                <w:richText/>
              </w:sdtPr>
              <w:sdtContent>
                <w:p>
                  <w:pPr>
                    <w:widowControl w:val="0"/>
                    <w:suppressAutoHyphens/>
                    <w:ind w:firstLine="567"/>
                    <w:jc w:val="both"/>
                    <w:rPr>
                      <w:color w:val="000000"/>
                    </w:rPr>
                  </w:pPr>
                  <w:sdt>
                    <w:sdtPr>
                      <w:alias w:val="Numeris"/>
                      <w:tag w:val="nr_c4e2ee5f63314b239dbb088191a1d4f9"/>
                      <w:lock w:val="sdtLocked"/>
                      <w:richText/>
                    </w:sdtPr>
                    <w:sdtContent>
                      <w:r>
                        <w:rPr>
                          <w:color w:val="000000"/>
                        </w:rPr>
                        <w:t>20</w:t>
                      </w:r>
                    </w:sdtContent>
                  </w:sdt>
                  <w:r>
                    <w:rPr>
                      <w:color w:val="000000"/>
                    </w:rPr>
                    <w:t>. Priimanti pacientą ASP įstaiga turi patikrinti jo asmens tapatybę. Jei pacientui turi būti teikiamos stacionarinės reabilitacijos paslaugos, ASP įstaiga turi patikrinti, ar TLK dėl šio asmens per informacinę sistemą pateikė pažymą, patvirtinančią jo teisę į medicininės reabilitacijos išlaidų kompensavimą PSDF biudžeto lėšomis (forma Nr. 2011T), ir informacinėje sistemoje šią pažymą susieti su forma Nr. 066/a-LK. Jei pacientui turi būti teikiamos ambulatorinės reabilitacijos paslaugos, informacinėje sistemoje forma Nr. 2011T turi būti susieta su forma Nr. 025/a-LK (šios formos 2 langelyje „Paskirtis“ turi būti nurodytas skaičius „6“).</w:t>
                  </w:r>
                </w:p>
                <w:p>
                  <w:pPr>
                    <w:widowControl w:val="0"/>
                    <w:suppressAutoHyphens/>
                    <w:ind w:firstLine="567"/>
                    <w:jc w:val="both"/>
                    <w:rPr>
                      <w:szCs w:val="24"/>
                      <w:lang w:eastAsia="lt-LT"/>
                    </w:rPr>
                  </w:pPr>
                  <w:r>
                    <w:rPr>
                      <w:color w:val="000000"/>
                    </w:rPr>
                    <w:t>Visais atvejais pacientas privalo pateikti išrašą iš medicininių dokumentų (forma Nr. 027/a). Elektroninį nedarbingumo pažymėjimą medicininės reabilitacijos laikotarpiu tęsia įstaigos gydytojas, vadovaudamasis Elektroninių nedarbingumo pažymėjimų bei elektroninių nėštumo ir gimdymo atostogų pažymėjimų išdavimo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923CAD4F607">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2011-07-07,
Žin., 2011, Nr.
88-4213 (2011-07-15), i. k. 1112250ISAK000V-668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E2E1BB2BA6">
                    <w:r w:rsidRPr="00532B9F">
                      <w:rPr>
                        <w:rFonts w:ascii="Times New Roman" w:eastAsia="MS Mincho" w:hAnsi="Times New Roman"/>
                        <w:sz w:val="20"/>
                        <w:i/>
                        <w:iCs/>
                        <w:color w:val="0000FF" w:themeColor="hyperlink"/>
                        <w:u w:val="single"/>
                      </w:rPr>
                      <w:t>V-879</w:t>
                    </w:r>
                  </w:fldSimple>
                  <w:r>
                    <w:rPr>
                      <w:rFonts w:ascii="Times New Roman" w:eastAsia="MS Mincho" w:hAnsi="Times New Roman"/>
                      <w:sz w:val="20"/>
                      <w:i/>
                      <w:iCs/>
                    </w:rPr>
                    <w:t>,
2012-09-20,
Žin., 2012, Nr.
111-5648 (2012-09-26), i. k. 1122250ISAK000V-879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CB61A3E09B9">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2013-10-04,
Žin., 2013, Nr.
107-5308 (2013-10-12), i. k. 1132250ISAK000V-919            </w:t>
                  </w:r>
                </w:p>
                <w:p/>
              </w:sdtContent>
            </w:sdt>
            <w:sdt>
              <w:sdtPr>
                <w:alias w:val="21 p."/>
                <w:tag w:val="part_5499240f01c94d98979dd2fd0734fcdd"/>
                <w:lock w:val="sdtLocked"/>
                <w:richText/>
              </w:sdtPr>
              <w:sdtContent>
                <w:p>
                  <w:pPr>
                    <w:widowControl w:val="0"/>
                    <w:ind w:firstLine="567"/>
                    <w:jc w:val="both"/>
                    <w:rPr>
                      <w:szCs w:val="24"/>
                      <w:lang w:eastAsia="lt-LT"/>
                    </w:rPr>
                  </w:pPr>
                  <w:sdt>
                    <w:sdtPr>
                      <w:alias w:val="Numeris"/>
                      <w:tag w:val="nr_5499240f01c94d98979dd2fd0734fcdd"/>
                      <w:lock w:val="sdtLocked"/>
                      <w:richText/>
                    </w:sdtPr>
                    <w:sdtContent>
                      <w:r>
                        <w:rPr>
                          <w:szCs w:val="24"/>
                          <w:lang w:eastAsia="lt-LT"/>
                        </w:rPr>
                        <w:t>21</w:t>
                      </w:r>
                    </w:sdtContent>
                  </w:sdt>
                  <w:r>
                    <w:rPr>
                      <w:szCs w:val="24"/>
                      <w:lang w:eastAsia="lt-LT"/>
                    </w:rPr>
                    <w:t>. Jeigu pažeidžiama atrankos ir siuntimo į medicininės reabilitacijos sveikatos priežiūros įstaigas tvarka ar pacientui skiriama medicininė reabilitacija esant kontraindikacijoms, asmens sveikatos priežiūros įstaigos, teikiančios medicininės reabilitacijos paslaugas, vadovas per 5 darbo dienas apie tai informuoja pacientą, pacientą siuntusios asmens sveikatos priežiūros įstaigos vadovą, TLK, ir pacientas grąžinamas jį atsiuntusiai asmens sveikatos priežiūros įstaigai. Nustačius, kad reabilitacijos paslaugos neindikuotinos, pacientas išrašomas.</w:t>
                  </w:r>
                </w:p>
              </w:sdtContent>
            </w:sdt>
            <w:sdt>
              <w:sdtPr>
                <w:alias w:val="22 p."/>
                <w:tag w:val="part_9ffddf6162104a64b9f7853b2a1dc6e5"/>
                <w:lock w:val="sdtLocked"/>
                <w:richText/>
              </w:sdtPr>
              <w:sdtContent>
                <w:p>
                  <w:pPr>
                    <w:widowControl w:val="0"/>
                    <w:ind w:firstLine="567"/>
                    <w:jc w:val="both"/>
                    <w:rPr>
                      <w:szCs w:val="24"/>
                      <w:lang w:eastAsia="lt-LT"/>
                    </w:rPr>
                  </w:pPr>
                  <w:sdt>
                    <w:sdtPr>
                      <w:alias w:val="Numeris"/>
                      <w:tag w:val="nr_9ffddf6162104a64b9f7853b2a1dc6e5"/>
                      <w:lock w:val="sdtLocked"/>
                      <w:richText/>
                    </w:sdtPr>
                    <w:sdtContent>
                      <w:r>
                        <w:rPr>
                          <w:szCs w:val="24"/>
                          <w:lang w:eastAsia="lt-LT"/>
                        </w:rPr>
                        <w:t>22</w:t>
                      </w:r>
                    </w:sdtContent>
                  </w:sdt>
                  <w:r>
                    <w:rPr>
                      <w:szCs w:val="24"/>
                      <w:lang w:eastAsia="lt-LT"/>
                    </w:rPr>
                    <w:t xml:space="preserve">. Jeigu stacionarinė ar ambulatorinė reabilitacija skiriama asmenims, kurie po ligos ar traumos yra laikinai nedarbingi, asmens sveikatos priežiūros įstaigų gydytojai siunčia juos neužbaigę nedarbingumo pažymėjimo. Už nedarbingumo pažymėjimo išdavimo pagrįstumą atsako pacientus gydantys gydytojai. Ambulatorinės reabilitacijos paslaugos apdraustiems asmenims, neturintiems nedarbingumo pažymėjimo, gali būti teikiamos su pertraukomis (ne kiekvieną dieną). </w:t>
                  </w:r>
                </w:p>
              </w:sdtContent>
            </w:sdt>
            <w:sdt>
              <w:sdtPr>
                <w:alias w:val="23 p."/>
                <w:tag w:val="part_109437d1256c4f9dae071f25a3499421"/>
                <w:lock w:val="sdtLocked"/>
                <w:richText/>
              </w:sdtPr>
              <w:sdtContent>
                <w:p>
                  <w:pPr>
                    <w:widowControl w:val="0"/>
                    <w:ind w:firstLine="567"/>
                    <w:jc w:val="both"/>
                    <w:rPr>
                      <w:szCs w:val="24"/>
                      <w:lang w:eastAsia="lt-LT"/>
                    </w:rPr>
                  </w:pPr>
                  <w:sdt>
                    <w:sdtPr>
                      <w:alias w:val="Numeris"/>
                      <w:tag w:val="nr_109437d1256c4f9dae071f25a3499421"/>
                      <w:lock w:val="sdtLocked"/>
                      <w:richText/>
                    </w:sdtPr>
                    <w:sdtContent>
                      <w:r>
                        <w:rPr>
                          <w:szCs w:val="24"/>
                          <w:lang w:eastAsia="lt-LT"/>
                        </w:rPr>
                        <w:t>23</w:t>
                      </w:r>
                    </w:sdtContent>
                  </w:sdt>
                  <w:r>
                    <w:rPr>
                      <w:szCs w:val="24"/>
                      <w:lang w:eastAsia="lt-LT"/>
                    </w:rPr>
                    <w:t>. Medicininės reabilitacijos paslaugas teikianti įstaiga (skyrius) išsamų išrašą iš medicininių dokumentų (forma Nr. 027/a) perduoda pirminės sveikatos priežiūros gydytojui, prie kurio pacientas prisirašęs.</w:t>
                  </w:r>
                </w:p>
              </w:sdtContent>
            </w:sdt>
            <w:sdt>
              <w:sdtPr>
                <w:alias w:val="24 p."/>
                <w:tag w:val="part_2ac4ad7b5e544874b75e9da538f74688"/>
                <w:lock w:val="sdtLocked"/>
                <w:richText/>
              </w:sdtPr>
              <w:sdtContent>
                <w:p>
                  <w:pPr>
                    <w:widowControl w:val="0"/>
                    <w:ind w:firstLine="567"/>
                    <w:jc w:val="both"/>
                    <w:rPr>
                      <w:szCs w:val="24"/>
                      <w:lang w:eastAsia="lt-LT"/>
                    </w:rPr>
                  </w:pPr>
                  <w:sdt>
                    <w:sdtPr>
                      <w:alias w:val="Numeris"/>
                      <w:tag w:val="nr_2ac4ad7b5e544874b75e9da538f74688"/>
                      <w:lock w:val="sdtLocked"/>
                      <w:richText/>
                    </w:sdtPr>
                    <w:sdtContent>
                      <w:r>
                        <w:rPr>
                          <w:szCs w:val="24"/>
                          <w:lang w:eastAsia="lt-LT"/>
                        </w:rPr>
                        <w:t>24</w:t>
                      </w:r>
                    </w:sdtContent>
                  </w:sdt>
                  <w:r>
                    <w:rPr>
                      <w:szCs w:val="24"/>
                      <w:lang w:eastAsia="lt-LT"/>
                    </w:rPr>
                    <w:t>. Dėl paciento perkėlimo iš vieno specializuoto reabilitacijos stacionarinio skyriaus į kitą derinama su TLK.</w:t>
                  </w:r>
                </w:p>
              </w:sdtContent>
            </w:sdt>
            <w:sdt>
              <w:sdtPr>
                <w:alias w:val="25 p."/>
                <w:tag w:val="part_1d0a595a54514f84849d6ae8a3f3462f"/>
                <w:lock w:val="sdtLocked"/>
                <w:richText/>
              </w:sdtPr>
              <w:sdtContent>
                <w:p>
                  <w:pPr>
                    <w:widowControl w:val="0"/>
                    <w:ind w:firstLine="567"/>
                    <w:jc w:val="both"/>
                    <w:rPr>
                      <w:szCs w:val="24"/>
                      <w:lang w:eastAsia="lt-LT"/>
                    </w:rPr>
                  </w:pPr>
                  <w:sdt>
                    <w:sdtPr>
                      <w:alias w:val="Numeris"/>
                      <w:tag w:val="nr_1d0a595a54514f84849d6ae8a3f3462f"/>
                      <w:lock w:val="sdtLocked"/>
                      <w:richText/>
                    </w:sdtPr>
                    <w:sdtContent>
                      <w:r>
                        <w:t>25</w:t>
                      </w:r>
                    </w:sdtContent>
                  </w:sdt>
                  <w:r>
                    <w:t xml:space="preserve">. Atskiri šiuose reikalavimuose pagal Tarptautinę statistinę ligų ir sveikatos problemų klasifikaciją (dešimtoji redakcija) nenumatyti atvejai, įvertinus indikacijas, paslaugų rūšį ir trukmę, turi būti patvirtinti gydytojų konsiliumo. Apie priimtą sprendimą gydantis gydytojas informuoja TLK ir suderina dėl medicininės reabilitacijos paslaugų apmokėjimo.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Content>
        </w:sdt>
        <w:sdt>
          <w:sdtPr>
            <w:alias w:val="skyrius"/>
            <w:tag w:val="part_391134400bff48f4aa5666b5d3e96d99"/>
            <w:lock w:val="sdtLocked"/>
            <w:richText/>
          </w:sdtPr>
          <w:sdtContent>
            <w:p>
              <w:pPr>
                <w:widowControl w:val="0"/>
                <w:jc w:val="center"/>
                <w:rPr>
                  <w:b/>
                  <w:caps/>
                  <w:szCs w:val="24"/>
                  <w:lang w:eastAsia="lt-LT"/>
                </w:rPr>
              </w:pPr>
              <w:sdt>
                <w:sdtPr>
                  <w:alias w:val="Numeris"/>
                  <w:tag w:val="nr_391134400bff48f4aa5666b5d3e96d99"/>
                  <w:lock w:val="sdtLocked"/>
                  <w:richText/>
                </w:sdtPr>
                <w:sdtContent>
                  <w:r>
                    <w:rPr>
                      <w:b/>
                      <w:caps/>
                      <w:szCs w:val="24"/>
                      <w:lang w:eastAsia="lt-LT"/>
                    </w:rPr>
                    <w:t>III</w:t>
                  </w:r>
                </w:sdtContent>
              </w:sdt>
              <w:r>
                <w:rPr>
                  <w:b/>
                  <w:caps/>
                  <w:szCs w:val="24"/>
                  <w:lang w:eastAsia="lt-LT"/>
                </w:rPr>
                <w:t xml:space="preserve">. </w:t>
              </w:r>
              <w:sdt>
                <w:sdtPr>
                  <w:alias w:val="Pavadinimas"/>
                  <w:tag w:val="title_391134400bff48f4aa5666b5d3e96d99"/>
                  <w:lock w:val="sdtLocked"/>
                  <w:richText/>
                </w:sdtPr>
                <w:sdtContent>
                  <w:r>
                    <w:rPr>
                      <w:b/>
                      <w:caps/>
                      <w:szCs w:val="24"/>
                      <w:lang w:eastAsia="lt-LT"/>
                    </w:rPr>
                    <w:t>Bendrieji medicininės reabilitacijos paslaugų suaugusiesiems teikimo reikalavimai</w:t>
                  </w:r>
                </w:sdtContent>
              </w:sdt>
            </w:p>
            <w:p>
              <w:pPr>
                <w:widowControl w:val="0"/>
                <w:ind w:firstLine="567"/>
                <w:jc w:val="both"/>
                <w:rPr>
                  <w:b/>
                  <w:caps/>
                  <w:szCs w:val="24"/>
                  <w:lang w:eastAsia="lt-LT"/>
                </w:rPr>
              </w:pPr>
            </w:p>
            <w:sdt>
              <w:sdtPr>
                <w:alias w:val="26 p."/>
                <w:tag w:val="part_1ae4fe431fd843f3ae868004d2f543c4"/>
                <w:lock w:val="sdtLocked"/>
                <w:richText/>
              </w:sdtPr>
              <w:sdtContent>
                <w:p>
                  <w:pPr>
                    <w:widowControl w:val="0"/>
                    <w:ind w:firstLine="567"/>
                    <w:jc w:val="both"/>
                    <w:rPr>
                      <w:szCs w:val="24"/>
                      <w:lang w:eastAsia="lt-LT"/>
                    </w:rPr>
                  </w:pPr>
                  <w:sdt>
                    <w:sdtPr>
                      <w:alias w:val="Numeris"/>
                      <w:tag w:val="nr_1ae4fe431fd843f3ae868004d2f543c4"/>
                      <w:lock w:val="sdtLocked"/>
                      <w:richText/>
                    </w:sdtPr>
                    <w:sdtContent>
                      <w:r>
                        <w:rPr>
                          <w:szCs w:val="24"/>
                          <w:lang w:eastAsia="lt-LT"/>
                        </w:rPr>
                        <w:t>26</w:t>
                      </w:r>
                    </w:sdtContent>
                  </w:sdt>
                  <w:r>
                    <w:rPr>
                      <w:szCs w:val="24"/>
                      <w:lang w:eastAsia="lt-LT"/>
                    </w:rPr>
                    <w:t>. Reabilitacijos III ir Pakartotinės reabilitacijos III paslaugos teikiamos asmens sveikatos priežiūros įstaigose, atitinkančiose šiuos reikalavimus:</w:t>
                  </w:r>
                </w:p>
                <w:sdt>
                  <w:sdtPr>
                    <w:alias w:val="26.1 p."/>
                    <w:tag w:val="part_d81a7397889648f7b68b57c1dc90051b"/>
                    <w:lock w:val="sdtLocked"/>
                    <w:richText/>
                  </w:sdtPr>
                  <w:sdtContent>
                    <w:p>
                      <w:pPr>
                        <w:widowControl w:val="0"/>
                        <w:ind w:firstLine="567"/>
                        <w:jc w:val="both"/>
                        <w:rPr>
                          <w:b/>
                          <w:szCs w:val="24"/>
                          <w:lang w:eastAsia="lt-LT"/>
                        </w:rPr>
                      </w:pPr>
                      <w:sdt>
                        <w:sdtPr>
                          <w:alias w:val="Numeris"/>
                          <w:tag w:val="nr_d81a7397889648f7b68b57c1dc90051b"/>
                          <w:lock w:val="sdtLocked"/>
                          <w:richText/>
                        </w:sdtPr>
                        <w:sdtContent>
                          <w:r>
                            <w:rPr>
                              <w:szCs w:val="24"/>
                              <w:lang w:eastAsia="lt-LT"/>
                            </w:rPr>
                            <w:t>26.1</w:t>
                          </w:r>
                        </w:sdtContent>
                      </w:sdt>
                      <w:r>
                        <w:rPr>
                          <w:szCs w:val="24"/>
                          <w:lang w:eastAsia="lt-LT"/>
                        </w:rPr>
                        <w:t>. Visą parą teikiamos paslaugos:</w:t>
                      </w:r>
                    </w:p>
                    <w:sdt>
                      <w:sdtPr>
                        <w:alias w:val="26.1.1 p."/>
                        <w:tag w:val="part_a9173c68df08418ba609c44a5f0cc6b2"/>
                        <w:lock w:val="sdtLocked"/>
                        <w:richText/>
                      </w:sdtPr>
                      <w:sdtContent>
                        <w:p>
                          <w:pPr>
                            <w:widowControl w:val="0"/>
                            <w:ind w:firstLine="567"/>
                            <w:jc w:val="both"/>
                            <w:rPr>
                              <w:szCs w:val="24"/>
                              <w:lang w:eastAsia="lt-LT"/>
                            </w:rPr>
                          </w:pPr>
                          <w:sdt>
                            <w:sdtPr>
                              <w:alias w:val="Numeris"/>
                              <w:tag w:val="nr_a9173c68df08418ba609c44a5f0cc6b2"/>
                              <w:lock w:val="sdtLocked"/>
                              <w:richText/>
                            </w:sdtPr>
                            <w:sdtContent>
                              <w:r>
                                <w:t>26.1.1</w:t>
                              </w:r>
                            </w:sdtContent>
                          </w:sdt>
                          <w:r>
                            <w:t xml:space="preserve">. reanimacijos ir intensyviosios terapijos, šios paslaugos teikiamos vadovaujantis Reanimacijos ir intensyviosios terapijos paslaugų (reanimacijos I-2) teikimo suaugusiesiems sąlygų ir tvarkos aprašo, patvirtinto Lietuvos Respublikos sveikatos apsaugos ministro 2005 m. spalio 27 d. įsakymu Nr. V-827 „Dėl reanimacijos ir intensyviosios terapijos paslaugų teikimo vaikams ir suaugusiesiems sąlygų ir tvarkos aprašų patvirtinimo“ (Žin., 2005, Nr. </w:t>
                          </w:r>
                          <w:hyperlink r:id="rId18" w:tgtFrame="_blank" w:history="1">
                            <w:r>
                              <w:rPr>
                                <w:color w:val="0000FF" w:themeColor="hyperlink"/>
                                <w:u w:val="single"/>
                              </w:rPr>
                              <w:t>128-4644</w:t>
                            </w:r>
                          </w:hyperlink>
                          <w:r>
                            <w:t xml:space="preserve">), 7.1, 7.2, 7.5, 7.9, 8.2, 8.3, 8.4, 10.1, 10.2, 10.3, 10.4, 10.5, 11.1, 11.2, 11.3, 11.4, 11.10, 12, 13 punktais. Fizinės medicinos ir reabilitacijos gydytojai, dirbantys medicininės reabilitacijos paslaugas teikiančiose asmens sveikatos priežiūros įstaigose, kuriose neteikiamos reanimacijos II ir reanimacijos III paslaugos, iki 2009 m. gruodžio 31 d. ir vėliau, ne rečiau kaip kas penkeri metai, turi išklausyti ne mažiau kaip 18 valandų reanimacijos ir intensyviosios terapijos paslaugų teikimo tobulinimosi kursą, suderintą su Lietuvos Respublikos sveikatos apsaugos ministerija, ir gauti pažymėjimą;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F61C84A4D6">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2008-05-09,
Žin., 2008, Nr.
54-2032 (2008-05-13), i. k. 1082250ISAK000V-439            </w:t>
                          </w:r>
                        </w:p>
                        <w:p/>
                      </w:sdtContent>
                    </w:sdt>
                    <w:sdt>
                      <w:sdtPr>
                        <w:alias w:val="26.1.2 p."/>
                        <w:tag w:val="part_edfc922e47cb4566a02ffa17376e6f35"/>
                        <w:lock w:val="sdtLocked"/>
                        <w:richText/>
                      </w:sdtPr>
                      <w:sdtContent>
                        <w:p>
                          <w:pPr>
                            <w:widowControl w:val="0"/>
                            <w:ind w:firstLine="567"/>
                            <w:jc w:val="both"/>
                            <w:rPr>
                              <w:szCs w:val="24"/>
                              <w:lang w:eastAsia="lt-LT"/>
                            </w:rPr>
                          </w:pPr>
                          <w:sdt>
                            <w:sdtPr>
                              <w:alias w:val="Numeris"/>
                              <w:tag w:val="nr_edfc922e47cb4566a02ffa17376e6f35"/>
                              <w:lock w:val="sdtLocked"/>
                              <w:richText/>
                            </w:sdtPr>
                            <w:sdtContent>
                              <w:r>
                                <w:rPr>
                                  <w:szCs w:val="24"/>
                                  <w:lang w:eastAsia="lt-LT"/>
                                </w:rPr>
                                <w:t>26.1.2</w:t>
                              </w:r>
                            </w:sdtContent>
                          </w:sdt>
                          <w:r>
                            <w:rPr>
                              <w:szCs w:val="24"/>
                              <w:lang w:eastAsia="lt-LT"/>
                            </w:rPr>
                            <w:t>. klinikinės fiziologijos (elektrokardiografija ir kt.);</w:t>
                          </w:r>
                        </w:p>
                      </w:sdtContent>
                    </w:sdt>
                    <w:sdt>
                      <w:sdtPr>
                        <w:alias w:val="26.1.3 p."/>
                        <w:tag w:val="part_af93094e13f9416b8e1e699574d464b4"/>
                        <w:lock w:val="sdtLocked"/>
                        <w:richText/>
                      </w:sdtPr>
                      <w:sdtContent>
                        <w:p>
                          <w:pPr>
                            <w:widowControl w:val="0"/>
                            <w:ind w:firstLine="567"/>
                            <w:jc w:val="both"/>
                            <w:rPr>
                              <w:szCs w:val="24"/>
                              <w:lang w:eastAsia="lt-LT"/>
                            </w:rPr>
                          </w:pPr>
                          <w:sdt>
                            <w:sdtPr>
                              <w:alias w:val="Numeris"/>
                              <w:tag w:val="nr_af93094e13f9416b8e1e699574d464b4"/>
                              <w:lock w:val="sdtLocked"/>
                              <w:richText/>
                            </w:sdtPr>
                            <w:sdtContent>
                              <w:r>
                                <w:rPr>
                                  <w:szCs w:val="24"/>
                                  <w:lang w:eastAsia="lt-LT"/>
                                </w:rPr>
                                <w:t>26.1.3</w:t>
                              </w:r>
                            </w:sdtContent>
                          </w:sdt>
                          <w:r>
                            <w:rPr>
                              <w:szCs w:val="24"/>
                              <w:lang w:eastAsia="lt-LT"/>
                            </w:rPr>
                            <w:t>. laboratorijos (klinikinės, biochemijos, bakteriologijos);</w:t>
                          </w:r>
                        </w:p>
                      </w:sdtContent>
                    </w:sdt>
                    <w:sdt>
                      <w:sdtPr>
                        <w:alias w:val="26.1.4 p."/>
                        <w:tag w:val="part_6cdea2d086c5410bb87f6467524bae6e"/>
                        <w:lock w:val="sdtLocked"/>
                        <w:richText/>
                      </w:sdtPr>
                      <w:sdtContent>
                        <w:p>
                          <w:pPr>
                            <w:widowControl w:val="0"/>
                            <w:ind w:firstLine="567"/>
                            <w:jc w:val="both"/>
                            <w:rPr>
                              <w:szCs w:val="24"/>
                              <w:lang w:eastAsia="lt-LT"/>
                            </w:rPr>
                          </w:pPr>
                          <w:sdt>
                            <w:sdtPr>
                              <w:alias w:val="Numeris"/>
                              <w:tag w:val="nr_6cdea2d086c5410bb87f6467524bae6e"/>
                              <w:lock w:val="sdtLocked"/>
                              <w:richText/>
                            </w:sdtPr>
                            <w:sdtContent>
                              <w:r>
                                <w:rPr>
                                  <w:szCs w:val="24"/>
                                  <w:lang w:eastAsia="lt-LT"/>
                                </w:rPr>
                                <w:t>26.1.4</w:t>
                              </w:r>
                            </w:sdtContent>
                          </w:sdt>
                          <w:r>
                            <w:rPr>
                              <w:szCs w:val="24"/>
                              <w:lang w:eastAsia="lt-LT"/>
                            </w:rPr>
                            <w:t>. radiologijos (magnetinio rezonanso tomografija, kompiuterinė tomografija, sonoskopija)*;</w:t>
                          </w:r>
                        </w:p>
                      </w:sdtContent>
                    </w:sdt>
                    <w:sdt>
                      <w:sdtPr>
                        <w:alias w:val="26.1.5 p."/>
                        <w:tag w:val="part_1ca1d8b80974430fa230ca7de8879051"/>
                        <w:lock w:val="sdtLocked"/>
                        <w:richText/>
                      </w:sdtPr>
                      <w:sdtContent>
                        <w:p>
                          <w:pPr>
                            <w:widowControl w:val="0"/>
                            <w:ind w:firstLine="567"/>
                            <w:jc w:val="both"/>
                            <w:rPr>
                              <w:szCs w:val="24"/>
                              <w:lang w:eastAsia="lt-LT"/>
                            </w:rPr>
                          </w:pPr>
                          <w:sdt>
                            <w:sdtPr>
                              <w:alias w:val="Numeris"/>
                              <w:tag w:val="nr_1ca1d8b80974430fa230ca7de8879051"/>
                              <w:lock w:val="sdtLocked"/>
                              <w:richText/>
                            </w:sdtPr>
                            <w:sdtContent>
                              <w:r>
                                <w:rPr>
                                  <w:szCs w:val="24"/>
                                  <w:lang w:eastAsia="lt-LT"/>
                                </w:rPr>
                                <w:t>26.1.5</w:t>
                              </w:r>
                            </w:sdtContent>
                          </w:sdt>
                          <w:r>
                            <w:rPr>
                              <w:szCs w:val="24"/>
                              <w:lang w:eastAsia="lt-LT"/>
                            </w:rPr>
                            <w:t>. konsultantų (neurologo, urologo, kardiologo, chirurgo bei kt.).</w:t>
                          </w:r>
                        </w:p>
                      </w:sdtContent>
                    </w:sdt>
                  </w:sdtContent>
                </w:sdt>
                <w:sdt>
                  <w:sdtPr>
                    <w:alias w:val="26.2 p."/>
                    <w:tag w:val="part_acf95a4d0d364a6a97bf7c3ecb9364b7"/>
                    <w:lock w:val="sdtLocked"/>
                    <w:richText/>
                  </w:sdtPr>
                  <w:sdtContent>
                    <w:p>
                      <w:pPr>
                        <w:widowControl w:val="0"/>
                        <w:ind w:firstLine="567"/>
                        <w:jc w:val="both"/>
                        <w:rPr>
                          <w:szCs w:val="24"/>
                          <w:lang w:eastAsia="lt-LT"/>
                        </w:rPr>
                      </w:pPr>
                      <w:sdt>
                        <w:sdtPr>
                          <w:alias w:val="Numeris"/>
                          <w:tag w:val="nr_acf95a4d0d364a6a97bf7c3ecb9364b7"/>
                          <w:lock w:val="sdtLocked"/>
                          <w:richText/>
                        </w:sdtPr>
                        <w:sdtContent>
                          <w:r>
                            <w:rPr>
                              <w:szCs w:val="24"/>
                              <w:lang w:eastAsia="lt-LT"/>
                            </w:rPr>
                            <w:t>26.2</w:t>
                          </w:r>
                        </w:sdtContent>
                      </w:sdt>
                      <w:r>
                        <w:rPr>
                          <w:szCs w:val="24"/>
                          <w:lang w:eastAsia="lt-LT"/>
                        </w:rPr>
                        <w:t>. Ne visą parą teikiamos paslaugos:</w:t>
                      </w:r>
                    </w:p>
                    <w:sdt>
                      <w:sdtPr>
                        <w:alias w:val="26.2.1 p."/>
                        <w:tag w:val="part_5f563b414b194dd09bd1374bc9fa1b4f"/>
                        <w:lock w:val="sdtLocked"/>
                        <w:richText/>
                      </w:sdtPr>
                      <w:sdtContent>
                        <w:p>
                          <w:pPr>
                            <w:widowControl w:val="0"/>
                            <w:ind w:firstLine="567"/>
                            <w:jc w:val="both"/>
                            <w:rPr>
                              <w:szCs w:val="24"/>
                              <w:lang w:eastAsia="lt-LT"/>
                            </w:rPr>
                          </w:pPr>
                          <w:sdt>
                            <w:sdtPr>
                              <w:alias w:val="Numeris"/>
                              <w:tag w:val="nr_5f563b414b194dd09bd1374bc9fa1b4f"/>
                              <w:lock w:val="sdtLocked"/>
                              <w:richText/>
                            </w:sdtPr>
                            <w:sdtContent>
                              <w:r>
                                <w:rPr>
                                  <w:szCs w:val="24"/>
                                  <w:lang w:eastAsia="lt-LT"/>
                                </w:rPr>
                                <w:t>26.2.1</w:t>
                              </w:r>
                            </w:sdtContent>
                          </w:sdt>
                          <w:r>
                            <w:rPr>
                              <w:szCs w:val="24"/>
                              <w:lang w:eastAsia="lt-LT"/>
                            </w:rPr>
                            <w:t>. kineziterapijos (salėje ir baseine);</w:t>
                          </w:r>
                        </w:p>
                      </w:sdtContent>
                    </w:sdt>
                    <w:sdt>
                      <w:sdtPr>
                        <w:alias w:val="26.2.2 p."/>
                        <w:tag w:val="part_86eeec2942ec471292c73edb9ab01743"/>
                        <w:lock w:val="sdtLocked"/>
                        <w:richText/>
                      </w:sdtPr>
                      <w:sdtContent>
                        <w:p>
                          <w:pPr>
                            <w:widowControl w:val="0"/>
                            <w:ind w:firstLine="567"/>
                            <w:jc w:val="both"/>
                            <w:rPr>
                              <w:szCs w:val="24"/>
                              <w:lang w:eastAsia="lt-LT"/>
                            </w:rPr>
                          </w:pPr>
                          <w:sdt>
                            <w:sdtPr>
                              <w:alias w:val="Numeris"/>
                              <w:tag w:val="nr_86eeec2942ec471292c73edb9ab01743"/>
                              <w:lock w:val="sdtLocked"/>
                              <w:richText/>
                            </w:sdtPr>
                            <w:sdtContent>
                              <w:r>
                                <w:rPr>
                                  <w:szCs w:val="24"/>
                                  <w:lang w:eastAsia="lt-LT"/>
                                </w:rPr>
                                <w:t>26.2.2</w:t>
                              </w:r>
                            </w:sdtContent>
                          </w:sdt>
                          <w:r>
                            <w:rPr>
                              <w:szCs w:val="24"/>
                              <w:lang w:eastAsia="lt-LT"/>
                            </w:rPr>
                            <w:t>. ergoterapijos;</w:t>
                          </w:r>
                        </w:p>
                      </w:sdtContent>
                    </w:sdt>
                    <w:sdt>
                      <w:sdtPr>
                        <w:alias w:val="26.2.3 p."/>
                        <w:tag w:val="part_b292a369f81044fda326793638dfd710"/>
                        <w:lock w:val="sdtLocked"/>
                        <w:richText/>
                      </w:sdtPr>
                      <w:sdtContent>
                        <w:p>
                          <w:pPr>
                            <w:widowControl w:val="0"/>
                            <w:ind w:firstLine="567"/>
                            <w:jc w:val="both"/>
                            <w:rPr>
                              <w:szCs w:val="24"/>
                              <w:lang w:eastAsia="lt-LT"/>
                            </w:rPr>
                          </w:pPr>
                          <w:sdt>
                            <w:sdtPr>
                              <w:alias w:val="Numeris"/>
                              <w:tag w:val="nr_b292a369f81044fda326793638dfd710"/>
                              <w:lock w:val="sdtLocked"/>
                              <w:richText/>
                            </w:sdtPr>
                            <w:sdtContent>
                              <w:r>
                                <w:rPr>
                                  <w:szCs w:val="24"/>
                                  <w:lang w:eastAsia="lt-LT"/>
                                </w:rPr>
                                <w:t>26.2.3</w:t>
                              </w:r>
                            </w:sdtContent>
                          </w:sdt>
                          <w:r>
                            <w:rPr>
                              <w:szCs w:val="24"/>
                              <w:lang w:eastAsia="lt-LT"/>
                            </w:rPr>
                            <w:t>. fizioterapijos;</w:t>
                          </w:r>
                        </w:p>
                      </w:sdtContent>
                    </w:sdt>
                    <w:sdt>
                      <w:sdtPr>
                        <w:alias w:val="26.2.4 p."/>
                        <w:tag w:val="part_c064d7df7fa1473bb49fc62df4fa04fc"/>
                        <w:lock w:val="sdtLocked"/>
                        <w:richText/>
                      </w:sdtPr>
                      <w:sdtContent>
                        <w:p>
                          <w:pPr>
                            <w:widowControl w:val="0"/>
                            <w:ind w:firstLine="567"/>
                            <w:jc w:val="both"/>
                            <w:rPr>
                              <w:szCs w:val="24"/>
                              <w:lang w:eastAsia="lt-LT"/>
                            </w:rPr>
                          </w:pPr>
                          <w:sdt>
                            <w:sdtPr>
                              <w:alias w:val="Numeris"/>
                              <w:tag w:val="nr_c064d7df7fa1473bb49fc62df4fa04fc"/>
                              <w:lock w:val="sdtLocked"/>
                              <w:richText/>
                            </w:sdtPr>
                            <w:sdtContent>
                              <w:r>
                                <w:rPr>
                                  <w:szCs w:val="24"/>
                                  <w:lang w:eastAsia="lt-LT"/>
                                </w:rPr>
                                <w:t>26.2.4</w:t>
                              </w:r>
                            </w:sdtContent>
                          </w:sdt>
                          <w:r>
                            <w:rPr>
                              <w:szCs w:val="24"/>
                              <w:lang w:eastAsia="lt-LT"/>
                            </w:rPr>
                            <w:t>. socialinio darbuotojo;</w:t>
                          </w:r>
                        </w:p>
                      </w:sdtContent>
                    </w:sdt>
                    <w:sdt>
                      <w:sdtPr>
                        <w:alias w:val="26.2.5 p."/>
                        <w:tag w:val="part_e2f4571476e54e67b353d7fb93d1ec0e"/>
                        <w:lock w:val="sdtLocked"/>
                        <w:richText/>
                      </w:sdtPr>
                      <w:sdtContent>
                        <w:p>
                          <w:pPr>
                            <w:widowControl w:val="0"/>
                            <w:ind w:firstLine="567"/>
                            <w:jc w:val="both"/>
                            <w:rPr>
                              <w:szCs w:val="24"/>
                              <w:lang w:eastAsia="lt-LT"/>
                            </w:rPr>
                          </w:pPr>
                          <w:sdt>
                            <w:sdtPr>
                              <w:alias w:val="Numeris"/>
                              <w:tag w:val="nr_e2f4571476e54e67b353d7fb93d1ec0e"/>
                              <w:lock w:val="sdtLocked"/>
                              <w:richText/>
                            </w:sdtPr>
                            <w:sdtContent>
                              <w:r>
                                <w:rPr>
                                  <w:szCs w:val="24"/>
                                  <w:lang w:eastAsia="lt-LT"/>
                                </w:rPr>
                                <w:t>26.2.5</w:t>
                              </w:r>
                            </w:sdtContent>
                          </w:sdt>
                          <w:r>
                            <w:rPr>
                              <w:szCs w:val="24"/>
                              <w:lang w:eastAsia="lt-LT"/>
                            </w:rPr>
                            <w:t>. psichologinės pagalbos;</w:t>
                          </w:r>
                        </w:p>
                      </w:sdtContent>
                    </w:sdt>
                    <w:sdt>
                      <w:sdtPr>
                        <w:alias w:val="26.2.6 p."/>
                        <w:tag w:val="part_7abd58f9003c4945b72ea6248da21c43"/>
                        <w:lock w:val="sdtLocked"/>
                        <w:richText/>
                      </w:sdtPr>
                      <w:sdtContent>
                        <w:p>
                          <w:pPr>
                            <w:widowControl w:val="0"/>
                            <w:ind w:firstLine="567"/>
                            <w:jc w:val="both"/>
                            <w:rPr>
                              <w:szCs w:val="24"/>
                              <w:lang w:eastAsia="lt-LT"/>
                            </w:rPr>
                          </w:pPr>
                          <w:sdt>
                            <w:sdtPr>
                              <w:alias w:val="Numeris"/>
                              <w:tag w:val="nr_7abd58f9003c4945b72ea6248da21c43"/>
                              <w:lock w:val="sdtLocked"/>
                              <w:richText/>
                            </w:sdtPr>
                            <w:sdtContent>
                              <w:r>
                                <w:rPr>
                                  <w:szCs w:val="24"/>
                                  <w:lang w:eastAsia="lt-LT"/>
                                </w:rPr>
                                <w:t>26.2.6</w:t>
                              </w:r>
                            </w:sdtContent>
                          </w:sdt>
                          <w:r>
                            <w:rPr>
                              <w:szCs w:val="24"/>
                              <w:lang w:eastAsia="lt-LT"/>
                            </w:rPr>
                            <w:t>. funkcinės būklės vertinimo;</w:t>
                          </w:r>
                        </w:p>
                      </w:sdtContent>
                    </w:sdt>
                    <w:sdt>
                      <w:sdtPr>
                        <w:alias w:val="26.2.7 p."/>
                        <w:tag w:val="part_993b572093644554b3c11024f706beb7"/>
                        <w:lock w:val="sdtLocked"/>
                        <w:richText/>
                      </w:sdtPr>
                      <w:sdtContent>
                        <w:p>
                          <w:pPr>
                            <w:widowControl w:val="0"/>
                            <w:ind w:firstLine="567"/>
                            <w:jc w:val="both"/>
                            <w:rPr>
                              <w:szCs w:val="24"/>
                              <w:lang w:eastAsia="lt-LT"/>
                            </w:rPr>
                          </w:pPr>
                          <w:sdt>
                            <w:sdtPr>
                              <w:alias w:val="Numeris"/>
                              <w:tag w:val="nr_993b572093644554b3c11024f706beb7"/>
                              <w:lock w:val="sdtLocked"/>
                              <w:richText/>
                            </w:sdtPr>
                            <w:sdtContent>
                              <w:r>
                                <w:rPr>
                                  <w:szCs w:val="24"/>
                                  <w:lang w:eastAsia="lt-LT"/>
                                </w:rPr>
                                <w:t>26.2.7</w:t>
                              </w:r>
                            </w:sdtContent>
                          </w:sdt>
                          <w:r>
                            <w:rPr>
                              <w:szCs w:val="24"/>
                              <w:lang w:eastAsia="lt-LT"/>
                            </w:rPr>
                            <w:t>. klinikinės fiziologijos (EMG, EEG, cistoskopija, ekskretorinės urogramos, kompiuterinė spirometrija, fibrobronchoskopija, fibrogastroduodenoskopija);</w:t>
                          </w:r>
                        </w:p>
                      </w:sdtContent>
                    </w:sdt>
                    <w:sdt>
                      <w:sdtPr>
                        <w:alias w:val="26.2.8 p."/>
                        <w:tag w:val="part_8d697afd23b947179b6f43e47844ec48"/>
                        <w:lock w:val="sdtLocked"/>
                        <w:richText/>
                      </w:sdtPr>
                      <w:sdtContent>
                        <w:p>
                          <w:pPr>
                            <w:widowControl w:val="0"/>
                            <w:ind w:firstLine="567"/>
                            <w:jc w:val="both"/>
                            <w:rPr>
                              <w:szCs w:val="24"/>
                              <w:lang w:eastAsia="lt-LT"/>
                            </w:rPr>
                          </w:pPr>
                          <w:sdt>
                            <w:sdtPr>
                              <w:alias w:val="Numeris"/>
                              <w:tag w:val="nr_8d697afd23b947179b6f43e47844ec48"/>
                              <w:lock w:val="sdtLocked"/>
                              <w:richText/>
                            </w:sdtPr>
                            <w:sdtContent>
                              <w:r>
                                <w:rPr>
                                  <w:szCs w:val="24"/>
                                  <w:lang w:eastAsia="lt-LT"/>
                                </w:rPr>
                                <w:t>26.2.8</w:t>
                              </w:r>
                            </w:sdtContent>
                          </w:sdt>
                          <w:r>
                            <w:rPr>
                              <w:szCs w:val="24"/>
                              <w:lang w:eastAsia="lt-LT"/>
                            </w:rPr>
                            <w:t>. konsultantų (anesteziologo reanimatologo, neurochirurgo, pulmonologo, endokrinologo, plastinės ir rekonstrukcinės chirurgijos gydytojo, hematologo, dietologo, ortopedinės technikos specialisto);</w:t>
                          </w:r>
                        </w:p>
                      </w:sdtContent>
                    </w:sdt>
                    <w:sdt>
                      <w:sdtPr>
                        <w:alias w:val="26.2.9 p."/>
                        <w:tag w:val="part_e1f2f49c89364e2f9619fd04274dc474"/>
                        <w:lock w:val="sdtLocked"/>
                        <w:richText/>
                      </w:sdtPr>
                      <w:sdtContent>
                        <w:p>
                          <w:pPr>
                            <w:widowControl w:val="0"/>
                            <w:ind w:firstLine="567"/>
                            <w:jc w:val="both"/>
                            <w:rPr>
                              <w:szCs w:val="24"/>
                              <w:lang w:eastAsia="lt-LT"/>
                            </w:rPr>
                          </w:pPr>
                          <w:sdt>
                            <w:sdtPr>
                              <w:alias w:val="Numeris"/>
                              <w:tag w:val="nr_e1f2f49c89364e2f9619fd04274dc474"/>
                              <w:lock w:val="sdtLocked"/>
                              <w:richText/>
                            </w:sdtPr>
                            <w:sdtContent>
                              <w:r>
                                <w:rPr>
                                  <w:szCs w:val="24"/>
                                  <w:lang w:eastAsia="lt-LT"/>
                                </w:rPr>
                                <w:t>26.2.9</w:t>
                              </w:r>
                            </w:sdtContent>
                          </w:sdt>
                          <w:r>
                            <w:rPr>
                              <w:szCs w:val="24"/>
                              <w:lang w:eastAsia="lt-LT"/>
                            </w:rPr>
                            <w:t>. laboratorijos (imunologijos)*;</w:t>
                          </w:r>
                        </w:p>
                      </w:sdtContent>
                    </w:sdt>
                    <w:sdt>
                      <w:sdtPr>
                        <w:alias w:val="26.2.10 p."/>
                        <w:tag w:val="part_ba0836e7b8554a2ba5e4c33f488b4314"/>
                        <w:lock w:val="sdtLocked"/>
                        <w:richText/>
                      </w:sdtPr>
                      <w:sdtContent>
                        <w:p>
                          <w:pPr>
                            <w:widowControl w:val="0"/>
                            <w:ind w:firstLine="567"/>
                            <w:jc w:val="both"/>
                            <w:rPr>
                              <w:szCs w:val="24"/>
                              <w:lang w:eastAsia="lt-LT"/>
                            </w:rPr>
                          </w:pPr>
                          <w:sdt>
                            <w:sdtPr>
                              <w:alias w:val="Numeris"/>
                              <w:tag w:val="nr_ba0836e7b8554a2ba5e4c33f488b4314"/>
                              <w:lock w:val="sdtLocked"/>
                              <w:richText/>
                            </w:sdtPr>
                            <w:sdtContent>
                              <w:r>
                                <w:rPr>
                                  <w:szCs w:val="24"/>
                                  <w:lang w:eastAsia="lt-LT"/>
                                </w:rPr>
                                <w:t>26.2.10</w:t>
                              </w:r>
                            </w:sdtContent>
                          </w:sdt>
                          <w:r>
                            <w:rPr>
                              <w:szCs w:val="24"/>
                              <w:lang w:eastAsia="lt-LT"/>
                            </w:rPr>
                            <w:t>. dietinio gydymo;</w:t>
                          </w:r>
                        </w:p>
                      </w:sdtContent>
                    </w:sdt>
                    <w:sdt>
                      <w:sdtPr>
                        <w:alias w:val="26.2.11 p."/>
                        <w:tag w:val="part_658e227655bb4989896520cdb0e61a28"/>
                        <w:lock w:val="sdtLocked"/>
                        <w:richText/>
                      </w:sdtPr>
                      <w:sdtContent>
                        <w:p>
                          <w:pPr>
                            <w:widowControl w:val="0"/>
                            <w:ind w:firstLine="567"/>
                            <w:jc w:val="both"/>
                            <w:rPr>
                              <w:szCs w:val="24"/>
                              <w:lang w:eastAsia="lt-LT"/>
                            </w:rPr>
                          </w:pPr>
                          <w:sdt>
                            <w:sdtPr>
                              <w:alias w:val="Numeris"/>
                              <w:tag w:val="nr_658e227655bb4989896520cdb0e61a28"/>
                              <w:lock w:val="sdtLocked"/>
                              <w:richText/>
                            </w:sdtPr>
                            <w:sdtContent>
                              <w:r>
                                <w:rPr>
                                  <w:szCs w:val="24"/>
                                  <w:lang w:eastAsia="lt-LT"/>
                                </w:rPr>
                                <w:t>26.2.11</w:t>
                              </w:r>
                            </w:sdtContent>
                          </w:sdt>
                          <w:r>
                            <w:rPr>
                              <w:szCs w:val="24"/>
                              <w:lang w:eastAsia="lt-LT"/>
                            </w:rPr>
                            <w:t>. paciento ir jo artimųjų mokymo.</w:t>
                          </w:r>
                        </w:p>
                      </w:sdtContent>
                    </w:sdt>
                    <w:sdt>
                      <w:sdtPr>
                        <w:alias w:val="26.2.12 pp."/>
                        <w:tag w:val="part_08f5ff962ae24a1dadaf57dd3a18ec71"/>
                        <w:lock w:val="sdtLocked"/>
                        <w:richText/>
                      </w:sdtPr>
                      <w:sdtContent>
                        <w:p>
                          <w:pPr>
                            <w:widowControl w:val="0"/>
                            <w:ind w:firstLine="567"/>
                            <w:jc w:val="both"/>
                            <w:rPr>
                              <w:szCs w:val="24"/>
                              <w:lang w:eastAsia="lt-LT"/>
                            </w:rPr>
                          </w:pPr>
                          <w:sdt>
                            <w:sdtPr>
                              <w:alias w:val="Numeris"/>
                              <w:tag w:val="nr_08f5ff962ae24a1dadaf57dd3a18ec71"/>
                              <w:lock w:val="sdtLocked"/>
                              <w:richText/>
                            </w:sdtPr>
                            <w:sdtContent>
                              <w:r>
                                <w:rPr>
                                  <w:szCs w:val="24"/>
                                </w:rPr>
                                <w:t>26.2.12</w:t>
                              </w:r>
                            </w:sdtContent>
                          </w:sdt>
                          <w:r>
                            <w:rPr>
                              <w:szCs w:val="24"/>
                            </w:rPr>
                            <w:t>. asistento paslauga neįgaliam pacientui (teikiant pakartotinės reabilitacijos III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d3490f91311eb9f09e7df20500045">
                            <w:r w:rsidRPr="00532B9F">
                              <w:rPr>
                                <w:rFonts w:ascii="Times New Roman" w:eastAsia="MS Mincho" w:hAnsi="Times New Roman"/>
                                <w:sz w:val="20"/>
                                <w:i/>
                                <w:iCs/>
                                <w:color w:val="0000FF" w:themeColor="hyperlink"/>
                                <w:u w:val="single"/>
                              </w:rPr>
                              <w:t>V-1829</w:t>
                            </w:r>
                          </w:fldSimple>
                          <w:r>
                            <w:rPr>
                              <w:rFonts w:ascii="Times New Roman" w:eastAsia="MS Mincho" w:hAnsi="Times New Roman"/>
                              <w:sz w:val="20"/>
                              <w:i/>
                              <w:iCs/>
                            </w:rPr>
                            <w:t>,
2021-08-09,
paskelbta TAR 2021-08-09, i. k. 2021-17244        </w:t>
                          </w:r>
                        </w:p>
                        <w:p/>
                      </w:sdtContent>
                    </w:sdt>
                  </w:sdtContent>
                </w:sdt>
                <w:sdt>
                  <w:sdtPr>
                    <w:alias w:val="26.3 p."/>
                    <w:tag w:val="part_878fe1fc513542aba524fd8ff4107ee7"/>
                    <w:lock w:val="sdtLocked"/>
                    <w:richText/>
                  </w:sdtPr>
                  <w:sdtContent>
                    <w:p>
                      <w:pPr>
                        <w:widowControl w:val="0"/>
                        <w:ind w:firstLine="567"/>
                        <w:jc w:val="both"/>
                        <w:rPr>
                          <w:szCs w:val="24"/>
                          <w:lang w:eastAsia="lt-LT"/>
                        </w:rPr>
                      </w:pPr>
                      <w:sdt>
                        <w:sdtPr>
                          <w:alias w:val="Numeris"/>
                          <w:tag w:val="nr_878fe1fc513542aba524fd8ff4107ee7"/>
                          <w:lock w:val="sdtLocked"/>
                          <w:richText/>
                        </w:sdtPr>
                        <w:sdtContent>
                          <w:r>
                            <w:rPr>
                              <w:szCs w:val="24"/>
                              <w:lang w:eastAsia="lt-LT"/>
                            </w:rPr>
                            <w:t>26.3</w:t>
                          </w:r>
                        </w:sdtContent>
                      </w:sdt>
                      <w:r>
                        <w:rPr>
                          <w:szCs w:val="24"/>
                          <w:lang w:eastAsia="lt-LT"/>
                        </w:rPr>
                        <w:t>. Sudėtingos radiologijos (magnetinio rezonanso tomografijos) ir klinikinės fiziologijos (elektroencefalografijos, elektromiografijos), laboratoriniai (šarmų-rūgščių balanso, kraujo dujų, bakteriologiniai) tyrimai, ortopedinės ir kompensacinės technikos pritaikymo paslaugos bei atitinkamų specialistų (anesteziologo reanimatologo, neurochirurgo, plastinės ir rekonstrukcinės chirurgijos, hematologo) konsultacijos gali būti užtikrintos pagal sutartį su kitomis įstaigomis.</w:t>
                      </w:r>
                    </w:p>
                  </w:sdtContent>
                </w:sdt>
                <w:sdt>
                  <w:sdtPr>
                    <w:alias w:val="26.4 p."/>
                    <w:tag w:val="part_f297d35b5c4a4183acba6d535945a9b8"/>
                    <w:lock w:val="sdtLocked"/>
                    <w:richText/>
                  </w:sdtPr>
                  <w:sdtContent>
                    <w:p>
                      <w:pPr>
                        <w:widowControl w:val="0"/>
                        <w:ind w:firstLine="567"/>
                        <w:jc w:val="both"/>
                        <w:rPr>
                          <w:szCs w:val="24"/>
                          <w:lang w:eastAsia="lt-LT"/>
                        </w:rPr>
                      </w:pPr>
                      <w:sdt>
                        <w:sdtPr>
                          <w:alias w:val="Numeris"/>
                          <w:tag w:val="nr_f297d35b5c4a4183acba6d535945a9b8"/>
                          <w:lock w:val="sdtLocked"/>
                          <w:richText/>
                        </w:sdtPr>
                        <w:sdtContent>
                          <w:r>
                            <w:rPr>
                              <w:szCs w:val="24"/>
                              <w:lang w:eastAsia="lt-LT"/>
                            </w:rPr>
                            <w:t>26.4</w:t>
                          </w:r>
                        </w:sdtContent>
                      </w:sdt>
                      <w:r>
                        <w:rPr>
                          <w:szCs w:val="24"/>
                          <w:lang w:eastAsia="lt-LT"/>
                        </w:rPr>
                        <w:t>. Stacionarinės reabilitacijos (Reabilitacija III ir Pakartotinė reabilitacija III) paslaugas teikia specialistai:</w:t>
                      </w:r>
                    </w:p>
                    <w:sdt>
                      <w:sdtPr>
                        <w:alias w:val="26.4.1 p."/>
                        <w:tag w:val="part_03f35312c0604f258e07507dec701556"/>
                        <w:lock w:val="sdtLocked"/>
                        <w:richText/>
                      </w:sdtPr>
                      <w:sdtContent>
                        <w:p>
                          <w:pPr>
                            <w:widowControl w:val="0"/>
                            <w:ind w:firstLine="567"/>
                            <w:jc w:val="both"/>
                            <w:rPr>
                              <w:szCs w:val="24"/>
                              <w:lang w:eastAsia="lt-LT"/>
                            </w:rPr>
                          </w:pPr>
                          <w:sdt>
                            <w:sdtPr>
                              <w:alias w:val="Numeris"/>
                              <w:tag w:val="nr_03f35312c0604f258e07507dec701556"/>
                              <w:lock w:val="sdtLocked"/>
                              <w:richText/>
                            </w:sdtPr>
                            <w:sdtContent>
                              <w:r>
                                <w:rPr>
                                  <w:szCs w:val="24"/>
                                  <w:lang w:eastAsia="lt-LT"/>
                                </w:rPr>
                                <w:t>26.4.1</w:t>
                              </w:r>
                            </w:sdtContent>
                          </w:sdt>
                          <w:r>
                            <w:rPr>
                              <w:szCs w:val="24"/>
                              <w:lang w:eastAsia="lt-LT"/>
                            </w:rPr>
                            <w:t>. fizinės medicinos ir reabilitacijos gydytojas;</w:t>
                          </w:r>
                        </w:p>
                      </w:sdtContent>
                    </w:sdt>
                    <w:sdt>
                      <w:sdtPr>
                        <w:alias w:val="26.4.2 p."/>
                        <w:tag w:val="part_d4beea06ded0407ba719ddb6055e5663"/>
                        <w:lock w:val="sdtLocked"/>
                        <w:richText/>
                      </w:sdtPr>
                      <w:sdtContent>
                        <w:p>
                          <w:pPr>
                            <w:widowControl w:val="0"/>
                            <w:ind w:firstLine="567"/>
                            <w:jc w:val="both"/>
                            <w:rPr>
                              <w:szCs w:val="24"/>
                              <w:lang w:eastAsia="lt-LT"/>
                            </w:rPr>
                          </w:pPr>
                          <w:sdt>
                            <w:sdtPr>
                              <w:alias w:val="Numeris"/>
                              <w:tag w:val="nr_d4beea06ded0407ba719ddb6055e5663"/>
                              <w:lock w:val="sdtLocked"/>
                              <w:richText/>
                            </w:sdtPr>
                            <w:sdtContent>
                              <w:r>
                                <w:rPr>
                                  <w:szCs w:val="24"/>
                                  <w:lang w:eastAsia="lt-LT"/>
                                </w:rPr>
                                <w:t>26.4.2</w:t>
                              </w:r>
                            </w:sdtContent>
                          </w:sdt>
                          <w:r>
                            <w:rPr>
                              <w:szCs w:val="24"/>
                              <w:lang w:eastAsia="lt-LT"/>
                            </w:rPr>
                            <w:t>. bendrosios praktikos slaugytojas;</w:t>
                          </w:r>
                        </w:p>
                      </w:sdtContent>
                    </w:sdt>
                    <w:sdt>
                      <w:sdtPr>
                        <w:alias w:val="26.4.3 p."/>
                        <w:tag w:val="part_382df361c2aa43759950a487943cf23b"/>
                        <w:lock w:val="sdtLocked"/>
                        <w:richText/>
                      </w:sdtPr>
                      <w:sdtContent>
                        <w:p>
                          <w:pPr>
                            <w:widowControl w:val="0"/>
                            <w:ind w:firstLine="567"/>
                            <w:jc w:val="both"/>
                            <w:rPr>
                              <w:szCs w:val="24"/>
                              <w:lang w:eastAsia="lt-LT"/>
                            </w:rPr>
                          </w:pPr>
                          <w:sdt>
                            <w:sdtPr>
                              <w:alias w:val="Numeris"/>
                              <w:tag w:val="nr_382df361c2aa43759950a487943cf23b"/>
                              <w:lock w:val="sdtLocked"/>
                              <w:richText/>
                            </w:sdtPr>
                            <w:sdtContent>
                              <w:r>
                                <w:rPr>
                                  <w:szCs w:val="24"/>
                                  <w:lang w:eastAsia="lt-LT"/>
                                </w:rPr>
                                <w:t>26.4.3</w:t>
                              </w:r>
                            </w:sdtContent>
                          </w:sdt>
                          <w:r>
                            <w:rPr>
                              <w:szCs w:val="24"/>
                              <w:lang w:eastAsia="lt-LT"/>
                            </w:rPr>
                            <w:t>. bendrosios praktikos slaugytojas, turintis sertifikatą fizinės medicinos ir reabilitacijos slaugos paslaugoms teikti;</w:t>
                          </w:r>
                        </w:p>
                      </w:sdtContent>
                    </w:sdt>
                    <w:sdt>
                      <w:sdtPr>
                        <w:alias w:val="26.4.4 p."/>
                        <w:tag w:val="part_b980467f701a42639de15dd76fdf71a6"/>
                        <w:lock w:val="sdtLocked"/>
                        <w:richText/>
                      </w:sdtPr>
                      <w:sdtContent>
                        <w:p>
                          <w:pPr>
                            <w:widowControl w:val="0"/>
                            <w:ind w:firstLine="567"/>
                            <w:jc w:val="both"/>
                            <w:rPr>
                              <w:szCs w:val="24"/>
                              <w:lang w:eastAsia="lt-LT"/>
                            </w:rPr>
                          </w:pPr>
                          <w:sdt>
                            <w:sdtPr>
                              <w:alias w:val="Numeris"/>
                              <w:tag w:val="nr_b980467f701a42639de15dd76fdf71a6"/>
                              <w:lock w:val="sdtLocked"/>
                              <w:richText/>
                            </w:sdtPr>
                            <w:sdtContent>
                              <w:r>
                                <w:t>26.4.4</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6.4.5 p."/>
                        <w:tag w:val="part_b929093e7fd34cf7be6047af323c05ae"/>
                        <w:lock w:val="sdtLocked"/>
                        <w:richText/>
                      </w:sdtPr>
                      <w:sdtContent>
                        <w:p>
                          <w:pPr>
                            <w:widowControl w:val="0"/>
                            <w:ind w:firstLine="567"/>
                            <w:jc w:val="both"/>
                            <w:rPr>
                              <w:szCs w:val="24"/>
                              <w:lang w:eastAsia="lt-LT"/>
                            </w:rPr>
                          </w:pPr>
                          <w:sdt>
                            <w:sdtPr>
                              <w:alias w:val="Numeris"/>
                              <w:tag w:val="nr_b929093e7fd34cf7be6047af323c05ae"/>
                              <w:lock w:val="sdtLocked"/>
                              <w:richText/>
                            </w:sdtPr>
                            <w:sdtContent>
                              <w:r>
                                <w:t>26.4.5</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6.4.6 p."/>
                        <w:tag w:val="part_6f5d402b77394ad2808dfadbe9e13ca6"/>
                        <w:lock w:val="sdtLocked"/>
                        <w:richText/>
                      </w:sdtPr>
                      <w:sdtContent>
                        <w:p>
                          <w:pPr>
                            <w:widowControl w:val="0"/>
                            <w:ind w:firstLine="567"/>
                            <w:jc w:val="both"/>
                            <w:rPr>
                              <w:szCs w:val="24"/>
                              <w:lang w:eastAsia="lt-LT"/>
                            </w:rPr>
                          </w:pPr>
                          <w:sdt>
                            <w:sdtPr>
                              <w:alias w:val="Numeris"/>
                              <w:tag w:val="nr_6f5d402b77394ad2808dfadbe9e13ca6"/>
                              <w:lock w:val="sdtLocked"/>
                              <w:richText/>
                            </w:sdtPr>
                            <w:sdtContent>
                              <w:r>
                                <w:rPr>
                                  <w:szCs w:val="24"/>
                                  <w:lang w:eastAsia="lt-LT"/>
                                </w:rPr>
                                <w:t>26.4.6</w:t>
                              </w:r>
                            </w:sdtContent>
                          </w:sdt>
                          <w:r>
                            <w:rPr>
                              <w:szCs w:val="24"/>
                              <w:lang w:eastAsia="lt-LT"/>
                            </w:rPr>
                            <w:t>. psichologas (psichoterapeutas);</w:t>
                          </w:r>
                        </w:p>
                      </w:sdtContent>
                    </w:sdt>
                    <w:sdt>
                      <w:sdtPr>
                        <w:alias w:val="26.4.7 p."/>
                        <w:tag w:val="part_b34812627cd54ea7a9c1f85eab00470f"/>
                        <w:lock w:val="sdtLocked"/>
                        <w:richText/>
                      </w:sdtPr>
                      <w:sdtContent>
                        <w:p>
                          <w:pPr>
                            <w:widowControl w:val="0"/>
                            <w:ind w:firstLine="567"/>
                            <w:jc w:val="both"/>
                            <w:rPr>
                              <w:szCs w:val="24"/>
                              <w:lang w:eastAsia="lt-LT"/>
                            </w:rPr>
                          </w:pPr>
                          <w:sdt>
                            <w:sdtPr>
                              <w:alias w:val="Numeris"/>
                              <w:tag w:val="nr_b34812627cd54ea7a9c1f85eab00470f"/>
                              <w:lock w:val="sdtLocked"/>
                              <w:richText/>
                            </w:sdtPr>
                            <w:sdtContent>
                              <w:r>
                                <w:rPr>
                                  <w:szCs w:val="24"/>
                                  <w:lang w:eastAsia="lt-LT"/>
                                </w:rPr>
                                <w:t>26.4.7</w:t>
                              </w:r>
                            </w:sdtContent>
                          </w:sdt>
                          <w:r>
                            <w:rPr>
                              <w:szCs w:val="24"/>
                              <w:lang w:eastAsia="lt-LT"/>
                            </w:rPr>
                            <w:t>. socialinis darbuotojas;</w:t>
                          </w:r>
                        </w:p>
                      </w:sdtContent>
                    </w:sdt>
                    <w:sdt>
                      <w:sdtPr>
                        <w:alias w:val="26.4.8 p."/>
                        <w:tag w:val="part_41c847ff607642eaa3930b620b1cd9b0"/>
                        <w:lock w:val="sdtLocked"/>
                        <w:richText/>
                      </w:sdtPr>
                      <w:sdtContent>
                        <w:p>
                          <w:pPr>
                            <w:widowControl w:val="0"/>
                            <w:ind w:firstLine="567"/>
                            <w:jc w:val="both"/>
                            <w:rPr>
                              <w:szCs w:val="24"/>
                              <w:lang w:eastAsia="lt-LT"/>
                            </w:rPr>
                          </w:pPr>
                          <w:sdt>
                            <w:sdtPr>
                              <w:alias w:val="Numeris"/>
                              <w:tag w:val="nr_41c847ff607642eaa3930b620b1cd9b0"/>
                              <w:lock w:val="sdtLocked"/>
                              <w:richText/>
                            </w:sdtPr>
                            <w:sdtContent>
                              <w:r>
                                <w:rPr>
                                  <w:szCs w:val="24"/>
                                  <w:lang w:eastAsia="lt-LT"/>
                                </w:rPr>
                                <w:t>26.4.8</w:t>
                              </w:r>
                            </w:sdtContent>
                          </w:sdt>
                          <w:r>
                            <w:rPr>
                              <w:szCs w:val="24"/>
                              <w:lang w:eastAsia="lt-LT"/>
                            </w:rPr>
                            <w:t>. logopedas (esant indikacijų).</w:t>
                          </w:r>
                        </w:p>
                      </w:sdtContent>
                    </w:sdt>
                  </w:sdtContent>
                </w:sdt>
              </w:sdtContent>
            </w:sdt>
            <w:sdt>
              <w:sdtPr>
                <w:alias w:val="27 p."/>
                <w:tag w:val="part_188a0d66169f4e3da61c895bb95b7ff0"/>
                <w:lock w:val="sdtLocked"/>
                <w:richText/>
              </w:sdtPr>
              <w:sdtContent>
                <w:p>
                  <w:pPr>
                    <w:widowControl w:val="0"/>
                    <w:ind w:firstLine="567"/>
                    <w:jc w:val="both"/>
                    <w:rPr>
                      <w:szCs w:val="24"/>
                      <w:lang w:eastAsia="lt-LT"/>
                    </w:rPr>
                  </w:pPr>
                  <w:sdt>
                    <w:sdtPr>
                      <w:alias w:val="Numeris"/>
                      <w:tag w:val="nr_188a0d66169f4e3da61c895bb95b7ff0"/>
                      <w:lock w:val="sdtLocked"/>
                      <w:richText/>
                    </w:sdtPr>
                    <w:sdtContent>
                      <w:r>
                        <w:rPr>
                          <w:szCs w:val="24"/>
                          <w:lang w:eastAsia="lt-LT"/>
                        </w:rPr>
                        <w:t>27</w:t>
                      </w:r>
                    </w:sdtContent>
                  </w:sdt>
                  <w:r>
                    <w:rPr>
                      <w:szCs w:val="24"/>
                      <w:lang w:eastAsia="lt-LT"/>
                    </w:rPr>
                    <w:t>. Reabilitacijos II ir Pakartotinės reabilitacijos II paslaugos teikiamos asmens sveikatos priežiūros įstaigose, atitinkančiose šiuos reikalavimus:</w:t>
                  </w:r>
                </w:p>
                <w:sdt>
                  <w:sdtPr>
                    <w:alias w:val="27.1 p."/>
                    <w:tag w:val="part_ad2d67bf4086469e80af454df9789931"/>
                    <w:lock w:val="sdtLocked"/>
                    <w:richText/>
                  </w:sdtPr>
                  <w:sdtContent>
                    <w:p>
                      <w:pPr>
                        <w:widowControl w:val="0"/>
                        <w:ind w:firstLine="567"/>
                        <w:jc w:val="both"/>
                        <w:rPr>
                          <w:b/>
                          <w:szCs w:val="24"/>
                          <w:lang w:eastAsia="lt-LT"/>
                        </w:rPr>
                      </w:pPr>
                      <w:sdt>
                        <w:sdtPr>
                          <w:alias w:val="Numeris"/>
                          <w:tag w:val="nr_ad2d67bf4086469e80af454df9789931"/>
                          <w:lock w:val="sdtLocked"/>
                          <w:richText/>
                        </w:sdtPr>
                        <w:sdtContent>
                          <w:r>
                            <w:rPr>
                              <w:szCs w:val="24"/>
                              <w:lang w:eastAsia="lt-LT"/>
                            </w:rPr>
                            <w:t>27.1</w:t>
                          </w:r>
                        </w:sdtContent>
                      </w:sdt>
                      <w:r>
                        <w:rPr>
                          <w:szCs w:val="24"/>
                          <w:lang w:eastAsia="lt-LT"/>
                        </w:rPr>
                        <w:t>. Visą parą teikiamos paslaugos:</w:t>
                      </w:r>
                    </w:p>
                    <w:sdt>
                      <w:sdtPr>
                        <w:alias w:val="27.1.1 p."/>
                        <w:tag w:val="part_83fee16f23dc4bcc8ad2229fbd09cb06"/>
                        <w:lock w:val="sdtLocked"/>
                        <w:richText/>
                      </w:sdtPr>
                      <w:sdtContent>
                        <w:p>
                          <w:pPr>
                            <w:widowControl w:val="0"/>
                            <w:ind w:firstLine="567"/>
                            <w:jc w:val="both"/>
                            <w:rPr>
                              <w:szCs w:val="24"/>
                              <w:lang w:eastAsia="lt-LT"/>
                            </w:rPr>
                          </w:pPr>
                          <w:sdt>
                            <w:sdtPr>
                              <w:alias w:val="Numeris"/>
                              <w:tag w:val="nr_83fee16f23dc4bcc8ad2229fbd09cb06"/>
                              <w:lock w:val="sdtLocked"/>
                              <w:richText/>
                            </w:sdtPr>
                            <w:sdtContent>
                              <w:r>
                                <w:t>27.1.1</w:t>
                              </w:r>
                            </w:sdtContent>
                          </w:sdt>
                          <w:r>
                            <w:t xml:space="preserve">. reanimacijos ir intensyviosios terapijos, šios paslaugos teikiamos vadovaujantis Reanimacijos ir intensyviosios terapijos paslaugų (reanimacijos I-2) teikimo suaugusiesiems sąlygų ir tvarkos aprašo, patvirtinto Lietuvos Respublikos sveikatos apsaugos ministro 2005 m. spalio 27 d. įsakymu Nr. V-827 „Dėl reanimacijos ir intensyviosios terapijos paslaugų teikimo vaikams ir suaugusiesiems sąlygų ir tvarkos aprašų patvirtinimo“ (Žin., 2005, Nr. </w:t>
                          </w:r>
                          <w:hyperlink r:id="rId19" w:tgtFrame="_blank" w:history="1">
                            <w:r>
                              <w:rPr>
                                <w:color w:val="0000FF" w:themeColor="hyperlink"/>
                                <w:u w:val="single"/>
                              </w:rPr>
                              <w:t>128-4644</w:t>
                            </w:r>
                          </w:hyperlink>
                          <w:r>
                            <w:t xml:space="preserve">), 7.1, 7.2, 7.5, 7.9, 8.2, 8.3, 8.4, 10.1, 10.2, 10.3, 10.4, 10.5, 11.1, 11.2, 11.3, 11.4, 11.10, 12, 13 punktais. Fizinės medicinos ir reabilitacijos gydytojai, dirbantys medicininės reabilitacijos paslaugas teikiančiose asmens sveikatos priežiūros įstaigose, kuriose neteikiamos reanimacijos II ir reanimacijos III paslaugos, iki 2009 m. gruodžio 31 d. ir vėliau, ne rečiau kaip kas penkeri metai, turi išklausyti ne mažiau kaip 18 valandų reanimacijos ir intensyviosios terapijos paslaugų teikimo tobulinimosi kursą, suderintą su Lietuvos Respublikos sveikatos apsaugos ministerija, ir gauti pažymėjimą;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F61C84A4D6">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2008-05-09,
Žin., 2008, Nr.
54-2032 (2008-05-13), i. k. 1082250ISAK000V-439            </w:t>
                          </w:r>
                        </w:p>
                        <w:p/>
                      </w:sdtContent>
                    </w:sdt>
                    <w:sdt>
                      <w:sdtPr>
                        <w:alias w:val="27.1.2 p."/>
                        <w:tag w:val="part_ce93b846b5664e06b13edbaa65f051f7"/>
                        <w:lock w:val="sdtLocked"/>
                        <w:richText/>
                      </w:sdtPr>
                      <w:sdtContent>
                        <w:p>
                          <w:pPr>
                            <w:widowControl w:val="0"/>
                            <w:ind w:firstLine="567"/>
                            <w:jc w:val="both"/>
                            <w:rPr>
                              <w:szCs w:val="24"/>
                              <w:lang w:eastAsia="lt-LT"/>
                            </w:rPr>
                          </w:pPr>
                          <w:sdt>
                            <w:sdtPr>
                              <w:alias w:val="Numeris"/>
                              <w:tag w:val="nr_ce93b846b5664e06b13edbaa65f051f7"/>
                              <w:lock w:val="sdtLocked"/>
                              <w:richText/>
                            </w:sdtPr>
                            <w:sdtContent>
                              <w:r>
                                <w:rPr>
                                  <w:szCs w:val="24"/>
                                  <w:lang w:eastAsia="lt-LT"/>
                                </w:rPr>
                                <w:t>27.1.2</w:t>
                              </w:r>
                            </w:sdtContent>
                          </w:sdt>
                          <w:r>
                            <w:rPr>
                              <w:szCs w:val="24"/>
                              <w:lang w:eastAsia="lt-LT"/>
                            </w:rPr>
                            <w:t>. slaugytojo ir gydytojo specialisto.</w:t>
                          </w:r>
                        </w:p>
                      </w:sdtContent>
                    </w:sdt>
                  </w:sdtContent>
                </w:sdt>
                <w:sdt>
                  <w:sdtPr>
                    <w:alias w:val="27.2 p."/>
                    <w:tag w:val="part_bd405737e93c409db25dff0bd5ceb3a1"/>
                    <w:lock w:val="sdtLocked"/>
                    <w:richText/>
                  </w:sdtPr>
                  <w:sdtContent>
                    <w:p>
                      <w:pPr>
                        <w:widowControl w:val="0"/>
                        <w:ind w:firstLine="567"/>
                        <w:jc w:val="both"/>
                        <w:rPr>
                          <w:szCs w:val="24"/>
                          <w:lang w:eastAsia="lt-LT"/>
                        </w:rPr>
                      </w:pPr>
                      <w:sdt>
                        <w:sdtPr>
                          <w:alias w:val="Numeris"/>
                          <w:tag w:val="nr_bd405737e93c409db25dff0bd5ceb3a1"/>
                          <w:lock w:val="sdtLocked"/>
                          <w:richText/>
                        </w:sdtPr>
                        <w:sdtContent>
                          <w:r>
                            <w:rPr>
                              <w:szCs w:val="24"/>
                              <w:lang w:eastAsia="lt-LT"/>
                            </w:rPr>
                            <w:t>27.2</w:t>
                          </w:r>
                        </w:sdtContent>
                      </w:sdt>
                      <w:r>
                        <w:rPr>
                          <w:szCs w:val="24"/>
                          <w:lang w:eastAsia="lt-LT"/>
                        </w:rPr>
                        <w:t>. Ne visą parą teikiamos paslaugos:</w:t>
                      </w:r>
                    </w:p>
                    <w:sdt>
                      <w:sdtPr>
                        <w:alias w:val="27.2.1 p."/>
                        <w:tag w:val="part_220da5b1be9f412fbedefe3e94ae3e23"/>
                        <w:lock w:val="sdtLocked"/>
                        <w:richText/>
                      </w:sdtPr>
                      <w:sdtContent>
                        <w:p>
                          <w:pPr>
                            <w:widowControl w:val="0"/>
                            <w:ind w:firstLine="567"/>
                            <w:jc w:val="both"/>
                            <w:rPr>
                              <w:szCs w:val="24"/>
                              <w:lang w:eastAsia="lt-LT"/>
                            </w:rPr>
                          </w:pPr>
                          <w:sdt>
                            <w:sdtPr>
                              <w:alias w:val="Numeris"/>
                              <w:tag w:val="nr_220da5b1be9f412fbedefe3e94ae3e23"/>
                              <w:lock w:val="sdtLocked"/>
                              <w:richText/>
                            </w:sdtPr>
                            <w:sdtContent>
                              <w:r>
                                <w:rPr>
                                  <w:szCs w:val="24"/>
                                  <w:lang w:eastAsia="lt-LT"/>
                                </w:rPr>
                                <w:t>27.2.1</w:t>
                              </w:r>
                            </w:sdtContent>
                          </w:sdt>
                          <w:r>
                            <w:rPr>
                              <w:szCs w:val="24"/>
                              <w:lang w:eastAsia="lt-LT"/>
                            </w:rPr>
                            <w:t>. kineziterapijos;</w:t>
                          </w:r>
                        </w:p>
                      </w:sdtContent>
                    </w:sdt>
                    <w:sdt>
                      <w:sdtPr>
                        <w:alias w:val="27.2.2 p."/>
                        <w:tag w:val="part_6c04ca97e75642a894945195cab5e3c4"/>
                        <w:lock w:val="sdtLocked"/>
                        <w:richText/>
                      </w:sdtPr>
                      <w:sdtContent>
                        <w:p>
                          <w:pPr>
                            <w:widowControl w:val="0"/>
                            <w:ind w:firstLine="567"/>
                            <w:jc w:val="both"/>
                            <w:rPr>
                              <w:szCs w:val="24"/>
                              <w:lang w:eastAsia="lt-LT"/>
                            </w:rPr>
                          </w:pPr>
                          <w:sdt>
                            <w:sdtPr>
                              <w:alias w:val="Numeris"/>
                              <w:tag w:val="nr_6c04ca97e75642a894945195cab5e3c4"/>
                              <w:lock w:val="sdtLocked"/>
                              <w:richText/>
                            </w:sdtPr>
                            <w:sdtContent>
                              <w:r>
                                <w:rPr>
                                  <w:szCs w:val="24"/>
                                  <w:lang w:eastAsia="lt-LT"/>
                                </w:rPr>
                                <w:t>27.2.2</w:t>
                              </w:r>
                            </w:sdtContent>
                          </w:sdt>
                          <w:r>
                            <w:rPr>
                              <w:szCs w:val="24"/>
                              <w:lang w:eastAsia="lt-LT"/>
                            </w:rPr>
                            <w:t>. ergoterapijos;</w:t>
                          </w:r>
                        </w:p>
                      </w:sdtContent>
                    </w:sdt>
                    <w:sdt>
                      <w:sdtPr>
                        <w:alias w:val="27.2.3 p."/>
                        <w:tag w:val="part_a09ea5fd601645e1ac7c2ef6aeaa8cce"/>
                        <w:lock w:val="sdtLocked"/>
                        <w:richText/>
                      </w:sdtPr>
                      <w:sdtContent>
                        <w:p>
                          <w:pPr>
                            <w:widowControl w:val="0"/>
                            <w:ind w:firstLine="567"/>
                            <w:jc w:val="both"/>
                            <w:rPr>
                              <w:szCs w:val="24"/>
                              <w:lang w:eastAsia="lt-LT"/>
                            </w:rPr>
                          </w:pPr>
                          <w:sdt>
                            <w:sdtPr>
                              <w:alias w:val="Numeris"/>
                              <w:tag w:val="nr_a09ea5fd601645e1ac7c2ef6aeaa8cce"/>
                              <w:lock w:val="sdtLocked"/>
                              <w:richText/>
                            </w:sdtPr>
                            <w:sdtContent>
                              <w:r>
                                <w:rPr>
                                  <w:szCs w:val="24"/>
                                  <w:lang w:eastAsia="lt-LT"/>
                                </w:rPr>
                                <w:t>27.2.3</w:t>
                              </w:r>
                            </w:sdtContent>
                          </w:sdt>
                          <w:r>
                            <w:rPr>
                              <w:szCs w:val="24"/>
                              <w:lang w:eastAsia="lt-LT"/>
                            </w:rPr>
                            <w:t>. fizioterapijos;</w:t>
                          </w:r>
                        </w:p>
                      </w:sdtContent>
                    </w:sdt>
                    <w:sdt>
                      <w:sdtPr>
                        <w:alias w:val="27.2.4 p."/>
                        <w:tag w:val="part_4e28766fbe7240929a853b382031d427"/>
                        <w:lock w:val="sdtLocked"/>
                        <w:richText/>
                      </w:sdtPr>
                      <w:sdtContent>
                        <w:p>
                          <w:pPr>
                            <w:widowControl w:val="0"/>
                            <w:ind w:firstLine="567"/>
                            <w:jc w:val="both"/>
                            <w:rPr>
                              <w:szCs w:val="24"/>
                              <w:lang w:eastAsia="lt-LT"/>
                            </w:rPr>
                          </w:pPr>
                          <w:sdt>
                            <w:sdtPr>
                              <w:alias w:val="Numeris"/>
                              <w:tag w:val="nr_4e28766fbe7240929a853b382031d427"/>
                              <w:lock w:val="sdtLocked"/>
                              <w:richText/>
                            </w:sdtPr>
                            <w:sdtContent>
                              <w:r>
                                <w:rPr>
                                  <w:szCs w:val="24"/>
                                  <w:lang w:eastAsia="lt-LT"/>
                                </w:rPr>
                                <w:t>27.2.4</w:t>
                              </w:r>
                            </w:sdtContent>
                          </w:sdt>
                          <w:r>
                            <w:rPr>
                              <w:szCs w:val="24"/>
                              <w:lang w:eastAsia="lt-LT"/>
                            </w:rPr>
                            <w:t>. socialinio darbuotojo;</w:t>
                          </w:r>
                        </w:p>
                      </w:sdtContent>
                    </w:sdt>
                    <w:sdt>
                      <w:sdtPr>
                        <w:alias w:val="27.2.5 p."/>
                        <w:tag w:val="part_b8faf8ab6f4f4780b821696720ca4485"/>
                        <w:lock w:val="sdtLocked"/>
                        <w:richText/>
                      </w:sdtPr>
                      <w:sdtContent>
                        <w:p>
                          <w:pPr>
                            <w:widowControl w:val="0"/>
                            <w:ind w:firstLine="567"/>
                            <w:jc w:val="both"/>
                            <w:rPr>
                              <w:szCs w:val="24"/>
                              <w:lang w:eastAsia="lt-LT"/>
                            </w:rPr>
                          </w:pPr>
                          <w:sdt>
                            <w:sdtPr>
                              <w:alias w:val="Numeris"/>
                              <w:tag w:val="nr_b8faf8ab6f4f4780b821696720ca4485"/>
                              <w:lock w:val="sdtLocked"/>
                              <w:richText/>
                            </w:sdtPr>
                            <w:sdtContent>
                              <w:r>
                                <w:rPr>
                                  <w:szCs w:val="24"/>
                                  <w:lang w:eastAsia="lt-LT"/>
                                </w:rPr>
                                <w:t>27.2.5</w:t>
                              </w:r>
                            </w:sdtContent>
                          </w:sdt>
                          <w:r>
                            <w:rPr>
                              <w:szCs w:val="24"/>
                              <w:lang w:eastAsia="lt-LT"/>
                            </w:rPr>
                            <w:t>. psichologinės pagalbos;</w:t>
                          </w:r>
                        </w:p>
                      </w:sdtContent>
                    </w:sdt>
                    <w:sdt>
                      <w:sdtPr>
                        <w:alias w:val="27.2.6 p."/>
                        <w:tag w:val="part_2226465261bf40279c4e68256e7625a6"/>
                        <w:lock w:val="sdtLocked"/>
                        <w:richText/>
                      </w:sdtPr>
                      <w:sdtContent>
                        <w:p>
                          <w:pPr>
                            <w:widowControl w:val="0"/>
                            <w:ind w:firstLine="567"/>
                            <w:jc w:val="both"/>
                            <w:rPr>
                              <w:szCs w:val="24"/>
                              <w:lang w:eastAsia="lt-LT"/>
                            </w:rPr>
                          </w:pPr>
                          <w:sdt>
                            <w:sdtPr>
                              <w:alias w:val="Numeris"/>
                              <w:tag w:val="nr_2226465261bf40279c4e68256e7625a6"/>
                              <w:lock w:val="sdtLocked"/>
                              <w:richText/>
                            </w:sdtPr>
                            <w:sdtContent>
                              <w:r>
                                <w:rPr>
                                  <w:szCs w:val="24"/>
                                  <w:lang w:eastAsia="lt-LT"/>
                                </w:rPr>
                                <w:t>27.2.6</w:t>
                              </w:r>
                            </w:sdtContent>
                          </w:sdt>
                          <w:r>
                            <w:rPr>
                              <w:szCs w:val="24"/>
                              <w:lang w:eastAsia="lt-LT"/>
                            </w:rPr>
                            <w:t>. laboratorijos (klinikinės, biochemijos) arba sudaryta sutartis su šias paslaugas teikiančia asmens sveikatos priežiūros įstaiga, užtikrinant tyrimo atlikimą per vieną parą;</w:t>
                          </w:r>
                        </w:p>
                      </w:sdtContent>
                    </w:sdt>
                    <w:sdt>
                      <w:sdtPr>
                        <w:alias w:val="27.2.7 p."/>
                        <w:tag w:val="part_c6b37b301aae446ca73d858bd5258b82"/>
                        <w:lock w:val="sdtLocked"/>
                        <w:richText/>
                      </w:sdtPr>
                      <w:sdtContent>
                        <w:p>
                          <w:pPr>
                            <w:widowControl w:val="0"/>
                            <w:ind w:firstLine="567"/>
                            <w:jc w:val="both"/>
                            <w:rPr>
                              <w:szCs w:val="24"/>
                              <w:lang w:eastAsia="lt-LT"/>
                            </w:rPr>
                          </w:pPr>
                          <w:sdt>
                            <w:sdtPr>
                              <w:alias w:val="Numeris"/>
                              <w:tag w:val="nr_c6b37b301aae446ca73d858bd5258b82"/>
                              <w:lock w:val="sdtLocked"/>
                              <w:richText/>
                            </w:sdtPr>
                            <w:sdtContent>
                              <w:r>
                                <w:rPr>
                                  <w:szCs w:val="24"/>
                                  <w:lang w:eastAsia="lt-LT"/>
                                </w:rPr>
                                <w:t>27.2.7</w:t>
                              </w:r>
                            </w:sdtContent>
                          </w:sdt>
                          <w:r>
                            <w:rPr>
                              <w:szCs w:val="24"/>
                              <w:lang w:eastAsia="lt-LT"/>
                            </w:rPr>
                            <w:t>. funkcinės būklės vertinimo;</w:t>
                          </w:r>
                        </w:p>
                      </w:sdtContent>
                    </w:sdt>
                    <w:sdt>
                      <w:sdtPr>
                        <w:alias w:val="27.2.8 p."/>
                        <w:tag w:val="part_2880bc4d681b4ad29685ed197826a9e8"/>
                        <w:lock w:val="sdtLocked"/>
                        <w:richText/>
                      </w:sdtPr>
                      <w:sdtContent>
                        <w:p>
                          <w:pPr>
                            <w:widowControl w:val="0"/>
                            <w:ind w:firstLine="567"/>
                            <w:jc w:val="both"/>
                            <w:rPr>
                              <w:szCs w:val="24"/>
                              <w:lang w:eastAsia="lt-LT"/>
                            </w:rPr>
                          </w:pPr>
                          <w:sdt>
                            <w:sdtPr>
                              <w:alias w:val="Numeris"/>
                              <w:tag w:val="nr_2880bc4d681b4ad29685ed197826a9e8"/>
                              <w:lock w:val="sdtLocked"/>
                              <w:richText/>
                            </w:sdtPr>
                            <w:sdtContent>
                              <w:r>
                                <w:rPr>
                                  <w:szCs w:val="24"/>
                                  <w:lang w:eastAsia="lt-LT"/>
                                </w:rPr>
                                <w:t>27.2.8</w:t>
                              </w:r>
                            </w:sdtContent>
                          </w:sdt>
                          <w:r>
                            <w:rPr>
                              <w:szCs w:val="24"/>
                              <w:lang w:eastAsia="lt-LT"/>
                            </w:rPr>
                            <w:t>. dietinio gydymo;</w:t>
                          </w:r>
                        </w:p>
                      </w:sdtContent>
                    </w:sdt>
                    <w:sdt>
                      <w:sdtPr>
                        <w:alias w:val="27.2.9 p."/>
                        <w:tag w:val="part_9c161cec01f44651bb5386d2d6819eeb"/>
                        <w:lock w:val="sdtLocked"/>
                        <w:richText/>
                      </w:sdtPr>
                      <w:sdtContent>
                        <w:p>
                          <w:pPr>
                            <w:widowControl w:val="0"/>
                            <w:ind w:firstLine="567"/>
                            <w:jc w:val="both"/>
                            <w:rPr>
                              <w:szCs w:val="24"/>
                              <w:lang w:eastAsia="lt-LT"/>
                            </w:rPr>
                          </w:pPr>
                          <w:sdt>
                            <w:sdtPr>
                              <w:alias w:val="Numeris"/>
                              <w:tag w:val="nr_9c161cec01f44651bb5386d2d6819eeb"/>
                              <w:lock w:val="sdtLocked"/>
                              <w:richText/>
                            </w:sdtPr>
                            <w:sdtContent>
                              <w:r>
                                <w:rPr>
                                  <w:szCs w:val="24"/>
                                  <w:lang w:eastAsia="lt-LT"/>
                                </w:rPr>
                                <w:t>27.2.9</w:t>
                              </w:r>
                            </w:sdtContent>
                          </w:sdt>
                          <w:r>
                            <w:rPr>
                              <w:szCs w:val="24"/>
                              <w:lang w:eastAsia="lt-LT"/>
                            </w:rPr>
                            <w:t>. paciento ir jo artimųjų mokymo.</w:t>
                          </w:r>
                        </w:p>
                      </w:sdtContent>
                    </w:sdt>
                    <w:sdt>
                      <w:sdtPr>
                        <w:alias w:val="27.2.10 pp."/>
                        <w:tag w:val="part_3b5bfa9ff40944cf9f92c29568ec9436"/>
                        <w:lock w:val="sdtLocked"/>
                        <w:richText/>
                      </w:sdtPr>
                      <w:sdtContent>
                        <w:p>
                          <w:pPr>
                            <w:widowControl w:val="0"/>
                            <w:ind w:firstLine="567"/>
                            <w:jc w:val="both"/>
                            <w:rPr>
                              <w:szCs w:val="24"/>
                              <w:lang w:eastAsia="lt-LT"/>
                            </w:rPr>
                          </w:pPr>
                          <w:sdt>
                            <w:sdtPr>
                              <w:alias w:val="Numeris"/>
                              <w:tag w:val="nr_3b5bfa9ff40944cf9f92c29568ec9436"/>
                              <w:lock w:val="sdtLocked"/>
                              <w:richText/>
                            </w:sdtPr>
                            <w:sdtContent>
                              <w:r>
                                <w:rPr>
                                  <w:szCs w:val="24"/>
                                </w:rPr>
                                <w:t>27.2.10</w:t>
                              </w:r>
                            </w:sdtContent>
                          </w:sdt>
                          <w:r>
                            <w:rPr>
                              <w:szCs w:val="24"/>
                            </w:rPr>
                            <w:t>. asistento paslauga neįgaliam pacientui (teikiant pakartotinės reabilitacijos II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d3490f91311eb9f09e7df20500045">
                            <w:r w:rsidRPr="00532B9F">
                              <w:rPr>
                                <w:rFonts w:ascii="Times New Roman" w:eastAsia="MS Mincho" w:hAnsi="Times New Roman"/>
                                <w:sz w:val="20"/>
                                <w:i/>
                                <w:iCs/>
                                <w:color w:val="0000FF" w:themeColor="hyperlink"/>
                                <w:u w:val="single"/>
                              </w:rPr>
                              <w:t>V-1829</w:t>
                            </w:r>
                          </w:fldSimple>
                          <w:r>
                            <w:rPr>
                              <w:rFonts w:ascii="Times New Roman" w:eastAsia="MS Mincho" w:hAnsi="Times New Roman"/>
                              <w:sz w:val="20"/>
                              <w:i/>
                              <w:iCs/>
                            </w:rPr>
                            <w:t>,
2021-08-09,
paskelbta TAR 2021-08-09, i. k. 2021-17244        </w:t>
                          </w:r>
                        </w:p>
                        <w:p/>
                      </w:sdtContent>
                    </w:sdt>
                  </w:sdtContent>
                </w:sdt>
                <w:sdt>
                  <w:sdtPr>
                    <w:alias w:val="27.3 p."/>
                    <w:tag w:val="part_11352ae67f0644dbb9fdfe3fe6ad9c58"/>
                    <w:lock w:val="sdtLocked"/>
                    <w:richText/>
                  </w:sdtPr>
                  <w:sdtContent>
                    <w:p>
                      <w:pPr>
                        <w:widowControl w:val="0"/>
                        <w:ind w:firstLine="567"/>
                        <w:jc w:val="both"/>
                        <w:rPr>
                          <w:szCs w:val="24"/>
                          <w:lang w:eastAsia="lt-LT"/>
                        </w:rPr>
                      </w:pPr>
                      <w:sdt>
                        <w:sdtPr>
                          <w:alias w:val="Numeris"/>
                          <w:tag w:val="nr_11352ae67f0644dbb9fdfe3fe6ad9c58"/>
                          <w:lock w:val="sdtLocked"/>
                          <w:richText/>
                        </w:sdtPr>
                        <w:sdtContent>
                          <w:r>
                            <w:rPr>
                              <w:szCs w:val="24"/>
                              <w:lang w:eastAsia="lt-LT"/>
                            </w:rPr>
                            <w:t>27.3</w:t>
                          </w:r>
                        </w:sdtContent>
                      </w:sdt>
                      <w:r>
                        <w:rPr>
                          <w:szCs w:val="24"/>
                          <w:lang w:eastAsia="lt-LT"/>
                        </w:rPr>
                        <w:t>. Radiologijos ir sudėtingos klinikinės fiziologijos tyrimai, ortopedinės ir kompensacinės technikos pritaikymo paslaugos bei atitinkamų specialistų konsultacijos gali būti užtikrintos pagal sutartį su kitomis įstaigomis.</w:t>
                      </w:r>
                    </w:p>
                  </w:sdtContent>
                </w:sdt>
                <w:sdt>
                  <w:sdtPr>
                    <w:alias w:val="27.4 p."/>
                    <w:tag w:val="part_a888404d433945d1b1c19f68bb897b9b"/>
                    <w:lock w:val="sdtLocked"/>
                    <w:richText/>
                  </w:sdtPr>
                  <w:sdtContent>
                    <w:p>
                      <w:pPr>
                        <w:widowControl w:val="0"/>
                        <w:ind w:firstLine="567"/>
                        <w:jc w:val="both"/>
                        <w:rPr>
                          <w:szCs w:val="24"/>
                          <w:lang w:eastAsia="lt-LT"/>
                        </w:rPr>
                      </w:pPr>
                      <w:sdt>
                        <w:sdtPr>
                          <w:alias w:val="Numeris"/>
                          <w:tag w:val="nr_a888404d433945d1b1c19f68bb897b9b"/>
                          <w:lock w:val="sdtLocked"/>
                          <w:richText/>
                        </w:sdtPr>
                        <w:sdtContent>
                          <w:r>
                            <w:rPr>
                              <w:szCs w:val="24"/>
                              <w:lang w:eastAsia="lt-LT"/>
                            </w:rPr>
                            <w:t>27.4</w:t>
                          </w:r>
                        </w:sdtContent>
                      </w:sdt>
                      <w:r>
                        <w:rPr>
                          <w:szCs w:val="24"/>
                          <w:lang w:eastAsia="lt-LT"/>
                        </w:rPr>
                        <w:t xml:space="preserve">. Stacionarinės reabilitacijos (Reabilitacija </w:t>
                      </w:r>
                      <w:r>
                        <w:rPr>
                          <w:caps/>
                          <w:szCs w:val="24"/>
                          <w:lang w:eastAsia="lt-LT"/>
                        </w:rPr>
                        <w:t>ii</w:t>
                      </w:r>
                      <w:r>
                        <w:rPr>
                          <w:szCs w:val="24"/>
                          <w:lang w:eastAsia="lt-LT"/>
                        </w:rPr>
                        <w:t xml:space="preserve"> ir Pakartotinė reabilitacija </w:t>
                      </w:r>
                      <w:r>
                        <w:rPr>
                          <w:caps/>
                          <w:szCs w:val="24"/>
                          <w:lang w:eastAsia="lt-LT"/>
                        </w:rPr>
                        <w:t>ii</w:t>
                      </w:r>
                      <w:r>
                        <w:rPr>
                          <w:szCs w:val="24"/>
                          <w:lang w:eastAsia="lt-LT"/>
                        </w:rPr>
                        <w:t>) paslaugas teikia specialistai:</w:t>
                      </w:r>
                    </w:p>
                    <w:sdt>
                      <w:sdtPr>
                        <w:alias w:val="27.4.1 p."/>
                        <w:tag w:val="part_5bca94f1725f4e4b951bf512e1d7ef32"/>
                        <w:lock w:val="sdtLocked"/>
                        <w:richText/>
                      </w:sdtPr>
                      <w:sdtContent>
                        <w:p>
                          <w:pPr>
                            <w:widowControl w:val="0"/>
                            <w:ind w:firstLine="567"/>
                            <w:jc w:val="both"/>
                            <w:rPr>
                              <w:szCs w:val="24"/>
                              <w:lang w:eastAsia="lt-LT"/>
                            </w:rPr>
                          </w:pPr>
                          <w:sdt>
                            <w:sdtPr>
                              <w:alias w:val="Numeris"/>
                              <w:tag w:val="nr_5bca94f1725f4e4b951bf512e1d7ef32"/>
                              <w:lock w:val="sdtLocked"/>
                              <w:richText/>
                            </w:sdtPr>
                            <w:sdtContent>
                              <w:r>
                                <w:rPr>
                                  <w:szCs w:val="24"/>
                                  <w:lang w:eastAsia="lt-LT"/>
                                </w:rPr>
                                <w:t>27.4.1</w:t>
                              </w:r>
                            </w:sdtContent>
                          </w:sdt>
                          <w:r>
                            <w:rPr>
                              <w:szCs w:val="24"/>
                              <w:lang w:eastAsia="lt-LT"/>
                            </w:rPr>
                            <w:t>. fizinės medicinos ir reabilitacijos gydytojas;</w:t>
                          </w:r>
                        </w:p>
                      </w:sdtContent>
                    </w:sdt>
                    <w:sdt>
                      <w:sdtPr>
                        <w:alias w:val="27.4.2 p."/>
                        <w:tag w:val="part_19b95dc80cd742cd91adfdb505811921"/>
                        <w:lock w:val="sdtLocked"/>
                        <w:richText/>
                      </w:sdtPr>
                      <w:sdtContent>
                        <w:p>
                          <w:pPr>
                            <w:widowControl w:val="0"/>
                            <w:ind w:firstLine="567"/>
                            <w:jc w:val="both"/>
                            <w:rPr>
                              <w:szCs w:val="24"/>
                              <w:lang w:eastAsia="lt-LT"/>
                            </w:rPr>
                          </w:pPr>
                          <w:sdt>
                            <w:sdtPr>
                              <w:alias w:val="Numeris"/>
                              <w:tag w:val="nr_19b95dc80cd742cd91adfdb505811921"/>
                              <w:lock w:val="sdtLocked"/>
                              <w:richText/>
                            </w:sdtPr>
                            <w:sdtContent>
                              <w:r>
                                <w:rPr>
                                  <w:szCs w:val="24"/>
                                  <w:lang w:eastAsia="lt-LT"/>
                                </w:rPr>
                                <w:t>27.4.2</w:t>
                              </w:r>
                            </w:sdtContent>
                          </w:sdt>
                          <w:r>
                            <w:rPr>
                              <w:szCs w:val="24"/>
                              <w:lang w:eastAsia="lt-LT"/>
                            </w:rPr>
                            <w:t>. bendrosios praktikos slaugytojas, turintis sertifikatą fizinės medicinos ir reabilitacijos slaugos paslaugoms teikti;</w:t>
                          </w:r>
                        </w:p>
                      </w:sdtContent>
                    </w:sdt>
                    <w:sdt>
                      <w:sdtPr>
                        <w:alias w:val="27.4.3 p."/>
                        <w:tag w:val="part_d7452f7c9f7143bb99dc56404ef4a405"/>
                        <w:lock w:val="sdtLocked"/>
                        <w:richText/>
                      </w:sdtPr>
                      <w:sdtContent>
                        <w:p>
                          <w:pPr>
                            <w:widowControl w:val="0"/>
                            <w:ind w:firstLine="567"/>
                            <w:jc w:val="both"/>
                            <w:rPr>
                              <w:szCs w:val="24"/>
                              <w:lang w:eastAsia="lt-LT"/>
                            </w:rPr>
                          </w:pPr>
                          <w:sdt>
                            <w:sdtPr>
                              <w:alias w:val="Numeris"/>
                              <w:tag w:val="nr_d7452f7c9f7143bb99dc56404ef4a405"/>
                              <w:lock w:val="sdtLocked"/>
                              <w:richText/>
                            </w:sdtPr>
                            <w:sdtContent>
                              <w:r>
                                <w:t>27.4.3</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7.4.4 p."/>
                        <w:tag w:val="part_9ff9fddf2a6a4b2bbefa233439a222c7"/>
                        <w:lock w:val="sdtLocked"/>
                        <w:richText/>
                      </w:sdtPr>
                      <w:sdtContent>
                        <w:p>
                          <w:pPr>
                            <w:widowControl w:val="0"/>
                            <w:ind w:firstLine="567"/>
                            <w:jc w:val="both"/>
                            <w:rPr>
                              <w:szCs w:val="24"/>
                              <w:lang w:eastAsia="lt-LT"/>
                            </w:rPr>
                          </w:pPr>
                          <w:sdt>
                            <w:sdtPr>
                              <w:alias w:val="Numeris"/>
                              <w:tag w:val="nr_9ff9fddf2a6a4b2bbefa233439a222c7"/>
                              <w:lock w:val="sdtLocked"/>
                              <w:richText/>
                            </w:sdtPr>
                            <w:sdtContent>
                              <w:r>
                                <w:rPr>
                                  <w:szCs w:val="24"/>
                                  <w:lang w:eastAsia="lt-LT"/>
                                </w:rPr>
                                <w:t>27.4.4</w:t>
                              </w:r>
                            </w:sdtContent>
                          </w:sdt>
                          <w:r>
                            <w:rPr>
                              <w:szCs w:val="24"/>
                              <w:lang w:eastAsia="lt-LT"/>
                            </w:rPr>
                            <w:t>. bendrosios praktikos slaugytojas;</w:t>
                          </w:r>
                        </w:p>
                      </w:sdtContent>
                    </w:sdt>
                    <w:sdt>
                      <w:sdtPr>
                        <w:alias w:val="27.4.5 p."/>
                        <w:tag w:val="part_0de2494a80e94b4aa9b56d48755edaaa"/>
                        <w:lock w:val="sdtLocked"/>
                        <w:richText/>
                      </w:sdtPr>
                      <w:sdtContent>
                        <w:p>
                          <w:pPr>
                            <w:widowControl w:val="0"/>
                            <w:ind w:firstLine="567"/>
                            <w:jc w:val="both"/>
                            <w:rPr>
                              <w:szCs w:val="24"/>
                              <w:lang w:eastAsia="lt-LT"/>
                            </w:rPr>
                          </w:pPr>
                          <w:sdt>
                            <w:sdtPr>
                              <w:alias w:val="Numeris"/>
                              <w:tag w:val="nr_0de2494a80e94b4aa9b56d48755edaaa"/>
                              <w:lock w:val="sdtLocked"/>
                              <w:richText/>
                            </w:sdtPr>
                            <w:sdtContent>
                              <w:r>
                                <w:t>27.4.5</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7.4.6 p."/>
                        <w:tag w:val="part_df4538b85d50448fb716b740117a3194"/>
                        <w:lock w:val="sdtLocked"/>
                        <w:richText/>
                      </w:sdtPr>
                      <w:sdtContent>
                        <w:p>
                          <w:pPr>
                            <w:widowControl w:val="0"/>
                            <w:ind w:firstLine="567"/>
                            <w:jc w:val="both"/>
                            <w:rPr>
                              <w:szCs w:val="24"/>
                              <w:lang w:eastAsia="lt-LT"/>
                            </w:rPr>
                          </w:pPr>
                          <w:sdt>
                            <w:sdtPr>
                              <w:alias w:val="Numeris"/>
                              <w:tag w:val="nr_df4538b85d50448fb716b740117a3194"/>
                              <w:lock w:val="sdtLocked"/>
                              <w:richText/>
                            </w:sdtPr>
                            <w:sdtContent>
                              <w:r>
                                <w:rPr>
                                  <w:szCs w:val="24"/>
                                  <w:lang w:eastAsia="lt-LT"/>
                                </w:rPr>
                                <w:t>27.4.6</w:t>
                              </w:r>
                            </w:sdtContent>
                          </w:sdt>
                          <w:r>
                            <w:rPr>
                              <w:szCs w:val="24"/>
                              <w:lang w:eastAsia="lt-LT"/>
                            </w:rPr>
                            <w:t>. psichologas (psichoterapeutas);</w:t>
                          </w:r>
                        </w:p>
                      </w:sdtContent>
                    </w:sdt>
                    <w:sdt>
                      <w:sdtPr>
                        <w:alias w:val="27.4.7 p."/>
                        <w:tag w:val="part_e32531bb71b04487910c2b3363b8929e"/>
                        <w:lock w:val="sdtLocked"/>
                        <w:richText/>
                      </w:sdtPr>
                      <w:sdtContent>
                        <w:p>
                          <w:pPr>
                            <w:widowControl w:val="0"/>
                            <w:ind w:firstLine="567"/>
                            <w:jc w:val="both"/>
                            <w:rPr>
                              <w:szCs w:val="24"/>
                              <w:lang w:eastAsia="lt-LT"/>
                            </w:rPr>
                          </w:pPr>
                          <w:sdt>
                            <w:sdtPr>
                              <w:alias w:val="Numeris"/>
                              <w:tag w:val="nr_e32531bb71b04487910c2b3363b8929e"/>
                              <w:lock w:val="sdtLocked"/>
                              <w:richText/>
                            </w:sdtPr>
                            <w:sdtContent>
                              <w:r>
                                <w:rPr>
                                  <w:szCs w:val="24"/>
                                  <w:lang w:eastAsia="lt-LT"/>
                                </w:rPr>
                                <w:t>27.4.7</w:t>
                              </w:r>
                            </w:sdtContent>
                          </w:sdt>
                          <w:r>
                            <w:rPr>
                              <w:szCs w:val="24"/>
                              <w:lang w:eastAsia="lt-LT"/>
                            </w:rPr>
                            <w:t>. socialinis darbuotojas;</w:t>
                          </w:r>
                        </w:p>
                      </w:sdtContent>
                    </w:sdt>
                    <w:sdt>
                      <w:sdtPr>
                        <w:alias w:val="27.4.8 p."/>
                        <w:tag w:val="part_946c5feb99304c63927c57525d70712a"/>
                        <w:lock w:val="sdtLocked"/>
                        <w:richText/>
                      </w:sdtPr>
                      <w:sdtContent>
                        <w:p>
                          <w:pPr>
                            <w:widowControl w:val="0"/>
                            <w:ind w:firstLine="567"/>
                            <w:jc w:val="both"/>
                            <w:rPr>
                              <w:szCs w:val="24"/>
                              <w:lang w:eastAsia="lt-LT"/>
                            </w:rPr>
                          </w:pPr>
                          <w:sdt>
                            <w:sdtPr>
                              <w:alias w:val="Numeris"/>
                              <w:tag w:val="nr_946c5feb99304c63927c57525d70712a"/>
                              <w:lock w:val="sdtLocked"/>
                              <w:richText/>
                            </w:sdtPr>
                            <w:sdtContent>
                              <w:r>
                                <w:rPr>
                                  <w:szCs w:val="24"/>
                                  <w:lang w:eastAsia="lt-LT"/>
                                </w:rPr>
                                <w:t>27.4.8</w:t>
                              </w:r>
                            </w:sdtContent>
                          </w:sdt>
                          <w:r>
                            <w:rPr>
                              <w:szCs w:val="24"/>
                              <w:lang w:eastAsia="lt-LT"/>
                            </w:rPr>
                            <w:t>. logopedas (esant indikacijų).</w:t>
                          </w:r>
                        </w:p>
                      </w:sdtContent>
                    </w:sdt>
                  </w:sdtContent>
                </w:sdt>
              </w:sdtContent>
            </w:sdt>
            <w:sdt>
              <w:sdtPr>
                <w:alias w:val="28 p."/>
                <w:tag w:val="part_37e823585ab64450898e2858cbb3e58f"/>
                <w:lock w:val="sdtLocked"/>
                <w:richText/>
              </w:sdtPr>
              <w:sdtContent>
                <w:p>
                  <w:pPr>
                    <w:widowControl w:val="0"/>
                    <w:ind w:firstLine="567"/>
                    <w:jc w:val="both"/>
                    <w:rPr>
                      <w:szCs w:val="24"/>
                      <w:lang w:eastAsia="lt-LT"/>
                    </w:rPr>
                  </w:pPr>
                  <w:sdt>
                    <w:sdtPr>
                      <w:alias w:val="Numeris"/>
                      <w:tag w:val="nr_37e823585ab64450898e2858cbb3e58f"/>
                      <w:lock w:val="sdtLocked"/>
                      <w:richText/>
                    </w:sdtPr>
                    <w:sdtContent>
                      <w:r>
                        <w:rPr>
                          <w:szCs w:val="24"/>
                          <w:lang w:eastAsia="lt-LT"/>
                        </w:rPr>
                        <w:t>28</w:t>
                      </w:r>
                    </w:sdtContent>
                  </w:sdt>
                  <w:r>
                    <w:rPr>
                      <w:szCs w:val="24"/>
                      <w:lang w:eastAsia="lt-LT"/>
                    </w:rPr>
                    <w:t>. Ambulatorinės reabilitacijos I paslaugos teikiamos asmens sveikatos priežiūros įstaigose, atitinkančiose šiuos reikalavimus:</w:t>
                  </w:r>
                </w:p>
                <w:sdt>
                  <w:sdtPr>
                    <w:alias w:val="28.1 p."/>
                    <w:tag w:val="part_4b392896b3a748898558353d7697e368"/>
                    <w:lock w:val="sdtLocked"/>
                    <w:richText/>
                  </w:sdtPr>
                  <w:sdtContent>
                    <w:p>
                      <w:pPr>
                        <w:widowControl w:val="0"/>
                        <w:ind w:firstLine="567"/>
                        <w:jc w:val="both"/>
                        <w:rPr>
                          <w:b/>
                          <w:szCs w:val="24"/>
                          <w:lang w:eastAsia="lt-LT"/>
                        </w:rPr>
                      </w:pPr>
                      <w:sdt>
                        <w:sdtPr>
                          <w:alias w:val="Numeris"/>
                          <w:tag w:val="nr_4b392896b3a748898558353d7697e368"/>
                          <w:lock w:val="sdtLocked"/>
                          <w:richText/>
                        </w:sdtPr>
                        <w:sdtContent>
                          <w:r>
                            <w:rPr>
                              <w:szCs w:val="24"/>
                              <w:lang w:eastAsia="lt-LT"/>
                            </w:rPr>
                            <w:t>28.1</w:t>
                          </w:r>
                        </w:sdtContent>
                      </w:sdt>
                      <w:r>
                        <w:rPr>
                          <w:szCs w:val="24"/>
                          <w:lang w:eastAsia="lt-LT"/>
                        </w:rPr>
                        <w:t>. Teikiamos paslaugos:</w:t>
                      </w:r>
                    </w:p>
                    <w:sdt>
                      <w:sdtPr>
                        <w:alias w:val="28.1.1 p."/>
                        <w:tag w:val="part_55b6e0155c6a4c07857d6e875f47455f"/>
                        <w:lock w:val="sdtLocked"/>
                        <w:richText/>
                      </w:sdtPr>
                      <w:sdtContent>
                        <w:p>
                          <w:pPr>
                            <w:widowControl w:val="0"/>
                            <w:ind w:firstLine="567"/>
                            <w:jc w:val="both"/>
                            <w:rPr>
                              <w:szCs w:val="24"/>
                              <w:lang w:eastAsia="lt-LT"/>
                            </w:rPr>
                          </w:pPr>
                          <w:sdt>
                            <w:sdtPr>
                              <w:alias w:val="Numeris"/>
                              <w:tag w:val="nr_55b6e0155c6a4c07857d6e875f47455f"/>
                              <w:lock w:val="sdtLocked"/>
                              <w:richText/>
                            </w:sdtPr>
                            <w:sdtContent>
                              <w:r>
                                <w:rPr>
                                  <w:szCs w:val="24"/>
                                  <w:lang w:eastAsia="lt-LT"/>
                                </w:rPr>
                                <w:t>28.1.1</w:t>
                              </w:r>
                            </w:sdtContent>
                          </w:sdt>
                          <w:r>
                            <w:rPr>
                              <w:szCs w:val="24"/>
                              <w:lang w:eastAsia="lt-LT"/>
                            </w:rPr>
                            <w:t>. būtinosios medicinos pagalbos;</w:t>
                          </w:r>
                        </w:p>
                      </w:sdtContent>
                    </w:sdt>
                    <w:sdt>
                      <w:sdtPr>
                        <w:alias w:val="28.1.2 p."/>
                        <w:tag w:val="part_dd530f153d9c4b078cd2c1c286ea275e"/>
                        <w:lock w:val="sdtLocked"/>
                        <w:richText/>
                      </w:sdtPr>
                      <w:sdtContent>
                        <w:p>
                          <w:pPr>
                            <w:widowControl w:val="0"/>
                            <w:ind w:firstLine="567"/>
                            <w:jc w:val="both"/>
                            <w:rPr>
                              <w:szCs w:val="24"/>
                              <w:lang w:eastAsia="lt-LT"/>
                            </w:rPr>
                          </w:pPr>
                          <w:sdt>
                            <w:sdtPr>
                              <w:alias w:val="Numeris"/>
                              <w:tag w:val="nr_dd530f153d9c4b078cd2c1c286ea275e"/>
                              <w:lock w:val="sdtLocked"/>
                              <w:richText/>
                            </w:sdtPr>
                            <w:sdtContent>
                              <w:r>
                                <w:rPr>
                                  <w:szCs w:val="24"/>
                                  <w:lang w:eastAsia="lt-LT"/>
                                </w:rPr>
                                <w:t>28.1.2</w:t>
                              </w:r>
                            </w:sdtContent>
                          </w:sdt>
                          <w:r>
                            <w:rPr>
                              <w:szCs w:val="24"/>
                              <w:lang w:eastAsia="lt-LT"/>
                            </w:rPr>
                            <w:t>. fizinės medicinos ir reabilitacijos gydytojo;</w:t>
                          </w:r>
                        </w:p>
                      </w:sdtContent>
                    </w:sdt>
                    <w:sdt>
                      <w:sdtPr>
                        <w:alias w:val="28.1.3 p."/>
                        <w:tag w:val="part_5907ee571a4c47c4b96a26709bd40b72"/>
                        <w:lock w:val="sdtLocked"/>
                        <w:richText/>
                      </w:sdtPr>
                      <w:sdtContent>
                        <w:p>
                          <w:pPr>
                            <w:widowControl w:val="0"/>
                            <w:ind w:firstLine="567"/>
                            <w:jc w:val="both"/>
                            <w:rPr>
                              <w:szCs w:val="24"/>
                              <w:lang w:eastAsia="lt-LT"/>
                            </w:rPr>
                          </w:pPr>
                          <w:sdt>
                            <w:sdtPr>
                              <w:alias w:val="Numeris"/>
                              <w:tag w:val="nr_5907ee571a4c47c4b96a26709bd40b72"/>
                              <w:lock w:val="sdtLocked"/>
                              <w:richText/>
                            </w:sdtPr>
                            <w:sdtContent>
                              <w:r>
                                <w:rPr>
                                  <w:szCs w:val="24"/>
                                  <w:lang w:eastAsia="lt-LT"/>
                                </w:rPr>
                                <w:t>28.1.3</w:t>
                              </w:r>
                            </w:sdtContent>
                          </w:sdt>
                          <w:r>
                            <w:rPr>
                              <w:szCs w:val="24"/>
                              <w:lang w:eastAsia="lt-LT"/>
                            </w:rPr>
                            <w:t>. kineziterapijos;</w:t>
                          </w:r>
                        </w:p>
                      </w:sdtContent>
                    </w:sdt>
                    <w:sdt>
                      <w:sdtPr>
                        <w:alias w:val="28.1.4 p."/>
                        <w:tag w:val="part_833837e9deaf41f489f1ca1ea7f20ff3"/>
                        <w:lock w:val="sdtLocked"/>
                        <w:richText/>
                      </w:sdtPr>
                      <w:sdtContent>
                        <w:p>
                          <w:pPr>
                            <w:widowControl w:val="0"/>
                            <w:ind w:firstLine="567"/>
                            <w:jc w:val="both"/>
                            <w:rPr>
                              <w:szCs w:val="24"/>
                              <w:lang w:eastAsia="lt-LT"/>
                            </w:rPr>
                          </w:pPr>
                          <w:sdt>
                            <w:sdtPr>
                              <w:alias w:val="Numeris"/>
                              <w:tag w:val="nr_833837e9deaf41f489f1ca1ea7f20ff3"/>
                              <w:lock w:val="sdtLocked"/>
                              <w:richText/>
                            </w:sdtPr>
                            <w:sdtContent>
                              <w:r>
                                <w:rPr>
                                  <w:szCs w:val="24"/>
                                  <w:lang w:eastAsia="lt-LT"/>
                                </w:rPr>
                                <w:t>28.1.4</w:t>
                              </w:r>
                            </w:sdtContent>
                          </w:sdt>
                          <w:r>
                            <w:rPr>
                              <w:szCs w:val="24"/>
                              <w:lang w:eastAsia="lt-LT"/>
                            </w:rPr>
                            <w:t>. fizioterapijos;</w:t>
                          </w:r>
                        </w:p>
                      </w:sdtContent>
                    </w:sdt>
                    <w:sdt>
                      <w:sdtPr>
                        <w:alias w:val="28.1.5 p."/>
                        <w:tag w:val="part_cd43f2deef864f98ad466dc1aeb01541"/>
                        <w:lock w:val="sdtLocked"/>
                        <w:richText/>
                      </w:sdtPr>
                      <w:sdtContent>
                        <w:p>
                          <w:pPr>
                            <w:widowControl w:val="0"/>
                            <w:ind w:firstLine="567"/>
                            <w:jc w:val="both"/>
                            <w:rPr>
                              <w:szCs w:val="24"/>
                              <w:lang w:eastAsia="lt-LT"/>
                            </w:rPr>
                          </w:pPr>
                          <w:sdt>
                            <w:sdtPr>
                              <w:alias w:val="Numeris"/>
                              <w:tag w:val="nr_cd43f2deef864f98ad466dc1aeb01541"/>
                              <w:lock w:val="sdtLocked"/>
                              <w:richText/>
                            </w:sdtPr>
                            <w:sdtContent>
                              <w:r>
                                <w:rPr>
                                  <w:szCs w:val="24"/>
                                  <w:lang w:eastAsia="lt-LT"/>
                                </w:rPr>
                                <w:t>28.1.5</w:t>
                              </w:r>
                            </w:sdtContent>
                          </w:sdt>
                          <w:r>
                            <w:rPr>
                              <w:szCs w:val="24"/>
                              <w:lang w:eastAsia="lt-LT"/>
                            </w:rPr>
                            <w:t>. psichologinės pagalbos;</w:t>
                          </w:r>
                        </w:p>
                      </w:sdtContent>
                    </w:sdt>
                    <w:sdt>
                      <w:sdtPr>
                        <w:alias w:val="28.1.6 p."/>
                        <w:tag w:val="part_63b3b6b107024afe9569da98f5048f82"/>
                        <w:lock w:val="sdtLocked"/>
                        <w:richText/>
                      </w:sdtPr>
                      <w:sdtContent>
                        <w:p>
                          <w:pPr>
                            <w:widowControl w:val="0"/>
                            <w:ind w:firstLine="567"/>
                            <w:jc w:val="both"/>
                            <w:rPr>
                              <w:szCs w:val="24"/>
                              <w:lang w:eastAsia="lt-LT"/>
                            </w:rPr>
                          </w:pPr>
                          <w:sdt>
                            <w:sdtPr>
                              <w:alias w:val="Numeris"/>
                              <w:tag w:val="nr_63b3b6b107024afe9569da98f5048f82"/>
                              <w:lock w:val="sdtLocked"/>
                              <w:richText/>
                            </w:sdtPr>
                            <w:sdtContent>
                              <w:r>
                                <w:rPr>
                                  <w:szCs w:val="24"/>
                                  <w:lang w:eastAsia="lt-LT"/>
                                </w:rPr>
                                <w:t>28.1.6</w:t>
                              </w:r>
                            </w:sdtContent>
                          </w:sdt>
                          <w:r>
                            <w:rPr>
                              <w:szCs w:val="24"/>
                              <w:lang w:eastAsia="lt-LT"/>
                            </w:rPr>
                            <w:t>. ergoterapijos;</w:t>
                          </w:r>
                        </w:p>
                      </w:sdtContent>
                    </w:sdt>
                    <w:sdt>
                      <w:sdtPr>
                        <w:alias w:val="28.1.7 p."/>
                        <w:tag w:val="part_e0ecbb2393f54d98b4c3e4216b201bdc"/>
                        <w:lock w:val="sdtLocked"/>
                        <w:richText/>
                      </w:sdtPr>
                      <w:sdtContent>
                        <w:p>
                          <w:pPr>
                            <w:widowControl w:val="0"/>
                            <w:ind w:firstLine="567"/>
                            <w:jc w:val="both"/>
                            <w:rPr>
                              <w:szCs w:val="24"/>
                              <w:lang w:eastAsia="lt-LT"/>
                            </w:rPr>
                          </w:pPr>
                          <w:sdt>
                            <w:sdtPr>
                              <w:alias w:val="Numeris"/>
                              <w:tag w:val="nr_e0ecbb2393f54d98b4c3e4216b201bdc"/>
                              <w:lock w:val="sdtLocked"/>
                              <w:richText/>
                            </w:sdtPr>
                            <w:sdtContent>
                              <w:r>
                                <w:rPr>
                                  <w:szCs w:val="24"/>
                                  <w:lang w:eastAsia="lt-LT"/>
                                </w:rPr>
                                <w:t>28.1.7</w:t>
                              </w:r>
                            </w:sdtContent>
                          </w:sdt>
                          <w:r>
                            <w:rPr>
                              <w:szCs w:val="24"/>
                              <w:lang w:eastAsia="lt-LT"/>
                            </w:rPr>
                            <w:t>. laboratorijos (klinikinė, biocheminė) arba sudaryta sutartis su šias paslaugas teikiančia asmens sveikatos priežiūros įstaiga, užtikrinant tyrimo atlikimą per vieną parą;</w:t>
                          </w:r>
                        </w:p>
                      </w:sdtContent>
                    </w:sdt>
                    <w:sdt>
                      <w:sdtPr>
                        <w:alias w:val="28.1.8 p."/>
                        <w:tag w:val="part_45a842f617bc4d24ad07e3767e90f7b8"/>
                        <w:lock w:val="sdtLocked"/>
                        <w:richText/>
                      </w:sdtPr>
                      <w:sdtContent>
                        <w:p>
                          <w:pPr>
                            <w:widowControl w:val="0"/>
                            <w:ind w:firstLine="567"/>
                            <w:jc w:val="both"/>
                            <w:rPr>
                              <w:szCs w:val="24"/>
                              <w:lang w:eastAsia="lt-LT"/>
                            </w:rPr>
                          </w:pPr>
                          <w:sdt>
                            <w:sdtPr>
                              <w:alias w:val="Numeris"/>
                              <w:tag w:val="nr_45a842f617bc4d24ad07e3767e90f7b8"/>
                              <w:lock w:val="sdtLocked"/>
                              <w:richText/>
                            </w:sdtPr>
                            <w:sdtContent>
                              <w:r>
                                <w:rPr>
                                  <w:szCs w:val="24"/>
                                  <w:lang w:eastAsia="lt-LT"/>
                                </w:rPr>
                                <w:t>28.1.8</w:t>
                              </w:r>
                            </w:sdtContent>
                          </w:sdt>
                          <w:r>
                            <w:rPr>
                              <w:szCs w:val="24"/>
                              <w:lang w:eastAsia="lt-LT"/>
                            </w:rPr>
                            <w:t>. funkcinės būklės vertinimo;</w:t>
                          </w:r>
                        </w:p>
                      </w:sdtContent>
                    </w:sdt>
                    <w:sdt>
                      <w:sdtPr>
                        <w:alias w:val="28.1.9 p."/>
                        <w:tag w:val="part_088caa5e477c49acb7c7542d76d54026"/>
                        <w:lock w:val="sdtLocked"/>
                        <w:richText/>
                      </w:sdtPr>
                      <w:sdtContent>
                        <w:p>
                          <w:pPr>
                            <w:widowControl w:val="0"/>
                            <w:ind w:firstLine="567"/>
                            <w:jc w:val="both"/>
                            <w:rPr>
                              <w:szCs w:val="24"/>
                              <w:lang w:eastAsia="lt-LT"/>
                            </w:rPr>
                          </w:pPr>
                          <w:sdt>
                            <w:sdtPr>
                              <w:alias w:val="Numeris"/>
                              <w:tag w:val="nr_088caa5e477c49acb7c7542d76d54026"/>
                              <w:lock w:val="sdtLocked"/>
                              <w:richText/>
                            </w:sdtPr>
                            <w:sdtContent>
                              <w:r>
                                <w:rPr>
                                  <w:szCs w:val="24"/>
                                  <w:lang w:eastAsia="lt-LT"/>
                                </w:rPr>
                                <w:t>28.1.9</w:t>
                              </w:r>
                            </w:sdtContent>
                          </w:sdt>
                          <w:r>
                            <w:rPr>
                              <w:szCs w:val="24"/>
                              <w:lang w:eastAsia="lt-LT"/>
                            </w:rPr>
                            <w:t>. paciento ir jo artimųjų mokymo.</w:t>
                          </w:r>
                        </w:p>
                      </w:sdtContent>
                    </w:sdt>
                  </w:sdtContent>
                </w:sdt>
                <w:sdt>
                  <w:sdtPr>
                    <w:alias w:val="28.2 p."/>
                    <w:tag w:val="part_03c5090799de41dd91acc160081fcb23"/>
                    <w:lock w:val="sdtLocked"/>
                    <w:richText/>
                  </w:sdtPr>
                  <w:sdtContent>
                    <w:p>
                      <w:pPr>
                        <w:widowControl w:val="0"/>
                        <w:ind w:firstLine="567"/>
                        <w:jc w:val="both"/>
                        <w:rPr>
                          <w:szCs w:val="24"/>
                          <w:lang w:eastAsia="lt-LT"/>
                        </w:rPr>
                      </w:pPr>
                      <w:sdt>
                        <w:sdtPr>
                          <w:alias w:val="Numeris"/>
                          <w:tag w:val="nr_03c5090799de41dd91acc160081fcb23"/>
                          <w:lock w:val="sdtLocked"/>
                          <w:richText/>
                        </w:sdtPr>
                        <w:sdtContent>
                          <w:r>
                            <w:rPr>
                              <w:szCs w:val="24"/>
                              <w:lang w:eastAsia="lt-LT"/>
                            </w:rPr>
                            <w:t>28.2</w:t>
                          </w:r>
                        </w:sdtContent>
                      </w:sdt>
                      <w:r>
                        <w:rPr>
                          <w:szCs w:val="24"/>
                          <w:lang w:eastAsia="lt-LT"/>
                        </w:rPr>
                        <w:t>. Radiologijos ir sudėtingos klinikinės fiziologijos tyrimai, ortopedinės ir kompensacinės technikos pritaikymo paslaugos bei atitinkamų specialistų konsultacijos gali būti užtikrintos pagal sutartį su kitomis įstaigomis.</w:t>
                      </w:r>
                    </w:p>
                  </w:sdtContent>
                </w:sdt>
                <w:sdt>
                  <w:sdtPr>
                    <w:alias w:val="28.3 p."/>
                    <w:tag w:val="part_e691cfb922a242b19417a1d8794ecb9d"/>
                    <w:lock w:val="sdtLocked"/>
                    <w:richText/>
                  </w:sdtPr>
                  <w:sdtContent>
                    <w:p>
                      <w:pPr>
                        <w:widowControl w:val="0"/>
                        <w:ind w:firstLine="567"/>
                        <w:jc w:val="both"/>
                        <w:rPr>
                          <w:szCs w:val="24"/>
                          <w:lang w:eastAsia="lt-LT"/>
                        </w:rPr>
                      </w:pPr>
                      <w:sdt>
                        <w:sdtPr>
                          <w:alias w:val="Numeris"/>
                          <w:tag w:val="nr_e691cfb922a242b19417a1d8794ecb9d"/>
                          <w:lock w:val="sdtLocked"/>
                          <w:richText/>
                        </w:sdtPr>
                        <w:sdtContent>
                          <w:r>
                            <w:rPr>
                              <w:szCs w:val="24"/>
                              <w:lang w:eastAsia="lt-LT"/>
                            </w:rPr>
                            <w:t>28.3</w:t>
                          </w:r>
                        </w:sdtContent>
                      </w:sdt>
                      <w:r>
                        <w:rPr>
                          <w:szCs w:val="24"/>
                          <w:lang w:eastAsia="lt-LT"/>
                        </w:rPr>
                        <w:t>. Ambulatorinės reabilitacijos I paslaugas teikia specialistai:</w:t>
                      </w:r>
                    </w:p>
                    <w:sdt>
                      <w:sdtPr>
                        <w:alias w:val="28.3.1 p."/>
                        <w:tag w:val="part_d3c62c6735e44be9929ecbf34b9af4fc"/>
                        <w:lock w:val="sdtLocked"/>
                        <w:richText/>
                      </w:sdtPr>
                      <w:sdtContent>
                        <w:p>
                          <w:pPr>
                            <w:widowControl w:val="0"/>
                            <w:ind w:firstLine="567"/>
                            <w:jc w:val="both"/>
                            <w:rPr>
                              <w:szCs w:val="24"/>
                              <w:lang w:eastAsia="lt-LT"/>
                            </w:rPr>
                          </w:pPr>
                          <w:sdt>
                            <w:sdtPr>
                              <w:alias w:val="Numeris"/>
                              <w:tag w:val="nr_d3c62c6735e44be9929ecbf34b9af4fc"/>
                              <w:lock w:val="sdtLocked"/>
                              <w:richText/>
                            </w:sdtPr>
                            <w:sdtContent>
                              <w:r>
                                <w:rPr>
                                  <w:szCs w:val="24"/>
                                  <w:lang w:eastAsia="lt-LT"/>
                                </w:rPr>
                                <w:t>28.3.1</w:t>
                              </w:r>
                            </w:sdtContent>
                          </w:sdt>
                          <w:r>
                            <w:rPr>
                              <w:szCs w:val="24"/>
                              <w:lang w:eastAsia="lt-LT"/>
                            </w:rPr>
                            <w:t>. fizinės medicinos ir reabilitacijos gydytojas;</w:t>
                          </w:r>
                        </w:p>
                      </w:sdtContent>
                    </w:sdt>
                    <w:sdt>
                      <w:sdtPr>
                        <w:alias w:val="28.3.2 p."/>
                        <w:tag w:val="part_5babb75035a94d5bbe258eb73e976a82"/>
                        <w:lock w:val="sdtLocked"/>
                        <w:richText/>
                      </w:sdtPr>
                      <w:sdtContent>
                        <w:p>
                          <w:pPr>
                            <w:widowControl w:val="0"/>
                            <w:ind w:firstLine="567"/>
                            <w:jc w:val="both"/>
                            <w:rPr>
                              <w:szCs w:val="24"/>
                              <w:lang w:eastAsia="lt-LT"/>
                            </w:rPr>
                          </w:pPr>
                          <w:sdt>
                            <w:sdtPr>
                              <w:alias w:val="Numeris"/>
                              <w:tag w:val="nr_5babb75035a94d5bbe258eb73e976a82"/>
                              <w:lock w:val="sdtLocked"/>
                              <w:richText/>
                            </w:sdtPr>
                            <w:sdtContent>
                              <w:r>
                                <w:rPr>
                                  <w:szCs w:val="24"/>
                                  <w:lang w:eastAsia="lt-LT"/>
                                </w:rPr>
                                <w:t>28.3.2</w:t>
                              </w:r>
                            </w:sdtContent>
                          </w:sdt>
                          <w:r>
                            <w:rPr>
                              <w:szCs w:val="24"/>
                              <w:lang w:eastAsia="lt-LT"/>
                            </w:rPr>
                            <w:t>. bendrosios praktikos slaugytojas, turintis sertifikatą fizinės medicinos ir reabilitacijos slaugos paslaugoms teikti;</w:t>
                          </w:r>
                        </w:p>
                      </w:sdtContent>
                    </w:sdt>
                    <w:sdt>
                      <w:sdtPr>
                        <w:alias w:val="28.3.3 p."/>
                        <w:tag w:val="part_47fbb6dee1ec4c13ab0ffef4fc7324b1"/>
                        <w:lock w:val="sdtLocked"/>
                        <w:richText/>
                      </w:sdtPr>
                      <w:sdtContent>
                        <w:p>
                          <w:pPr>
                            <w:widowControl w:val="0"/>
                            <w:ind w:firstLine="567"/>
                            <w:jc w:val="both"/>
                            <w:rPr>
                              <w:szCs w:val="24"/>
                              <w:lang w:eastAsia="lt-LT"/>
                            </w:rPr>
                          </w:pPr>
                          <w:sdt>
                            <w:sdtPr>
                              <w:alias w:val="Numeris"/>
                              <w:tag w:val="nr_47fbb6dee1ec4c13ab0ffef4fc7324b1"/>
                              <w:lock w:val="sdtLocked"/>
                              <w:richText/>
                            </w:sdtPr>
                            <w:sdtContent>
                              <w:r>
                                <w:t>28.3.3</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8.3.4 p."/>
                        <w:tag w:val="part_682bdde08cf146fe9bef40f2b1738b02"/>
                        <w:lock w:val="sdtLocked"/>
                        <w:richText/>
                      </w:sdtPr>
                      <w:sdtContent>
                        <w:p>
                          <w:pPr>
                            <w:widowControl w:val="0"/>
                            <w:ind w:firstLine="567"/>
                            <w:jc w:val="both"/>
                            <w:rPr>
                              <w:szCs w:val="24"/>
                              <w:lang w:eastAsia="lt-LT"/>
                            </w:rPr>
                          </w:pPr>
                          <w:sdt>
                            <w:sdtPr>
                              <w:alias w:val="Numeris"/>
                              <w:tag w:val="nr_682bdde08cf146fe9bef40f2b1738b02"/>
                              <w:lock w:val="sdtLocked"/>
                              <w:richText/>
                            </w:sdtPr>
                            <w:sdtContent>
                              <w:r>
                                <w:t>28.3.4</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8.3.5 p."/>
                        <w:tag w:val="part_18a4fa498e124c5aa673ec425eba1ea4"/>
                        <w:lock w:val="sdtLocked"/>
                        <w:richText/>
                      </w:sdtPr>
                      <w:sdtContent>
                        <w:p>
                          <w:pPr>
                            <w:widowControl w:val="0"/>
                            <w:ind w:firstLine="567"/>
                            <w:jc w:val="both"/>
                            <w:rPr>
                              <w:szCs w:val="24"/>
                              <w:lang w:eastAsia="lt-LT"/>
                            </w:rPr>
                          </w:pPr>
                          <w:sdt>
                            <w:sdtPr>
                              <w:alias w:val="Numeris"/>
                              <w:tag w:val="nr_18a4fa498e124c5aa673ec425eba1ea4"/>
                              <w:lock w:val="sdtLocked"/>
                              <w:richText/>
                            </w:sdtPr>
                            <w:sdtContent>
                              <w:r>
                                <w:rPr>
                                  <w:szCs w:val="24"/>
                                  <w:lang w:eastAsia="lt-LT"/>
                                </w:rPr>
                                <w:t>28.3.5</w:t>
                              </w:r>
                            </w:sdtContent>
                          </w:sdt>
                          <w:r>
                            <w:rPr>
                              <w:szCs w:val="24"/>
                              <w:lang w:eastAsia="lt-LT"/>
                            </w:rPr>
                            <w:t>. psichologas (psichoterapeutas);</w:t>
                          </w:r>
                        </w:p>
                      </w:sdtContent>
                    </w:sdt>
                    <w:sdt>
                      <w:sdtPr>
                        <w:alias w:val="28.3.6 p."/>
                        <w:tag w:val="part_bbc3348f6ac34f4a80e2fbb583d2dcb6"/>
                        <w:lock w:val="sdtLocked"/>
                        <w:richText/>
                      </w:sdtPr>
                      <w:sdtContent>
                        <w:p>
                          <w:pPr>
                            <w:widowControl w:val="0"/>
                            <w:ind w:firstLine="567"/>
                            <w:jc w:val="both"/>
                            <w:rPr>
                              <w:szCs w:val="24"/>
                              <w:lang w:eastAsia="lt-LT"/>
                            </w:rPr>
                          </w:pPr>
                          <w:sdt>
                            <w:sdtPr>
                              <w:alias w:val="Numeris"/>
                              <w:tag w:val="nr_bbc3348f6ac34f4a80e2fbb583d2dcb6"/>
                              <w:lock w:val="sdtLocked"/>
                              <w:richText/>
                            </w:sdtPr>
                            <w:sdtContent>
                              <w:r>
                                <w:rPr>
                                  <w:szCs w:val="24"/>
                                  <w:lang w:eastAsia="lt-LT"/>
                                </w:rPr>
                                <w:t>28.3.6</w:t>
                              </w:r>
                            </w:sdtContent>
                          </w:sdt>
                          <w:r>
                            <w:rPr>
                              <w:szCs w:val="24"/>
                              <w:lang w:eastAsia="lt-LT"/>
                            </w:rPr>
                            <w:t>. logopedas (esant indikacijų).</w:t>
                          </w:r>
                        </w:p>
                      </w:sdtContent>
                    </w:sdt>
                  </w:sdtContent>
                </w:sdt>
              </w:sdtContent>
            </w:sdt>
            <w:sdt>
              <w:sdtPr>
                <w:alias w:val="29 p."/>
                <w:tag w:val="part_a544e085e4804452aaff17b25837c469"/>
                <w:lock w:val="sdtLocked"/>
                <w:richText/>
              </w:sdtPr>
              <w:sdtContent>
                <w:p>
                  <w:pPr>
                    <w:widowControl w:val="0"/>
                    <w:ind w:firstLine="567"/>
                    <w:jc w:val="both"/>
                    <w:rPr>
                      <w:szCs w:val="24"/>
                      <w:lang w:eastAsia="lt-LT"/>
                    </w:rPr>
                  </w:pPr>
                  <w:sdt>
                    <w:sdtPr>
                      <w:alias w:val="Numeris"/>
                      <w:tag w:val="nr_a544e085e4804452aaff17b25837c469"/>
                      <w:lock w:val="sdtLocked"/>
                      <w:richText/>
                    </w:sdtPr>
                    <w:sdtContent>
                      <w:r>
                        <w:rPr>
                          <w:szCs w:val="24"/>
                          <w:lang w:eastAsia="lt-LT"/>
                        </w:rPr>
                        <w:t>29</w:t>
                      </w:r>
                    </w:sdtContent>
                  </w:sdt>
                  <w:r>
                    <w:rPr>
                      <w:szCs w:val="24"/>
                      <w:lang w:eastAsia="lt-LT"/>
                    </w:rPr>
                    <w:t>. Ambulatorinės reabilitacijos II paslaugos teikiamos asmens sveikatos priežiūros įstaigose, atitinkančiose šiuos reikalavimus:</w:t>
                  </w:r>
                </w:p>
                <w:sdt>
                  <w:sdtPr>
                    <w:alias w:val="29.1 p."/>
                    <w:tag w:val="part_a3f12f72a48d4840848a290a89c6daf4"/>
                    <w:lock w:val="sdtLocked"/>
                    <w:richText/>
                  </w:sdtPr>
                  <w:sdtContent>
                    <w:p>
                      <w:pPr>
                        <w:widowControl w:val="0"/>
                        <w:ind w:firstLine="567"/>
                        <w:jc w:val="both"/>
                        <w:rPr>
                          <w:szCs w:val="24"/>
                          <w:lang w:eastAsia="lt-LT"/>
                        </w:rPr>
                      </w:pPr>
                      <w:sdt>
                        <w:sdtPr>
                          <w:alias w:val="Numeris"/>
                          <w:tag w:val="nr_a3f12f72a48d4840848a290a89c6daf4"/>
                          <w:lock w:val="sdtLocked"/>
                          <w:richText/>
                        </w:sdtPr>
                        <w:sdtContent>
                          <w:r>
                            <w:rPr>
                              <w:szCs w:val="24"/>
                              <w:lang w:eastAsia="lt-LT"/>
                            </w:rPr>
                            <w:t>29.1</w:t>
                          </w:r>
                        </w:sdtContent>
                      </w:sdt>
                      <w:r>
                        <w:rPr>
                          <w:szCs w:val="24"/>
                          <w:lang w:eastAsia="lt-LT"/>
                        </w:rPr>
                        <w:t>. Teikiamos paslaugos:</w:t>
                      </w:r>
                    </w:p>
                    <w:sdt>
                      <w:sdtPr>
                        <w:alias w:val="29.1.1 p."/>
                        <w:tag w:val="part_684f2cde02e1460a9fc1533e3cf394fa"/>
                        <w:lock w:val="sdtLocked"/>
                        <w:richText/>
                      </w:sdtPr>
                      <w:sdtContent>
                        <w:p>
                          <w:pPr>
                            <w:widowControl w:val="0"/>
                            <w:ind w:firstLine="567"/>
                            <w:jc w:val="both"/>
                            <w:rPr>
                              <w:szCs w:val="24"/>
                              <w:lang w:eastAsia="lt-LT"/>
                            </w:rPr>
                          </w:pPr>
                          <w:sdt>
                            <w:sdtPr>
                              <w:alias w:val="Numeris"/>
                              <w:tag w:val="nr_684f2cde02e1460a9fc1533e3cf394fa"/>
                              <w:lock w:val="sdtLocked"/>
                              <w:richText/>
                            </w:sdtPr>
                            <w:sdtContent>
                              <w:r>
                                <w:rPr>
                                  <w:szCs w:val="24"/>
                                  <w:lang w:eastAsia="lt-LT"/>
                                </w:rPr>
                                <w:t>29.1.1</w:t>
                              </w:r>
                            </w:sdtContent>
                          </w:sdt>
                          <w:r>
                            <w:rPr>
                              <w:szCs w:val="24"/>
                              <w:lang w:eastAsia="lt-LT"/>
                            </w:rPr>
                            <w:t>. būtinosios medicinos pagalbos;</w:t>
                          </w:r>
                        </w:p>
                      </w:sdtContent>
                    </w:sdt>
                    <w:sdt>
                      <w:sdtPr>
                        <w:alias w:val="29.1.2 p."/>
                        <w:tag w:val="part_60ba16fb6c114bffad0918fb3dd92cf6"/>
                        <w:lock w:val="sdtLocked"/>
                        <w:richText/>
                      </w:sdtPr>
                      <w:sdtContent>
                        <w:p>
                          <w:pPr>
                            <w:widowControl w:val="0"/>
                            <w:ind w:firstLine="567"/>
                            <w:jc w:val="both"/>
                            <w:rPr>
                              <w:szCs w:val="24"/>
                              <w:lang w:eastAsia="lt-LT"/>
                            </w:rPr>
                          </w:pPr>
                          <w:sdt>
                            <w:sdtPr>
                              <w:alias w:val="Numeris"/>
                              <w:tag w:val="nr_60ba16fb6c114bffad0918fb3dd92cf6"/>
                              <w:lock w:val="sdtLocked"/>
                              <w:richText/>
                            </w:sdtPr>
                            <w:sdtContent>
                              <w:r>
                                <w:rPr>
                                  <w:szCs w:val="24"/>
                                  <w:lang w:eastAsia="lt-LT"/>
                                </w:rPr>
                                <w:t>29.1.2</w:t>
                              </w:r>
                            </w:sdtContent>
                          </w:sdt>
                          <w:r>
                            <w:rPr>
                              <w:szCs w:val="24"/>
                              <w:lang w:eastAsia="lt-LT"/>
                            </w:rPr>
                            <w:t>. fizinės medicinos ir reabilitacijos gydytojo;</w:t>
                          </w:r>
                        </w:p>
                      </w:sdtContent>
                    </w:sdt>
                    <w:sdt>
                      <w:sdtPr>
                        <w:alias w:val="29.1.3 p."/>
                        <w:tag w:val="part_6e83eee980004c8ebfa0a47d6c7c8ea2"/>
                        <w:lock w:val="sdtLocked"/>
                        <w:richText/>
                      </w:sdtPr>
                      <w:sdtContent>
                        <w:p>
                          <w:pPr>
                            <w:widowControl w:val="0"/>
                            <w:ind w:firstLine="567"/>
                            <w:jc w:val="both"/>
                            <w:rPr>
                              <w:szCs w:val="24"/>
                              <w:lang w:eastAsia="lt-LT"/>
                            </w:rPr>
                          </w:pPr>
                          <w:sdt>
                            <w:sdtPr>
                              <w:alias w:val="Numeris"/>
                              <w:tag w:val="nr_6e83eee980004c8ebfa0a47d6c7c8ea2"/>
                              <w:lock w:val="sdtLocked"/>
                              <w:richText/>
                            </w:sdtPr>
                            <w:sdtContent>
                              <w:r>
                                <w:rPr>
                                  <w:szCs w:val="24"/>
                                  <w:lang w:eastAsia="lt-LT"/>
                                </w:rPr>
                                <w:t>29.1.3</w:t>
                              </w:r>
                            </w:sdtContent>
                          </w:sdt>
                          <w:r>
                            <w:rPr>
                              <w:szCs w:val="24"/>
                              <w:lang w:eastAsia="lt-LT"/>
                            </w:rPr>
                            <w:t>. kineziterapijos;</w:t>
                          </w:r>
                        </w:p>
                      </w:sdtContent>
                    </w:sdt>
                    <w:sdt>
                      <w:sdtPr>
                        <w:alias w:val="29.1.4 p."/>
                        <w:tag w:val="part_93a8e6493d3543aaaaff8705c707f32c"/>
                        <w:lock w:val="sdtLocked"/>
                        <w:richText/>
                      </w:sdtPr>
                      <w:sdtContent>
                        <w:p>
                          <w:pPr>
                            <w:widowControl w:val="0"/>
                            <w:ind w:firstLine="567"/>
                            <w:jc w:val="both"/>
                            <w:rPr>
                              <w:szCs w:val="24"/>
                              <w:lang w:eastAsia="lt-LT"/>
                            </w:rPr>
                          </w:pPr>
                          <w:sdt>
                            <w:sdtPr>
                              <w:alias w:val="Numeris"/>
                              <w:tag w:val="nr_93a8e6493d3543aaaaff8705c707f32c"/>
                              <w:lock w:val="sdtLocked"/>
                              <w:richText/>
                            </w:sdtPr>
                            <w:sdtContent>
                              <w:r>
                                <w:rPr>
                                  <w:szCs w:val="24"/>
                                  <w:lang w:eastAsia="lt-LT"/>
                                </w:rPr>
                                <w:t>29.1.4</w:t>
                              </w:r>
                            </w:sdtContent>
                          </w:sdt>
                          <w:r>
                            <w:rPr>
                              <w:szCs w:val="24"/>
                              <w:lang w:eastAsia="lt-LT"/>
                            </w:rPr>
                            <w:t>. ergoterapijos;</w:t>
                          </w:r>
                        </w:p>
                      </w:sdtContent>
                    </w:sdt>
                    <w:sdt>
                      <w:sdtPr>
                        <w:alias w:val="29.1.5 p."/>
                        <w:tag w:val="part_2def4baa34154aeaafde436ea0c70091"/>
                        <w:lock w:val="sdtLocked"/>
                        <w:richText/>
                      </w:sdtPr>
                      <w:sdtContent>
                        <w:p>
                          <w:pPr>
                            <w:widowControl w:val="0"/>
                            <w:ind w:firstLine="567"/>
                            <w:jc w:val="both"/>
                            <w:rPr>
                              <w:szCs w:val="24"/>
                              <w:lang w:eastAsia="lt-LT"/>
                            </w:rPr>
                          </w:pPr>
                          <w:sdt>
                            <w:sdtPr>
                              <w:alias w:val="Numeris"/>
                              <w:tag w:val="nr_2def4baa34154aeaafde436ea0c70091"/>
                              <w:lock w:val="sdtLocked"/>
                              <w:richText/>
                            </w:sdtPr>
                            <w:sdtContent>
                              <w:r>
                                <w:rPr>
                                  <w:szCs w:val="24"/>
                                  <w:lang w:eastAsia="lt-LT"/>
                                </w:rPr>
                                <w:t>29.1.5</w:t>
                              </w:r>
                            </w:sdtContent>
                          </w:sdt>
                          <w:r>
                            <w:rPr>
                              <w:szCs w:val="24"/>
                              <w:lang w:eastAsia="lt-LT"/>
                            </w:rPr>
                            <w:t>. fizioterapijos;</w:t>
                          </w:r>
                        </w:p>
                      </w:sdtContent>
                    </w:sdt>
                    <w:sdt>
                      <w:sdtPr>
                        <w:alias w:val="29.1.6 p."/>
                        <w:tag w:val="part_de6483b38d8b45e8918a2d9fcda20fba"/>
                        <w:lock w:val="sdtLocked"/>
                        <w:richText/>
                      </w:sdtPr>
                      <w:sdtContent>
                        <w:p>
                          <w:pPr>
                            <w:widowControl w:val="0"/>
                            <w:ind w:firstLine="567"/>
                            <w:jc w:val="both"/>
                            <w:rPr>
                              <w:szCs w:val="24"/>
                              <w:lang w:eastAsia="lt-LT"/>
                            </w:rPr>
                          </w:pPr>
                          <w:sdt>
                            <w:sdtPr>
                              <w:alias w:val="Numeris"/>
                              <w:tag w:val="nr_de6483b38d8b45e8918a2d9fcda20fba"/>
                              <w:lock w:val="sdtLocked"/>
                              <w:richText/>
                            </w:sdtPr>
                            <w:sdtContent>
                              <w:r>
                                <w:rPr>
                                  <w:szCs w:val="24"/>
                                  <w:lang w:eastAsia="lt-LT"/>
                                </w:rPr>
                                <w:t>29.1.6</w:t>
                              </w:r>
                            </w:sdtContent>
                          </w:sdt>
                          <w:r>
                            <w:rPr>
                              <w:szCs w:val="24"/>
                              <w:lang w:eastAsia="lt-LT"/>
                            </w:rPr>
                            <w:t>. socialinio darbuotojo;</w:t>
                          </w:r>
                        </w:p>
                      </w:sdtContent>
                    </w:sdt>
                    <w:sdt>
                      <w:sdtPr>
                        <w:alias w:val="29.1.7 p."/>
                        <w:tag w:val="part_e24ac31bef0946afb9484100e35981ee"/>
                        <w:lock w:val="sdtLocked"/>
                        <w:richText/>
                      </w:sdtPr>
                      <w:sdtContent>
                        <w:p>
                          <w:pPr>
                            <w:widowControl w:val="0"/>
                            <w:ind w:firstLine="567"/>
                            <w:jc w:val="both"/>
                            <w:rPr>
                              <w:szCs w:val="24"/>
                              <w:lang w:eastAsia="lt-LT"/>
                            </w:rPr>
                          </w:pPr>
                          <w:sdt>
                            <w:sdtPr>
                              <w:alias w:val="Numeris"/>
                              <w:tag w:val="nr_e24ac31bef0946afb9484100e35981ee"/>
                              <w:lock w:val="sdtLocked"/>
                              <w:richText/>
                            </w:sdtPr>
                            <w:sdtContent>
                              <w:r>
                                <w:rPr>
                                  <w:szCs w:val="24"/>
                                  <w:lang w:eastAsia="lt-LT"/>
                                </w:rPr>
                                <w:t>29.1.7</w:t>
                              </w:r>
                            </w:sdtContent>
                          </w:sdt>
                          <w:r>
                            <w:rPr>
                              <w:szCs w:val="24"/>
                              <w:lang w:eastAsia="lt-LT"/>
                            </w:rPr>
                            <w:t>. psichologinės pagalbos;</w:t>
                          </w:r>
                        </w:p>
                      </w:sdtContent>
                    </w:sdt>
                    <w:sdt>
                      <w:sdtPr>
                        <w:alias w:val="29.1.8 p."/>
                        <w:tag w:val="part_a9b3dbcb5efb4cc7acb608e863d4cd93"/>
                        <w:lock w:val="sdtLocked"/>
                        <w:richText/>
                      </w:sdtPr>
                      <w:sdtContent>
                        <w:p>
                          <w:pPr>
                            <w:widowControl w:val="0"/>
                            <w:ind w:firstLine="567"/>
                            <w:jc w:val="both"/>
                            <w:rPr>
                              <w:szCs w:val="24"/>
                              <w:lang w:eastAsia="lt-LT"/>
                            </w:rPr>
                          </w:pPr>
                          <w:sdt>
                            <w:sdtPr>
                              <w:alias w:val="Numeris"/>
                              <w:tag w:val="nr_a9b3dbcb5efb4cc7acb608e863d4cd93"/>
                              <w:lock w:val="sdtLocked"/>
                              <w:richText/>
                            </w:sdtPr>
                            <w:sdtContent>
                              <w:r>
                                <w:rPr>
                                  <w:szCs w:val="24"/>
                                  <w:lang w:eastAsia="lt-LT"/>
                                </w:rPr>
                                <w:t>29.1.8</w:t>
                              </w:r>
                            </w:sdtContent>
                          </w:sdt>
                          <w:r>
                            <w:rPr>
                              <w:szCs w:val="24"/>
                              <w:lang w:eastAsia="lt-LT"/>
                            </w:rPr>
                            <w:t>. laboratorijos (klinikinės, biochemijos) arba sudaryta sutartis su šias paslaugas teikiančia asmens sveikatos priežiūros įstaiga, užtikrinant tyrimo atlikimą per vieną parą;</w:t>
                          </w:r>
                        </w:p>
                      </w:sdtContent>
                    </w:sdt>
                    <w:sdt>
                      <w:sdtPr>
                        <w:alias w:val="29.1.9 p."/>
                        <w:tag w:val="part_cf7a0ba577f94cee9614adc334564b0e"/>
                        <w:lock w:val="sdtLocked"/>
                        <w:richText/>
                      </w:sdtPr>
                      <w:sdtContent>
                        <w:p>
                          <w:pPr>
                            <w:widowControl w:val="0"/>
                            <w:ind w:firstLine="567"/>
                            <w:jc w:val="both"/>
                            <w:rPr>
                              <w:szCs w:val="24"/>
                              <w:lang w:eastAsia="lt-LT"/>
                            </w:rPr>
                          </w:pPr>
                          <w:sdt>
                            <w:sdtPr>
                              <w:alias w:val="Numeris"/>
                              <w:tag w:val="nr_cf7a0ba577f94cee9614adc334564b0e"/>
                              <w:lock w:val="sdtLocked"/>
                              <w:richText/>
                            </w:sdtPr>
                            <w:sdtContent>
                              <w:r>
                                <w:rPr>
                                  <w:szCs w:val="24"/>
                                  <w:lang w:eastAsia="lt-LT"/>
                                </w:rPr>
                                <w:t>29.1.9</w:t>
                              </w:r>
                            </w:sdtContent>
                          </w:sdt>
                          <w:r>
                            <w:rPr>
                              <w:szCs w:val="24"/>
                              <w:lang w:eastAsia="lt-LT"/>
                            </w:rPr>
                            <w:t>. funkcinės būklės vertinimo;</w:t>
                          </w:r>
                        </w:p>
                      </w:sdtContent>
                    </w:sdt>
                    <w:sdt>
                      <w:sdtPr>
                        <w:alias w:val="29.1.10 p."/>
                        <w:tag w:val="part_86244c92b7f44dc9b93b49909590267b"/>
                        <w:lock w:val="sdtLocked"/>
                        <w:richText/>
                      </w:sdtPr>
                      <w:sdtContent>
                        <w:p>
                          <w:pPr>
                            <w:widowControl w:val="0"/>
                            <w:ind w:firstLine="567"/>
                            <w:jc w:val="both"/>
                            <w:rPr>
                              <w:szCs w:val="24"/>
                              <w:lang w:eastAsia="lt-LT"/>
                            </w:rPr>
                          </w:pPr>
                          <w:sdt>
                            <w:sdtPr>
                              <w:alias w:val="Numeris"/>
                              <w:tag w:val="nr_86244c92b7f44dc9b93b49909590267b"/>
                              <w:lock w:val="sdtLocked"/>
                              <w:richText/>
                            </w:sdtPr>
                            <w:sdtContent>
                              <w:r>
                                <w:rPr>
                                  <w:szCs w:val="24"/>
                                  <w:lang w:eastAsia="lt-LT"/>
                                </w:rPr>
                                <w:t>29.1.10</w:t>
                              </w:r>
                            </w:sdtContent>
                          </w:sdt>
                          <w:r>
                            <w:rPr>
                              <w:szCs w:val="24"/>
                              <w:lang w:eastAsia="lt-LT"/>
                            </w:rPr>
                            <w:t>. paciento bei jo artimųjų mokymo.</w:t>
                          </w:r>
                        </w:p>
                      </w:sdtContent>
                    </w:sdt>
                  </w:sdtContent>
                </w:sdt>
                <w:sdt>
                  <w:sdtPr>
                    <w:alias w:val="29.2 p."/>
                    <w:tag w:val="part_05fb60ab4f3046cfab321516ec14dc3c"/>
                    <w:lock w:val="sdtLocked"/>
                    <w:richText/>
                  </w:sdtPr>
                  <w:sdtContent>
                    <w:p>
                      <w:pPr>
                        <w:widowControl w:val="0"/>
                        <w:ind w:firstLine="567"/>
                        <w:jc w:val="both"/>
                        <w:rPr>
                          <w:szCs w:val="24"/>
                          <w:lang w:eastAsia="lt-LT"/>
                        </w:rPr>
                      </w:pPr>
                      <w:sdt>
                        <w:sdtPr>
                          <w:alias w:val="Numeris"/>
                          <w:tag w:val="nr_05fb60ab4f3046cfab321516ec14dc3c"/>
                          <w:lock w:val="sdtLocked"/>
                          <w:richText/>
                        </w:sdtPr>
                        <w:sdtContent>
                          <w:r>
                            <w:rPr>
                              <w:szCs w:val="24"/>
                              <w:lang w:eastAsia="lt-LT"/>
                            </w:rPr>
                            <w:t>29.2</w:t>
                          </w:r>
                        </w:sdtContent>
                      </w:sdt>
                      <w:r>
                        <w:rPr>
                          <w:szCs w:val="24"/>
                          <w:lang w:eastAsia="lt-LT"/>
                        </w:rPr>
                        <w:t>. Radiologijos ir sudėtingos klinikinės fiziologijos tyrimai, ortopedinės ir kompensacinės technikos pritaikymo paslaugos bei atitinkamų specialistų konsultacijos gali būti užtikrintos pagal sutartį su kitomis įstaigomis.</w:t>
                      </w:r>
                    </w:p>
                  </w:sdtContent>
                </w:sdt>
                <w:sdt>
                  <w:sdtPr>
                    <w:alias w:val="29.3 p."/>
                    <w:tag w:val="part_16d4bb9cdf124e57ae9eae73ab1c6df8"/>
                    <w:lock w:val="sdtLocked"/>
                    <w:richText/>
                  </w:sdtPr>
                  <w:sdtContent>
                    <w:p>
                      <w:pPr>
                        <w:widowControl w:val="0"/>
                        <w:ind w:firstLine="567"/>
                        <w:jc w:val="both"/>
                        <w:rPr>
                          <w:szCs w:val="24"/>
                          <w:lang w:eastAsia="lt-LT"/>
                        </w:rPr>
                      </w:pPr>
                      <w:sdt>
                        <w:sdtPr>
                          <w:alias w:val="Numeris"/>
                          <w:tag w:val="nr_16d4bb9cdf124e57ae9eae73ab1c6df8"/>
                          <w:lock w:val="sdtLocked"/>
                          <w:richText/>
                        </w:sdtPr>
                        <w:sdtContent>
                          <w:r>
                            <w:rPr>
                              <w:szCs w:val="24"/>
                              <w:lang w:eastAsia="lt-LT"/>
                            </w:rPr>
                            <w:t>29.3</w:t>
                          </w:r>
                        </w:sdtContent>
                      </w:sdt>
                      <w:r>
                        <w:rPr>
                          <w:szCs w:val="24"/>
                          <w:lang w:eastAsia="lt-LT"/>
                        </w:rPr>
                        <w:t>. Ambulatorinės reabilitacijos II paslaugas teikia specialistai:</w:t>
                      </w:r>
                    </w:p>
                    <w:sdt>
                      <w:sdtPr>
                        <w:alias w:val="29.3.1 p."/>
                        <w:tag w:val="part_e4fa08755e814bda83ec24942374c2e8"/>
                        <w:lock w:val="sdtLocked"/>
                        <w:richText/>
                      </w:sdtPr>
                      <w:sdtContent>
                        <w:p>
                          <w:pPr>
                            <w:widowControl w:val="0"/>
                            <w:ind w:firstLine="567"/>
                            <w:jc w:val="both"/>
                            <w:rPr>
                              <w:szCs w:val="24"/>
                              <w:lang w:eastAsia="lt-LT"/>
                            </w:rPr>
                          </w:pPr>
                          <w:sdt>
                            <w:sdtPr>
                              <w:alias w:val="Numeris"/>
                              <w:tag w:val="nr_e4fa08755e814bda83ec24942374c2e8"/>
                              <w:lock w:val="sdtLocked"/>
                              <w:richText/>
                            </w:sdtPr>
                            <w:sdtContent>
                              <w:r>
                                <w:rPr>
                                  <w:szCs w:val="24"/>
                                  <w:lang w:eastAsia="lt-LT"/>
                                </w:rPr>
                                <w:t>29.3.1</w:t>
                              </w:r>
                            </w:sdtContent>
                          </w:sdt>
                          <w:r>
                            <w:rPr>
                              <w:szCs w:val="24"/>
                              <w:lang w:eastAsia="lt-LT"/>
                            </w:rPr>
                            <w:t>. fizinės medicinos ir reabilitacijos gydytojas;</w:t>
                          </w:r>
                        </w:p>
                      </w:sdtContent>
                    </w:sdt>
                    <w:sdt>
                      <w:sdtPr>
                        <w:alias w:val="29.3.2 p."/>
                        <w:tag w:val="part_be7bfe3c36c243aaac78f799132d5f98"/>
                        <w:lock w:val="sdtLocked"/>
                        <w:richText/>
                      </w:sdtPr>
                      <w:sdtContent>
                        <w:p>
                          <w:pPr>
                            <w:widowControl w:val="0"/>
                            <w:ind w:firstLine="567"/>
                            <w:jc w:val="both"/>
                            <w:rPr>
                              <w:szCs w:val="24"/>
                              <w:lang w:eastAsia="lt-LT"/>
                            </w:rPr>
                          </w:pPr>
                          <w:sdt>
                            <w:sdtPr>
                              <w:alias w:val="Numeris"/>
                              <w:tag w:val="nr_be7bfe3c36c243aaac78f799132d5f98"/>
                              <w:lock w:val="sdtLocked"/>
                              <w:richText/>
                            </w:sdtPr>
                            <w:sdtContent>
                              <w:r>
                                <w:rPr>
                                  <w:szCs w:val="24"/>
                                  <w:lang w:eastAsia="lt-LT"/>
                                </w:rPr>
                                <w:t>29.3.2</w:t>
                              </w:r>
                            </w:sdtContent>
                          </w:sdt>
                          <w:r>
                            <w:rPr>
                              <w:szCs w:val="24"/>
                              <w:lang w:eastAsia="lt-LT"/>
                            </w:rPr>
                            <w:t>. bendrosios praktikos slaugytojas, turintis sertifikatą fizinės medicinos ir reabilitacijos slaugos paslaugoms teikti;</w:t>
                          </w:r>
                        </w:p>
                      </w:sdtContent>
                    </w:sdt>
                    <w:sdt>
                      <w:sdtPr>
                        <w:alias w:val="29.3.3 p."/>
                        <w:tag w:val="part_aaf4fcd5b9304fe7aad9ec6f3a9b7c92"/>
                        <w:lock w:val="sdtLocked"/>
                        <w:richText/>
                      </w:sdtPr>
                      <w:sdtContent>
                        <w:p>
                          <w:pPr>
                            <w:widowControl w:val="0"/>
                            <w:ind w:firstLine="567"/>
                            <w:jc w:val="both"/>
                            <w:rPr>
                              <w:szCs w:val="24"/>
                              <w:lang w:eastAsia="lt-LT"/>
                            </w:rPr>
                          </w:pPr>
                          <w:sdt>
                            <w:sdtPr>
                              <w:alias w:val="Numeris"/>
                              <w:tag w:val="nr_aaf4fcd5b9304fe7aad9ec6f3a9b7c92"/>
                              <w:lock w:val="sdtLocked"/>
                              <w:richText/>
                            </w:sdtPr>
                            <w:sdtContent>
                              <w:r>
                                <w:t>29.3.3</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9.3.4 p."/>
                        <w:tag w:val="part_fca281e512d441e8b9ac1aa1a242d967"/>
                        <w:lock w:val="sdtLocked"/>
                        <w:richText/>
                      </w:sdtPr>
                      <w:sdtContent>
                        <w:p>
                          <w:pPr>
                            <w:widowControl w:val="0"/>
                            <w:ind w:firstLine="567"/>
                            <w:jc w:val="both"/>
                            <w:rPr>
                              <w:szCs w:val="24"/>
                              <w:lang w:eastAsia="lt-LT"/>
                            </w:rPr>
                          </w:pPr>
                          <w:sdt>
                            <w:sdtPr>
                              <w:alias w:val="Numeris"/>
                              <w:tag w:val="nr_fca281e512d441e8b9ac1aa1a242d967"/>
                              <w:lock w:val="sdtLocked"/>
                              <w:richText/>
                            </w:sdtPr>
                            <w:sdtContent>
                              <w:r>
                                <w:t>29.3.4</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29.3.5 p."/>
                        <w:tag w:val="part_3987e2aa1b96479a9c60836285934d4a"/>
                        <w:lock w:val="sdtLocked"/>
                        <w:richText/>
                      </w:sdtPr>
                      <w:sdtContent>
                        <w:p>
                          <w:pPr>
                            <w:widowControl w:val="0"/>
                            <w:ind w:firstLine="567"/>
                            <w:jc w:val="both"/>
                            <w:rPr>
                              <w:szCs w:val="24"/>
                              <w:lang w:eastAsia="lt-LT"/>
                            </w:rPr>
                          </w:pPr>
                          <w:sdt>
                            <w:sdtPr>
                              <w:alias w:val="Numeris"/>
                              <w:tag w:val="nr_3987e2aa1b96479a9c60836285934d4a"/>
                              <w:lock w:val="sdtLocked"/>
                              <w:richText/>
                            </w:sdtPr>
                            <w:sdtContent>
                              <w:r>
                                <w:rPr>
                                  <w:szCs w:val="24"/>
                                  <w:lang w:eastAsia="lt-LT"/>
                                </w:rPr>
                                <w:t>29.3.5</w:t>
                              </w:r>
                            </w:sdtContent>
                          </w:sdt>
                          <w:r>
                            <w:rPr>
                              <w:szCs w:val="24"/>
                              <w:lang w:eastAsia="lt-LT"/>
                            </w:rPr>
                            <w:t>. psichologas (psichoterapeutas);</w:t>
                          </w:r>
                        </w:p>
                      </w:sdtContent>
                    </w:sdt>
                    <w:sdt>
                      <w:sdtPr>
                        <w:alias w:val="29.3.6 p."/>
                        <w:tag w:val="part_1bc1c43545c44c7d90c1c85bdf111b05"/>
                        <w:lock w:val="sdtLocked"/>
                        <w:richText/>
                      </w:sdtPr>
                      <w:sdtContent>
                        <w:p>
                          <w:pPr>
                            <w:widowControl w:val="0"/>
                            <w:ind w:firstLine="567"/>
                            <w:jc w:val="both"/>
                            <w:rPr>
                              <w:szCs w:val="24"/>
                              <w:lang w:eastAsia="lt-LT"/>
                            </w:rPr>
                          </w:pPr>
                          <w:sdt>
                            <w:sdtPr>
                              <w:alias w:val="Numeris"/>
                              <w:tag w:val="nr_1bc1c43545c44c7d90c1c85bdf111b05"/>
                              <w:lock w:val="sdtLocked"/>
                              <w:richText/>
                            </w:sdtPr>
                            <w:sdtContent>
                              <w:r>
                                <w:rPr>
                                  <w:szCs w:val="24"/>
                                  <w:lang w:eastAsia="lt-LT"/>
                                </w:rPr>
                                <w:t>29.3.6</w:t>
                              </w:r>
                            </w:sdtContent>
                          </w:sdt>
                          <w:r>
                            <w:rPr>
                              <w:szCs w:val="24"/>
                              <w:lang w:eastAsia="lt-LT"/>
                            </w:rPr>
                            <w:t>. socialinis darbuotojas;</w:t>
                          </w:r>
                        </w:p>
                      </w:sdtContent>
                    </w:sdt>
                    <w:sdt>
                      <w:sdtPr>
                        <w:alias w:val="29.3.7 p."/>
                        <w:tag w:val="part_ab1ea71dff394af487d3d7bebfaf99ac"/>
                        <w:lock w:val="sdtLocked"/>
                        <w:richText/>
                      </w:sdtPr>
                      <w:sdtContent>
                        <w:p>
                          <w:pPr>
                            <w:widowControl w:val="0"/>
                            <w:ind w:firstLine="567"/>
                            <w:jc w:val="both"/>
                            <w:rPr>
                              <w:szCs w:val="24"/>
                              <w:lang w:eastAsia="lt-LT"/>
                            </w:rPr>
                          </w:pPr>
                          <w:sdt>
                            <w:sdtPr>
                              <w:alias w:val="Numeris"/>
                              <w:tag w:val="nr_ab1ea71dff394af487d3d7bebfaf99ac"/>
                              <w:lock w:val="sdtLocked"/>
                              <w:richText/>
                            </w:sdtPr>
                            <w:sdtContent>
                              <w:r>
                                <w:rPr>
                                  <w:szCs w:val="24"/>
                                  <w:lang w:eastAsia="lt-LT"/>
                                </w:rPr>
                                <w:t>29.3.7</w:t>
                              </w:r>
                            </w:sdtContent>
                          </w:sdt>
                          <w:r>
                            <w:rPr>
                              <w:szCs w:val="24"/>
                              <w:lang w:eastAsia="lt-LT"/>
                            </w:rPr>
                            <w:t>. logopedas (esant indikacijų).</w:t>
                          </w:r>
                        </w:p>
                      </w:sdtContent>
                    </w:sdt>
                  </w:sdtContent>
                </w:sdt>
              </w:sdtContent>
            </w:sdt>
            <w:sdt>
              <w:sdtPr>
                <w:alias w:val="30 p."/>
                <w:tag w:val="part_11a3b4d8c321479ea0907d3c3de708ca"/>
                <w:lock w:val="sdtLocked"/>
                <w:richText/>
              </w:sdtPr>
              <w:sdtContent>
                <w:p>
                  <w:pPr>
                    <w:widowControl w:val="0"/>
                    <w:ind w:firstLine="567"/>
                    <w:jc w:val="both"/>
                    <w:rPr>
                      <w:szCs w:val="24"/>
                      <w:lang w:eastAsia="lt-LT"/>
                    </w:rPr>
                  </w:pPr>
                  <w:sdt>
                    <w:sdtPr>
                      <w:alias w:val="Numeris"/>
                      <w:tag w:val="nr_11a3b4d8c321479ea0907d3c3de708ca"/>
                      <w:lock w:val="sdtLocked"/>
                      <w:richText/>
                    </w:sdtPr>
                    <w:sdtContent>
                      <w:r>
                        <w:rPr>
                          <w:szCs w:val="24"/>
                          <w:lang w:eastAsia="lt-LT"/>
                        </w:rPr>
                        <w:t>30</w:t>
                      </w:r>
                    </w:sdtContent>
                  </w:sdt>
                  <w:r>
                    <w:rPr>
                      <w:szCs w:val="24"/>
                      <w:lang w:eastAsia="lt-LT"/>
                    </w:rPr>
                    <w:t>. Palaikomosios reabilitacijos paslaugos teikiamos asmens sveikatos priežiūros įstaigose, atitinkančiose šiuos reikalavimus:</w:t>
                  </w:r>
                </w:p>
                <w:sdt>
                  <w:sdtPr>
                    <w:alias w:val="30.1 p."/>
                    <w:tag w:val="part_69eb5402a68f425ab11773f5660742ed"/>
                    <w:lock w:val="sdtLocked"/>
                    <w:richText/>
                  </w:sdtPr>
                  <w:sdtContent>
                    <w:p>
                      <w:pPr>
                        <w:widowControl w:val="0"/>
                        <w:ind w:firstLine="567"/>
                        <w:jc w:val="both"/>
                        <w:rPr>
                          <w:szCs w:val="24"/>
                          <w:lang w:eastAsia="lt-LT"/>
                        </w:rPr>
                      </w:pPr>
                      <w:sdt>
                        <w:sdtPr>
                          <w:alias w:val="Numeris"/>
                          <w:tag w:val="nr_69eb5402a68f425ab11773f5660742ed"/>
                          <w:lock w:val="sdtLocked"/>
                          <w:richText/>
                        </w:sdtPr>
                        <w:sdtContent>
                          <w:r>
                            <w:rPr>
                              <w:szCs w:val="24"/>
                              <w:lang w:eastAsia="lt-LT"/>
                            </w:rPr>
                            <w:t>30.1</w:t>
                          </w:r>
                        </w:sdtContent>
                      </w:sdt>
                      <w:r>
                        <w:rPr>
                          <w:szCs w:val="24"/>
                          <w:lang w:eastAsia="lt-LT"/>
                        </w:rPr>
                        <w:t>. Visą parą teikiamos paslaugos:</w:t>
                      </w:r>
                    </w:p>
                    <w:sdt>
                      <w:sdtPr>
                        <w:alias w:val="30.1.1 p."/>
                        <w:tag w:val="part_6519dd2bb8dd4bce8e0cf6cf7c027759"/>
                        <w:lock w:val="sdtLocked"/>
                        <w:richText/>
                      </w:sdtPr>
                      <w:sdtContent>
                        <w:p>
                          <w:pPr>
                            <w:widowControl w:val="0"/>
                            <w:ind w:firstLine="567"/>
                            <w:jc w:val="both"/>
                            <w:rPr>
                              <w:szCs w:val="24"/>
                              <w:lang w:eastAsia="lt-LT"/>
                            </w:rPr>
                          </w:pPr>
                          <w:sdt>
                            <w:sdtPr>
                              <w:alias w:val="Numeris"/>
                              <w:tag w:val="nr_6519dd2bb8dd4bce8e0cf6cf7c027759"/>
                              <w:lock w:val="sdtLocked"/>
                              <w:richText/>
                            </w:sdtPr>
                            <w:sdtContent>
                              <w:r>
                                <w:rPr>
                                  <w:szCs w:val="24"/>
                                  <w:lang w:eastAsia="lt-LT"/>
                                </w:rPr>
                                <w:t>30.1.1</w:t>
                              </w:r>
                            </w:sdtContent>
                          </w:sdt>
                          <w:r>
                            <w:rPr>
                              <w:szCs w:val="24"/>
                              <w:lang w:eastAsia="lt-LT"/>
                            </w:rPr>
                            <w:t>. būtinosios medicinos pagalbos;</w:t>
                          </w:r>
                        </w:p>
                      </w:sdtContent>
                    </w:sdt>
                    <w:sdt>
                      <w:sdtPr>
                        <w:alias w:val="30.1.2 p."/>
                        <w:tag w:val="part_160add79a6c0419186ea7b63870bae96"/>
                        <w:lock w:val="sdtLocked"/>
                        <w:richText/>
                      </w:sdtPr>
                      <w:sdtContent>
                        <w:p>
                          <w:pPr>
                            <w:widowControl w:val="0"/>
                            <w:ind w:firstLine="567"/>
                            <w:jc w:val="both"/>
                            <w:rPr>
                              <w:szCs w:val="24"/>
                              <w:lang w:eastAsia="lt-LT"/>
                            </w:rPr>
                          </w:pPr>
                          <w:sdt>
                            <w:sdtPr>
                              <w:alias w:val="Numeris"/>
                              <w:tag w:val="nr_160add79a6c0419186ea7b63870bae96"/>
                              <w:lock w:val="sdtLocked"/>
                              <w:richText/>
                            </w:sdtPr>
                            <w:sdtContent>
                              <w:r>
                                <w:rPr>
                                  <w:szCs w:val="24"/>
                                  <w:lang w:eastAsia="lt-LT"/>
                                </w:rPr>
                                <w:t>30.1.2</w:t>
                              </w:r>
                            </w:sdtContent>
                          </w:sdt>
                          <w:r>
                            <w:rPr>
                              <w:szCs w:val="24"/>
                              <w:lang w:eastAsia="lt-LT"/>
                            </w:rPr>
                            <w:t>. slaugytojo ir gydytojo specialisto.</w:t>
                          </w:r>
                        </w:p>
                      </w:sdtContent>
                    </w:sdt>
                  </w:sdtContent>
                </w:sdt>
                <w:sdt>
                  <w:sdtPr>
                    <w:alias w:val="30.2 p."/>
                    <w:tag w:val="part_0b127fa2078742eab182458d7f7da3ba"/>
                    <w:lock w:val="sdtLocked"/>
                    <w:richText/>
                  </w:sdtPr>
                  <w:sdtContent>
                    <w:p>
                      <w:pPr>
                        <w:widowControl w:val="0"/>
                        <w:ind w:firstLine="567"/>
                        <w:jc w:val="both"/>
                        <w:rPr>
                          <w:szCs w:val="24"/>
                          <w:lang w:eastAsia="lt-LT"/>
                        </w:rPr>
                      </w:pPr>
                      <w:sdt>
                        <w:sdtPr>
                          <w:alias w:val="Numeris"/>
                          <w:tag w:val="nr_0b127fa2078742eab182458d7f7da3ba"/>
                          <w:lock w:val="sdtLocked"/>
                          <w:richText/>
                        </w:sdtPr>
                        <w:sdtContent>
                          <w:r>
                            <w:rPr>
                              <w:szCs w:val="24"/>
                              <w:lang w:eastAsia="lt-LT"/>
                            </w:rPr>
                            <w:t>30.2</w:t>
                          </w:r>
                        </w:sdtContent>
                      </w:sdt>
                      <w:r>
                        <w:rPr>
                          <w:szCs w:val="24"/>
                          <w:lang w:eastAsia="lt-LT"/>
                        </w:rPr>
                        <w:t>. Kitos paslaugos:</w:t>
                      </w:r>
                    </w:p>
                    <w:sdt>
                      <w:sdtPr>
                        <w:alias w:val="30.2.1 p."/>
                        <w:tag w:val="part_50e7f6f89d8d4af6b603289cb9ffa356"/>
                        <w:lock w:val="sdtLocked"/>
                        <w:richText/>
                      </w:sdtPr>
                      <w:sdtContent>
                        <w:p>
                          <w:pPr>
                            <w:widowControl w:val="0"/>
                            <w:ind w:firstLine="567"/>
                            <w:jc w:val="both"/>
                            <w:rPr>
                              <w:szCs w:val="24"/>
                              <w:lang w:eastAsia="lt-LT"/>
                            </w:rPr>
                          </w:pPr>
                          <w:sdt>
                            <w:sdtPr>
                              <w:alias w:val="Numeris"/>
                              <w:tag w:val="nr_50e7f6f89d8d4af6b603289cb9ffa356"/>
                              <w:lock w:val="sdtLocked"/>
                              <w:richText/>
                            </w:sdtPr>
                            <w:sdtContent>
                              <w:r>
                                <w:rPr>
                                  <w:szCs w:val="24"/>
                                  <w:lang w:eastAsia="lt-LT"/>
                                </w:rPr>
                                <w:t>30.2.1</w:t>
                              </w:r>
                            </w:sdtContent>
                          </w:sdt>
                          <w:r>
                            <w:rPr>
                              <w:szCs w:val="24"/>
                              <w:lang w:eastAsia="lt-LT"/>
                            </w:rPr>
                            <w:t>. klinikinės fiziologijos (elektrokardiografija);</w:t>
                          </w:r>
                        </w:p>
                      </w:sdtContent>
                    </w:sdt>
                    <w:sdt>
                      <w:sdtPr>
                        <w:alias w:val="30.2.2 p."/>
                        <w:tag w:val="part_36abfb30911e4638ada9f1c8bd4b0196"/>
                        <w:lock w:val="sdtLocked"/>
                        <w:richText/>
                      </w:sdtPr>
                      <w:sdtContent>
                        <w:p>
                          <w:pPr>
                            <w:widowControl w:val="0"/>
                            <w:ind w:firstLine="567"/>
                            <w:jc w:val="both"/>
                            <w:rPr>
                              <w:szCs w:val="24"/>
                              <w:lang w:eastAsia="lt-LT"/>
                            </w:rPr>
                          </w:pPr>
                          <w:sdt>
                            <w:sdtPr>
                              <w:alias w:val="Numeris"/>
                              <w:tag w:val="nr_36abfb30911e4638ada9f1c8bd4b0196"/>
                              <w:lock w:val="sdtLocked"/>
                              <w:richText/>
                            </w:sdtPr>
                            <w:sdtContent>
                              <w:r>
                                <w:rPr>
                                  <w:szCs w:val="24"/>
                                  <w:lang w:eastAsia="lt-LT"/>
                                </w:rPr>
                                <w:t>30.2.2</w:t>
                              </w:r>
                            </w:sdtContent>
                          </w:sdt>
                          <w:r>
                            <w:rPr>
                              <w:szCs w:val="24"/>
                              <w:lang w:eastAsia="lt-LT"/>
                            </w:rPr>
                            <w:t>. laboratorijos (klinikinės, biochemijos) arba sudaryta sutartis su šias paslaugas teikiančia asmens sveikatos priežiūros įstaiga, užtikrinant tyrimo atlikimą per vieną parą;</w:t>
                          </w:r>
                        </w:p>
                      </w:sdtContent>
                    </w:sdt>
                    <w:sdt>
                      <w:sdtPr>
                        <w:alias w:val="30.2.3 p."/>
                        <w:tag w:val="part_79bb93560ab242dd8ce0422561646f38"/>
                        <w:lock w:val="sdtLocked"/>
                        <w:richText/>
                      </w:sdtPr>
                      <w:sdtContent>
                        <w:p>
                          <w:pPr>
                            <w:widowControl w:val="0"/>
                            <w:ind w:firstLine="567"/>
                            <w:jc w:val="both"/>
                            <w:rPr>
                              <w:szCs w:val="24"/>
                              <w:lang w:eastAsia="lt-LT"/>
                            </w:rPr>
                          </w:pPr>
                          <w:sdt>
                            <w:sdtPr>
                              <w:alias w:val="Numeris"/>
                              <w:tag w:val="nr_79bb93560ab242dd8ce0422561646f38"/>
                              <w:lock w:val="sdtLocked"/>
                              <w:richText/>
                            </w:sdtPr>
                            <w:sdtContent>
                              <w:r>
                                <w:rPr>
                                  <w:szCs w:val="24"/>
                                  <w:lang w:eastAsia="lt-LT"/>
                                </w:rPr>
                                <w:t>30.2.3</w:t>
                              </w:r>
                            </w:sdtContent>
                          </w:sdt>
                          <w:r>
                            <w:rPr>
                              <w:szCs w:val="24"/>
                              <w:lang w:eastAsia="lt-LT"/>
                            </w:rPr>
                            <w:t>. funkcinės būklės vertinimo;</w:t>
                          </w:r>
                        </w:p>
                      </w:sdtContent>
                    </w:sdt>
                    <w:sdt>
                      <w:sdtPr>
                        <w:alias w:val="30.2.4 p."/>
                        <w:tag w:val="part_ef842e08d0024040824e5b65547b2506"/>
                        <w:lock w:val="sdtLocked"/>
                        <w:richText/>
                      </w:sdtPr>
                      <w:sdtContent>
                        <w:p>
                          <w:pPr>
                            <w:widowControl w:val="0"/>
                            <w:ind w:firstLine="567"/>
                            <w:jc w:val="both"/>
                            <w:rPr>
                              <w:szCs w:val="24"/>
                              <w:lang w:eastAsia="lt-LT"/>
                            </w:rPr>
                          </w:pPr>
                          <w:sdt>
                            <w:sdtPr>
                              <w:alias w:val="Numeris"/>
                              <w:tag w:val="nr_ef842e08d0024040824e5b65547b2506"/>
                              <w:lock w:val="sdtLocked"/>
                              <w:richText/>
                            </w:sdtPr>
                            <w:sdtContent>
                              <w:r>
                                <w:rPr>
                                  <w:szCs w:val="24"/>
                                  <w:lang w:eastAsia="lt-LT"/>
                                </w:rPr>
                                <w:t>30.2.4</w:t>
                              </w:r>
                            </w:sdtContent>
                          </w:sdt>
                          <w:r>
                            <w:rPr>
                              <w:szCs w:val="24"/>
                              <w:lang w:eastAsia="lt-LT"/>
                            </w:rPr>
                            <w:t>. kineziterapijos;</w:t>
                          </w:r>
                        </w:p>
                      </w:sdtContent>
                    </w:sdt>
                    <w:sdt>
                      <w:sdtPr>
                        <w:alias w:val="30.2.5 p."/>
                        <w:tag w:val="part_1720a847ce5a4e50bac93060f710aa33"/>
                        <w:lock w:val="sdtLocked"/>
                        <w:richText/>
                      </w:sdtPr>
                      <w:sdtContent>
                        <w:p>
                          <w:pPr>
                            <w:widowControl w:val="0"/>
                            <w:ind w:firstLine="567"/>
                            <w:jc w:val="both"/>
                            <w:rPr>
                              <w:szCs w:val="24"/>
                              <w:lang w:eastAsia="lt-LT"/>
                            </w:rPr>
                          </w:pPr>
                          <w:sdt>
                            <w:sdtPr>
                              <w:alias w:val="Numeris"/>
                              <w:tag w:val="nr_1720a847ce5a4e50bac93060f710aa33"/>
                              <w:lock w:val="sdtLocked"/>
                              <w:richText/>
                            </w:sdtPr>
                            <w:sdtContent>
                              <w:r>
                                <w:rPr>
                                  <w:szCs w:val="24"/>
                                  <w:lang w:eastAsia="lt-LT"/>
                                </w:rPr>
                                <w:t>30.2.5</w:t>
                              </w:r>
                            </w:sdtContent>
                          </w:sdt>
                          <w:r>
                            <w:rPr>
                              <w:szCs w:val="24"/>
                              <w:lang w:eastAsia="lt-LT"/>
                            </w:rPr>
                            <w:t>. ergoterapijos;</w:t>
                          </w:r>
                        </w:p>
                      </w:sdtContent>
                    </w:sdt>
                    <w:sdt>
                      <w:sdtPr>
                        <w:alias w:val="30.2.6 p."/>
                        <w:tag w:val="part_3498cc66d50d43dcbc2faf54c282b751"/>
                        <w:lock w:val="sdtLocked"/>
                        <w:richText/>
                      </w:sdtPr>
                      <w:sdtContent>
                        <w:p>
                          <w:pPr>
                            <w:widowControl w:val="0"/>
                            <w:ind w:firstLine="567"/>
                            <w:jc w:val="both"/>
                            <w:rPr>
                              <w:szCs w:val="24"/>
                              <w:lang w:eastAsia="lt-LT"/>
                            </w:rPr>
                          </w:pPr>
                          <w:sdt>
                            <w:sdtPr>
                              <w:alias w:val="Numeris"/>
                              <w:tag w:val="nr_3498cc66d50d43dcbc2faf54c282b751"/>
                              <w:lock w:val="sdtLocked"/>
                              <w:richText/>
                            </w:sdtPr>
                            <w:sdtContent>
                              <w:r>
                                <w:rPr>
                                  <w:szCs w:val="24"/>
                                  <w:lang w:eastAsia="lt-LT"/>
                                </w:rPr>
                                <w:t>30.2.6</w:t>
                              </w:r>
                            </w:sdtContent>
                          </w:sdt>
                          <w:r>
                            <w:rPr>
                              <w:szCs w:val="24"/>
                              <w:lang w:eastAsia="lt-LT"/>
                            </w:rPr>
                            <w:t>. socialinio darbuotojo;</w:t>
                          </w:r>
                        </w:p>
                      </w:sdtContent>
                    </w:sdt>
                    <w:sdt>
                      <w:sdtPr>
                        <w:alias w:val="30.2.7 p."/>
                        <w:tag w:val="part_f877767109894c4fb7f8a10883f1c7da"/>
                        <w:lock w:val="sdtLocked"/>
                        <w:richText/>
                      </w:sdtPr>
                      <w:sdtContent>
                        <w:p>
                          <w:pPr>
                            <w:widowControl w:val="0"/>
                            <w:ind w:firstLine="567"/>
                            <w:jc w:val="both"/>
                            <w:rPr>
                              <w:szCs w:val="24"/>
                              <w:lang w:eastAsia="lt-LT"/>
                            </w:rPr>
                          </w:pPr>
                          <w:sdt>
                            <w:sdtPr>
                              <w:alias w:val="Numeris"/>
                              <w:tag w:val="nr_f877767109894c4fb7f8a10883f1c7da"/>
                              <w:lock w:val="sdtLocked"/>
                              <w:richText/>
                            </w:sdtPr>
                            <w:sdtContent>
                              <w:r>
                                <w:rPr>
                                  <w:szCs w:val="24"/>
                                  <w:lang w:eastAsia="lt-LT"/>
                                </w:rPr>
                                <w:t>30.2.7</w:t>
                              </w:r>
                            </w:sdtContent>
                          </w:sdt>
                          <w:r>
                            <w:rPr>
                              <w:szCs w:val="24"/>
                              <w:lang w:eastAsia="lt-LT"/>
                            </w:rPr>
                            <w:t>. psichologinės pagalbos.</w:t>
                          </w:r>
                        </w:p>
                      </w:sdtContent>
                    </w:sdt>
                    <w:sdt>
                      <w:sdtPr>
                        <w:alias w:val="30.2.8 pp."/>
                        <w:tag w:val="part_51a800d609ef42a4875a48cdd70adaef"/>
                        <w:lock w:val="sdtLocked"/>
                        <w:richText/>
                      </w:sdtPr>
                      <w:sdtContent>
                        <w:p>
                          <w:pPr>
                            <w:widowControl w:val="0"/>
                            <w:ind w:firstLine="567"/>
                            <w:jc w:val="both"/>
                            <w:rPr>
                              <w:szCs w:val="24"/>
                              <w:lang w:eastAsia="lt-LT"/>
                            </w:rPr>
                          </w:pPr>
                          <w:sdt>
                            <w:sdtPr>
                              <w:alias w:val="Numeris"/>
                              <w:tag w:val="nr_51a800d609ef42a4875a48cdd70adaef"/>
                              <w:lock w:val="sdtLocked"/>
                              <w:richText/>
                            </w:sdtPr>
                            <w:sdtContent>
                              <w:r>
                                <w:rPr>
                                  <w:szCs w:val="24"/>
                                </w:rPr>
                                <w:t>30.2.8</w:t>
                              </w:r>
                            </w:sdtContent>
                          </w:sdt>
                          <w:r>
                            <w:rPr>
                              <w:szCs w:val="24"/>
                            </w:rPr>
                            <w:t>. asistento paslauga neįgaliam pacientui.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d3490f91311eb9f09e7df20500045">
                            <w:r w:rsidRPr="00532B9F">
                              <w:rPr>
                                <w:rFonts w:ascii="Times New Roman" w:eastAsia="MS Mincho" w:hAnsi="Times New Roman"/>
                                <w:sz w:val="20"/>
                                <w:i/>
                                <w:iCs/>
                                <w:color w:val="0000FF" w:themeColor="hyperlink"/>
                                <w:u w:val="single"/>
                              </w:rPr>
                              <w:t>V-1829</w:t>
                            </w:r>
                          </w:fldSimple>
                          <w:r>
                            <w:rPr>
                              <w:rFonts w:ascii="Times New Roman" w:eastAsia="MS Mincho" w:hAnsi="Times New Roman"/>
                              <w:sz w:val="20"/>
                              <w:i/>
                              <w:iCs/>
                            </w:rPr>
                            <w:t>,
2021-08-09,
paskelbta TAR 2021-08-09, i. k. 2021-17244        </w:t>
                          </w:r>
                        </w:p>
                        <w:p/>
                      </w:sdtContent>
                    </w:sdt>
                  </w:sdtContent>
                </w:sdt>
                <w:sdt>
                  <w:sdtPr>
                    <w:alias w:val="30.3 p."/>
                    <w:tag w:val="part_5688cbb1d2b241c1b11438d90a8638a5"/>
                    <w:lock w:val="sdtLocked"/>
                    <w:richText/>
                  </w:sdtPr>
                  <w:sdtContent>
                    <w:p>
                      <w:pPr>
                        <w:widowControl w:val="0"/>
                        <w:ind w:firstLine="567"/>
                        <w:jc w:val="both"/>
                        <w:rPr>
                          <w:szCs w:val="24"/>
                          <w:lang w:eastAsia="lt-LT"/>
                        </w:rPr>
                      </w:pPr>
                      <w:sdt>
                        <w:sdtPr>
                          <w:alias w:val="Numeris"/>
                          <w:tag w:val="nr_5688cbb1d2b241c1b11438d90a8638a5"/>
                          <w:lock w:val="sdtLocked"/>
                          <w:richText/>
                        </w:sdtPr>
                        <w:sdtContent>
                          <w:r>
                            <w:rPr>
                              <w:szCs w:val="24"/>
                              <w:lang w:eastAsia="lt-LT"/>
                            </w:rPr>
                            <w:t>30.3</w:t>
                          </w:r>
                        </w:sdtContent>
                      </w:sdt>
                      <w:r>
                        <w:rPr>
                          <w:szCs w:val="24"/>
                          <w:lang w:eastAsia="lt-LT"/>
                        </w:rPr>
                        <w:t>. Ortopedinės ir kompensacinės technikos pritaikymo paslaugos bei atitinkamų specialistų konsultacijos gali būti užtikrintos pagal sutartį su kitomis įstaigomis.</w:t>
                      </w:r>
                    </w:p>
                  </w:sdtContent>
                </w:sdt>
                <w:sdt>
                  <w:sdtPr>
                    <w:alias w:val="30.4 p."/>
                    <w:tag w:val="part_bb090f3ad78c45718dceebcd6f572af1"/>
                    <w:lock w:val="sdtLocked"/>
                    <w:richText/>
                  </w:sdtPr>
                  <w:sdtContent>
                    <w:p>
                      <w:pPr>
                        <w:widowControl w:val="0"/>
                        <w:ind w:firstLine="567"/>
                        <w:jc w:val="both"/>
                        <w:rPr>
                          <w:szCs w:val="24"/>
                          <w:lang w:eastAsia="lt-LT"/>
                        </w:rPr>
                      </w:pPr>
                      <w:sdt>
                        <w:sdtPr>
                          <w:alias w:val="Numeris"/>
                          <w:tag w:val="nr_bb090f3ad78c45718dceebcd6f572af1"/>
                          <w:lock w:val="sdtLocked"/>
                          <w:richText/>
                        </w:sdtPr>
                        <w:sdtContent>
                          <w:r>
                            <w:rPr>
                              <w:szCs w:val="24"/>
                              <w:lang w:eastAsia="lt-LT"/>
                            </w:rPr>
                            <w:t>30.4</w:t>
                          </w:r>
                        </w:sdtContent>
                      </w:sdt>
                      <w:r>
                        <w:rPr>
                          <w:szCs w:val="24"/>
                          <w:lang w:eastAsia="lt-LT"/>
                        </w:rPr>
                        <w:t>. Palaikomosios reabilitacijos paslaugas teikia specialistai:</w:t>
                      </w:r>
                    </w:p>
                    <w:sdt>
                      <w:sdtPr>
                        <w:alias w:val="30.4.1 p."/>
                        <w:tag w:val="part_85c4c30216304d87b2cf13935d2eecc9"/>
                        <w:lock w:val="sdtLocked"/>
                        <w:richText/>
                      </w:sdtPr>
                      <w:sdtContent>
                        <w:p>
                          <w:pPr>
                            <w:widowControl w:val="0"/>
                            <w:ind w:firstLine="567"/>
                            <w:jc w:val="both"/>
                            <w:rPr>
                              <w:szCs w:val="24"/>
                              <w:lang w:eastAsia="lt-LT"/>
                            </w:rPr>
                          </w:pPr>
                          <w:sdt>
                            <w:sdtPr>
                              <w:alias w:val="Numeris"/>
                              <w:tag w:val="nr_85c4c30216304d87b2cf13935d2eecc9"/>
                              <w:lock w:val="sdtLocked"/>
                              <w:richText/>
                            </w:sdtPr>
                            <w:sdtContent>
                              <w:r>
                                <w:rPr>
                                  <w:szCs w:val="24"/>
                                  <w:lang w:eastAsia="lt-LT"/>
                                </w:rPr>
                                <w:t>30.4.1</w:t>
                              </w:r>
                            </w:sdtContent>
                          </w:sdt>
                          <w:r>
                            <w:rPr>
                              <w:szCs w:val="24"/>
                              <w:lang w:eastAsia="lt-LT"/>
                            </w:rPr>
                            <w:t>. fizinės medicinos ir reabilitacijos gydytojas;</w:t>
                          </w:r>
                        </w:p>
                      </w:sdtContent>
                    </w:sdt>
                    <w:sdt>
                      <w:sdtPr>
                        <w:alias w:val="30.4.2 p."/>
                        <w:tag w:val="part_4e016de98e8c425da0073090a7d56db0"/>
                        <w:lock w:val="sdtLocked"/>
                        <w:richText/>
                      </w:sdtPr>
                      <w:sdtContent>
                        <w:p>
                          <w:pPr>
                            <w:widowControl w:val="0"/>
                            <w:ind w:firstLine="567"/>
                            <w:jc w:val="both"/>
                            <w:rPr>
                              <w:szCs w:val="24"/>
                              <w:lang w:eastAsia="lt-LT"/>
                            </w:rPr>
                          </w:pPr>
                          <w:sdt>
                            <w:sdtPr>
                              <w:alias w:val="Numeris"/>
                              <w:tag w:val="nr_4e016de98e8c425da0073090a7d56db0"/>
                              <w:lock w:val="sdtLocked"/>
                              <w:richText/>
                            </w:sdtPr>
                            <w:sdtContent>
                              <w:r>
                                <w:rPr>
                                  <w:szCs w:val="24"/>
                                  <w:lang w:eastAsia="lt-LT"/>
                                </w:rPr>
                                <w:t>30.4.2</w:t>
                              </w:r>
                            </w:sdtContent>
                          </w:sdt>
                          <w:r>
                            <w:rPr>
                              <w:szCs w:val="24"/>
                              <w:lang w:eastAsia="lt-LT"/>
                            </w:rPr>
                            <w:t>. bendrosios praktikos slaugytojas, turintis sertifikatą fizinės medicinos ir reabilitacijos slaugos paslaugoms teikti;</w:t>
                          </w:r>
                        </w:p>
                      </w:sdtContent>
                    </w:sdt>
                    <w:sdt>
                      <w:sdtPr>
                        <w:alias w:val="30.4.3 p."/>
                        <w:tag w:val="part_1b0892c6f9414a2f97e4fd74bb8ea658"/>
                        <w:lock w:val="sdtLocked"/>
                        <w:richText/>
                      </w:sdtPr>
                      <w:sdtContent>
                        <w:p>
                          <w:pPr>
                            <w:widowControl w:val="0"/>
                            <w:ind w:firstLine="567"/>
                            <w:jc w:val="both"/>
                            <w:rPr>
                              <w:szCs w:val="24"/>
                              <w:lang w:eastAsia="lt-LT"/>
                            </w:rPr>
                          </w:pPr>
                          <w:sdt>
                            <w:sdtPr>
                              <w:alias w:val="Numeris"/>
                              <w:tag w:val="nr_1b0892c6f9414a2f97e4fd74bb8ea658"/>
                              <w:lock w:val="sdtLocked"/>
                              <w:richText/>
                            </w:sdtPr>
                            <w:sdtContent>
                              <w:r>
                                <w:t>30.4.3</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30.4.4 p."/>
                        <w:tag w:val="part_59732e56d4ef40199fdf2bf38aee6af7"/>
                        <w:lock w:val="sdtLocked"/>
                        <w:richText/>
                      </w:sdtPr>
                      <w:sdtContent>
                        <w:p>
                          <w:pPr>
                            <w:widowControl w:val="0"/>
                            <w:ind w:firstLine="567"/>
                            <w:jc w:val="both"/>
                            <w:rPr>
                              <w:szCs w:val="24"/>
                              <w:lang w:eastAsia="lt-LT"/>
                            </w:rPr>
                          </w:pPr>
                          <w:sdt>
                            <w:sdtPr>
                              <w:alias w:val="Numeris"/>
                              <w:tag w:val="nr_59732e56d4ef40199fdf2bf38aee6af7"/>
                              <w:lock w:val="sdtLocked"/>
                              <w:richText/>
                            </w:sdtPr>
                            <w:sdtContent>
                              <w:r>
                                <w:t>30.4.4</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30.4.5 p."/>
                        <w:tag w:val="part_47dd2577693342cb9a3e6d626732fcd8"/>
                        <w:lock w:val="sdtLocked"/>
                        <w:richText/>
                      </w:sdtPr>
                      <w:sdtContent>
                        <w:p>
                          <w:pPr>
                            <w:widowControl w:val="0"/>
                            <w:ind w:firstLine="567"/>
                            <w:jc w:val="both"/>
                            <w:rPr>
                              <w:szCs w:val="24"/>
                              <w:lang w:eastAsia="lt-LT"/>
                            </w:rPr>
                          </w:pPr>
                          <w:sdt>
                            <w:sdtPr>
                              <w:alias w:val="Numeris"/>
                              <w:tag w:val="nr_47dd2577693342cb9a3e6d626732fcd8"/>
                              <w:lock w:val="sdtLocked"/>
                              <w:richText/>
                            </w:sdtPr>
                            <w:sdtContent>
                              <w:r>
                                <w:rPr>
                                  <w:szCs w:val="24"/>
                                  <w:lang w:eastAsia="lt-LT"/>
                                </w:rPr>
                                <w:t>30.4.5</w:t>
                              </w:r>
                            </w:sdtContent>
                          </w:sdt>
                          <w:r>
                            <w:rPr>
                              <w:szCs w:val="24"/>
                              <w:lang w:eastAsia="lt-LT"/>
                            </w:rPr>
                            <w:t>. psichologas (psichoterapeutas);</w:t>
                          </w:r>
                        </w:p>
                      </w:sdtContent>
                    </w:sdt>
                    <w:sdt>
                      <w:sdtPr>
                        <w:alias w:val="30.4.6 p."/>
                        <w:tag w:val="part_0483b449a1fd466dbaffa1671b5f46ca"/>
                        <w:lock w:val="sdtLocked"/>
                        <w:richText/>
                      </w:sdtPr>
                      <w:sdtContent>
                        <w:p>
                          <w:pPr>
                            <w:widowControl w:val="0"/>
                            <w:ind w:firstLine="567"/>
                            <w:jc w:val="both"/>
                            <w:rPr>
                              <w:szCs w:val="24"/>
                              <w:lang w:eastAsia="lt-LT"/>
                            </w:rPr>
                          </w:pPr>
                          <w:sdt>
                            <w:sdtPr>
                              <w:alias w:val="Numeris"/>
                              <w:tag w:val="nr_0483b449a1fd466dbaffa1671b5f46ca"/>
                              <w:lock w:val="sdtLocked"/>
                              <w:richText/>
                            </w:sdtPr>
                            <w:sdtContent>
                              <w:r>
                                <w:rPr>
                                  <w:szCs w:val="24"/>
                                  <w:lang w:eastAsia="lt-LT"/>
                                </w:rPr>
                                <w:t>30.4.6</w:t>
                              </w:r>
                            </w:sdtContent>
                          </w:sdt>
                          <w:r>
                            <w:rPr>
                              <w:szCs w:val="24"/>
                              <w:lang w:eastAsia="lt-LT"/>
                            </w:rPr>
                            <w:t>. socialinis darbuotojas;</w:t>
                          </w:r>
                        </w:p>
                      </w:sdtContent>
                    </w:sdt>
                    <w:sdt>
                      <w:sdtPr>
                        <w:alias w:val="30.4.7 p."/>
                        <w:tag w:val="part_a277e55e69de4ec7b681f45d6ef26ad4"/>
                        <w:lock w:val="sdtLocked"/>
                        <w:richText/>
                      </w:sdtPr>
                      <w:sdtContent>
                        <w:p>
                          <w:pPr>
                            <w:widowControl w:val="0"/>
                            <w:ind w:firstLine="567"/>
                            <w:jc w:val="both"/>
                            <w:rPr>
                              <w:szCs w:val="24"/>
                              <w:lang w:eastAsia="lt-LT"/>
                            </w:rPr>
                          </w:pPr>
                          <w:sdt>
                            <w:sdtPr>
                              <w:alias w:val="Numeris"/>
                              <w:tag w:val="nr_a277e55e69de4ec7b681f45d6ef26ad4"/>
                              <w:lock w:val="sdtLocked"/>
                              <w:richText/>
                            </w:sdtPr>
                            <w:sdtContent>
                              <w:r>
                                <w:rPr>
                                  <w:szCs w:val="24"/>
                                  <w:lang w:eastAsia="lt-LT"/>
                                </w:rPr>
                                <w:t>30.4.7</w:t>
                              </w:r>
                            </w:sdtContent>
                          </w:sdt>
                          <w:r>
                            <w:rPr>
                              <w:szCs w:val="24"/>
                              <w:lang w:eastAsia="lt-LT"/>
                            </w:rPr>
                            <w:t>. logopedas (esant indikacijų).</w:t>
                          </w:r>
                        </w:p>
                      </w:sdtContent>
                    </w:sdt>
                  </w:sdtContent>
                </w:sdt>
              </w:sdtContent>
            </w:sdt>
            <w:sdt>
              <w:sdtPr>
                <w:alias w:val="31 p."/>
                <w:tag w:val="part_041545436e764ef2afb0fd0d4c754af9"/>
                <w:lock w:val="sdtLocked"/>
                <w:richText/>
              </w:sdtPr>
              <w:sdtContent>
                <w:p>
                  <w:pPr>
                    <w:widowControl w:val="0"/>
                    <w:ind w:firstLine="567"/>
                    <w:jc w:val="both"/>
                    <w:rPr>
                      <w:szCs w:val="24"/>
                      <w:lang w:eastAsia="lt-LT"/>
                    </w:rPr>
                  </w:pPr>
                  <w:sdt>
                    <w:sdtPr>
                      <w:alias w:val="Numeris"/>
                      <w:tag w:val="nr_041545436e764ef2afb0fd0d4c754af9"/>
                      <w:lock w:val="sdtLocked"/>
                      <w:richText/>
                    </w:sdtPr>
                    <w:sdtContent>
                      <w:r>
                        <w:rPr>
                          <w:szCs w:val="24"/>
                          <w:lang w:eastAsia="lt-LT"/>
                        </w:rPr>
                        <w:t>31</w:t>
                      </w:r>
                    </w:sdtContent>
                  </w:sdt>
                  <w:r>
                    <w:rPr>
                      <w:szCs w:val="24"/>
                      <w:lang w:eastAsia="lt-LT"/>
                    </w:rPr>
                    <w:t>. Nemedikamentinio gydymo paslaugos arba pavienės medicininės reabilitacijos paslaugos teikiamos asmens sveikatos priežiūros įstaigose, atitinkančiose nustatytus reikalavimus:</w:t>
                  </w:r>
                </w:p>
                <w:sdt>
                  <w:sdtPr>
                    <w:alias w:val="31.1 p."/>
                    <w:tag w:val="part_1697a706a3aa4ea0be8b1742e27e6fc8"/>
                    <w:lock w:val="sdtLocked"/>
                    <w:richText/>
                  </w:sdtPr>
                  <w:sdtContent>
                    <w:p>
                      <w:pPr>
                        <w:widowControl w:val="0"/>
                        <w:ind w:firstLine="567"/>
                        <w:jc w:val="both"/>
                        <w:rPr>
                          <w:szCs w:val="24"/>
                          <w:lang w:eastAsia="lt-LT"/>
                        </w:rPr>
                      </w:pPr>
                      <w:sdt>
                        <w:sdtPr>
                          <w:alias w:val="Numeris"/>
                          <w:tag w:val="nr_1697a706a3aa4ea0be8b1742e27e6fc8"/>
                          <w:lock w:val="sdtLocked"/>
                          <w:richText/>
                        </w:sdtPr>
                        <w:sdtContent>
                          <w:r>
                            <w:rPr>
                              <w:szCs w:val="24"/>
                              <w:lang w:eastAsia="lt-LT"/>
                            </w:rPr>
                            <w:t>31.1</w:t>
                          </w:r>
                        </w:sdtContent>
                      </w:sdt>
                      <w:r>
                        <w:rPr>
                          <w:szCs w:val="24"/>
                          <w:lang w:eastAsia="lt-LT"/>
                        </w:rPr>
                        <w:t>. Teikiamos paslaugos:</w:t>
                      </w:r>
                    </w:p>
                    <w:sdt>
                      <w:sdtPr>
                        <w:alias w:val="31.1.1 p."/>
                        <w:tag w:val="part_c39e753be612403e8f5f81e369a9e152"/>
                        <w:lock w:val="sdtLocked"/>
                        <w:richText/>
                      </w:sdtPr>
                      <w:sdtContent>
                        <w:p>
                          <w:pPr>
                            <w:widowControl w:val="0"/>
                            <w:ind w:firstLine="567"/>
                            <w:jc w:val="both"/>
                            <w:rPr>
                              <w:szCs w:val="24"/>
                              <w:lang w:eastAsia="lt-LT"/>
                            </w:rPr>
                          </w:pPr>
                          <w:sdt>
                            <w:sdtPr>
                              <w:alias w:val="Numeris"/>
                              <w:tag w:val="nr_c39e753be612403e8f5f81e369a9e152"/>
                              <w:lock w:val="sdtLocked"/>
                              <w:richText/>
                            </w:sdtPr>
                            <w:sdtContent>
                              <w:r>
                                <w:rPr>
                                  <w:szCs w:val="24"/>
                                  <w:lang w:eastAsia="lt-LT"/>
                                </w:rPr>
                                <w:t>31.1.1</w:t>
                              </w:r>
                            </w:sdtContent>
                          </w:sdt>
                          <w:r>
                            <w:rPr>
                              <w:szCs w:val="24"/>
                              <w:lang w:eastAsia="lt-LT"/>
                            </w:rPr>
                            <w:t>. būtinosios medicinos pagalbos;</w:t>
                          </w:r>
                        </w:p>
                      </w:sdtContent>
                    </w:sdt>
                    <w:sdt>
                      <w:sdtPr>
                        <w:alias w:val="31.1.2 p."/>
                        <w:tag w:val="part_f7b4f238d1304cd980221f8df5b449ee"/>
                        <w:lock w:val="sdtLocked"/>
                        <w:richText/>
                      </w:sdtPr>
                      <w:sdtContent>
                        <w:p>
                          <w:pPr>
                            <w:widowControl w:val="0"/>
                            <w:ind w:firstLine="567"/>
                            <w:jc w:val="both"/>
                            <w:rPr>
                              <w:szCs w:val="24"/>
                              <w:lang w:eastAsia="lt-LT"/>
                            </w:rPr>
                          </w:pPr>
                          <w:sdt>
                            <w:sdtPr>
                              <w:alias w:val="Numeris"/>
                              <w:tag w:val="nr_f7b4f238d1304cd980221f8df5b449ee"/>
                              <w:lock w:val="sdtLocked"/>
                              <w:richText/>
                            </w:sdtPr>
                            <w:sdtContent>
                              <w:r>
                                <w:rPr>
                                  <w:szCs w:val="24"/>
                                  <w:lang w:eastAsia="lt-LT"/>
                                </w:rPr>
                                <w:t>31.1.2</w:t>
                              </w:r>
                            </w:sdtContent>
                          </w:sdt>
                          <w:r>
                            <w:rPr>
                              <w:szCs w:val="24"/>
                              <w:lang w:eastAsia="lt-LT"/>
                            </w:rPr>
                            <w:t>. kineziterapijos (įskaitant masažą);</w:t>
                          </w:r>
                        </w:p>
                      </w:sdtContent>
                    </w:sdt>
                    <w:sdt>
                      <w:sdtPr>
                        <w:alias w:val="31.1.3 p."/>
                        <w:tag w:val="part_d6ca0611ccaa4cf794a19fab87e131de"/>
                        <w:lock w:val="sdtLocked"/>
                        <w:richText/>
                      </w:sdtPr>
                      <w:sdtContent>
                        <w:p>
                          <w:pPr>
                            <w:widowControl w:val="0"/>
                            <w:ind w:firstLine="567"/>
                            <w:jc w:val="both"/>
                            <w:rPr>
                              <w:szCs w:val="24"/>
                              <w:lang w:eastAsia="lt-LT"/>
                            </w:rPr>
                          </w:pPr>
                          <w:sdt>
                            <w:sdtPr>
                              <w:alias w:val="Numeris"/>
                              <w:tag w:val="nr_d6ca0611ccaa4cf794a19fab87e131de"/>
                              <w:lock w:val="sdtLocked"/>
                              <w:richText/>
                            </w:sdtPr>
                            <w:sdtContent>
                              <w:r>
                                <w:rPr>
                                  <w:szCs w:val="24"/>
                                  <w:lang w:eastAsia="lt-LT"/>
                                </w:rPr>
                                <w:t>31.1.3</w:t>
                              </w:r>
                            </w:sdtContent>
                          </w:sdt>
                          <w:r>
                            <w:rPr>
                              <w:szCs w:val="24"/>
                              <w:lang w:eastAsia="lt-LT"/>
                            </w:rPr>
                            <w:t>. ergoterapijos;</w:t>
                          </w:r>
                        </w:p>
                      </w:sdtContent>
                    </w:sdt>
                    <w:sdt>
                      <w:sdtPr>
                        <w:alias w:val="31.1.4 p."/>
                        <w:tag w:val="part_70c5df7f17194c929596e24d6126a362"/>
                        <w:lock w:val="sdtLocked"/>
                        <w:richText/>
                      </w:sdtPr>
                      <w:sdtContent>
                        <w:p>
                          <w:pPr>
                            <w:widowControl w:val="0"/>
                            <w:ind w:firstLine="567"/>
                            <w:jc w:val="both"/>
                            <w:rPr>
                              <w:szCs w:val="24"/>
                              <w:lang w:eastAsia="lt-LT"/>
                            </w:rPr>
                          </w:pPr>
                          <w:sdt>
                            <w:sdtPr>
                              <w:alias w:val="Numeris"/>
                              <w:tag w:val="nr_70c5df7f17194c929596e24d6126a362"/>
                              <w:lock w:val="sdtLocked"/>
                              <w:richText/>
                            </w:sdtPr>
                            <w:sdtContent>
                              <w:r>
                                <w:rPr>
                                  <w:szCs w:val="24"/>
                                  <w:lang w:eastAsia="lt-LT"/>
                                </w:rPr>
                                <w:t>31.1.4</w:t>
                              </w:r>
                            </w:sdtContent>
                          </w:sdt>
                          <w:r>
                            <w:rPr>
                              <w:szCs w:val="24"/>
                              <w:lang w:eastAsia="lt-LT"/>
                            </w:rPr>
                            <w:t>. fizioterapijos;</w:t>
                          </w:r>
                        </w:p>
                      </w:sdtContent>
                    </w:sdt>
                    <w:sdt>
                      <w:sdtPr>
                        <w:alias w:val="31.1.5 p."/>
                        <w:tag w:val="part_1ffb688de3f4460b8c39eb6b5e27f34b"/>
                        <w:lock w:val="sdtLocked"/>
                        <w:richText/>
                      </w:sdtPr>
                      <w:sdtContent>
                        <w:p>
                          <w:pPr>
                            <w:widowControl w:val="0"/>
                            <w:ind w:firstLine="567"/>
                            <w:jc w:val="both"/>
                            <w:rPr>
                              <w:szCs w:val="24"/>
                              <w:lang w:eastAsia="lt-LT"/>
                            </w:rPr>
                          </w:pPr>
                          <w:sdt>
                            <w:sdtPr>
                              <w:alias w:val="Numeris"/>
                              <w:tag w:val="nr_1ffb688de3f4460b8c39eb6b5e27f34b"/>
                              <w:lock w:val="sdtLocked"/>
                              <w:richText/>
                            </w:sdtPr>
                            <w:sdtContent>
                              <w:r>
                                <w:rPr>
                                  <w:szCs w:val="24"/>
                                  <w:lang w:eastAsia="lt-LT"/>
                                </w:rPr>
                                <w:t>31.1.5</w:t>
                              </w:r>
                            </w:sdtContent>
                          </w:sdt>
                          <w:r>
                            <w:rPr>
                              <w:szCs w:val="24"/>
                              <w:lang w:eastAsia="lt-LT"/>
                            </w:rPr>
                            <w:t>. psichologinės pagalbos;</w:t>
                          </w:r>
                        </w:p>
                      </w:sdtContent>
                    </w:sdt>
                    <w:sdt>
                      <w:sdtPr>
                        <w:alias w:val="31.1.6 p."/>
                        <w:tag w:val="part_460497552bc04415beb504c38199d7ca"/>
                        <w:lock w:val="sdtLocked"/>
                        <w:richText/>
                      </w:sdtPr>
                      <w:sdtContent>
                        <w:p>
                          <w:pPr>
                            <w:widowControl w:val="0"/>
                            <w:ind w:firstLine="567"/>
                            <w:jc w:val="both"/>
                            <w:rPr>
                              <w:szCs w:val="24"/>
                              <w:lang w:eastAsia="lt-LT"/>
                            </w:rPr>
                          </w:pPr>
                          <w:sdt>
                            <w:sdtPr>
                              <w:alias w:val="Numeris"/>
                              <w:tag w:val="nr_460497552bc04415beb504c38199d7ca"/>
                              <w:lock w:val="sdtLocked"/>
                              <w:richText/>
                            </w:sdtPr>
                            <w:sdtContent>
                              <w:r>
                                <w:rPr>
                                  <w:szCs w:val="24"/>
                                  <w:lang w:eastAsia="lt-LT"/>
                                </w:rPr>
                                <w:t>31.1.6</w:t>
                              </w:r>
                            </w:sdtContent>
                          </w:sdt>
                          <w:r>
                            <w:rPr>
                              <w:szCs w:val="24"/>
                              <w:lang w:eastAsia="lt-LT"/>
                            </w:rPr>
                            <w:t>. logopedo.</w:t>
                          </w:r>
                        </w:p>
                      </w:sdtContent>
                    </w:sdt>
                  </w:sdtContent>
                </w:sdt>
                <w:sdt>
                  <w:sdtPr>
                    <w:alias w:val="31.2 p."/>
                    <w:tag w:val="part_fc80db87901b4f2b8b593c2579c3291a"/>
                    <w:lock w:val="sdtLocked"/>
                    <w:richText/>
                  </w:sdtPr>
                  <w:sdtContent>
                    <w:p>
                      <w:pPr>
                        <w:widowControl w:val="0"/>
                        <w:ind w:firstLine="567"/>
                        <w:jc w:val="both"/>
                        <w:rPr>
                          <w:szCs w:val="24"/>
                          <w:lang w:eastAsia="lt-LT"/>
                        </w:rPr>
                      </w:pPr>
                      <w:sdt>
                        <w:sdtPr>
                          <w:alias w:val="Numeris"/>
                          <w:tag w:val="nr_fc80db87901b4f2b8b593c2579c3291a"/>
                          <w:lock w:val="sdtLocked"/>
                          <w:richText/>
                        </w:sdtPr>
                        <w:sdtContent>
                          <w:r>
                            <w:rPr>
                              <w:szCs w:val="24"/>
                              <w:lang w:eastAsia="lt-LT"/>
                            </w:rPr>
                            <w:t>31.2</w:t>
                          </w:r>
                        </w:sdtContent>
                      </w:sdt>
                      <w:r>
                        <w:rPr>
                          <w:szCs w:val="24"/>
                          <w:lang w:eastAsia="lt-LT"/>
                        </w:rPr>
                        <w:t>. Ortopedinės paslaugos gali būti užtikrintos pagal sutartį su kitomis įstaigomis.</w:t>
                      </w:r>
                    </w:p>
                  </w:sdtContent>
                </w:sdt>
                <w:sdt>
                  <w:sdtPr>
                    <w:alias w:val="31.3 p."/>
                    <w:tag w:val="part_6eccc2b64aa5489fb965683e9743083e"/>
                    <w:lock w:val="sdtLocked"/>
                    <w:richText/>
                  </w:sdtPr>
                  <w:sdtContent>
                    <w:p>
                      <w:pPr>
                        <w:widowControl w:val="0"/>
                        <w:ind w:firstLine="567"/>
                        <w:jc w:val="both"/>
                        <w:rPr>
                          <w:szCs w:val="24"/>
                          <w:lang w:eastAsia="lt-LT"/>
                        </w:rPr>
                      </w:pPr>
                      <w:sdt>
                        <w:sdtPr>
                          <w:alias w:val="Numeris"/>
                          <w:tag w:val="nr_6eccc2b64aa5489fb965683e9743083e"/>
                          <w:lock w:val="sdtLocked"/>
                          <w:richText/>
                        </w:sdtPr>
                        <w:sdtContent>
                          <w:r>
                            <w:rPr>
                              <w:szCs w:val="24"/>
                              <w:lang w:eastAsia="lt-LT"/>
                            </w:rPr>
                            <w:t>31.3</w:t>
                          </w:r>
                        </w:sdtContent>
                      </w:sdt>
                      <w:r>
                        <w:rPr>
                          <w:szCs w:val="24"/>
                          <w:lang w:eastAsia="lt-LT"/>
                        </w:rPr>
                        <w:t>. Pavienes nemedikamentinio gydymo arba pavienes medicininės reabilitacijos paslaugas teikia specialistai:</w:t>
                      </w:r>
                    </w:p>
                    <w:sdt>
                      <w:sdtPr>
                        <w:alias w:val="31.3.1 p."/>
                        <w:tag w:val="part_f052bf9d152349bd9d66c4b5095a31ef"/>
                        <w:lock w:val="sdtLocked"/>
                        <w:richText/>
                      </w:sdtPr>
                      <w:sdtContent>
                        <w:p>
                          <w:pPr>
                            <w:widowControl w:val="0"/>
                            <w:ind w:firstLine="567"/>
                            <w:jc w:val="both"/>
                            <w:rPr>
                              <w:szCs w:val="24"/>
                              <w:lang w:eastAsia="lt-LT"/>
                            </w:rPr>
                          </w:pPr>
                          <w:sdt>
                            <w:sdtPr>
                              <w:alias w:val="Numeris"/>
                              <w:tag w:val="nr_f052bf9d152349bd9d66c4b5095a31ef"/>
                              <w:lock w:val="sdtLocked"/>
                              <w:richText/>
                            </w:sdtPr>
                            <w:sdtContent>
                              <w:r>
                                <w:rPr>
                                  <w:szCs w:val="24"/>
                                  <w:lang w:eastAsia="lt-LT"/>
                                </w:rPr>
                                <w:t>31.3.1</w:t>
                              </w:r>
                            </w:sdtContent>
                          </w:sdt>
                          <w:r>
                            <w:rPr>
                              <w:szCs w:val="24"/>
                              <w:lang w:eastAsia="lt-LT"/>
                            </w:rPr>
                            <w:t>. bendrosios praktikos slaugytojas, turintis sertifikatą fizinės medicinos ir reabilitacijos slaugos paslaugoms teikti;</w:t>
                          </w:r>
                        </w:p>
                      </w:sdtContent>
                    </w:sdt>
                    <w:sdt>
                      <w:sdtPr>
                        <w:alias w:val="31.3.2 p."/>
                        <w:tag w:val="part_5ce46263750c4008842b86f477f84ac6"/>
                        <w:lock w:val="sdtLocked"/>
                        <w:richText/>
                      </w:sdtPr>
                      <w:sdtContent>
                        <w:p>
                          <w:pPr>
                            <w:widowControl w:val="0"/>
                            <w:ind w:firstLine="567"/>
                            <w:jc w:val="both"/>
                            <w:rPr>
                              <w:szCs w:val="24"/>
                              <w:lang w:eastAsia="lt-LT"/>
                            </w:rPr>
                          </w:pPr>
                          <w:sdt>
                            <w:sdtPr>
                              <w:alias w:val="Numeris"/>
                              <w:tag w:val="nr_5ce46263750c4008842b86f477f84ac6"/>
                              <w:lock w:val="sdtLocked"/>
                              <w:richText/>
                            </w:sdtPr>
                            <w:sdtContent>
                              <w:r>
                                <w:t>31.3.2</w:t>
                              </w:r>
                            </w:sdtContent>
                          </w:sdt>
                          <w:r>
                            <w:t xml:space="preserve">. kineziterapeutas;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31.3.3 p."/>
                        <w:tag w:val="part_172aee8263a047e4bf2fe6b5c45dca62"/>
                        <w:lock w:val="sdtLocked"/>
                        <w:richText/>
                      </w:sdtPr>
                      <w:sdtContent>
                        <w:p>
                          <w:pPr>
                            <w:widowControl w:val="0"/>
                            <w:ind w:firstLine="567"/>
                            <w:jc w:val="both"/>
                            <w:rPr>
                              <w:szCs w:val="24"/>
                              <w:lang w:eastAsia="lt-LT"/>
                            </w:rPr>
                          </w:pPr>
                          <w:sdt>
                            <w:sdtPr>
                              <w:alias w:val="Numeris"/>
                              <w:tag w:val="nr_172aee8263a047e4bf2fe6b5c45dca62"/>
                              <w:lock w:val="sdtLocked"/>
                              <w:richText/>
                            </w:sdtPr>
                            <w:sdtContent>
                              <w:r>
                                <w:t>31.3.3</w:t>
                              </w:r>
                            </w:sdtContent>
                          </w:sdt>
                          <w:r>
                            <w:t xml:space="preserve">. ergoterapeutas;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A72D47218">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2008-03-21,
Žin., 2008, Nr.
37-1345 (2008-04-01), i. k. 1082250ISAK000V-209            </w:t>
                          </w:r>
                        </w:p>
                        <w:p/>
                      </w:sdtContent>
                    </w:sdt>
                    <w:sdt>
                      <w:sdtPr>
                        <w:alias w:val="31.3.4 p."/>
                        <w:tag w:val="part_ccbac404f584479aa2810b1c7d405600"/>
                        <w:lock w:val="sdtLocked"/>
                        <w:richText/>
                      </w:sdtPr>
                      <w:sdtContent>
                        <w:p>
                          <w:pPr>
                            <w:widowControl w:val="0"/>
                            <w:ind w:firstLine="567"/>
                            <w:jc w:val="both"/>
                            <w:rPr>
                              <w:szCs w:val="24"/>
                              <w:lang w:eastAsia="lt-LT"/>
                            </w:rPr>
                          </w:pPr>
                          <w:sdt>
                            <w:sdtPr>
                              <w:alias w:val="Numeris"/>
                              <w:tag w:val="nr_ccbac404f584479aa2810b1c7d405600"/>
                              <w:lock w:val="sdtLocked"/>
                              <w:richText/>
                            </w:sdtPr>
                            <w:sdtContent>
                              <w:r>
                                <w:rPr>
                                  <w:szCs w:val="24"/>
                                  <w:lang w:eastAsia="lt-LT"/>
                                </w:rPr>
                                <w:t>31.3.4</w:t>
                              </w:r>
                            </w:sdtContent>
                          </w:sdt>
                          <w:r>
                            <w:rPr>
                              <w:szCs w:val="24"/>
                              <w:lang w:eastAsia="lt-LT"/>
                            </w:rPr>
                            <w:t>. psichologas (psichoterapeutas);</w:t>
                          </w:r>
                        </w:p>
                      </w:sdtContent>
                    </w:sdt>
                    <w:sdt>
                      <w:sdtPr>
                        <w:alias w:val="31.3.5 p."/>
                        <w:tag w:val="part_64ca7cbb6b054a95924f0d5d8e1c20e7"/>
                        <w:lock w:val="sdtLocked"/>
                        <w:richText/>
                      </w:sdtPr>
                      <w:sdtContent>
                        <w:p>
                          <w:pPr>
                            <w:widowControl w:val="0"/>
                            <w:ind w:firstLine="567"/>
                            <w:jc w:val="both"/>
                            <w:rPr>
                              <w:szCs w:val="24"/>
                              <w:lang w:eastAsia="lt-LT"/>
                            </w:rPr>
                          </w:pPr>
                          <w:sdt>
                            <w:sdtPr>
                              <w:alias w:val="Numeris"/>
                              <w:tag w:val="nr_64ca7cbb6b054a95924f0d5d8e1c20e7"/>
                              <w:lock w:val="sdtLocked"/>
                              <w:richText/>
                            </w:sdtPr>
                            <w:sdtContent>
                              <w:r>
                                <w:rPr>
                                  <w:szCs w:val="24"/>
                                  <w:lang w:eastAsia="lt-LT"/>
                                </w:rPr>
                                <w:t>31.3.5</w:t>
                              </w:r>
                            </w:sdtContent>
                          </w:sdt>
                          <w:r>
                            <w:rPr>
                              <w:szCs w:val="24"/>
                              <w:lang w:eastAsia="lt-LT"/>
                            </w:rPr>
                            <w:t>. logopedas.</w:t>
                          </w:r>
                        </w:p>
                      </w:sdtContent>
                    </w:sdt>
                  </w:sdtContent>
                </w:sdt>
              </w:sdtContent>
            </w:sdt>
            <w:sdt>
              <w:sdtPr>
                <w:alias w:val="32 p."/>
                <w:tag w:val="part_bb15613871a043aa9cf0d222e3ac917d"/>
                <w:lock w:val="sdtLocked"/>
                <w:richText/>
              </w:sdtPr>
              <w:sdtContent>
                <w:p>
                  <w:pPr>
                    <w:widowControl w:val="0"/>
                    <w:ind w:firstLine="567"/>
                    <w:jc w:val="both"/>
                  </w:pPr>
                  <w:sdt>
                    <w:sdtPr>
                      <w:alias w:val="Numeris"/>
                      <w:tag w:val="nr_bb15613871a043aa9cf0d222e3ac917d"/>
                      <w:lock w:val="sdtLocked"/>
                      <w:richText/>
                    </w:sdtPr>
                    <w:sdtContent>
                      <w:r>
                        <w:rPr>
                          <w:szCs w:val="24"/>
                          <w:lang w:eastAsia="lt-LT"/>
                        </w:rPr>
                        <w:t>32</w:t>
                      </w:r>
                    </w:sdtContent>
                  </w:sdt>
                  <w:r>
                    <w:rPr>
                      <w:szCs w:val="24"/>
                      <w:lang w:eastAsia="lt-LT"/>
                    </w:rPr>
                    <w:t>. * gali būti sudaromos sutartys su kitomis asmens sveikatos priežiūros įstaigomis dėl šių paslaugų teikimo</w:t>
                  </w:r>
                  <w:r>
                    <w:rPr>
                      <w:spacing w:val="-6"/>
                      <w:szCs w:val="24"/>
                      <w:lang w:eastAsia="lt-LT"/>
                    </w:rPr>
                    <w:t>.</w:t>
                  </w:r>
                </w:p>
              </w:sdtContent>
            </w:sdt>
            <w:sdt>
              <w:sdtPr>
                <w:alias w:val="33 p."/>
                <w:tag w:val="part_4cc74025f3b3410c964f0687f9b0576e"/>
                <w:lock w:val="sdtLocked"/>
                <w:richText/>
              </w:sdtPr>
              <w:sdtContent>
                <w:p>
                  <w:pPr>
                    <w:widowControl w:val="0"/>
                    <w:suppressAutoHyphens/>
                    <w:ind w:firstLine="567"/>
                    <w:jc w:val="both"/>
                    <w:rPr>
                      <w:color w:val="000000"/>
                    </w:rPr>
                  </w:pPr>
                  <w:sdt>
                    <w:sdtPr>
                      <w:alias w:val="Numeris"/>
                      <w:tag w:val="nr_4cc74025f3b3410c964f0687f9b0576e"/>
                      <w:lock w:val="sdtLocked"/>
                      <w:richText/>
                    </w:sdtPr>
                    <w:sdtContent>
                      <w:r>
                        <w:rPr>
                          <w:color w:val="000000"/>
                        </w:rPr>
                        <w:t>33</w:t>
                      </w:r>
                    </w:sdtContent>
                  </w:sdt>
                  <w:r>
                    <w:rPr>
                      <w:color w:val="000000"/>
                    </w:rPr>
                    <w:t>. Palaikomoji reabilitacija namuose:</w:t>
                  </w:r>
                </w:p>
                <w:sdt>
                  <w:sdtPr>
                    <w:alias w:val="33.1 p."/>
                    <w:tag w:val="part_7bba0c5705014a1bb96b4796aec98dcf"/>
                    <w:lock w:val="sdtLocked"/>
                    <w:richText/>
                  </w:sdtPr>
                  <w:sdtContent>
                    <w:p>
                      <w:pPr>
                        <w:widowControl w:val="0"/>
                        <w:suppressAutoHyphens/>
                        <w:ind w:firstLine="567"/>
                        <w:jc w:val="both"/>
                        <w:rPr>
                          <w:color w:val="000000"/>
                        </w:rPr>
                      </w:pPr>
                      <w:sdt>
                        <w:sdtPr>
                          <w:alias w:val="Numeris"/>
                          <w:tag w:val="nr_7bba0c5705014a1bb96b4796aec98dcf"/>
                          <w:lock w:val="sdtLocked"/>
                          <w:richText/>
                        </w:sdtPr>
                        <w:sdtContent>
                          <w:r>
                            <w:rPr>
                              <w:color w:val="000000"/>
                            </w:rPr>
                            <w:t>33.1</w:t>
                          </w:r>
                        </w:sdtContent>
                      </w:sdt>
                      <w:r>
                        <w:rPr>
                          <w:color w:val="000000"/>
                        </w:rPr>
                        <w:t>. tai trijų valandų trukmės paslauga, susidedanti iš trijų procedūrų, teikiama tris kartus per savaitę;</w:t>
                      </w:r>
                    </w:p>
                  </w:sdtContent>
                </w:sdt>
                <w:sdt>
                  <w:sdtPr>
                    <w:alias w:val="33.2 p."/>
                    <w:tag w:val="part_03fe0766891642e49cf0870afa147933"/>
                    <w:lock w:val="sdtLocked"/>
                    <w:richText/>
                  </w:sdtPr>
                  <w:sdtContent>
                    <w:p>
                      <w:pPr>
                        <w:widowControl w:val="0"/>
                        <w:suppressAutoHyphens/>
                        <w:ind w:firstLine="567"/>
                        <w:jc w:val="both"/>
                        <w:rPr>
                          <w:color w:val="000000"/>
                        </w:rPr>
                      </w:pPr>
                      <w:sdt>
                        <w:sdtPr>
                          <w:alias w:val="Numeris"/>
                          <w:tag w:val="nr_03fe0766891642e49cf0870afa147933"/>
                          <w:lock w:val="sdtLocked"/>
                          <w:richText/>
                        </w:sdtPr>
                        <w:sdtContent>
                          <w:r>
                            <w:rPr>
                              <w:color w:val="000000"/>
                            </w:rPr>
                            <w:t>33.2</w:t>
                          </w:r>
                        </w:sdtContent>
                      </w:sdt>
                      <w:r>
                        <w:rPr>
                          <w:color w:val="000000"/>
                        </w:rPr>
                        <w:t>. kiekviena procedūra turi trukti ne trumpiau kaip 60 minučių. Procedūras atlieka skirtingų profesinių kvalifikacijų specialistai;</w:t>
                      </w:r>
                    </w:p>
                  </w:sdtContent>
                </w:sdt>
                <w:sdt>
                  <w:sdtPr>
                    <w:alias w:val="33.3 p."/>
                    <w:tag w:val="part_092cc06c60e249b29dceb48cc59d0ebd"/>
                    <w:lock w:val="sdtLocked"/>
                    <w:richText/>
                  </w:sdtPr>
                  <w:sdtContent>
                    <w:p>
                      <w:pPr>
                        <w:widowControl w:val="0"/>
                        <w:suppressAutoHyphens/>
                        <w:ind w:firstLine="567"/>
                        <w:jc w:val="both"/>
                        <w:rPr>
                          <w:color w:val="000000"/>
                        </w:rPr>
                      </w:pPr>
                      <w:sdt>
                        <w:sdtPr>
                          <w:alias w:val="Numeris"/>
                          <w:tag w:val="nr_092cc06c60e249b29dceb48cc59d0ebd"/>
                          <w:lock w:val="sdtLocked"/>
                          <w:richText/>
                        </w:sdtPr>
                        <w:sdtContent>
                          <w:r>
                            <w:rPr>
                              <w:color w:val="000000"/>
                            </w:rPr>
                            <w:t>33.3</w:t>
                          </w:r>
                        </w:sdtContent>
                      </w:sdt>
                      <w:r>
                        <w:rPr>
                          <w:color w:val="000000"/>
                        </w:rPr>
                        <w:t>. teikiama nepertraukiamai visą paciento gyvenimą;</w:t>
                      </w:r>
                    </w:p>
                  </w:sdtContent>
                </w:sdt>
                <w:sdt>
                  <w:sdtPr>
                    <w:alias w:val="33.4 p."/>
                    <w:tag w:val="part_1b88869c297940ff8ac514d41310b568"/>
                    <w:lock w:val="sdtLocked"/>
                    <w:richText/>
                  </w:sdtPr>
                  <w:sdtContent>
                    <w:p>
                      <w:pPr>
                        <w:widowControl w:val="0"/>
                        <w:suppressAutoHyphens/>
                        <w:ind w:firstLine="567"/>
                        <w:jc w:val="both"/>
                        <w:rPr>
                          <w:color w:val="000000"/>
                        </w:rPr>
                      </w:pPr>
                      <w:sdt>
                        <w:sdtPr>
                          <w:alias w:val="Numeris"/>
                          <w:tag w:val="nr_1b88869c297940ff8ac514d41310b568"/>
                          <w:lock w:val="sdtLocked"/>
                          <w:richText/>
                        </w:sdtPr>
                        <w:sdtContent>
                          <w:r>
                            <w:rPr>
                              <w:color w:val="000000"/>
                            </w:rPr>
                            <w:t>33.4</w:t>
                          </w:r>
                        </w:sdtContent>
                      </w:sdt>
                      <w:r>
                        <w:rPr>
                          <w:color w:val="000000"/>
                        </w:rPr>
                        <w:t>. palaikomosios reabilitacijos paslaugas namuose teikia šie specialistai:</w:t>
                      </w:r>
                    </w:p>
                    <w:sdt>
                      <w:sdtPr>
                        <w:alias w:val="33.4.1 p."/>
                        <w:tag w:val="part_f7e4fbf139ff4a5f925050547203549d"/>
                        <w:lock w:val="sdtLocked"/>
                        <w:richText/>
                      </w:sdtPr>
                      <w:sdtContent>
                        <w:p>
                          <w:pPr>
                            <w:widowControl w:val="0"/>
                            <w:suppressAutoHyphens/>
                            <w:ind w:firstLine="567"/>
                            <w:jc w:val="both"/>
                            <w:rPr>
                              <w:color w:val="000000"/>
                            </w:rPr>
                          </w:pPr>
                          <w:sdt>
                            <w:sdtPr>
                              <w:alias w:val="Numeris"/>
                              <w:tag w:val="nr_f7e4fbf139ff4a5f925050547203549d"/>
                              <w:lock w:val="sdtLocked"/>
                              <w:richText/>
                            </w:sdtPr>
                            <w:sdtContent>
                              <w:r>
                                <w:rPr>
                                  <w:color w:val="000000"/>
                                </w:rPr>
                                <w:t>33.4.1</w:t>
                              </w:r>
                            </w:sdtContent>
                          </w:sdt>
                          <w:r>
                            <w:rPr>
                              <w:color w:val="000000"/>
                            </w:rPr>
                            <w:t>. fizinės medicinos ir reabilitacijos gydytojas (ne rečiau kaip 2 k. per metus);</w:t>
                          </w:r>
                        </w:p>
                      </w:sdtContent>
                    </w:sdt>
                    <w:sdt>
                      <w:sdtPr>
                        <w:alias w:val="33.4.2 p."/>
                        <w:tag w:val="part_f1d62343967f484da912dc3d517dea04"/>
                        <w:lock w:val="sdtLocked"/>
                        <w:richText/>
                      </w:sdtPr>
                      <w:sdtContent>
                        <w:p>
                          <w:pPr>
                            <w:widowControl w:val="0"/>
                            <w:suppressAutoHyphens/>
                            <w:ind w:firstLine="567"/>
                            <w:jc w:val="both"/>
                            <w:rPr>
                              <w:color w:val="000000"/>
                            </w:rPr>
                          </w:pPr>
                          <w:sdt>
                            <w:sdtPr>
                              <w:alias w:val="Numeris"/>
                              <w:tag w:val="nr_f1d62343967f484da912dc3d517dea04"/>
                              <w:lock w:val="sdtLocked"/>
                              <w:richText/>
                            </w:sdtPr>
                            <w:sdtContent>
                              <w:r>
                                <w:rPr>
                                  <w:color w:val="000000"/>
                                </w:rPr>
                                <w:t>33.4.2</w:t>
                              </w:r>
                            </w:sdtContent>
                          </w:sdt>
                          <w:r>
                            <w:rPr>
                              <w:color w:val="000000"/>
                            </w:rPr>
                            <w:t>. kineziterapeutas;</w:t>
                          </w:r>
                        </w:p>
                      </w:sdtContent>
                    </w:sdt>
                    <w:sdt>
                      <w:sdtPr>
                        <w:alias w:val="33.4.3 p."/>
                        <w:tag w:val="part_5ed03fc04705420c834836313e0f6b59"/>
                        <w:lock w:val="sdtLocked"/>
                        <w:richText/>
                      </w:sdtPr>
                      <w:sdtContent>
                        <w:p>
                          <w:pPr>
                            <w:widowControl w:val="0"/>
                            <w:suppressAutoHyphens/>
                            <w:ind w:firstLine="567"/>
                            <w:jc w:val="both"/>
                            <w:rPr>
                              <w:color w:val="000000"/>
                            </w:rPr>
                          </w:pPr>
                          <w:sdt>
                            <w:sdtPr>
                              <w:alias w:val="Numeris"/>
                              <w:tag w:val="nr_5ed03fc04705420c834836313e0f6b59"/>
                              <w:lock w:val="sdtLocked"/>
                              <w:richText/>
                            </w:sdtPr>
                            <w:sdtContent>
                              <w:r>
                                <w:rPr>
                                  <w:color w:val="000000"/>
                                </w:rPr>
                                <w:t>33.4.3</w:t>
                              </w:r>
                            </w:sdtContent>
                          </w:sdt>
                          <w:r>
                            <w:rPr>
                              <w:color w:val="000000"/>
                            </w:rPr>
                            <w:t>. ergoterapeutas;</w:t>
                          </w:r>
                        </w:p>
                      </w:sdtContent>
                    </w:sdt>
                  </w:sdtContent>
                </w:sdt>
                <w:sdt>
                  <w:sdtPr>
                    <w:alias w:val="33.5 p."/>
                    <w:tag w:val="part_2e1158c236aa4ec0a4f75d3d1065cb8c"/>
                    <w:lock w:val="sdtLocked"/>
                    <w:richText/>
                  </w:sdtPr>
                  <w:sdtContent>
                    <w:p>
                      <w:pPr>
                        <w:widowControl w:val="0"/>
                        <w:suppressAutoHyphens/>
                        <w:ind w:firstLine="567"/>
                        <w:jc w:val="both"/>
                        <w:rPr>
                          <w:color w:val="000000"/>
                        </w:rPr>
                      </w:pPr>
                      <w:sdt>
                        <w:sdtPr>
                          <w:alias w:val="Numeris"/>
                          <w:tag w:val="nr_2e1158c236aa4ec0a4f75d3d1065cb8c"/>
                          <w:lock w:val="sdtLocked"/>
                          <w:richText/>
                        </w:sdtPr>
                        <w:sdtContent>
                          <w:r>
                            <w:rPr>
                              <w:color w:val="000000"/>
                            </w:rPr>
                            <w:t>33.5</w:t>
                          </w:r>
                        </w:sdtContent>
                      </w:sdt>
                      <w:r>
                        <w:rPr>
                          <w:color w:val="000000"/>
                        </w:rPr>
                        <w:t>. teikiamos procedūros:</w:t>
                      </w:r>
                    </w:p>
                    <w:sdt>
                      <w:sdtPr>
                        <w:alias w:val="33.5.1 p."/>
                        <w:tag w:val="part_d5540acccc7f47bcaa186f87658707d6"/>
                        <w:lock w:val="sdtLocked"/>
                        <w:richText/>
                      </w:sdtPr>
                      <w:sdtContent>
                        <w:p>
                          <w:pPr>
                            <w:widowControl w:val="0"/>
                            <w:suppressAutoHyphens/>
                            <w:ind w:firstLine="567"/>
                            <w:jc w:val="both"/>
                            <w:rPr>
                              <w:color w:val="000000"/>
                            </w:rPr>
                          </w:pPr>
                          <w:sdt>
                            <w:sdtPr>
                              <w:alias w:val="Numeris"/>
                              <w:tag w:val="nr_d5540acccc7f47bcaa186f87658707d6"/>
                              <w:lock w:val="sdtLocked"/>
                              <w:richText/>
                            </w:sdtPr>
                            <w:sdtContent>
                              <w:r>
                                <w:rPr>
                                  <w:color w:val="000000"/>
                                </w:rPr>
                                <w:t>33.5.1</w:t>
                              </w:r>
                            </w:sdtContent>
                          </w:sdt>
                          <w:r>
                            <w:rPr>
                              <w:color w:val="000000"/>
                            </w:rPr>
                            <w:t>. kineziterapijos;</w:t>
                          </w:r>
                        </w:p>
                      </w:sdtContent>
                    </w:sdt>
                    <w:sdt>
                      <w:sdtPr>
                        <w:alias w:val="33.5.2 p."/>
                        <w:tag w:val="part_6ed63504c23349cc91ec44fdd2990bea"/>
                        <w:lock w:val="sdtLocked"/>
                        <w:richText/>
                      </w:sdtPr>
                      <w:sdtContent>
                        <w:p>
                          <w:pPr>
                            <w:widowControl w:val="0"/>
                            <w:suppressAutoHyphens/>
                            <w:ind w:firstLine="567"/>
                            <w:jc w:val="both"/>
                            <w:rPr>
                              <w:color w:val="000000"/>
                            </w:rPr>
                          </w:pPr>
                          <w:sdt>
                            <w:sdtPr>
                              <w:alias w:val="Numeris"/>
                              <w:tag w:val="nr_6ed63504c23349cc91ec44fdd2990bea"/>
                              <w:lock w:val="sdtLocked"/>
                              <w:richText/>
                            </w:sdtPr>
                            <w:sdtContent>
                              <w:r>
                                <w:rPr>
                                  <w:color w:val="000000"/>
                                </w:rPr>
                                <w:t>33.5.2</w:t>
                              </w:r>
                            </w:sdtContent>
                          </w:sdt>
                          <w:r>
                            <w:rPr>
                              <w:color w:val="000000"/>
                            </w:rPr>
                            <w:t>. masažo;</w:t>
                          </w:r>
                        </w:p>
                      </w:sdtContent>
                    </w:sdt>
                    <w:sdt>
                      <w:sdtPr>
                        <w:alias w:val="33.5.3 p."/>
                        <w:tag w:val="part_2f955918ae384a32a65d4588d31a3fa5"/>
                        <w:lock w:val="sdtLocked"/>
                        <w:richText/>
                      </w:sdtPr>
                      <w:sdtContent>
                        <w:p>
                          <w:pPr>
                            <w:widowControl w:val="0"/>
                            <w:suppressAutoHyphens/>
                            <w:ind w:firstLine="567"/>
                            <w:jc w:val="both"/>
                            <w:rPr>
                              <w:spacing w:val="-6"/>
                              <w:szCs w:val="24"/>
                              <w:lang w:eastAsia="lt-LT"/>
                            </w:rPr>
                          </w:pPr>
                          <w:sdt>
                            <w:sdtPr>
                              <w:alias w:val="Numeris"/>
                              <w:tag w:val="nr_2f955918ae384a32a65d4588d31a3fa5"/>
                              <w:lock w:val="sdtLocked"/>
                              <w:richText/>
                            </w:sdtPr>
                            <w:sdtContent>
                              <w:r>
                                <w:rPr>
                                  <w:color w:val="000000"/>
                                </w:rPr>
                                <w:t>33.5.3</w:t>
                              </w:r>
                            </w:sdtContent>
                          </w:sdt>
                          <w:r>
                            <w:rPr>
                              <w:color w:val="000000"/>
                            </w:rPr>
                            <w:t>. ergoterapijos.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63256F64F8C">
                    <w:r w:rsidRPr="00532B9F">
                      <w:rPr>
                        <w:rFonts w:ascii="Times New Roman" w:eastAsia="MS Mincho" w:hAnsi="Times New Roman"/>
                        <w:sz w:val="20"/>
                        <w:i/>
                        <w:iCs/>
                        <w:color w:val="0000FF" w:themeColor="hyperlink"/>
                        <w:u w:val="single"/>
                      </w:rPr>
                      <w:t>V-425</w:t>
                    </w:r>
                  </w:fldSimple>
                  <w:r>
                    <w:rPr>
                      <w:rFonts w:ascii="Times New Roman" w:eastAsia="MS Mincho" w:hAnsi="Times New Roman"/>
                      <w:sz w:val="20"/>
                      <w:i/>
                      <w:iCs/>
                    </w:rPr>
                    <w:t>,
2010-05-12,
Žin., 2010, Nr.
58-2843 (2010-05-20), i. k. 1102250ISAK000V-425            </w:t>
                  </w:r>
                </w:p>
                <w:p/>
              </w:sdtContent>
            </w:sdt>
          </w:sdtContent>
        </w:sdt>
        <w:sdt>
          <w:sdtPr>
            <w:alias w:val="pabaiga"/>
            <w:tag w:val="part_1fe0e23c9b15498782e54059e6d04bcb"/>
            <w:lock w:val="sdtLocked"/>
            <w:richText/>
          </w:sdtPr>
          <w:sdtContent>
            <w:p>
              <w:pPr>
                <w:widowControl w:val="0"/>
                <w:jc w:val="center"/>
                <w:rPr>
                  <w:szCs w:val="24"/>
                  <w:lang w:eastAsia="lt-LT"/>
                </w:rPr>
              </w:pPr>
              <w:r>
                <w:rPr>
                  <w:szCs w:val="24"/>
                  <w:lang w:eastAsia="lt-LT"/>
                </w:rPr>
                <w:t>_________________</w:t>
              </w:r>
            </w:p>
          </w:sdtContent>
        </w:sdt>
      </w:sdtContent>
    </w:sdt>
    <w:sdt>
      <w:sdtPr>
        <w:alias w:val="patvirtinta"/>
        <w:tag w:val="part_109f3d3e716e49cd9d4a91e3d3b959d0"/>
        <w:lock w:val="sdtLocked"/>
        <w:richText/>
      </w:sdtPr>
      <w:sdtContent>
        <w:p>
          <w:pPr>
            <w:ind w:left="5102"/>
            <w:sectPr>
              <w:pgSz w:w="11906" w:h="16838" w:code="9"/>
              <w:pgMar w:top="1134" w:right="1134" w:bottom="1134" w:left="1701" w:header="1134" w:footer="851" w:gutter="0"/>
              <w:pgNumType w:start="1"/>
              <w:cols w:space="1296"/>
              <w:titlePg/>
              <w:docGrid w:linePitch="326"/>
            </w:sectPr>
          </w:pPr>
        </w:p>
        <w:p>
          <w:pPr>
            <w:ind w:left="5102"/>
          </w:pPr>
          <w:r>
            <w:t>PATVIRTINTA</w:t>
          </w:r>
        </w:p>
        <w:p>
          <w:pPr>
            <w:ind w:firstLine="5102"/>
          </w:pPr>
          <w:r>
            <w:t>Lietuvos Respublikos sveikatos</w:t>
          </w:r>
        </w:p>
        <w:p>
          <w:pPr>
            <w:ind w:firstLine="5102"/>
          </w:pPr>
          <w:r>
            <w:t xml:space="preserve">apsaugos ministro 2008 m. sausio 17 d. </w:t>
          </w:r>
        </w:p>
        <w:p>
          <w:pPr>
            <w:ind w:firstLine="5102"/>
          </w:pPr>
          <w:r>
            <w:t>įsakymu Nr. V-50</w:t>
          </w:r>
        </w:p>
        <w:p>
          <w:pPr>
            <w:ind w:firstLine="5102"/>
          </w:pPr>
          <w:r>
            <w:t>(Lietuvos Respublikos sveikatos</w:t>
          </w:r>
        </w:p>
        <w:p>
          <w:pPr>
            <w:ind w:firstLine="5102"/>
            <w:outlineLvl w:val="7"/>
            <w:rPr>
              <w:iCs/>
            </w:rPr>
          </w:pPr>
          <w:r>
            <w:rPr>
              <w:iCs/>
            </w:rPr>
            <w:t xml:space="preserve">apsaugos ministro 2009 m. gruodžio 3 d. </w:t>
          </w:r>
        </w:p>
        <w:p>
          <w:pPr>
            <w:ind w:firstLine="5102"/>
            <w:outlineLvl w:val="7"/>
            <w:rPr>
              <w:iCs/>
            </w:rPr>
          </w:pPr>
          <w:r>
            <w:rPr>
              <w:iCs/>
            </w:rPr>
            <w:t>įsakymo Nr. V-988 redakcija)</w:t>
          </w:r>
        </w:p>
        <w:p>
          <w:pPr>
            <w:ind w:firstLine="5102"/>
            <w:outlineLvl w:val="7"/>
            <w:rPr>
              <w:b/>
              <w:iCs/>
              <w:caps/>
            </w:rPr>
          </w:pPr>
        </w:p>
        <w:p>
          <w:pPr>
            <w:jc w:val="center"/>
            <w:outlineLvl w:val="7"/>
            <w:rPr>
              <w:b/>
              <w:iCs/>
              <w:caps/>
            </w:rPr>
          </w:pPr>
          <w:sdt>
            <w:sdtPr>
              <w:alias w:val="Pavadinimas"/>
              <w:tag w:val="title_109f3d3e716e49cd9d4a91e3d3b959d0"/>
              <w:lock w:val="sdtLocked"/>
              <w:richText/>
            </w:sdtPr>
            <w:sdtContent>
              <w:r>
                <w:rPr>
                  <w:b/>
                  <w:iCs/>
                  <w:caps/>
                </w:rPr>
                <w:t>medicininės reabilitacijos paslaugų suaugusiesiems teikimo SpecialiŲjŲ reikalavimŲ APRAŠAS</w:t>
              </w:r>
            </w:sdtContent>
          </w:sdt>
        </w:p>
        <w:p>
          <w:pPr>
            <w:ind w:firstLine="567"/>
            <w:jc w:val="both"/>
          </w:pPr>
        </w:p>
        <w:p>
          <w:pPr>
            <w:ind w:firstLine="567"/>
            <w:jc w:val="both"/>
          </w:pPr>
          <w:r>
            <w:t>Asmenims po sunkios ligos ar traumos, dėl grįžtamų trumpalaikių biosocialinių funkcijų sutrikimų, skiriama ambulatorinė reabilitacija I ir (ar) ambulatorinė reabilitacija II, dėl ilgalaikių, tačiau kompensuojamų biosocialinių funkcijų sutrikimų – reabilitacija.</w:t>
          </w:r>
        </w:p>
        <w:p>
          <w:pPr>
            <w:tabs>
              <w:tab w:val="left" w:pos="284"/>
            </w:tabs>
            <w:ind w:firstLine="567"/>
            <w:jc w:val="both"/>
          </w:pPr>
          <w:r>
            <w:t>Medicininės reabilitacijos indikacijos – ligos, išvardytos pagal Tarptautinę statistinę ligų ir sveikatos problemų klasifikaciją (dešimtoji redakcija) (toliau – TLK-10).</w:t>
          </w:r>
        </w:p>
        <w:p>
          <w:pPr>
            <w:ind w:firstLine="567"/>
            <w:jc w:val="both"/>
          </w:pPr>
          <w:r>
            <w:t>Asmenys, turintys nekompensuojamų biosocialinių funkcijų sutrikimų, kurių neįmanoma kompensuoti, arba kai pacientai yra asocialūs, stokoja motyvacijos arba dėl suvokimo sutrikimo bei dėl kitų priežasčių negali aktyviai dalyvauti reabilitacijos procese, nereabilituojami.</w:t>
          </w:r>
        </w:p>
        <w:p>
          <w:pPr>
            <w:ind w:firstLine="567"/>
            <w:jc w:val="both"/>
          </w:pPr>
          <w:r>
            <w:t>Sergantiems onkologinėmis ligomis po radikalaus gydymo, kai Karnovskio indeksas mažesnis kaip 50 balų, skiriama slauga.</w:t>
          </w:r>
        </w:p>
        <w:p>
          <w:pPr>
            <w:ind w:firstLine="567"/>
            <w:jc w:val="both"/>
          </w:pPr>
          <w:r>
            <w:t>Pacientai į reabilitacijos skyrius siunčiami iš asmens sveikatos priežiūros įstaigos poūmiu ligos periodu.</w:t>
          </w:r>
        </w:p>
        <w:p>
          <w:pPr>
            <w:ind w:firstLine="567"/>
            <w:jc w:val="both"/>
          </w:pPr>
        </w:p>
        <w:sdt>
          <w:sdtPr>
            <w:alias w:val="skyrius"/>
            <w:tag w:val="part_7556c51fef8c4f58b2a91da8c36602d5"/>
            <w:lock w:val="sdtLocked"/>
            <w:richText/>
          </w:sdtPr>
          <w:sdtContent>
            <w:p>
              <w:pPr>
                <w:jc w:val="center"/>
                <w:rPr>
                  <w:b/>
                </w:rPr>
              </w:pPr>
              <w:sdt>
                <w:sdtPr>
                  <w:alias w:val="Numeris"/>
                  <w:tag w:val="nr_7556c51fef8c4f58b2a91da8c36602d5"/>
                  <w:lock w:val="sdtLocked"/>
                  <w:richText/>
                </w:sdtPr>
                <w:sdtContent>
                  <w:r>
                    <w:rPr>
                      <w:b/>
                    </w:rPr>
                    <w:t>I</w:t>
                  </w:r>
                </w:sdtContent>
              </w:sdt>
              <w:r>
                <w:rPr>
                  <w:b/>
                </w:rPr>
                <w:t xml:space="preserve">. </w:t>
              </w:r>
              <w:sdt>
                <w:sdtPr>
                  <w:alias w:val="Pavadinimas"/>
                  <w:tag w:val="title_7556c51fef8c4f58b2a91da8c36602d5"/>
                  <w:lock w:val="sdtLocked"/>
                  <w:richText/>
                </w:sdtPr>
                <w:sdtContent>
                  <w:r>
                    <w:rPr>
                      <w:b/>
                      <w:caps/>
                    </w:rPr>
                    <w:t>medicininės</w:t>
                  </w:r>
                  <w:r>
                    <w:rPr>
                      <w:b/>
                    </w:rPr>
                    <w:t xml:space="preserve"> REABILITACIJOS BENDROSIOS KONTRAINDIKACIJOS</w:t>
                  </w:r>
                </w:sdtContent>
              </w:sdt>
            </w:p>
            <w:p>
              <w:pPr>
                <w:ind w:firstLine="567"/>
                <w:jc w:val="both"/>
                <w:rPr>
                  <w:b/>
                </w:rPr>
              </w:pPr>
            </w:p>
            <w:sdt>
              <w:sdtPr>
                <w:alias w:val="1 p."/>
                <w:tag w:val="part_2d42f93530c14fedbe6c43335dc3557e"/>
                <w:lock w:val="sdtLocked"/>
                <w:richText/>
              </w:sdtPr>
              <w:sdtContent>
                <w:p>
                  <w:pPr>
                    <w:tabs>
                      <w:tab w:val="left" w:pos="360"/>
                      <w:tab w:val="num" w:pos="926"/>
                    </w:tabs>
                    <w:ind w:firstLine="567"/>
                    <w:jc w:val="both"/>
                  </w:pPr>
                  <w:sdt>
                    <w:sdtPr>
                      <w:alias w:val="Numeris"/>
                      <w:tag w:val="nr_2d42f93530c14fedbe6c43335dc3557e"/>
                      <w:lock w:val="sdtLocked"/>
                      <w:richText/>
                    </w:sdtPr>
                    <w:sdtContent>
                      <w:r>
                        <w:t>1</w:t>
                      </w:r>
                    </w:sdtContent>
                  </w:sdt>
                  <w:r>
                    <w:t>. Nekoreguotos metabolinės ligos (cukrinis diabetas, miksedema, tireotoksikozė ir kt.).</w:t>
                  </w:r>
                </w:p>
              </w:sdtContent>
            </w:sdt>
            <w:sdt>
              <w:sdtPr>
                <w:alias w:val="2 p."/>
                <w:tag w:val="part_d902d87f240f406a8cb2b396adb7d7bd"/>
                <w:lock w:val="sdtLocked"/>
                <w:richText/>
              </w:sdtPr>
              <w:sdtContent>
                <w:p>
                  <w:pPr>
                    <w:tabs>
                      <w:tab w:val="left" w:pos="360"/>
                      <w:tab w:val="num" w:pos="926"/>
                    </w:tabs>
                    <w:ind w:firstLine="567"/>
                    <w:jc w:val="both"/>
                  </w:pPr>
                  <w:sdt>
                    <w:sdtPr>
                      <w:alias w:val="Numeris"/>
                      <w:tag w:val="nr_d902d87f240f406a8cb2b396adb7d7bd"/>
                      <w:lock w:val="sdtLocked"/>
                      <w:richText/>
                    </w:sdtPr>
                    <w:sdtContent>
                      <w:r>
                        <w:t>2</w:t>
                      </w:r>
                    </w:sdtContent>
                  </w:sdt>
                  <w:r>
                    <w:t xml:space="preserve">. Kepenų, kasos funkcijų III laipsnio funkcijos nepakankamumas. </w:t>
                  </w:r>
                </w:p>
              </w:sdtContent>
            </w:sdt>
            <w:sdt>
              <w:sdtPr>
                <w:alias w:val="3 p."/>
                <w:tag w:val="part_77c1b9ba778f41e2be8d7f566d3bc199"/>
                <w:lock w:val="sdtLocked"/>
                <w:richText/>
              </w:sdtPr>
              <w:sdtContent>
                <w:p>
                  <w:pPr>
                    <w:tabs>
                      <w:tab w:val="num" w:pos="0"/>
                      <w:tab w:val="left" w:pos="284"/>
                    </w:tabs>
                    <w:ind w:firstLine="567"/>
                    <w:jc w:val="both"/>
                  </w:pPr>
                  <w:sdt>
                    <w:sdtPr>
                      <w:alias w:val="Numeris"/>
                      <w:tag w:val="nr_77c1b9ba778f41e2be8d7f566d3bc199"/>
                      <w:lock w:val="sdtLocked"/>
                      <w:richText/>
                    </w:sdtPr>
                    <w:sdtContent>
                      <w:r>
                        <w:t>3</w:t>
                      </w:r>
                    </w:sdtContent>
                  </w:sdt>
                  <w:r>
                    <w:t>. Įvairios kilmės dažnai besikartojantys arba gausūs kraujavimai, didelė anemija, kai Hb yra mažiau nei 80g/l.</w:t>
                  </w:r>
                </w:p>
              </w:sdtContent>
            </w:sdt>
            <w:sdt>
              <w:sdtPr>
                <w:alias w:val="4 p."/>
                <w:tag w:val="part_e7afa0a562124d8a9504c41375ccb0cb"/>
                <w:lock w:val="sdtLocked"/>
                <w:richText/>
              </w:sdtPr>
              <w:sdtContent>
                <w:p>
                  <w:pPr>
                    <w:tabs>
                      <w:tab w:val="left" w:pos="644"/>
                      <w:tab w:val="num" w:pos="926"/>
                    </w:tabs>
                    <w:ind w:firstLine="567"/>
                    <w:jc w:val="both"/>
                  </w:pPr>
                  <w:sdt>
                    <w:sdtPr>
                      <w:alias w:val="Numeris"/>
                      <w:tag w:val="nr_e7afa0a562124d8a9504c41375ccb0cb"/>
                      <w:lock w:val="sdtLocked"/>
                      <w:richText/>
                    </w:sdtPr>
                    <w:sdtContent>
                      <w:r>
                        <w:t>4</w:t>
                      </w:r>
                    </w:sdtContent>
                  </w:sdt>
                  <w:r>
                    <w:t>. Bet kokios kilmės echinokokas ir kitos parazitozės B 67.</w:t>
                  </w:r>
                </w:p>
              </w:sdtContent>
            </w:sdt>
            <w:sdt>
              <w:sdtPr>
                <w:alias w:val="5 p."/>
                <w:tag w:val="part_6470902b1d4a4ffca05d5190d4cba084"/>
                <w:lock w:val="sdtLocked"/>
                <w:richText/>
              </w:sdtPr>
              <w:sdtContent>
                <w:p>
                  <w:pPr>
                    <w:tabs>
                      <w:tab w:val="left" w:pos="644"/>
                      <w:tab w:val="num" w:pos="709"/>
                    </w:tabs>
                    <w:ind w:firstLine="567"/>
                    <w:jc w:val="both"/>
                  </w:pPr>
                  <w:sdt>
                    <w:sdtPr>
                      <w:alias w:val="Numeris"/>
                      <w:tag w:val="nr_6470902b1d4a4ffca05d5190d4cba084"/>
                      <w:lock w:val="sdtLocked"/>
                      <w:richText/>
                    </w:sdtPr>
                    <w:sdtContent>
                      <w:r>
                        <w:t>5</w:t>
                      </w:r>
                    </w:sdtContent>
                  </w:sdt>
                  <w:r>
                    <w:t>. Ūmios infekcinės ligos.</w:t>
                  </w:r>
                </w:p>
              </w:sdtContent>
            </w:sdt>
            <w:sdt>
              <w:sdtPr>
                <w:alias w:val="6 p."/>
                <w:tag w:val="part_7ae6b79eaf0e45aeabc4333606559be4"/>
                <w:lock w:val="sdtLocked"/>
                <w:richText/>
              </w:sdtPr>
              <w:sdtContent>
                <w:p>
                  <w:pPr>
                    <w:tabs>
                      <w:tab w:val="left" w:pos="644"/>
                      <w:tab w:val="num" w:pos="709"/>
                    </w:tabs>
                    <w:ind w:firstLine="567"/>
                    <w:jc w:val="both"/>
                  </w:pPr>
                  <w:sdt>
                    <w:sdtPr>
                      <w:alias w:val="Numeris"/>
                      <w:tag w:val="nr_7ae6b79eaf0e45aeabc4333606559be4"/>
                      <w:lock w:val="sdtLocked"/>
                      <w:richText/>
                    </w:sdtPr>
                    <w:sdtContent>
                      <w:r>
                        <w:t>6</w:t>
                      </w:r>
                    </w:sdtContent>
                  </w:sdt>
                  <w:r>
                    <w:t>. Visų tuberkuliozės formų aktyvioji stadija A 15.0–1; A 15.5; A 15.7–9.</w:t>
                  </w:r>
                </w:p>
              </w:sdtContent>
            </w:sdt>
            <w:sdt>
              <w:sdtPr>
                <w:alias w:val="7 p."/>
                <w:tag w:val="part_3fe1d4581f964ab399352670135aa2de"/>
                <w:lock w:val="sdtLocked"/>
                <w:richText/>
              </w:sdtPr>
              <w:sdtContent>
                <w:p>
                  <w:pPr>
                    <w:tabs>
                      <w:tab w:val="left" w:pos="644"/>
                      <w:tab w:val="num" w:pos="709"/>
                    </w:tabs>
                    <w:ind w:firstLine="567"/>
                    <w:jc w:val="both"/>
                  </w:pPr>
                  <w:sdt>
                    <w:sdtPr>
                      <w:alias w:val="Numeris"/>
                      <w:tag w:val="nr_3fe1d4581f964ab399352670135aa2de"/>
                      <w:lock w:val="sdtLocked"/>
                      <w:richText/>
                    </w:sdtPr>
                    <w:sdtContent>
                      <w:r>
                        <w:t>7</w:t>
                      </w:r>
                    </w:sdtContent>
                  </w:sdt>
                  <w:r>
                    <w:t>. Sergantys lytiškai plintančiomis ligomis (sifiliu, gonorėja, trichomonoze ir kt.) A 50–A 64.</w:t>
                  </w:r>
                </w:p>
              </w:sdtContent>
            </w:sdt>
            <w:sdt>
              <w:sdtPr>
                <w:alias w:val="8 p."/>
                <w:tag w:val="part_c7754c5ce3c74ce1bc48e589f74141ed"/>
                <w:lock w:val="sdtLocked"/>
                <w:richText/>
              </w:sdtPr>
              <w:sdtContent>
                <w:p>
                  <w:pPr>
                    <w:tabs>
                      <w:tab w:val="left" w:pos="644"/>
                    </w:tabs>
                    <w:ind w:firstLine="567"/>
                    <w:jc w:val="both"/>
                  </w:pPr>
                  <w:sdt>
                    <w:sdtPr>
                      <w:alias w:val="Numeris"/>
                      <w:tag w:val="nr_c7754c5ce3c74ce1bc48e589f74141ed"/>
                      <w:lock w:val="sdtLocked"/>
                      <w:richText/>
                    </w:sdtPr>
                    <w:sdtContent>
                      <w:r>
                        <w:t>8</w:t>
                      </w:r>
                    </w:sdtContent>
                  </w:sdt>
                  <w:r>
                    <w:t>. Psichikos ligos su asmenybės desocializacija F 00; F 02; F 03; F 05; F 10–F 29; F 60; F 63; F 65; F 72–F 73.</w:t>
                  </w:r>
                </w:p>
              </w:sdtContent>
            </w:sdt>
            <w:sdt>
              <w:sdtPr>
                <w:alias w:val="9 p."/>
                <w:tag w:val="part_a78590638b554d4092b6a4f2a63c436c"/>
                <w:lock w:val="sdtLocked"/>
                <w:richText/>
              </w:sdtPr>
              <w:sdtContent>
                <w:p>
                  <w:pPr>
                    <w:tabs>
                      <w:tab w:val="left" w:pos="644"/>
                      <w:tab w:val="num" w:pos="709"/>
                    </w:tabs>
                    <w:ind w:firstLine="567"/>
                    <w:jc w:val="both"/>
                  </w:pPr>
                  <w:sdt>
                    <w:sdtPr>
                      <w:alias w:val="Numeris"/>
                      <w:tag w:val="nr_a78590638b554d4092b6a4f2a63c436c"/>
                      <w:lock w:val="sdtLocked"/>
                      <w:richText/>
                    </w:sdtPr>
                    <w:sdtContent>
                      <w:r>
                        <w:t>9</w:t>
                      </w:r>
                    </w:sdtContent>
                  </w:sdt>
                  <w:r>
                    <w:t>. Komplikuoti skilvelių ritmo sutrikimai, širdies nepakankamumas IV f. kl. pagal NYHA.</w:t>
                  </w:r>
                </w:p>
              </w:sdtContent>
            </w:sdt>
            <w:sdt>
              <w:sdtPr>
                <w:alias w:val="10 p."/>
                <w:tag w:val="part_35eaafdb93524e0eabf34c4e7269ed28"/>
                <w:lock w:val="sdtLocked"/>
                <w:richText/>
              </w:sdtPr>
              <w:sdtContent>
                <w:p>
                  <w:pPr>
                    <w:tabs>
                      <w:tab w:val="left" w:pos="644"/>
                      <w:tab w:val="num" w:pos="709"/>
                    </w:tabs>
                    <w:ind w:left="283" w:firstLine="567"/>
                    <w:jc w:val="both"/>
                  </w:pPr>
                  <w:sdt>
                    <w:sdtPr>
                      <w:alias w:val="Numeris"/>
                      <w:tag w:val="nr_35eaafdb93524e0eabf34c4e7269ed28"/>
                      <w:lock w:val="sdtLocked"/>
                      <w:richText/>
                    </w:sdtPr>
                    <w:sdtContent>
                      <w:r>
                        <w:t>10</w:t>
                      </w:r>
                    </w:sdtContent>
                  </w:sdt>
                  <w:r>
                    <w:t>. III ir didesnio laipsnio pragulos*.</w:t>
                  </w:r>
                </w:p>
              </w:sdtContent>
            </w:sdt>
            <w:sdt>
              <w:sdtPr>
                <w:alias w:val="11 p."/>
                <w:tag w:val="part_4559db02cc594097b67c1992542ca957"/>
                <w:lock w:val="sdtLocked"/>
                <w:richText/>
              </w:sdtPr>
              <w:sdtContent>
                <w:p>
                  <w:pPr>
                    <w:tabs>
                      <w:tab w:val="left" w:pos="644"/>
                      <w:tab w:val="num" w:pos="709"/>
                    </w:tabs>
                    <w:ind w:left="283" w:firstLine="567"/>
                    <w:jc w:val="both"/>
                  </w:pPr>
                  <w:sdt>
                    <w:sdtPr>
                      <w:alias w:val="Numeris"/>
                      <w:tag w:val="nr_4559db02cc594097b67c1992542ca957"/>
                      <w:lock w:val="sdtLocked"/>
                      <w:richText/>
                    </w:sdtPr>
                    <w:sdtContent>
                      <w:r>
                        <w:t>11</w:t>
                      </w:r>
                    </w:sdtContent>
                  </w:sdt>
                  <w:r>
                    <w:t>. Ūmus osteomielitas.</w:t>
                  </w:r>
                </w:p>
              </w:sdtContent>
            </w:sdt>
            <w:sdt>
              <w:sdtPr>
                <w:alias w:val="12 p."/>
                <w:tag w:val="part_fe32116833d847ba86ea111b2a2352c5"/>
                <w:lock w:val="sdtLocked"/>
                <w:richText/>
              </w:sdtPr>
              <w:sdtContent>
                <w:p>
                  <w:pPr>
                    <w:tabs>
                      <w:tab w:val="left" w:pos="644"/>
                      <w:tab w:val="num" w:pos="709"/>
                    </w:tabs>
                    <w:ind w:left="283" w:firstLine="567"/>
                    <w:jc w:val="both"/>
                  </w:pPr>
                  <w:sdt>
                    <w:sdtPr>
                      <w:alias w:val="Numeris"/>
                      <w:tag w:val="nr_fe32116833d847ba86ea111b2a2352c5"/>
                      <w:lock w:val="sdtLocked"/>
                      <w:richText/>
                    </w:sdtPr>
                    <w:sdtContent>
                      <w:r>
                        <w:t>12</w:t>
                      </w:r>
                    </w:sdtContent>
                  </w:sdt>
                  <w:r>
                    <w:t>. IV klinikinės grupės onkologiniai pacientai.</w:t>
                  </w:r>
                </w:p>
              </w:sdtContent>
            </w:sdt>
            <w:sdt>
              <w:sdtPr>
                <w:alias w:val="13 p."/>
                <w:tag w:val="part_f5a15d14f627472982f58069f222f26f"/>
                <w:lock w:val="sdtLocked"/>
                <w:richText/>
              </w:sdtPr>
              <w:sdtContent>
                <w:p>
                  <w:pPr>
                    <w:tabs>
                      <w:tab w:val="left" w:pos="0"/>
                      <w:tab w:val="left" w:pos="720"/>
                    </w:tabs>
                    <w:ind w:firstLine="567"/>
                    <w:jc w:val="both"/>
                  </w:pPr>
                  <w:sdt>
                    <w:sdtPr>
                      <w:alias w:val="Numeris"/>
                      <w:tag w:val="nr_f5a15d14f627472982f58069f222f26f"/>
                      <w:lock w:val="sdtLocked"/>
                      <w:richText/>
                    </w:sdtPr>
                    <w:sdtContent>
                      <w:r>
                        <w:t>13</w:t>
                      </w:r>
                    </w:sdtContent>
                  </w:sdt>
                  <w:r>
                    <w:t>. III laipsnio kvėpavimo funkcijos nepakankamumas (išskyrus pulmonologinės reabilitacijos skyrius).</w:t>
                  </w:r>
                </w:p>
              </w:sdtContent>
            </w:sdt>
            <w:sdt>
              <w:sdtPr>
                <w:alias w:val="14 p."/>
                <w:tag w:val="part_766043c832564de9acf05a5f663d87e0"/>
                <w:lock w:val="sdtLocked"/>
                <w:richText/>
              </w:sdtPr>
              <w:sdtContent>
                <w:p>
                  <w:pPr>
                    <w:tabs>
                      <w:tab w:val="left" w:pos="644"/>
                      <w:tab w:val="num" w:pos="709"/>
                    </w:tabs>
                    <w:ind w:firstLine="567"/>
                    <w:jc w:val="both"/>
                  </w:pPr>
                  <w:sdt>
                    <w:sdtPr>
                      <w:alias w:val="Numeris"/>
                      <w:tag w:val="nr_766043c832564de9acf05a5f663d87e0"/>
                      <w:lock w:val="sdtLocked"/>
                      <w:richText/>
                    </w:sdtPr>
                    <w:sdtContent>
                      <w:r>
                        <w:t>14</w:t>
                      </w:r>
                    </w:sdtContent>
                  </w:sdt>
                  <w:r>
                    <w:t>. Įvairios pūlinės (plaučių) ligos, esant didelei intoksikacijai (J 85; J 86).</w:t>
                  </w:r>
                </w:p>
              </w:sdtContent>
            </w:sdt>
            <w:sdt>
              <w:sdtPr>
                <w:alias w:val="15 p."/>
                <w:tag w:val="part_b1825c0347214777911c7853128acc5e"/>
                <w:lock w:val="sdtLocked"/>
                <w:richText/>
              </w:sdtPr>
              <w:sdtContent>
                <w:p>
                  <w:pPr>
                    <w:tabs>
                      <w:tab w:val="left" w:pos="644"/>
                      <w:tab w:val="num" w:pos="709"/>
                    </w:tabs>
                    <w:ind w:left="283" w:firstLine="567"/>
                    <w:jc w:val="both"/>
                  </w:pPr>
                  <w:sdt>
                    <w:sdtPr>
                      <w:alias w:val="Numeris"/>
                      <w:tag w:val="nr_b1825c0347214777911c7853128acc5e"/>
                      <w:lock w:val="sdtLocked"/>
                      <w:richText/>
                    </w:sdtPr>
                    <w:sdtContent>
                      <w:r>
                        <w:t>15</w:t>
                      </w:r>
                    </w:sdtContent>
                  </w:sdt>
                  <w:r>
                    <w:t>. Pūlinės odos ligos, užkrečiamosios odos ligos (niežai, grybelinės ligos ir kt.).</w:t>
                  </w:r>
                </w:p>
              </w:sdtContent>
            </w:sdt>
            <w:sdt>
              <w:sdtPr>
                <w:alias w:val="16 p."/>
                <w:tag w:val="part_d2d86f8620974c7bbe88a944cec8e331"/>
                <w:lock w:val="sdtLocked"/>
                <w:richText/>
              </w:sdtPr>
              <w:sdtContent>
                <w:p>
                  <w:pPr>
                    <w:tabs>
                      <w:tab w:val="left" w:pos="644"/>
                      <w:tab w:val="num" w:pos="709"/>
                    </w:tabs>
                    <w:ind w:left="283" w:firstLine="567"/>
                    <w:jc w:val="both"/>
                  </w:pPr>
                  <w:sdt>
                    <w:sdtPr>
                      <w:alias w:val="Numeris"/>
                      <w:tag w:val="nr_d2d86f8620974c7bbe88a944cec8e331"/>
                      <w:lock w:val="sdtLocked"/>
                      <w:richText/>
                    </w:sdtPr>
                    <w:sdtContent>
                      <w:r>
                        <w:t>16</w:t>
                      </w:r>
                    </w:sdtContent>
                  </w:sdt>
                  <w:r>
                    <w:t>. Febrilus karščiavimas arba neaiškios kilmės subfebrilus karščiavimas.</w:t>
                  </w:r>
                </w:p>
              </w:sdtContent>
            </w:sdt>
            <w:sdt>
              <w:sdtPr>
                <w:alias w:val="17 p."/>
                <w:tag w:val="part_3281b443832644d4bda65ca090c66d6b"/>
                <w:lock w:val="sdtLocked"/>
                <w:richText/>
              </w:sdtPr>
              <w:sdtContent>
                <w:p>
                  <w:pPr>
                    <w:tabs>
                      <w:tab w:val="left" w:pos="644"/>
                      <w:tab w:val="num" w:pos="709"/>
                    </w:tabs>
                    <w:ind w:left="283" w:firstLine="567"/>
                    <w:jc w:val="both"/>
                  </w:pPr>
                  <w:sdt>
                    <w:sdtPr>
                      <w:alias w:val="Numeris"/>
                      <w:tag w:val="nr_3281b443832644d4bda65ca090c66d6b"/>
                      <w:lock w:val="sdtLocked"/>
                      <w:richText/>
                    </w:sdtPr>
                    <w:sdtContent>
                      <w:r>
                        <w:t>17</w:t>
                      </w:r>
                    </w:sdtContent>
                  </w:sdt>
                  <w:r>
                    <w:t>. Ūmi giliųjų venų trombozė.</w:t>
                  </w:r>
                </w:p>
              </w:sdtContent>
            </w:sdt>
            <w:sdt>
              <w:sdtPr>
                <w:alias w:val="18 p."/>
                <w:tag w:val="part_773461b29b0e4a0aa868bcc3d9a3006c"/>
                <w:lock w:val="sdtLocked"/>
                <w:richText/>
              </w:sdtPr>
              <w:sdtContent>
                <w:p>
                  <w:pPr>
                    <w:tabs>
                      <w:tab w:val="left" w:pos="644"/>
                      <w:tab w:val="num" w:pos="709"/>
                    </w:tabs>
                    <w:ind w:left="283" w:firstLine="567"/>
                    <w:jc w:val="both"/>
                  </w:pPr>
                  <w:sdt>
                    <w:sdtPr>
                      <w:alias w:val="Numeris"/>
                      <w:tag w:val="nr_773461b29b0e4a0aa868bcc3d9a3006c"/>
                      <w:lock w:val="sdtLocked"/>
                      <w:richText/>
                    </w:sdtPr>
                    <w:sdtContent>
                      <w:r>
                        <w:t>18</w:t>
                      </w:r>
                    </w:sdtContent>
                  </w:sdt>
                  <w:r>
                    <w:t>. Esant gretutinėms ligoms, trukdančioms 2–3 val. per dieną aktyviai dalyvauti reabilitacijos programoje.</w:t>
                  </w:r>
                </w:p>
                <w:p>
                  <w:pPr>
                    <w:ind w:left="283" w:firstLine="567"/>
                    <w:jc w:val="both"/>
                  </w:pPr>
                </w:p>
                <w:p>
                  <w:pPr>
                    <w:ind w:left="283" w:firstLine="567"/>
                    <w:jc w:val="both"/>
                  </w:pPr>
                  <w:r>
                    <w:rPr>
                      <w:b/>
                    </w:rPr>
                    <w:t>Pastabos:</w:t>
                  </w:r>
                  <w:r>
                    <w:t xml:space="preserve"> 1. Esant trečio laipsnio inkstų funkcijos nepakankamumui, dėl gretutinių ligų gali būti skiriama medicininė reabilitacija įstaigose, kuriose atliekamos hemodializės.</w:t>
                  </w:r>
                </w:p>
              </w:sdtContent>
            </w:sdt>
            <w:sdt>
              <w:sdtPr>
                <w:alias w:val="2 p."/>
                <w:tag w:val="part_8ba7c68aa12045a194f3436928f31c85"/>
                <w:lock w:val="sdtLocked"/>
                <w:richText/>
              </w:sdtPr>
              <w:sdtContent>
                <w:p>
                  <w:pPr>
                    <w:ind w:left="283" w:firstLine="567"/>
                    <w:jc w:val="both"/>
                  </w:pPr>
                  <w:sdt>
                    <w:sdtPr>
                      <w:alias w:val="Numeris"/>
                      <w:tag w:val="nr_8ba7c68aa12045a194f3436928f31c85"/>
                      <w:lock w:val="sdtLocked"/>
                      <w:richText/>
                    </w:sdtPr>
                    <w:sdtContent>
                      <w:r>
                        <w:t>2</w:t>
                      </w:r>
                    </w:sdtContent>
                  </w:sdt>
                  <w:r>
                    <w:t>. Jei yra trečio laipsnio pragulų, iš pradžių skiriamas chirurginis gydymas plastinės ir rekonstrukcinės chirurgijos skyriuje, tada – medicininė reabilitacija arba, jei yra konservatyvaus gydymo galimybė ir nėra medicininės reabilitacijos priemonių taikymo apribojimų, suderinus su reabilitacijos skyrių vedėjais, gali būti skiriama medicininė reabilitacija.</w:t>
                  </w:r>
                </w:p>
              </w:sdtContent>
            </w:sdt>
            <w:sdt>
              <w:sdtPr>
                <w:alias w:val="3 p."/>
                <w:tag w:val="part_88ccb473870541e5a0f93fb5f9532246"/>
                <w:lock w:val="sdtLocked"/>
                <w:richText/>
              </w:sdtPr>
              <w:sdtContent>
                <w:p>
                  <w:pPr>
                    <w:ind w:left="283" w:firstLine="567"/>
                    <w:jc w:val="both"/>
                  </w:pPr>
                  <w:sdt>
                    <w:sdtPr>
                      <w:alias w:val="Numeris"/>
                      <w:tag w:val="nr_88ccb473870541e5a0f93fb5f9532246"/>
                      <w:lock w:val="sdtLocked"/>
                      <w:richText/>
                    </w:sdtPr>
                    <w:sdtContent>
                      <w:r>
                        <w:t>3</w:t>
                      </w:r>
                    </w:sdtContent>
                  </w:sdt>
                  <w:r>
                    <w:t xml:space="preserve">. Pacientams, sergantiems onkologinėmis ligomis, per 10 darbo dienų skiriamos 5 (vidutiniškai) psichologo konsultacijos, taikoma meno terapija, aromaterapija ir kt. </w:t>
                  </w:r>
                </w:p>
                <w:p>
                  <w:pPr>
                    <w:tabs>
                      <w:tab w:val="left" w:pos="1080"/>
                    </w:tabs>
                    <w:ind w:firstLine="567"/>
                    <w:jc w:val="both"/>
                    <w:rPr>
                      <w:b/>
                      <w:caps/>
                    </w:rPr>
                  </w:pPr>
                </w:p>
              </w:sdtContent>
            </w:sdt>
          </w:sdtContent>
        </w:sdt>
        <w:sdt>
          <w:sdtPr>
            <w:alias w:val="skyrius"/>
            <w:tag w:val="part_756672a0a5764de4952fcf6a34d4691d"/>
            <w:lock w:val="sdtLocked"/>
            <w:richText/>
          </w:sdtPr>
          <w:sdtContent>
            <w:p>
              <w:pPr>
                <w:tabs>
                  <w:tab w:val="left" w:pos="1080"/>
                </w:tabs>
                <w:jc w:val="center"/>
                <w:rPr>
                  <w:b/>
                  <w:caps/>
                </w:rPr>
              </w:pPr>
              <w:sdt>
                <w:sdtPr>
                  <w:alias w:val="Numeris"/>
                  <w:tag w:val="nr_756672a0a5764de4952fcf6a34d4691d"/>
                  <w:lock w:val="sdtLocked"/>
                  <w:richText/>
                </w:sdtPr>
                <w:sdtContent>
                  <w:r>
                    <w:rPr>
                      <w:b/>
                      <w:caps/>
                    </w:rPr>
                    <w:t>II</w:t>
                  </w:r>
                </w:sdtContent>
              </w:sdt>
              <w:r>
                <w:rPr>
                  <w:b/>
                  <w:caps/>
                </w:rPr>
                <w:t xml:space="preserve">. </w:t>
              </w:r>
              <w:sdt>
                <w:sdtPr>
                  <w:alias w:val="Pavadinimas"/>
                  <w:tag w:val="title_756672a0a5764de4952fcf6a34d4691d"/>
                  <w:lock w:val="sdtLocked"/>
                  <w:richText/>
                </w:sdtPr>
                <w:sdtContent>
                  <w:r>
                    <w:rPr>
                      <w:b/>
                      <w:caps/>
                    </w:rPr>
                    <w:t>Nervų sistemos ligos</w:t>
                  </w:r>
                </w:sdtContent>
              </w:sdt>
            </w:p>
            <w:p>
              <w:pPr>
                <w:tabs>
                  <w:tab w:val="left" w:pos="1080"/>
                </w:tabs>
                <w:jc w:val="center"/>
                <w:rPr>
                  <w:b/>
                  <w:caps/>
                </w:rPr>
              </w:pPr>
            </w:p>
            <w:sdt>
              <w:sdtPr>
                <w:alias w:val="skirsnis"/>
                <w:tag w:val="part_34f07b50a9f140279f5a0fabacbab34d"/>
                <w:lock w:val="sdtLocked"/>
                <w:richText/>
              </w:sdtPr>
              <w:sdtContent>
                <w:p>
                  <w:pPr>
                    <w:jc w:val="center"/>
                    <w:outlineLvl w:val="4"/>
                    <w:rPr>
                      <w:b/>
                      <w:bCs/>
                      <w:iCs/>
                    </w:rPr>
                  </w:pPr>
                  <w:sdt>
                    <w:sdtPr>
                      <w:alias w:val="Pavadinimas"/>
                      <w:tag w:val="title_34f07b50a9f140279f5a0fabacbab34d"/>
                      <w:lock w:val="sdtLocked"/>
                      <w:richText/>
                    </w:sdtPr>
                    <w:sdtContent>
                      <w:r>
                        <w:rPr>
                          <w:b/>
                          <w:bCs/>
                          <w:iCs/>
                        </w:rPr>
                        <w:t xml:space="preserve">PIRMASIS </w:t>
                      </w:r>
                      <w:r>
                        <w:rPr>
                          <w:b/>
                          <w:bCs/>
                          <w:iCs/>
                          <w:caps/>
                        </w:rPr>
                        <w:t>medicininės</w:t>
                      </w:r>
                      <w:r>
                        <w:rPr>
                          <w:b/>
                          <w:bCs/>
                          <w:iCs/>
                        </w:rPr>
                        <w:t xml:space="preserve"> REABILITACIJOS </w:t>
                      </w:r>
                      <w:r>
                        <w:rPr>
                          <w:b/>
                          <w:bCs/>
                          <w:iCs/>
                          <w:caps/>
                        </w:rPr>
                        <w:t>arba nemedikamentinio gydymo</w:t>
                      </w:r>
                      <w:r>
                        <w:rPr>
                          <w:b/>
                          <w:bCs/>
                          <w:iCs/>
                        </w:rPr>
                        <w:t xml:space="preserve"> ETAPAS</w:t>
                      </w:r>
                    </w:sdtContent>
                  </w:sdt>
                </w:p>
                <w:p>
                  <w:pPr>
                    <w:tabs>
                      <w:tab w:val="left" w:pos="5258"/>
                    </w:tabs>
                    <w:ind w:firstLine="567"/>
                    <w:jc w:val="both"/>
                  </w:pPr>
                </w:p>
                <w:sdt>
                  <w:sdtPr>
                    <w:alias w:val="1 p."/>
                    <w:tag w:val="part_39c3fdae56814cad96335d7896fc7f35"/>
                    <w:lock w:val="sdtLocked"/>
                    <w:richText/>
                  </w:sdtPr>
                  <w:sdtContent>
                    <w:p>
                      <w:pPr>
                        <w:ind w:firstLine="567"/>
                        <w:jc w:val="both"/>
                      </w:pPr>
                      <w:sdt>
                        <w:sdtPr>
                          <w:alias w:val="Numeris"/>
                          <w:tag w:val="nr_39c3fdae56814cad96335d7896fc7f35"/>
                          <w:lock w:val="sdtLocked"/>
                          <w:richText/>
                        </w:sdtPr>
                        <w:sdtContent>
                          <w:r>
                            <w:t>1</w:t>
                          </w:r>
                        </w:sdtContent>
                      </w:sdt>
                      <w:r>
                        <w:t>. Nugaros smegenų pažeidimai ir sisteminės ligos C 41.2; C 70.1; C 72.0; D 16.6; D 32.1; D 33.4; G 04; G 09; G 35; G 95; G 99.2; M 43.1; S 14.0–1; S 24.0; S 24.1; S 34.0–1; S 34.3; T 09.3; I 69.0–8; T 90.5; T 91.3.</w:t>
                      </w:r>
                    </w:p>
                  </w:sdtContent>
                </w:sdt>
                <w:sdt>
                  <w:sdtPr>
                    <w:alias w:val="2 p."/>
                    <w:tag w:val="part_0dbc317567b14f579794d26eb5c55b07"/>
                    <w:lock w:val="sdtLocked"/>
                    <w:richText/>
                  </w:sdtPr>
                  <w:sdtContent>
                    <w:p>
                      <w:pPr>
                        <w:tabs>
                          <w:tab w:val="left" w:pos="1080"/>
                        </w:tabs>
                        <w:ind w:firstLine="567"/>
                        <w:jc w:val="both"/>
                      </w:pPr>
                      <w:sdt>
                        <w:sdtPr>
                          <w:alias w:val="Numeris"/>
                          <w:tag w:val="nr_0dbc317567b14f579794d26eb5c55b07"/>
                          <w:lock w:val="sdtLocked"/>
                          <w:richText/>
                        </w:sdtPr>
                        <w:sdtContent>
                          <w:r>
                            <w:t>2</w:t>
                          </w:r>
                        </w:sdtContent>
                      </w:sdt>
                      <w:r>
                        <w:t>. Po galvos smegenų pažeidimų A 84–A 85; A 87; A 89; B 02.1–2; C 70.0; C 71; C 72.2–8; D 32.0; D 33.0–1; G 00; G 02.0; G 03–G 04; G 06.0; G 93.0–1; I 60–I 64; S 06; T 70.3.</w:t>
                      </w:r>
                    </w:p>
                  </w:sdtContent>
                </w:sdt>
                <w:sdt>
                  <w:sdtPr>
                    <w:alias w:val="3 p."/>
                    <w:tag w:val="part_8a70f77c51694cbf9689e6939d51eaa2"/>
                    <w:lock w:val="sdtLocked"/>
                    <w:richText/>
                  </w:sdtPr>
                  <w:sdtContent>
                    <w:p>
                      <w:pPr>
                        <w:tabs>
                          <w:tab w:val="left" w:pos="1080"/>
                        </w:tabs>
                        <w:ind w:firstLine="567"/>
                        <w:jc w:val="both"/>
                      </w:pPr>
                      <w:sdt>
                        <w:sdtPr>
                          <w:alias w:val="Numeris"/>
                          <w:tag w:val="nr_8a70f77c51694cbf9689e6939d51eaa2"/>
                          <w:lock w:val="sdtLocked"/>
                          <w:richText/>
                        </w:sdtPr>
                        <w:sdtContent>
                          <w:r>
                            <w:t>3</w:t>
                          </w:r>
                        </w:sdtContent>
                      </w:sdt>
                      <w:r>
                        <w:t>. Išsėtinė sklerozė ir kitos demielinizuojančios nervų sistemos ligos G 35; G 37.</w:t>
                      </w:r>
                    </w:p>
                  </w:sdtContent>
                </w:sdt>
                <w:sdt>
                  <w:sdtPr>
                    <w:alias w:val="4 p."/>
                    <w:tag w:val="part_77f2eea5135449c2a1191ae1a1723ff1"/>
                    <w:lock w:val="sdtLocked"/>
                    <w:richText/>
                  </w:sdtPr>
                  <w:sdtContent>
                    <w:p>
                      <w:pPr>
                        <w:ind w:firstLine="567"/>
                        <w:jc w:val="both"/>
                      </w:pPr>
                      <w:sdt>
                        <w:sdtPr>
                          <w:alias w:val="Numeris"/>
                          <w:tag w:val="nr_77f2eea5135449c2a1191ae1a1723ff1"/>
                          <w:lock w:val="sdtLocked"/>
                          <w:richText/>
                        </w:sdtPr>
                        <w:sdtContent>
                          <w:r>
                            <w:t>4</w:t>
                          </w:r>
                        </w:sdtContent>
                      </w:sdt>
                      <w:r>
                        <w:t>. Parkinsono liga, antrinis parkinsonizmas G 20–G 21.</w:t>
                      </w:r>
                    </w:p>
                  </w:sdtContent>
                </w:sdt>
                <w:sdt>
                  <w:sdtPr>
                    <w:alias w:val="5 p."/>
                    <w:tag w:val="part_17a88f0341a24cc885307c9926751ab4"/>
                    <w:lock w:val="sdtLocked"/>
                    <w:richText/>
                  </w:sdtPr>
                  <w:sdtContent>
                    <w:p>
                      <w:pPr>
                        <w:tabs>
                          <w:tab w:val="left" w:pos="1080"/>
                        </w:tabs>
                        <w:ind w:firstLine="567"/>
                        <w:jc w:val="both"/>
                      </w:pPr>
                      <w:sdt>
                        <w:sdtPr>
                          <w:alias w:val="Numeris"/>
                          <w:tag w:val="nr_17a88f0341a24cc885307c9926751ab4"/>
                          <w:lock w:val="sdtLocked"/>
                          <w:richText/>
                        </w:sdtPr>
                        <w:sdtContent>
                          <w:r>
                            <w:t>5</w:t>
                          </w:r>
                        </w:sdtContent>
                      </w:sdt>
                      <w:r>
                        <w:t>. Paveldėtoji ir idiopatinė bei uždegiminė polineuropatija G 60–G 63.</w:t>
                      </w:r>
                    </w:p>
                  </w:sdtContent>
                </w:sdt>
                <w:sdt>
                  <w:sdtPr>
                    <w:alias w:val="6 p."/>
                    <w:tag w:val="part_5619fa3fdaaa49e9a77acae67976024d"/>
                    <w:lock w:val="sdtLocked"/>
                    <w:richText/>
                  </w:sdtPr>
                  <w:sdtContent>
                    <w:p>
                      <w:pPr>
                        <w:ind w:firstLine="567"/>
                        <w:jc w:val="both"/>
                      </w:pPr>
                      <w:sdt>
                        <w:sdtPr>
                          <w:alias w:val="Numeris"/>
                          <w:tag w:val="nr_5619fa3fdaaa49e9a77acae67976024d"/>
                          <w:lock w:val="sdtLocked"/>
                          <w:richText/>
                        </w:sdtPr>
                        <w:sdtContent>
                          <w:r>
                            <w:t>6</w:t>
                          </w:r>
                        </w:sdtContent>
                      </w:sdt>
                      <w:r>
                        <w:t>. Degeneracinės nervų ir raumenų ligos G 10–G 13; G 23; G 70–G 71.</w:t>
                      </w:r>
                    </w:p>
                  </w:sdtContent>
                </w:sdt>
                <w:sdt>
                  <w:sdtPr>
                    <w:alias w:val="7 p."/>
                    <w:tag w:val="part_4c7657f5b18949b783481857b9b49f05"/>
                    <w:lock w:val="sdtLocked"/>
                    <w:richText/>
                  </w:sdtPr>
                  <w:sdtContent>
                    <w:p>
                      <w:pPr>
                        <w:ind w:firstLine="567"/>
                        <w:jc w:val="both"/>
                      </w:pPr>
                      <w:sdt>
                        <w:sdtPr>
                          <w:alias w:val="Numeris"/>
                          <w:tag w:val="nr_4c7657f5b18949b783481857b9b49f05"/>
                          <w:lock w:val="sdtLocked"/>
                          <w:richText/>
                        </w:sdtPr>
                        <w:sdtContent>
                          <w:r>
                            <w:t>7</w:t>
                          </w:r>
                        </w:sdtContent>
                      </w:sdt>
                      <w:r>
                        <w:t>. Po tarpslankstelinių diskų, spondiliolistezių, stuburo stenozių operacijų M 43.1; M 48.0; M 50–M 51.</w:t>
                      </w:r>
                    </w:p>
                  </w:sdtContent>
                </w:sdt>
                <w:sdt>
                  <w:sdtPr>
                    <w:alias w:val="8 p."/>
                    <w:tag w:val="part_fa26b3dfb85042cc9f9b4bd4e8e8c370"/>
                    <w:lock w:val="sdtLocked"/>
                    <w:richText/>
                  </w:sdtPr>
                  <w:sdtContent>
                    <w:p>
                      <w:pPr>
                        <w:ind w:firstLine="567"/>
                        <w:jc w:val="both"/>
                      </w:pPr>
                      <w:sdt>
                        <w:sdtPr>
                          <w:alias w:val="Numeris"/>
                          <w:tag w:val="nr_fa26b3dfb85042cc9f9b4bd4e8e8c370"/>
                          <w:lock w:val="sdtLocked"/>
                          <w:richText/>
                        </w:sdtPr>
                        <w:sdtContent>
                          <w:r>
                            <w:t>8</w:t>
                          </w:r>
                        </w:sdtContent>
                      </w:sdt>
                      <w:r>
                        <w:t>. Radikulopatijos G 55; M 47.</w:t>
                      </w:r>
                    </w:p>
                  </w:sdtContent>
                </w:sdt>
                <w:sdt>
                  <w:sdtPr>
                    <w:alias w:val="9 p."/>
                    <w:tag w:val="part_41f4d1583d304d8cbd3bc8bbdc03c12a"/>
                    <w:lock w:val="sdtLocked"/>
                    <w:richText/>
                  </w:sdtPr>
                  <w:sdtContent>
                    <w:p>
                      <w:pPr>
                        <w:ind w:firstLine="567"/>
                        <w:jc w:val="both"/>
                      </w:pPr>
                      <w:sdt>
                        <w:sdtPr>
                          <w:alias w:val="Numeris"/>
                          <w:tag w:val="nr_41f4d1583d304d8cbd3bc8bbdc03c12a"/>
                          <w:lock w:val="sdtLocked"/>
                          <w:richText/>
                        </w:sdtPr>
                        <w:sdtContent>
                          <w:r>
                            <w:t>9</w:t>
                          </w:r>
                        </w:sdtContent>
                      </w:sdt>
                      <w:r>
                        <w:t>. Epilepsija G 40.0–8.</w:t>
                      </w:r>
                    </w:p>
                  </w:sdtContent>
                </w:sdt>
                <w:sdt>
                  <w:sdtPr>
                    <w:alias w:val="10 p."/>
                    <w:tag w:val="part_0d2d5588229f4c5e8a13e3fdfb6cadff"/>
                    <w:lock w:val="sdtLocked"/>
                    <w:richText/>
                  </w:sdtPr>
                  <w:sdtContent>
                    <w:p>
                      <w:pPr>
                        <w:ind w:firstLine="567"/>
                        <w:jc w:val="both"/>
                      </w:pPr>
                      <w:sdt>
                        <w:sdtPr>
                          <w:alias w:val="Numeris"/>
                          <w:tag w:val="nr_0d2d5588229f4c5e8a13e3fdfb6cadff"/>
                          <w:lock w:val="sdtLocked"/>
                          <w:richText/>
                        </w:sdtPr>
                        <w:sdtContent>
                          <w:r>
                            <w:t>10</w:t>
                          </w:r>
                        </w:sdtContent>
                      </w:sdt>
                      <w:r>
                        <w:t>. Nervų šaknelių ir rezginių ligos G 54.</w:t>
                      </w:r>
                    </w:p>
                  </w:sdtContent>
                </w:sdt>
                <w:sdt>
                  <w:sdtPr>
                    <w:alias w:val="11 p."/>
                    <w:tag w:val="part_3f49fce791ac485c9db68e48de0361ce"/>
                    <w:lock w:val="sdtLocked"/>
                    <w:richText/>
                  </w:sdtPr>
                  <w:sdtContent>
                    <w:p>
                      <w:pPr>
                        <w:ind w:firstLine="567"/>
                        <w:jc w:val="both"/>
                      </w:pPr>
                      <w:sdt>
                        <w:sdtPr>
                          <w:alias w:val="Numeris"/>
                          <w:tag w:val="nr_3f49fce791ac485c9db68e48de0361ce"/>
                          <w:lock w:val="sdtLocked"/>
                          <w:richText/>
                        </w:sdtPr>
                        <w:sdtContent>
                          <w:r>
                            <w:t>11</w:t>
                          </w:r>
                        </w:sdtContent>
                      </w:sdt>
                      <w:r>
                        <w:t>. Po nervų sužalojimo S 14.3; S 44.0–2; S 54.0–2; S 74.0–1; S 84.0–1.</w:t>
                      </w:r>
                    </w:p>
                  </w:sdtContent>
                </w:sdt>
                <w:sdt>
                  <w:sdtPr>
                    <w:alias w:val="12 p."/>
                    <w:tag w:val="part_ffe00ea37b7741da834e8b198a46cba7"/>
                    <w:lock w:val="sdtLocked"/>
                    <w:richText/>
                  </w:sdtPr>
                  <w:sdtContent>
                    <w:p>
                      <w:pPr>
                        <w:ind w:firstLine="567"/>
                        <w:jc w:val="both"/>
                      </w:pPr>
                      <w:sdt>
                        <w:sdtPr>
                          <w:alias w:val="Numeris"/>
                          <w:tag w:val="nr_ffe00ea37b7741da834e8b198a46cba7"/>
                          <w:lock w:val="sdtLocked"/>
                          <w:richText/>
                        </w:sdtPr>
                        <w:sdtContent>
                          <w:r>
                            <w:t>12</w:t>
                          </w:r>
                        </w:sdtContent>
                      </w:sdt>
                      <w:r>
                        <w:t>. Mononeuropatijos C 47; G 56; G 57; G 58–G 59.</w:t>
                      </w:r>
                    </w:p>
                  </w:sdtContent>
                </w:sdt>
                <w:sdt>
                  <w:sdtPr>
                    <w:alias w:val="13 p."/>
                    <w:tag w:val="part_64565efccd7a4a7c890573a1cab659fb"/>
                    <w:lock w:val="sdtLocked"/>
                    <w:richText/>
                  </w:sdtPr>
                  <w:sdtContent>
                    <w:p>
                      <w:pPr>
                        <w:ind w:firstLine="567"/>
                        <w:jc w:val="both"/>
                      </w:pPr>
                      <w:sdt>
                        <w:sdtPr>
                          <w:alias w:val="Numeris"/>
                          <w:tag w:val="nr_64565efccd7a4a7c890573a1cab659fb"/>
                          <w:lock w:val="sdtLocked"/>
                          <w:richText/>
                        </w:sdtPr>
                        <w:sdtContent>
                          <w:r>
                            <w:t>13</w:t>
                          </w:r>
                        </w:sdtContent>
                      </w:sdt>
                      <w:r>
                        <w:t>. Cerebrinis paralyžius G 80–G 83.</w:t>
                      </w:r>
                    </w:p>
                  </w:sdtContent>
                </w:sdt>
                <w:sdt>
                  <w:sdtPr>
                    <w:alias w:val="14 p."/>
                    <w:tag w:val="part_52e4daa9583d42b9a327c609005ffded"/>
                    <w:lock w:val="sdtLocked"/>
                    <w:richText/>
                  </w:sdtPr>
                  <w:sdtContent>
                    <w:p>
                      <w:pPr>
                        <w:ind w:firstLine="567"/>
                        <w:jc w:val="both"/>
                      </w:pPr>
                      <w:sdt>
                        <w:sdtPr>
                          <w:alias w:val="Numeris"/>
                          <w:tag w:val="nr_52e4daa9583d42b9a327c609005ffded"/>
                          <w:lock w:val="sdtLocked"/>
                          <w:richText/>
                        </w:sdtPr>
                        <w:sdtContent>
                          <w:r>
                            <w:t>14</w:t>
                          </w:r>
                        </w:sdtContent>
                      </w:sdt>
                      <w:r>
                        <w:t>. Dorsalgija M 54.</w:t>
                      </w:r>
                    </w:p>
                  </w:sdtContent>
                </w:sdt>
                <w:sdt>
                  <w:sdtPr>
                    <w:alias w:val="15 p."/>
                    <w:tag w:val="part_d9025ec3fc2e49448b9168ffae87f010"/>
                    <w:lock w:val="sdtLocked"/>
                    <w:richText/>
                  </w:sdtPr>
                  <w:sdtContent>
                    <w:p>
                      <w:pPr>
                        <w:ind w:firstLine="567"/>
                        <w:jc w:val="both"/>
                      </w:pPr>
                      <w:sdt>
                        <w:sdtPr>
                          <w:alias w:val="Numeris"/>
                          <w:tag w:val="nr_d9025ec3fc2e49448b9168ffae87f010"/>
                          <w:lock w:val="sdtLocked"/>
                          <w:richText/>
                        </w:sdtPr>
                        <w:sdtContent>
                          <w:r>
                            <w:t>15</w:t>
                          </w:r>
                        </w:sdtContent>
                      </w:sdt>
                      <w:r>
                        <w:t>. Migrena G 43.</w:t>
                      </w:r>
                    </w:p>
                  </w:sdtContent>
                </w:sdt>
                <w:sdt>
                  <w:sdtPr>
                    <w:alias w:val="16 p."/>
                    <w:tag w:val="part_f4ece2d3ac06442b923b167e75cde2a0"/>
                    <w:lock w:val="sdtLocked"/>
                    <w:richText/>
                  </w:sdtPr>
                  <w:sdtContent>
                    <w:p>
                      <w:pPr>
                        <w:ind w:firstLine="567"/>
                        <w:jc w:val="both"/>
                      </w:pPr>
                      <w:sdt>
                        <w:sdtPr>
                          <w:alias w:val="Numeris"/>
                          <w:tag w:val="nr_f4ece2d3ac06442b923b167e75cde2a0"/>
                          <w:lock w:val="sdtLocked"/>
                          <w:richText/>
                        </w:sdtPr>
                        <w:sdtContent>
                          <w:r>
                            <w:t>16</w:t>
                          </w:r>
                        </w:sdtContent>
                      </w:sdt>
                      <w:r>
                        <w:t>. Galvos skausmai G 44.</w:t>
                      </w:r>
                    </w:p>
                  </w:sdtContent>
                </w:sdt>
                <w:sdt>
                  <w:sdtPr>
                    <w:alias w:val="17 p."/>
                    <w:tag w:val="part_fc7b9322fc7c4b73b6dd6754917294d2"/>
                    <w:lock w:val="sdtLocked"/>
                    <w:richText/>
                  </w:sdtPr>
                  <w:sdtContent>
                    <w:p>
                      <w:pPr>
                        <w:ind w:firstLine="567"/>
                        <w:jc w:val="both"/>
                      </w:pPr>
                      <w:sdt>
                        <w:sdtPr>
                          <w:alias w:val="Numeris"/>
                          <w:tag w:val="nr_fc7b9322fc7c4b73b6dd6754917294d2"/>
                          <w:lock w:val="sdtLocked"/>
                          <w:richText/>
                        </w:sdtPr>
                        <w:sdtContent>
                          <w:r>
                            <w:t>17</w:t>
                          </w:r>
                        </w:sdtContent>
                      </w:sdt>
                      <w:r>
                        <w:t>. Praeinantys galvos smegenų išemijos priepuoliai G 45.</w:t>
                      </w:r>
                    </w:p>
                  </w:sdtContent>
                </w:sdt>
                <w:sdt>
                  <w:sdtPr>
                    <w:alias w:val="18 p."/>
                    <w:tag w:val="part_6440f178a92944cb99b7780125e319ad"/>
                    <w:lock w:val="sdtLocked"/>
                    <w:richText/>
                  </w:sdtPr>
                  <w:sdtContent>
                    <w:p>
                      <w:pPr>
                        <w:ind w:firstLine="567"/>
                        <w:jc w:val="both"/>
                      </w:pPr>
                      <w:sdt>
                        <w:sdtPr>
                          <w:alias w:val="Numeris"/>
                          <w:tag w:val="nr_6440f178a92944cb99b7780125e319ad"/>
                          <w:lock w:val="sdtLocked"/>
                          <w:richText/>
                        </w:sdtPr>
                        <w:sdtContent>
                          <w:r>
                            <w:t>18</w:t>
                          </w:r>
                        </w:sdtContent>
                      </w:sdt>
                      <w:r>
                        <w:t>. Trišakio nervo ligos G 50.</w:t>
                      </w:r>
                    </w:p>
                  </w:sdtContent>
                </w:sdt>
                <w:sdt>
                  <w:sdtPr>
                    <w:alias w:val="19 p."/>
                    <w:tag w:val="part_701dd29fd77b4c258bfff2f42129df8b"/>
                    <w:lock w:val="sdtLocked"/>
                    <w:richText/>
                  </w:sdtPr>
                  <w:sdtContent>
                    <w:p>
                      <w:pPr>
                        <w:ind w:firstLine="567"/>
                        <w:jc w:val="both"/>
                      </w:pPr>
                      <w:sdt>
                        <w:sdtPr>
                          <w:alias w:val="Numeris"/>
                          <w:tag w:val="nr_701dd29fd77b4c258bfff2f42129df8b"/>
                          <w:lock w:val="sdtLocked"/>
                          <w:richText/>
                        </w:sdtPr>
                        <w:sdtContent>
                          <w:r>
                            <w:t>19</w:t>
                          </w:r>
                        </w:sdtContent>
                      </w:sdt>
                      <w:r>
                        <w:t>. Veidinio nervo ligos G 51.</w:t>
                      </w:r>
                    </w:p>
                  </w:sdtContent>
                </w:sdt>
                <w:sdt>
                  <w:sdtPr>
                    <w:alias w:val="20 p."/>
                    <w:tag w:val="part_6b27e3eb0c1445669da0305e81b77672"/>
                    <w:lock w:val="sdtLocked"/>
                    <w:richText/>
                  </w:sdtPr>
                  <w:sdtContent>
                    <w:p>
                      <w:pPr>
                        <w:ind w:firstLine="567"/>
                        <w:jc w:val="both"/>
                      </w:pPr>
                      <w:sdt>
                        <w:sdtPr>
                          <w:alias w:val="Numeris"/>
                          <w:tag w:val="nr_6b27e3eb0c1445669da0305e81b77672"/>
                          <w:lock w:val="sdtLocked"/>
                          <w:richText/>
                        </w:sdtPr>
                        <w:sdtContent>
                          <w:r>
                            <w:t>20</w:t>
                          </w:r>
                        </w:sdtContent>
                      </w:sdt>
                      <w:r>
                        <w:t>. Autonominės nervų sistemos ligos G 90; G 99.0.</w:t>
                      </w:r>
                    </w:p>
                  </w:sdtContent>
                </w:sdt>
                <w:sdt>
                  <w:sdtPr>
                    <w:alias w:val="21 p."/>
                    <w:tag w:val="part_261613b273a141529b05a51e82e6220b"/>
                    <w:lock w:val="sdtLocked"/>
                    <w:richText/>
                  </w:sdtPr>
                  <w:sdtContent>
                    <w:p>
                      <w:pPr>
                        <w:ind w:firstLine="567"/>
                        <w:jc w:val="both"/>
                      </w:pPr>
                      <w:sdt>
                        <w:sdtPr>
                          <w:alias w:val="Numeris"/>
                          <w:tag w:val="nr_261613b273a141529b05a51e82e6220b"/>
                          <w:lock w:val="sdtLocked"/>
                          <w:richText/>
                        </w:sdtPr>
                        <w:sdtContent>
                          <w:r>
                            <w:t>21</w:t>
                          </w:r>
                        </w:sdtContent>
                      </w:sdt>
                      <w:r>
                        <w:t>. Vibracinė liga T 75.2; Z 57.7.</w:t>
                      </w:r>
                    </w:p>
                    <w:p>
                      <w:pPr>
                        <w:ind w:firstLine="567"/>
                        <w:jc w:val="both"/>
                      </w:pPr>
                      <w:r>
                        <w:t>22. Gyvsidabris ir jo junginiai T 56.1.</w:t>
                      </w:r>
                    </w:p>
                    <w:p>
                      <w:pPr>
                        <w:ind w:firstLine="567"/>
                        <w:jc w:val="both"/>
                      </w:pPr>
                    </w:p>
                    <w:p>
                      <w:pPr>
                        <w:tabs>
                          <w:tab w:val="left" w:pos="284"/>
                        </w:tabs>
                        <w:ind w:firstLine="567"/>
                        <w:jc w:val="both"/>
                        <w:rPr>
                          <w:caps/>
                        </w:rPr>
                      </w:pPr>
                      <w:r>
                        <w:t xml:space="preserve">Ūmiu visų šių ligų periodu (pirmą, antrą parą), jei nėra kontraindikacijų, pradedama reabilitacija arba pavienės nemedikamentinio gydymo priemonės. </w:t>
                      </w:r>
                    </w:p>
                    <w:p>
                      <w:pPr>
                        <w:tabs>
                          <w:tab w:val="left" w:pos="284"/>
                        </w:tabs>
                        <w:ind w:firstLine="567"/>
                        <w:jc w:val="both"/>
                        <w:rPr>
                          <w:caps/>
                        </w:rPr>
                      </w:pPr>
                      <w:r>
                        <w:rPr>
                          <w:b/>
                        </w:rPr>
                        <w:t>Paslaugos vienam ligoniui per 10 darbo dienų (vidutiniškai)</w:t>
                      </w:r>
                      <w:r>
                        <w:t xml:space="preserve">: teikiant medicininės reabilitacijos paslaugas iš viso skiriama 15–20 procedūrų; teikiant nemedikamentinio gydymo paslaugas procedūrų skaičius priklauso nuo indikacijų.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arba asmens sveikatos istorijoje, patvirtintose Lietuvos Respublikos sveikatos apsaugos ministro 1999 m. lapkričio 29 d. įsakymu Nr. 515 „Dėl sveikatos priežiūros įstaigų veiklos apskaitos ir atskaitomybės tvarkos“ (Žin., 1999, Nr. </w:t>
                      </w:r>
                      <w:hyperlink r:id="rId20" w:tgtFrame="_blank" w:history="1">
                        <w:r>
                          <w:rPr>
                            <w:color w:val="0000FF" w:themeColor="hyperlink"/>
                            <w:u w:val="single"/>
                          </w:rPr>
                          <w:t>103-2972</w:t>
                        </w:r>
                      </w:hyperlink>
                      <w:r>
                        <w:t>, Nr. 105) (toliau – forma Nr. 003/a ir forma Nr. 025/a).</w:t>
                      </w:r>
                    </w:p>
                    <w:p>
                      <w:pPr>
                        <w:tabs>
                          <w:tab w:val="left" w:pos="1080"/>
                        </w:tabs>
                        <w:jc w:val="center"/>
                        <w:rPr>
                          <w:b/>
                        </w:rPr>
                      </w:pPr>
                    </w:p>
                    <w:sdt>
                      <w:sdtPr>
                        <w:alias w:val="lentele"/>
                        <w:tag w:val="part_ddb51d2a85884badaa0e35972e7f2405"/>
                        <w:lock w:val="sdtLocked"/>
                        <w:richText/>
                      </w:sdtPr>
                      <w:sdtContent>
                        <w:p>
                          <w:pPr>
                            <w:tabs>
                              <w:tab w:val="left" w:pos="1080"/>
                            </w:tabs>
                            <w:jc w:val="center"/>
                            <w:rPr>
                              <w:b/>
                              <w:szCs w:val="24"/>
                            </w:rPr>
                          </w:pPr>
                          <w:sdt>
                            <w:sdtPr>
                              <w:alias w:val="Pavadinimas"/>
                              <w:tag w:val="title_ddb51d2a85884badaa0e35972e7f2405"/>
                              <w:lock w:val="sdtLocked"/>
                              <w:richText/>
                            </w:sdtPr>
                            <w:sdtContent>
                              <w:r>
                                <w:rPr>
                                  <w:b/>
                                  <w:szCs w:val="24"/>
                                </w:rPr>
                                <w:t xml:space="preserve">ANTRASIS </w:t>
                              </w:r>
                              <w:r>
                                <w:rPr>
                                  <w:b/>
                                  <w:caps/>
                                  <w:szCs w:val="24"/>
                                </w:rPr>
                                <w:t>medicininės</w:t>
                              </w:r>
                              <w:r>
                                <w:rPr>
                                  <w:b/>
                                  <w:szCs w:val="24"/>
                                </w:rPr>
                                <w:t xml:space="preserve"> REABILITACIJOS ETAPAS</w:t>
                              </w:r>
                            </w:sdtContent>
                          </w:sdt>
                        </w:p>
                        <w:p>
                          <w:pPr>
                            <w:tabs>
                              <w:tab w:val="left" w:pos="1080"/>
                            </w:tabs>
                            <w:jc w:val="center"/>
                            <w:rPr>
                              <w:b/>
                              <w:sz w:val="20"/>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4"/>
                            <w:gridCol w:w="1924"/>
                            <w:gridCol w:w="1762"/>
                          </w:tblGrid>
                          <w:tr>
                            <w:trPr>
                              <w:cantSplit/>
                              <w:trHeight w:val="23"/>
                            </w:trPr>
                            <w:tc>
                              <w:tcPr>
                                <w:tcW w:w="5384" w:type="dxa"/>
                                <w:vAlign w:val="center"/>
                              </w:tcPr>
                              <w:p>
                                <w:pPr>
                                  <w:jc w:val="center"/>
                                  <w:rPr>
                                    <w:b/>
                                    <w:sz w:val="20"/>
                                    <w:szCs w:val="24"/>
                                  </w:rPr>
                                </w:pPr>
                                <w:r>
                                  <w:rPr>
                                    <w:b/>
                                    <w:sz w:val="20"/>
                                    <w:szCs w:val="24"/>
                                  </w:rPr>
                                  <w:t>Diagnozė</w:t>
                                </w:r>
                              </w:p>
                            </w:tc>
                            <w:tc>
                              <w:tcPr>
                                <w:tcW w:w="1924" w:type="dxa"/>
                                <w:vAlign w:val="center"/>
                              </w:tcPr>
                              <w:p>
                                <w:pPr>
                                  <w:jc w:val="center"/>
                                  <w:rPr>
                                    <w:b/>
                                    <w:sz w:val="20"/>
                                    <w:szCs w:val="24"/>
                                  </w:rPr>
                                </w:pPr>
                                <w:r>
                                  <w:rPr>
                                    <w:b/>
                                    <w:sz w:val="20"/>
                                    <w:szCs w:val="24"/>
                                  </w:rPr>
                                  <w:t>Biosocialinių funkcijų sutrikimo ir (arba) ligos sunkumo laipsnis</w:t>
                                </w:r>
                              </w:p>
                            </w:tc>
                            <w:tc>
                              <w:tcPr>
                                <w:tcW w:w="1762" w:type="dxa"/>
                                <w:vAlign w:val="center"/>
                              </w:tcPr>
                              <w:p>
                                <w:pPr>
                                  <w:jc w:val="center"/>
                                  <w:rPr>
                                    <w:b/>
                                    <w:sz w:val="20"/>
                                    <w:szCs w:val="24"/>
                                  </w:rPr>
                                </w:pPr>
                                <w:r>
                                  <w:rPr>
                                    <w:b/>
                                    <w:sz w:val="20"/>
                                    <w:szCs w:val="24"/>
                                  </w:rPr>
                                  <w:t>Reabilitacijos trukmė (dienomis)</w:t>
                                </w:r>
                              </w:p>
                            </w:tc>
                          </w:tr>
                          <w:tr>
                            <w:trPr>
                              <w:cantSplit/>
                              <w:trHeight w:val="23"/>
                            </w:trPr>
                            <w:tc>
                              <w:tcPr>
                                <w:tcW w:w="9070" w:type="dxa"/>
                                <w:gridSpan w:val="3"/>
                                <w:vAlign w:val="center"/>
                              </w:tcPr>
                              <w:p>
                                <w:pPr>
                                  <w:keepNext/>
                                  <w:jc w:val="both"/>
                                  <w:outlineLvl w:val="1"/>
                                  <w:rPr>
                                    <w:rFonts w:cs="Arial"/>
                                    <w:b/>
                                    <w:bCs/>
                                    <w:iCs/>
                                    <w:sz w:val="20"/>
                                    <w:szCs w:val="24"/>
                                  </w:rPr>
                                </w:pPr>
                                <w:r>
                                  <w:rPr>
                                    <w:rFonts w:cs="Arial"/>
                                    <w:b/>
                                    <w:bCs/>
                                    <w:iCs/>
                                    <w:sz w:val="20"/>
                                    <w:szCs w:val="24"/>
                                  </w:rPr>
                                  <w:t>1. Reabilitacija II</w:t>
                                </w:r>
                              </w:p>
                              <w:p>
                                <w:pPr>
                                  <w:jc w:val="both"/>
                                  <w:rPr>
                                    <w:sz w:val="20"/>
                                    <w:szCs w:val="24"/>
                                  </w:rPr>
                                </w:pPr>
                                <w:r>
                                  <w:rPr>
                                    <w:b/>
                                    <w:sz w:val="20"/>
                                    <w:szCs w:val="24"/>
                                  </w:rPr>
                                  <w:t>Paslaugos vienam ligoniui per 10 darbo dienų (vidutiniškai):</w:t>
                                </w:r>
                                <w:r>
                                  <w:rPr>
                                    <w:sz w:val="20"/>
                                    <w:szCs w:val="24"/>
                                  </w:rPr>
                                  <w:t xml:space="preserve"> kineziterapija – 20 procedūrų, ergoterapija – 10 procedūrų, masažas – 4 procedūros, fizioterapija – 5 procedūros, 2 psichologo konsultacijos, 1 socialinio darbuotojo konsultacija, logopedo terapija – 4 procedūros (esant kalbos sutrikimų). Laboratoriniai tyrimai atliekami pagal indikacijas.</w:t>
                                </w:r>
                              </w:p>
                              <w:p>
                                <w:pPr>
                                  <w:jc w:val="both"/>
                                  <w:rPr>
                                    <w:sz w:val="20"/>
                                    <w:szCs w:val="24"/>
                                  </w:rPr>
                                </w:pPr>
                                <w:r>
                                  <w:rPr>
                                    <w:b/>
                                    <w:sz w:val="20"/>
                                    <w:szCs w:val="24"/>
                                  </w:rPr>
                                  <w:t xml:space="preserve">Antrinio lygio sveikatos priežiūros paslaugas teikiantys konsultantai: </w:t>
                                </w:r>
                                <w:r>
                                  <w:rPr>
                                    <w:sz w:val="20"/>
                                    <w:szCs w:val="24"/>
                                  </w:rPr>
                                  <w:t>gydytojas neurologas, gydytojas neurochirurgas, gydytojas urologas, gydytojas anesteziologas reanimatologas, gydytojas kardiologas, gydytojas pulmonologas, gydytojas gastroenterologas, gydytojas dietologas, gydytojas psichiatras ir kt.</w:t>
                                </w:r>
                              </w:p>
                              <w:p>
                                <w:pPr>
                                  <w:jc w:val="both"/>
                                  <w:rPr>
                                    <w:sz w:val="20"/>
                                    <w:szCs w:val="24"/>
                                  </w:rPr>
                                </w:pPr>
                                <w:r>
                                  <w:rPr>
                                    <w:b/>
                                    <w:sz w:val="20"/>
                                    <w:szCs w:val="24"/>
                                  </w:rPr>
                                  <w:t>Pastaba.</w:t>
                                </w:r>
                                <w:r>
                                  <w:rPr>
                                    <w:sz w:val="20"/>
                                    <w:szCs w:val="24"/>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rPr>
                              <w:cantSplit/>
                              <w:trHeight w:val="23"/>
                            </w:trPr>
                            <w:tc>
                              <w:tcPr>
                                <w:tcW w:w="5384" w:type="dxa"/>
                                <w:vAlign w:val="center"/>
                              </w:tcPr>
                              <w:p>
                                <w:pPr>
                                  <w:rPr>
                                    <w:sz w:val="20"/>
                                    <w:szCs w:val="24"/>
                                  </w:rPr>
                                </w:pPr>
                                <w:r>
                                  <w:rPr>
                                    <w:sz w:val="20"/>
                                    <w:szCs w:val="24"/>
                                  </w:rPr>
                                  <w:t xml:space="preserve">Nugaros smegenų pažeidimai ir sisteminės ligos </w:t>
                                </w:r>
                              </w:p>
                              <w:p>
                                <w:pPr>
                                  <w:rPr>
                                    <w:sz w:val="20"/>
                                    <w:szCs w:val="24"/>
                                  </w:rPr>
                                </w:pPr>
                                <w:r>
                                  <w:rPr>
                                    <w:sz w:val="20"/>
                                    <w:szCs w:val="24"/>
                                  </w:rPr>
                                  <w:t>C41.2; C70.1; C72.0; D16.6; D32.1; D33.4; G04; G95.0–2; G99.2; M43.1; M48.0; S14.0; S14.1; S24.0; S24.1; S34.0; S34.1; S34.3; T09.3; (T91.3 – tik pakartotinė reabilitacija)</w:t>
                                </w:r>
                              </w:p>
                            </w:tc>
                            <w:tc>
                              <w:tcPr>
                                <w:tcW w:w="1924" w:type="dxa"/>
                              </w:tcPr>
                              <w:p>
                                <w:pPr>
                                  <w:rPr>
                                    <w:sz w:val="20"/>
                                    <w:szCs w:val="24"/>
                                  </w:rPr>
                                </w:pPr>
                                <w:r>
                                  <w:rPr>
                                    <w:sz w:val="20"/>
                                    <w:szCs w:val="24"/>
                                  </w:rPr>
                                  <w:t xml:space="preserve">Paraplegijos, paraparezės </w:t>
                                </w:r>
                              </w:p>
                              <w:p>
                                <w:pPr>
                                  <w:rPr>
                                    <w:sz w:val="20"/>
                                    <w:szCs w:val="24"/>
                                  </w:rPr>
                                </w:pPr>
                                <w:r>
                                  <w:rPr>
                                    <w:sz w:val="20"/>
                                    <w:szCs w:val="24"/>
                                  </w:rPr>
                                  <w:t>ASIA–D atveju arba kai bent 2-jų raumenų grupių jėga mažesnė nei 4 balai</w:t>
                                </w:r>
                              </w:p>
                            </w:tc>
                            <w:tc>
                              <w:tcPr>
                                <w:tcW w:w="1762" w:type="dxa"/>
                                <w:vAlign w:val="center"/>
                              </w:tcPr>
                              <w:p>
                                <w:pPr>
                                  <w:jc w:val="center"/>
                                  <w:rPr>
                                    <w:sz w:val="20"/>
                                    <w:szCs w:val="24"/>
                                  </w:rPr>
                                </w:pPr>
                                <w:r>
                                  <w:rPr>
                                    <w:sz w:val="20"/>
                                    <w:szCs w:val="24"/>
                                  </w:rPr>
                                  <w:t>24</w:t>
                                </w:r>
                              </w:p>
                            </w:tc>
                          </w:tr>
                          <w:tr>
                            <w:trPr>
                              <w:trHeight w:val="23"/>
                            </w:trPr>
                            <w:tc>
                              <w:tcPr>
                                <w:tcW w:w="5384" w:type="dxa"/>
                                <w:vMerge w:val="restart"/>
                                <w:vAlign w:val="center"/>
                              </w:tcPr>
                              <w:p>
                                <w:pPr>
                                  <w:rPr>
                                    <w:sz w:val="20"/>
                                    <w:szCs w:val="24"/>
                                  </w:rPr>
                                </w:pPr>
                                <w:r>
                                  <w:rPr>
                                    <w:sz w:val="20"/>
                                    <w:szCs w:val="24"/>
                                  </w:rPr>
                                  <w:t>Po galvos smegenų pažeidimų</w:t>
                                </w:r>
                              </w:p>
                              <w:p>
                                <w:pPr>
                                  <w:rPr>
                                    <w:sz w:val="20"/>
                                    <w:szCs w:val="24"/>
                                  </w:rPr>
                                </w:pPr>
                                <w:r>
                                  <w:rPr>
                                    <w:sz w:val="20"/>
                                    <w:szCs w:val="24"/>
                                  </w:rPr>
                                  <w:t>A84–A85; A87; A89; B02.1, B02.2; C70.0; C71; C72.2–8; D32.0; D33.0; D33.1; G00; G02.0; G03–G04; G06.0; G93.0; G93.1; I60–I64; S06 (G09; I69.0–8; T90.5 – tik pakartotinė reabilitacija)</w:t>
                                </w:r>
                                <w:r>
                                  <w:rPr>
                                    <w:szCs w:val="24"/>
                                  </w:rPr>
                                  <w:t xml:space="preserve"> </w:t>
                                </w:r>
                              </w:p>
                            </w:tc>
                            <w:tc>
                              <w:tcPr>
                                <w:tcW w:w="1924" w:type="dxa"/>
                              </w:tcPr>
                              <w:p>
                                <w:pPr>
                                  <w:rPr>
                                    <w:sz w:val="20"/>
                                    <w:szCs w:val="24"/>
                                  </w:rPr>
                                </w:pPr>
                                <w:r>
                                  <w:rPr>
                                    <w:sz w:val="20"/>
                                    <w:szCs w:val="24"/>
                                  </w:rPr>
                                  <w:t>Bartelio indeksas 35–45 balai,</w:t>
                                </w:r>
                              </w:p>
                              <w:p>
                                <w:pPr>
                                  <w:rPr>
                                    <w:sz w:val="20"/>
                                    <w:szCs w:val="24"/>
                                  </w:rPr>
                                </w:pPr>
                                <w:r>
                                  <w:rPr>
                                    <w:sz w:val="20"/>
                                    <w:szCs w:val="24"/>
                                  </w:rPr>
                                  <w:t>Mini Mental testas (MMT) 11–30 (jei MMT neįmanoma testuoti dėl afazijos, ligonis turi vykdyti nurodymus, aktyviai dalyvauti reabilitacijos procese)</w:t>
                                </w:r>
                              </w:p>
                            </w:tc>
                            <w:tc>
                              <w:tcPr>
                                <w:tcW w:w="1762" w:type="dxa"/>
                                <w:vAlign w:val="center"/>
                              </w:tcPr>
                              <w:p>
                                <w:pPr>
                                  <w:jc w:val="center"/>
                                  <w:rPr>
                                    <w:sz w:val="20"/>
                                    <w:szCs w:val="24"/>
                                  </w:rPr>
                                </w:pPr>
                                <w:r>
                                  <w:rPr>
                                    <w:sz w:val="20"/>
                                    <w:szCs w:val="24"/>
                                  </w:rPr>
                                  <w:t>40</w:t>
                                </w:r>
                              </w:p>
                            </w:tc>
                          </w:tr>
                          <w:tr>
                            <w:trPr>
                              <w:trHeight w:val="23"/>
                            </w:trPr>
                            <w:tc>
                              <w:tcPr>
                                <w:tcW w:w="5384" w:type="dxa"/>
                                <w:vMerge/>
                              </w:tcPr>
                              <w:p>
                                <w:pPr>
                                  <w:rPr>
                                    <w:sz w:val="20"/>
                                    <w:szCs w:val="24"/>
                                  </w:rPr>
                                </w:pPr>
                              </w:p>
                            </w:tc>
                            <w:tc>
                              <w:tcPr>
                                <w:tcW w:w="1924" w:type="dxa"/>
                              </w:tcPr>
                              <w:p>
                                <w:pPr>
                                  <w:rPr>
                                    <w:sz w:val="20"/>
                                    <w:szCs w:val="24"/>
                                  </w:rPr>
                                </w:pPr>
                                <w:r>
                                  <w:rPr>
                                    <w:sz w:val="20"/>
                                    <w:szCs w:val="24"/>
                                  </w:rPr>
                                  <w:t xml:space="preserve">Bartelio indeksas 50–65 balai, </w:t>
                                </w:r>
                              </w:p>
                              <w:p>
                                <w:pPr>
                                  <w:rPr>
                                    <w:sz w:val="20"/>
                                    <w:szCs w:val="24"/>
                                  </w:rPr>
                                </w:pPr>
                                <w:r>
                                  <w:rPr>
                                    <w:sz w:val="20"/>
                                    <w:szCs w:val="24"/>
                                  </w:rPr>
                                  <w:t>Mini Mental testas (MMT) 11–30 (jei MMT neįmanoma testuoti dėl afazijos, ligonis turi vykdyti nurodymus, aktyviai dalyvauti reabilitacijos procese)</w:t>
                                </w:r>
                              </w:p>
                            </w:tc>
                            <w:tc>
                              <w:tcPr>
                                <w:tcW w:w="1762" w:type="dxa"/>
                                <w:vAlign w:val="center"/>
                              </w:tcPr>
                              <w:p>
                                <w:pPr>
                                  <w:jc w:val="center"/>
                                  <w:rPr>
                                    <w:sz w:val="20"/>
                                    <w:szCs w:val="24"/>
                                  </w:rPr>
                                </w:pPr>
                                <w:r>
                                  <w:rPr>
                                    <w:sz w:val="20"/>
                                    <w:szCs w:val="24"/>
                                  </w:rPr>
                                  <w:t>32</w:t>
                                </w:r>
                              </w:p>
                            </w:tc>
                          </w:tr>
                          <w:tr>
                            <w:trPr>
                              <w:trHeight w:val="23"/>
                            </w:trPr>
                            <w:tc>
                              <w:tcPr>
                                <w:tcW w:w="5384" w:type="dxa"/>
                                <w:vMerge/>
                              </w:tcPr>
                              <w:p>
                                <w:pPr>
                                  <w:rPr>
                                    <w:sz w:val="20"/>
                                    <w:szCs w:val="24"/>
                                  </w:rPr>
                                </w:pPr>
                              </w:p>
                            </w:tc>
                            <w:tc>
                              <w:tcPr>
                                <w:tcW w:w="1924" w:type="dxa"/>
                              </w:tcPr>
                              <w:p>
                                <w:pPr>
                                  <w:rPr>
                                    <w:sz w:val="20"/>
                                    <w:szCs w:val="24"/>
                                  </w:rPr>
                                </w:pPr>
                                <w:r>
                                  <w:rPr>
                                    <w:sz w:val="20"/>
                                    <w:szCs w:val="24"/>
                                  </w:rPr>
                                  <w:t>Bartelio indeksas 70–80 balų,</w:t>
                                </w:r>
                              </w:p>
                              <w:p>
                                <w:pPr>
                                  <w:rPr>
                                    <w:sz w:val="20"/>
                                    <w:szCs w:val="24"/>
                                  </w:rPr>
                                </w:pPr>
                                <w:r>
                                  <w:rPr>
                                    <w:sz w:val="20"/>
                                    <w:szCs w:val="24"/>
                                  </w:rPr>
                                  <w:t>Mini Mental testas (MMT) 11–30 (jei MMT neįmanoma testuoti dėl afazijos, ligonis turi vykdyti nurodymus, aktyviai dalyvauti reabilitacijos procese)</w:t>
                                </w:r>
                              </w:p>
                            </w:tc>
                            <w:tc>
                              <w:tcPr>
                                <w:tcW w:w="1762" w:type="dxa"/>
                                <w:vAlign w:val="center"/>
                              </w:tcPr>
                              <w:p>
                                <w:pPr>
                                  <w:jc w:val="center"/>
                                  <w:rPr>
                                    <w:sz w:val="20"/>
                                    <w:szCs w:val="24"/>
                                  </w:rPr>
                                </w:pPr>
                                <w:r>
                                  <w:rPr>
                                    <w:sz w:val="20"/>
                                    <w:szCs w:val="24"/>
                                  </w:rPr>
                                  <w:t>24</w:t>
                                </w:r>
                              </w:p>
                            </w:tc>
                          </w:tr>
                          <w:tr>
                            <w:trPr>
                              <w:trHeight w:val="23"/>
                            </w:trPr>
                            <w:tc>
                              <w:tcPr>
                                <w:tcW w:w="5384" w:type="dxa"/>
                                <w:vAlign w:val="center"/>
                              </w:tcPr>
                              <w:p>
                                <w:pPr>
                                  <w:rPr>
                                    <w:sz w:val="20"/>
                                    <w:szCs w:val="24"/>
                                  </w:rPr>
                                </w:pPr>
                                <w:r>
                                  <w:rPr>
                                    <w:sz w:val="20"/>
                                    <w:szCs w:val="24"/>
                                  </w:rPr>
                                  <w:t>Išsėtinė sklerozė ir kitos demielinizuojančios ligos G35; G37</w:t>
                                </w:r>
                              </w:p>
                            </w:tc>
                            <w:tc>
                              <w:tcPr>
                                <w:tcW w:w="1924" w:type="dxa"/>
                              </w:tcPr>
                              <w:p>
                                <w:pPr>
                                  <w:rPr>
                                    <w:sz w:val="20"/>
                                    <w:szCs w:val="24"/>
                                  </w:rPr>
                                </w:pPr>
                                <w:r>
                                  <w:rPr>
                                    <w:sz w:val="20"/>
                                    <w:szCs w:val="24"/>
                                  </w:rPr>
                                  <w:t>Po paūmėjimo, Bartelio indeksas iki 80 balų</w:t>
                                </w:r>
                              </w:p>
                            </w:tc>
                            <w:tc>
                              <w:tcPr>
                                <w:tcW w:w="1762" w:type="dxa"/>
                                <w:vAlign w:val="center"/>
                              </w:tcPr>
                              <w:p>
                                <w:pPr>
                                  <w:jc w:val="center"/>
                                  <w:rPr>
                                    <w:sz w:val="20"/>
                                    <w:szCs w:val="24"/>
                                  </w:rPr>
                                </w:pPr>
                                <w:r>
                                  <w:rPr>
                                    <w:sz w:val="20"/>
                                    <w:szCs w:val="24"/>
                                  </w:rPr>
                                  <w:t>20</w:t>
                                </w:r>
                              </w:p>
                            </w:tc>
                          </w:tr>
                          <w:tr>
                            <w:trPr>
                              <w:cantSplit/>
                              <w:trHeight w:val="23"/>
                            </w:trPr>
                            <w:tc>
                              <w:tcPr>
                                <w:tcW w:w="5384" w:type="dxa"/>
                                <w:vAlign w:val="center"/>
                              </w:tcPr>
                              <w:p>
                                <w:pPr>
                                  <w:rPr>
                                    <w:sz w:val="20"/>
                                    <w:szCs w:val="24"/>
                                  </w:rPr>
                                </w:pPr>
                                <w:r>
                                  <w:rPr>
                                    <w:sz w:val="20"/>
                                    <w:szCs w:val="24"/>
                                  </w:rPr>
                                  <w:t>Parkinsono liga. Antrinis parkinsonizmas G20–G21</w:t>
                                </w:r>
                              </w:p>
                            </w:tc>
                            <w:tc>
                              <w:tcPr>
                                <w:tcW w:w="1924" w:type="dxa"/>
                              </w:tcPr>
                              <w:p>
                                <w:pPr>
                                  <w:rPr>
                                    <w:sz w:val="20"/>
                                    <w:szCs w:val="24"/>
                                  </w:rPr>
                                </w:pPr>
                                <w:r>
                                  <w:rPr>
                                    <w:sz w:val="20"/>
                                    <w:szCs w:val="24"/>
                                  </w:rPr>
                                  <w:t>Barthel indeksas iki 80 balų</w:t>
                                </w:r>
                              </w:p>
                            </w:tc>
                            <w:tc>
                              <w:tcPr>
                                <w:tcW w:w="1762" w:type="dxa"/>
                                <w:vAlign w:val="center"/>
                              </w:tcPr>
                              <w:p>
                                <w:pPr>
                                  <w:jc w:val="center"/>
                                  <w:rPr>
                                    <w:sz w:val="20"/>
                                    <w:szCs w:val="24"/>
                                  </w:rPr>
                                </w:pPr>
                                <w:r>
                                  <w:rPr>
                                    <w:sz w:val="20"/>
                                    <w:szCs w:val="24"/>
                                  </w:rPr>
                                  <w:t>20</w:t>
                                </w:r>
                              </w:p>
                            </w:tc>
                          </w:tr>
                          <w:tr>
                            <w:trPr>
                              <w:cantSplit/>
                              <w:trHeight w:val="23"/>
                            </w:trPr>
                            <w:tc>
                              <w:tcPr>
                                <w:tcW w:w="5384" w:type="dxa"/>
                                <w:vAlign w:val="center"/>
                              </w:tcPr>
                              <w:p>
                                <w:pPr>
                                  <w:rPr>
                                    <w:sz w:val="20"/>
                                    <w:szCs w:val="24"/>
                                  </w:rPr>
                                </w:pPr>
                                <w:r>
                                  <w:rPr>
                                    <w:sz w:val="20"/>
                                    <w:szCs w:val="24"/>
                                  </w:rPr>
                                  <w:t xml:space="preserve">Polineuropatija, degeneracinės nervų ir raumenų ligos </w:t>
                                </w:r>
                              </w:p>
                              <w:p>
                                <w:pPr>
                                  <w:rPr>
                                    <w:sz w:val="20"/>
                                    <w:szCs w:val="24"/>
                                  </w:rPr>
                                </w:pPr>
                                <w:r>
                                  <w:rPr>
                                    <w:sz w:val="20"/>
                                    <w:szCs w:val="24"/>
                                  </w:rPr>
                                  <w:t>G10–G13; G23; G70–G71; G60–G63</w:t>
                                </w:r>
                              </w:p>
                            </w:tc>
                            <w:tc>
                              <w:tcPr>
                                <w:tcW w:w="1924" w:type="dxa"/>
                              </w:tcPr>
                              <w:p>
                                <w:pPr>
                                  <w:rPr>
                                    <w:sz w:val="20"/>
                                    <w:szCs w:val="24"/>
                                  </w:rPr>
                                </w:pPr>
                                <w:r>
                                  <w:rPr>
                                    <w:sz w:val="20"/>
                                    <w:szCs w:val="24"/>
                                  </w:rPr>
                                  <w:t>Bartelio indeksas iki 80 balų</w:t>
                                </w:r>
                              </w:p>
                            </w:tc>
                            <w:tc>
                              <w:tcPr>
                                <w:tcW w:w="1762" w:type="dxa"/>
                                <w:vAlign w:val="center"/>
                              </w:tcPr>
                              <w:p>
                                <w:pPr>
                                  <w:jc w:val="center"/>
                                  <w:rPr>
                                    <w:sz w:val="20"/>
                                    <w:szCs w:val="24"/>
                                  </w:rPr>
                                </w:pPr>
                                <w:r>
                                  <w:rPr>
                                    <w:sz w:val="20"/>
                                    <w:szCs w:val="24"/>
                                  </w:rPr>
                                  <w:t>20</w:t>
                                </w:r>
                              </w:p>
                            </w:tc>
                          </w:tr>
                          <w:tr>
                            <w:trPr>
                              <w:cantSplit/>
                              <w:trHeight w:val="23"/>
                            </w:trPr>
                            <w:tc>
                              <w:tcPr>
                                <w:tcW w:w="5384" w:type="dxa"/>
                                <w:vAlign w:val="center"/>
                              </w:tcPr>
                              <w:p>
                                <w:pPr>
                                  <w:rPr>
                                    <w:sz w:val="20"/>
                                    <w:szCs w:val="24"/>
                                  </w:rPr>
                                </w:pPr>
                                <w:r>
                                  <w:rPr>
                                    <w:sz w:val="20"/>
                                    <w:szCs w:val="24"/>
                                  </w:rPr>
                                  <w:t xml:space="preserve">Po tarpslankstelinių diskų, spondilolitezių, stuburo stenozių operacijų </w:t>
                                </w:r>
                              </w:p>
                              <w:p>
                                <w:pPr>
                                  <w:rPr>
                                    <w:sz w:val="20"/>
                                    <w:szCs w:val="24"/>
                                  </w:rPr>
                                </w:pPr>
                                <w:r>
                                  <w:rPr>
                                    <w:sz w:val="20"/>
                                    <w:szCs w:val="24"/>
                                  </w:rPr>
                                  <w:t xml:space="preserve">M50–M51; M43.1; M48.0 </w:t>
                                </w:r>
                              </w:p>
                            </w:tc>
                            <w:tc>
                              <w:tcPr>
                                <w:tcW w:w="1924" w:type="dxa"/>
                              </w:tcPr>
                              <w:p>
                                <w:pPr>
                                  <w:rPr>
                                    <w:sz w:val="20"/>
                                    <w:szCs w:val="24"/>
                                  </w:rPr>
                                </w:pPr>
                                <w:r>
                                  <w:rPr>
                                    <w:sz w:val="20"/>
                                    <w:szCs w:val="24"/>
                                  </w:rPr>
                                  <w:t>Ne vėliau kaip po 2 savaičių po operacijos.</w:t>
                                </w:r>
                              </w:p>
                              <w:p>
                                <w:pPr>
                                  <w:rPr>
                                    <w:sz w:val="20"/>
                                    <w:szCs w:val="24"/>
                                  </w:rPr>
                                </w:pPr>
                                <w:r>
                                  <w:rPr>
                                    <w:sz w:val="20"/>
                                    <w:szCs w:val="24"/>
                                  </w:rPr>
                                  <w:t>Kai bent 2-jų raumenų grupių jėga mažesnė nei 4 balai</w:t>
                                </w:r>
                              </w:p>
                            </w:tc>
                            <w:tc>
                              <w:tcPr>
                                <w:tcW w:w="1762" w:type="dxa"/>
                                <w:vAlign w:val="center"/>
                              </w:tcPr>
                              <w:p>
                                <w:pPr>
                                  <w:jc w:val="center"/>
                                  <w:rPr>
                                    <w:sz w:val="20"/>
                                    <w:szCs w:val="24"/>
                                  </w:rPr>
                                </w:pPr>
                                <w:r>
                                  <w:rPr>
                                    <w:sz w:val="20"/>
                                    <w:szCs w:val="24"/>
                                  </w:rPr>
                                  <w:t>20</w:t>
                                </w:r>
                              </w:p>
                            </w:tc>
                          </w:tr>
                          <w:tr>
                            <w:trPr>
                              <w:cantSplit/>
                              <w:trHeight w:val="23"/>
                            </w:trPr>
                            <w:tc>
                              <w:tcPr>
                                <w:tcW w:w="5384" w:type="dxa"/>
                              </w:tcPr>
                              <w:p>
                                <w:pPr>
                                  <w:rPr>
                                    <w:sz w:val="20"/>
                                  </w:rPr>
                                </w:pPr>
                                <w:r>
                                  <w:rPr>
                                    <w:sz w:val="20"/>
                                  </w:rPr>
                                  <w:t>Neuroziniai, stresiniai ir somatoforminiai sutrikimai, potrauminio streso sutrikimas F40–F48, F62.0</w:t>
                                </w:r>
                              </w:p>
                            </w:tc>
                            <w:tc>
                              <w:tcPr>
                                <w:tcW w:w="1924" w:type="dxa"/>
                              </w:tcPr>
                              <w:p>
                                <w:pPr>
                                  <w:rPr>
                                    <w:sz w:val="20"/>
                                  </w:rPr>
                                </w:pPr>
                                <w:r>
                                  <w:rPr>
                                    <w:sz w:val="20"/>
                                  </w:rPr>
                                  <w:t>Po katastrofos išgyvenimo, kai nėra psichozės simptomų</w:t>
                                </w:r>
                              </w:p>
                            </w:tc>
                            <w:tc>
                              <w:tcPr>
                                <w:tcW w:w="1762" w:type="dxa"/>
                              </w:tcPr>
                              <w:p>
                                <w:pPr>
                                  <w:jc w:val="center"/>
                                  <w:rPr>
                                    <w:sz w:val="20"/>
                                  </w:rPr>
                                </w:pPr>
                                <w:r>
                                  <w:rPr>
                                    <w:sz w:val="20"/>
                                  </w:rPr>
                                  <w:t>10</w:t>
                                </w:r>
                              </w:p>
                            </w:tc>
                          </w:tr>
                          <w:tr>
                            <w:trPr>
                              <w:trHeight w:val="23"/>
                            </w:trPr>
                            <w:tc>
                              <w:tcPr>
                                <w:tcW w:w="9070" w:type="dxa"/>
                                <w:gridSpan w:val="3"/>
                              </w:tcPr>
                              <w:p>
                                <w:pPr>
                                  <w:jc w:val="both"/>
                                  <w:rPr>
                                    <w:sz w:val="20"/>
                                    <w:szCs w:val="24"/>
                                  </w:rPr>
                                </w:pPr>
                                <w:r>
                                  <w:rPr>
                                    <w:sz w:val="20"/>
                                    <w:szCs w:val="24"/>
                                  </w:rPr>
                                  <w:t xml:space="preserve">Šios reabilitacijos kurso metu </w:t>
                                </w:r>
                                <w:r>
                                  <w:rPr>
                                    <w:b/>
                                    <w:sz w:val="20"/>
                                    <w:szCs w:val="24"/>
                                  </w:rPr>
                                  <w:t>paslaugos vienam ligoniui per 10 darbo dienų (vidutiniškai):</w:t>
                                </w:r>
                                <w:r>
                                  <w:rPr>
                                    <w:sz w:val="20"/>
                                    <w:szCs w:val="24"/>
                                  </w:rPr>
                                  <w:t xml:space="preserve"> kineziterapija – 20 procedūrų, ergoterapija – 10 procedūrų, masažas – 4 procedūros, fizioterapija – 5 procedūros, 2 psichologo konsultacijos, 1 socialinio darbuotojo konsultacija, logopedo terapija – 4 procedūros (esant kalbos sutrikimų). </w:t>
                                </w:r>
                              </w:p>
                              <w:p>
                                <w:pPr>
                                  <w:jc w:val="both"/>
                                  <w:rPr>
                                    <w:sz w:val="20"/>
                                    <w:szCs w:val="24"/>
                                  </w:rPr>
                                </w:pPr>
                                <w:r>
                                  <w:rPr>
                                    <w:b/>
                                    <w:sz w:val="20"/>
                                    <w:szCs w:val="24"/>
                                  </w:rPr>
                                  <w:t>Paslaugos, teikiamos pagal indikacijas:</w:t>
                                </w:r>
                                <w:r>
                                  <w:rPr>
                                    <w:sz w:val="20"/>
                                    <w:szCs w:val="24"/>
                                  </w:rPr>
                                  <w:t xml:space="preserve"> medikamentinis gydymas, ligonio ir jo artimųjų mokymas ir kitos paslaugos.</w:t>
                                </w:r>
                                <w:r>
                                  <w:rPr>
                                    <w:b/>
                                    <w:sz w:val="20"/>
                                    <w:szCs w:val="24"/>
                                  </w:rPr>
                                  <w:t xml:space="preserve"> </w:t>
                                </w:r>
                                <w:r>
                                  <w:rPr>
                                    <w:sz w:val="20"/>
                                    <w:szCs w:val="24"/>
                                  </w:rPr>
                                  <w:t>Laboratoriniai tyrimai atliekami pagal indikacijas.</w:t>
                                </w:r>
                              </w:p>
                              <w:p>
                                <w:pPr>
                                  <w:jc w:val="both"/>
                                  <w:rPr>
                                    <w:b/>
                                    <w:sz w:val="20"/>
                                    <w:szCs w:val="24"/>
                                  </w:rPr>
                                </w:pPr>
                                <w:r>
                                  <w:rPr>
                                    <w:b/>
                                    <w:sz w:val="20"/>
                                    <w:szCs w:val="24"/>
                                  </w:rPr>
                                  <w:t>Pastabos:</w:t>
                                </w:r>
                              </w:p>
                              <w:p>
                                <w:pPr>
                                  <w:jc w:val="both"/>
                                  <w:rPr>
                                    <w:sz w:val="20"/>
                                    <w:szCs w:val="24"/>
                                  </w:rPr>
                                </w:pPr>
                                <w:r>
                                  <w:rPr>
                                    <w:bCs/>
                                    <w:sz w:val="20"/>
                                    <w:szCs w:val="24"/>
                                  </w:rPr>
                                  <w:t>1.</w:t>
                                </w:r>
                                <w:r>
                                  <w:rPr>
                                    <w:sz w:val="20"/>
                                    <w:szCs w:val="24"/>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p>
                                <w:pPr>
                                  <w:jc w:val="both"/>
                                  <w:rPr>
                                    <w:sz w:val="20"/>
                                    <w:szCs w:val="24"/>
                                  </w:rPr>
                                </w:pPr>
                                <w:r>
                                  <w:rPr>
                                    <w:sz w:val="20"/>
                                    <w:szCs w:val="24"/>
                                  </w:rPr>
                                  <w:t xml:space="preserve">2. Esant nugaros smegenų pažeidimams, kraujotakos sutrikimams ir kitoms ligoms, po galvos smegenų pažeidimų, esant išsėtinei sklerozei ir kitoms demielinizuojančioms ligoms, Parkinsono ligai, antriniam parkinsonizmui, polineuropatijai, degeneracinėms nervų ir raumenų ligoms vėlesniu ligos periodu, pirmuosius 3 metus po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sz w:val="20"/>
                                    <w:szCs w:val="24"/>
                                  </w:rPr>
                                  <w:t>pakartotinė reabilitacija</w:t>
                                </w:r>
                                <w:r>
                                  <w:rPr>
                                    <w:sz w:val="20"/>
                                    <w:szCs w:val="24"/>
                                  </w:rPr>
                                  <w:t>.</w:t>
                                </w:r>
                              </w:p>
                              <w:p>
                                <w:pPr>
                                  <w:jc w:val="both"/>
                                  <w:rPr>
                                    <w:sz w:val="20"/>
                                    <w:szCs w:val="24"/>
                                  </w:rPr>
                                </w:pPr>
                                <w:r>
                                  <w:rPr>
                                    <w:sz w:val="20"/>
                                    <w:szCs w:val="24"/>
                                  </w:rPr>
                                  <w:t xml:space="preserve">3. </w:t>
                                </w:r>
                                <w:r>
                                  <w:rPr>
                                    <w:sz w:val="20"/>
                                  </w:rPr>
                                  <w:t>Reabilitacijos II paslaugos esant neuroziniams, stresiniams ir somatoforminiams sutrikimams ir esant potrauminiam streso sutrikimui skiriamos tiek po gydymo stacionare, tiek po gydymo ambulatoriškai, be pirmojo medicininės reabilitacijos etapo. Diagnozė turi būti patvirtinta gydytojo psichiatro.</w:t>
                                </w:r>
                              </w:p>
                            </w:tc>
                          </w:tr>
                          <w:tr>
                            <w:trPr>
                              <w:trHeight w:val="23"/>
                            </w:trPr>
                            <w:tc>
                              <w:tcPr>
                                <w:tcW w:w="9070" w:type="dxa"/>
                                <w:gridSpan w:val="3"/>
                                <w:vAlign w:val="bottom"/>
                              </w:tcPr>
                              <w:p>
                                <w:pPr>
                                  <w:jc w:val="both"/>
                                  <w:rPr>
                                    <w:b/>
                                    <w:bCs/>
                                    <w:kern w:val="36"/>
                                    <w:sz w:val="20"/>
                                    <w:szCs w:val="24"/>
                                  </w:rPr>
                                </w:pPr>
                                <w:r>
                                  <w:rPr>
                                    <w:b/>
                                    <w:bCs/>
                                    <w:kern w:val="36"/>
                                    <w:sz w:val="20"/>
                                    <w:szCs w:val="24"/>
                                  </w:rPr>
                                  <w:t>2. Reabilitacija III</w:t>
                                </w:r>
                              </w:p>
                              <w:p>
                                <w:pPr>
                                  <w:jc w:val="both"/>
                                  <w:rPr>
                                    <w:bCs/>
                                    <w:kern w:val="36"/>
                                    <w:sz w:val="20"/>
                                    <w:szCs w:val="24"/>
                                  </w:rPr>
                                </w:pPr>
                                <w:r>
                                  <w:rPr>
                                    <w:b/>
                                    <w:bCs/>
                                    <w:kern w:val="36"/>
                                    <w:sz w:val="20"/>
                                    <w:szCs w:val="24"/>
                                  </w:rPr>
                                  <w:t>Paslaugos vienam ligoniui per 10 darbo dienų (vidutiniškai):</w:t>
                                </w:r>
                                <w:r>
                                  <w:rPr>
                                    <w:bCs/>
                                    <w:kern w:val="36"/>
                                    <w:sz w:val="20"/>
                                    <w:szCs w:val="24"/>
                                  </w:rPr>
                                  <w:t xml:space="preserve"> kineziterapija – 22 procedūros, ergoterapija – 16 procedūrų, masažas – 2 procedūros, fizioterapija – 2 procedūros, 2 psichologo konsultacijos, 1,5 socialinio darbuotojo konsultacijos, logopedo terapija – 4,3 procedūros (esant kalbos sutrikimų). </w:t>
                                </w:r>
                              </w:p>
                              <w:p>
                                <w:pPr>
                                  <w:jc w:val="both"/>
                                  <w:rPr>
                                    <w:bCs/>
                                    <w:kern w:val="36"/>
                                    <w:sz w:val="20"/>
                                    <w:szCs w:val="24"/>
                                  </w:rPr>
                                </w:pPr>
                                <w:r>
                                  <w:rPr>
                                    <w:b/>
                                    <w:bCs/>
                                    <w:kern w:val="36"/>
                                    <w:sz w:val="20"/>
                                    <w:szCs w:val="24"/>
                                  </w:rPr>
                                  <w:t xml:space="preserve">Paslaugos, teikiamos pagal indikacijas: </w:t>
                                </w:r>
                                <w:r>
                                  <w:rPr>
                                    <w:bCs/>
                                    <w:kern w:val="36"/>
                                    <w:sz w:val="20"/>
                                    <w:szCs w:val="24"/>
                                  </w:rPr>
                                  <w:t>medikamentinis gydymas, ligonio ir jo artimųjų mokymas ir kt. paslaugos. Laboratoriniai tyrimai atliekami pagal indikacijas.</w:t>
                                </w:r>
                              </w:p>
                              <w:p>
                                <w:pPr>
                                  <w:jc w:val="both"/>
                                  <w:rPr>
                                    <w:sz w:val="20"/>
                                    <w:szCs w:val="24"/>
                                  </w:rPr>
                                </w:pPr>
                                <w:r>
                                  <w:rPr>
                                    <w:b/>
                                    <w:sz w:val="20"/>
                                    <w:szCs w:val="24"/>
                                  </w:rPr>
                                  <w:t xml:space="preserve">Tretinio lygio sveikatos priežiūros paslaugas teikiantys konsultantai: </w:t>
                                </w:r>
                                <w:r>
                                  <w:rPr>
                                    <w:sz w:val="20"/>
                                    <w:szCs w:val="24"/>
                                  </w:rPr>
                                  <w:t>gydytojas neurologas, gydytojas neurochirurgas, gydytojas anesteziologas reanimatologas, gydytojas urologas, gydytojas ortopedas traumatologas, plastinės ir rekonstrukcinės chirurgijos gydytojas, gydytojas kardiologas, gydytojas pulmonologas, gydytojas gastroenterologas, gydytojas dietologas ir kt.</w:t>
                                </w:r>
                              </w:p>
                              <w:p>
                                <w:pPr>
                                  <w:jc w:val="both"/>
                                  <w:rPr>
                                    <w:sz w:val="20"/>
                                    <w:szCs w:val="24"/>
                                  </w:rPr>
                                </w:pPr>
                                <w:r>
                                  <w:rPr>
                                    <w:b/>
                                    <w:sz w:val="20"/>
                                    <w:szCs w:val="24"/>
                                  </w:rPr>
                                  <w:t>Pastaba.</w:t>
                                </w:r>
                                <w:r>
                                  <w:rPr>
                                    <w:sz w:val="20"/>
                                    <w:szCs w:val="24"/>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w:t>
                                </w:r>
                              </w:p>
                            </w:tc>
                          </w:tr>
                          <w:tr>
                            <w:trPr>
                              <w:cantSplit/>
                              <w:trHeight w:val="645"/>
                            </w:trPr>
                            <w:tc>
                              <w:tcPr>
                                <w:tcW w:w="5384" w:type="dxa"/>
                                <w:vMerge w:val="restart"/>
                                <w:vAlign w:val="center"/>
                              </w:tcPr>
                              <w:p>
                                <w:pPr>
                                  <w:rPr>
                                    <w:sz w:val="20"/>
                                    <w:szCs w:val="24"/>
                                  </w:rPr>
                                </w:pPr>
                                <w:r>
                                  <w:rPr>
                                    <w:sz w:val="20"/>
                                    <w:szCs w:val="24"/>
                                  </w:rPr>
                                  <w:t xml:space="preserve">Nugaros smegenų pažeidimai ir sisteminės ligos </w:t>
                                </w:r>
                              </w:p>
                              <w:p>
                                <w:pPr>
                                  <w:rPr>
                                    <w:sz w:val="20"/>
                                    <w:szCs w:val="24"/>
                                  </w:rPr>
                                </w:pPr>
                                <w:r>
                                  <w:rPr>
                                    <w:sz w:val="20"/>
                                    <w:szCs w:val="24"/>
                                  </w:rPr>
                                  <w:t xml:space="preserve">C41.2; C70.1; C72.0; D16.6; D32.1; D33.4;G04; G35; G95; G99.2; M43.1; M48.0; S14.0; S14.1; S24.0; S24.1; S34.0; S34.1; S34.3; T09.3; </w:t>
                                </w:r>
                              </w:p>
                              <w:p>
                                <w:pPr>
                                  <w:rPr>
                                    <w:sz w:val="20"/>
                                    <w:szCs w:val="24"/>
                                  </w:rPr>
                                </w:pPr>
                                <w:r>
                                  <w:rPr>
                                    <w:sz w:val="20"/>
                                    <w:szCs w:val="24"/>
                                  </w:rPr>
                                  <w:t>(T91.3 – tik pakartotinė reabilitacija)</w:t>
                                </w:r>
                              </w:p>
                            </w:tc>
                            <w:tc>
                              <w:tcPr>
                                <w:tcW w:w="1924" w:type="dxa"/>
                                <w:tcBorders>
                                  <w:bottom w:val="nil"/>
                                </w:tcBorders>
                              </w:tcPr>
                              <w:p>
                                <w:pPr>
                                  <w:ind w:firstLine="55"/>
                                  <w:rPr>
                                    <w:sz w:val="20"/>
                                    <w:szCs w:val="24"/>
                                  </w:rPr>
                                </w:pPr>
                                <w:r>
                                  <w:rPr>
                                    <w:sz w:val="20"/>
                                    <w:szCs w:val="24"/>
                                  </w:rPr>
                                  <w:t>Tetraplegija, esant ASIA – A, B, C tipo pažeidimui:</w:t>
                                </w:r>
                              </w:p>
                            </w:tc>
                            <w:tc>
                              <w:tcPr>
                                <w:tcW w:w="1762" w:type="dxa"/>
                                <w:tcBorders>
                                  <w:bottom w:val="nil"/>
                                </w:tcBorders>
                              </w:tcPr>
                              <w:p>
                                <w:pPr>
                                  <w:jc w:val="center"/>
                                  <w:rPr>
                                    <w:sz w:val="20"/>
                                    <w:szCs w:val="24"/>
                                  </w:rPr>
                                </w:pPr>
                              </w:p>
                            </w:tc>
                          </w:tr>
                          <w:tr>
                            <w:trPr>
                              <w:cantSplit/>
                              <w:trHeight w:val="119"/>
                            </w:trPr>
                            <w:tc>
                              <w:tcPr>
                                <w:tcW w:w="5384" w:type="dxa"/>
                                <w:vMerge/>
                                <w:vAlign w:val="center"/>
                              </w:tcPr>
                              <w:p>
                                <w:pPr>
                                  <w:rPr>
                                    <w:sz w:val="20"/>
                                    <w:szCs w:val="24"/>
                                  </w:rPr>
                                </w:pPr>
                              </w:p>
                            </w:tc>
                            <w:tc>
                              <w:tcPr>
                                <w:tcW w:w="1924" w:type="dxa"/>
                                <w:tcBorders>
                                  <w:top w:val="nil"/>
                                  <w:bottom w:val="nil"/>
                                </w:tcBorders>
                              </w:tcPr>
                              <w:p>
                                <w:pPr>
                                  <w:rPr>
                                    <w:sz w:val="20"/>
                                    <w:szCs w:val="24"/>
                                  </w:rPr>
                                </w:pPr>
                                <w:r>
                                  <w:rPr>
                                    <w:sz w:val="20"/>
                                    <w:szCs w:val="24"/>
                                  </w:rPr>
                                  <w:t>C2–C5 lygyje</w:t>
                                </w:r>
                              </w:p>
                            </w:tc>
                            <w:tc>
                              <w:tcPr>
                                <w:tcW w:w="1762" w:type="dxa"/>
                                <w:tcBorders>
                                  <w:top w:val="nil"/>
                                  <w:bottom w:val="nil"/>
                                </w:tcBorders>
                              </w:tcPr>
                              <w:p>
                                <w:pPr>
                                  <w:jc w:val="center"/>
                                  <w:rPr>
                                    <w:sz w:val="20"/>
                                    <w:szCs w:val="24"/>
                                  </w:rPr>
                                </w:pPr>
                                <w:r>
                                  <w:rPr>
                                    <w:sz w:val="20"/>
                                    <w:szCs w:val="24"/>
                                  </w:rPr>
                                  <w:t>100</w:t>
                                </w:r>
                              </w:p>
                            </w:tc>
                          </w:tr>
                          <w:tr>
                            <w:trPr>
                              <w:cantSplit/>
                              <w:trHeight w:val="180"/>
                            </w:trPr>
                            <w:tc>
                              <w:tcPr>
                                <w:tcW w:w="5384" w:type="dxa"/>
                                <w:vMerge/>
                                <w:vAlign w:val="center"/>
                              </w:tcPr>
                              <w:p>
                                <w:pPr>
                                  <w:rPr>
                                    <w:sz w:val="20"/>
                                    <w:szCs w:val="24"/>
                                  </w:rPr>
                                </w:pPr>
                              </w:p>
                            </w:tc>
                            <w:tc>
                              <w:tcPr>
                                <w:tcW w:w="1924" w:type="dxa"/>
                                <w:tcBorders>
                                  <w:top w:val="nil"/>
                                </w:tcBorders>
                              </w:tcPr>
                              <w:p>
                                <w:pPr>
                                  <w:rPr>
                                    <w:sz w:val="20"/>
                                    <w:szCs w:val="24"/>
                                  </w:rPr>
                                </w:pPr>
                                <w:r>
                                  <w:rPr>
                                    <w:sz w:val="20"/>
                                    <w:szCs w:val="24"/>
                                  </w:rPr>
                                  <w:t>C6–C7 lygyje</w:t>
                                </w:r>
                              </w:p>
                            </w:tc>
                            <w:tc>
                              <w:tcPr>
                                <w:tcW w:w="1762" w:type="dxa"/>
                                <w:tcBorders>
                                  <w:top w:val="nil"/>
                                </w:tcBorders>
                              </w:tcPr>
                              <w:p>
                                <w:pPr>
                                  <w:jc w:val="center"/>
                                  <w:rPr>
                                    <w:sz w:val="20"/>
                                    <w:szCs w:val="24"/>
                                  </w:rPr>
                                </w:pPr>
                                <w:r>
                                  <w:rPr>
                                    <w:sz w:val="20"/>
                                    <w:szCs w:val="24"/>
                                  </w:rPr>
                                  <w:t>100</w:t>
                                </w:r>
                              </w:p>
                            </w:tc>
                          </w:tr>
                          <w:tr>
                            <w:trPr>
                              <w:cantSplit/>
                              <w:trHeight w:val="23"/>
                            </w:trPr>
                            <w:tc>
                              <w:tcPr>
                                <w:tcW w:w="5384" w:type="dxa"/>
                                <w:vMerge/>
                                <w:vAlign w:val="center"/>
                              </w:tcPr>
                              <w:p>
                                <w:pPr>
                                  <w:rPr>
                                    <w:sz w:val="20"/>
                                    <w:szCs w:val="24"/>
                                  </w:rPr>
                                </w:pPr>
                              </w:p>
                            </w:tc>
                            <w:tc>
                              <w:tcPr>
                                <w:tcW w:w="1924" w:type="dxa"/>
                              </w:tcPr>
                              <w:p>
                                <w:pPr>
                                  <w:rPr>
                                    <w:sz w:val="20"/>
                                    <w:szCs w:val="24"/>
                                  </w:rPr>
                                </w:pPr>
                                <w:r>
                                  <w:rPr>
                                    <w:sz w:val="20"/>
                                    <w:szCs w:val="24"/>
                                  </w:rPr>
                                  <w:t>Tetraplegija,</w:t>
                                </w:r>
                              </w:p>
                              <w:p>
                                <w:pPr>
                                  <w:rPr>
                                    <w:sz w:val="20"/>
                                    <w:szCs w:val="24"/>
                                  </w:rPr>
                                </w:pPr>
                                <w:r>
                                  <w:rPr>
                                    <w:sz w:val="20"/>
                                    <w:szCs w:val="24"/>
                                  </w:rPr>
                                  <w:t xml:space="preserve">esant ASIA – D tipo pažeidimui </w:t>
                                </w:r>
                              </w:p>
                            </w:tc>
                            <w:tc>
                              <w:tcPr>
                                <w:tcW w:w="1762" w:type="dxa"/>
                              </w:tcPr>
                              <w:p>
                                <w:pPr>
                                  <w:jc w:val="center"/>
                                  <w:rPr>
                                    <w:sz w:val="20"/>
                                    <w:szCs w:val="24"/>
                                  </w:rPr>
                                </w:pPr>
                                <w:r>
                                  <w:rPr>
                                    <w:sz w:val="20"/>
                                    <w:szCs w:val="24"/>
                                  </w:rPr>
                                  <w:t>70</w:t>
                                </w:r>
                              </w:p>
                            </w:tc>
                          </w:tr>
                          <w:tr>
                            <w:trPr>
                              <w:cantSplit/>
                              <w:trHeight w:val="23"/>
                            </w:trPr>
                            <w:tc>
                              <w:tcPr>
                                <w:tcW w:w="5384" w:type="dxa"/>
                                <w:vMerge/>
                                <w:vAlign w:val="center"/>
                              </w:tcPr>
                              <w:p>
                                <w:pPr>
                                  <w:rPr>
                                    <w:sz w:val="20"/>
                                    <w:szCs w:val="24"/>
                                  </w:rPr>
                                </w:pPr>
                              </w:p>
                            </w:tc>
                            <w:tc>
                              <w:tcPr>
                                <w:tcW w:w="1924" w:type="dxa"/>
                              </w:tcPr>
                              <w:p>
                                <w:pPr>
                                  <w:rPr>
                                    <w:sz w:val="20"/>
                                    <w:szCs w:val="24"/>
                                  </w:rPr>
                                </w:pPr>
                                <w:r>
                                  <w:rPr>
                                    <w:sz w:val="20"/>
                                    <w:szCs w:val="24"/>
                                  </w:rPr>
                                  <w:t>Paraplegija,</w:t>
                                </w:r>
                              </w:p>
                              <w:p>
                                <w:pPr>
                                  <w:rPr>
                                    <w:sz w:val="20"/>
                                    <w:szCs w:val="24"/>
                                  </w:rPr>
                                </w:pPr>
                                <w:r>
                                  <w:rPr>
                                    <w:sz w:val="20"/>
                                    <w:szCs w:val="24"/>
                                  </w:rPr>
                                  <w:t xml:space="preserve">esant ASIA – A,B,C tipo pažeidimui </w:t>
                                </w:r>
                              </w:p>
                            </w:tc>
                            <w:tc>
                              <w:tcPr>
                                <w:tcW w:w="1762" w:type="dxa"/>
                              </w:tcPr>
                              <w:p>
                                <w:pPr>
                                  <w:jc w:val="center"/>
                                  <w:rPr>
                                    <w:sz w:val="20"/>
                                    <w:szCs w:val="24"/>
                                  </w:rPr>
                                </w:pPr>
                                <w:r>
                                  <w:rPr>
                                    <w:sz w:val="20"/>
                                    <w:szCs w:val="24"/>
                                  </w:rPr>
                                  <w:t>100</w:t>
                                </w:r>
                              </w:p>
                            </w:tc>
                          </w:tr>
                          <w:tr>
                            <w:trPr>
                              <w:cantSplit/>
                              <w:trHeight w:val="23"/>
                            </w:trPr>
                            <w:tc>
                              <w:tcPr>
                                <w:tcW w:w="5384" w:type="dxa"/>
                                <w:vMerge/>
                                <w:vAlign w:val="center"/>
                              </w:tcPr>
                              <w:p>
                                <w:pPr>
                                  <w:rPr>
                                    <w:sz w:val="20"/>
                                    <w:szCs w:val="24"/>
                                  </w:rPr>
                                </w:pPr>
                              </w:p>
                            </w:tc>
                            <w:tc>
                              <w:tcPr>
                                <w:tcW w:w="1924" w:type="dxa"/>
                              </w:tcPr>
                              <w:p>
                                <w:pPr>
                                  <w:rPr>
                                    <w:sz w:val="20"/>
                                    <w:szCs w:val="24"/>
                                  </w:rPr>
                                </w:pPr>
                                <w:r>
                                  <w:rPr>
                                    <w:sz w:val="20"/>
                                    <w:szCs w:val="24"/>
                                  </w:rPr>
                                  <w:t>Paraplegija,</w:t>
                                </w:r>
                              </w:p>
                              <w:p>
                                <w:pPr>
                                  <w:rPr>
                                    <w:sz w:val="20"/>
                                    <w:szCs w:val="24"/>
                                  </w:rPr>
                                </w:pPr>
                                <w:r>
                                  <w:rPr>
                                    <w:sz w:val="20"/>
                                    <w:szCs w:val="24"/>
                                  </w:rPr>
                                  <w:t>esant ASIA – D tipo pažeidimui,</w:t>
                                </w:r>
                              </w:p>
                              <w:p>
                                <w:pPr>
                                  <w:rPr>
                                    <w:sz w:val="20"/>
                                    <w:szCs w:val="24"/>
                                  </w:rPr>
                                </w:pPr>
                                <w:r>
                                  <w:rPr>
                                    <w:sz w:val="20"/>
                                    <w:szCs w:val="24"/>
                                  </w:rPr>
                                  <w:t>Bartelio indeksas ne daugiau kaip 50 balų</w:t>
                                </w:r>
                              </w:p>
                            </w:tc>
                            <w:tc>
                              <w:tcPr>
                                <w:tcW w:w="1762" w:type="dxa"/>
                              </w:tcPr>
                              <w:p>
                                <w:pPr>
                                  <w:jc w:val="center"/>
                                  <w:rPr>
                                    <w:sz w:val="20"/>
                                    <w:szCs w:val="24"/>
                                  </w:rPr>
                                </w:pPr>
                                <w:r>
                                  <w:rPr>
                                    <w:sz w:val="20"/>
                                    <w:szCs w:val="24"/>
                                  </w:rPr>
                                  <w:t>45</w:t>
                                </w:r>
                              </w:p>
                            </w:tc>
                          </w:tr>
                          <w:tr>
                            <w:trPr>
                              <w:cantSplit/>
                              <w:trHeight w:val="23"/>
                            </w:trPr>
                            <w:tc>
                              <w:tcPr>
                                <w:tcW w:w="5384" w:type="dxa"/>
                                <w:vAlign w:val="center"/>
                              </w:tcPr>
                              <w:p>
                                <w:pPr>
                                  <w:rPr>
                                    <w:sz w:val="20"/>
                                    <w:szCs w:val="24"/>
                                  </w:rPr>
                                </w:pPr>
                                <w:r>
                                  <w:rPr>
                                    <w:sz w:val="20"/>
                                    <w:szCs w:val="24"/>
                                  </w:rPr>
                                  <w:t>Po galvos smegenų pažeidimų</w:t>
                                </w:r>
                              </w:p>
                              <w:p>
                                <w:pPr>
                                  <w:rPr>
                                    <w:sz w:val="20"/>
                                    <w:szCs w:val="24"/>
                                  </w:rPr>
                                </w:pPr>
                                <w:r>
                                  <w:rPr>
                                    <w:sz w:val="20"/>
                                    <w:szCs w:val="24"/>
                                  </w:rPr>
                                  <w:t>A84, A85; A87; A89; B02.1, B02.2; C70.0; C71; C72.2–8; D32.0; D33.0; D33.1; G00; G03–G04; G06.0; G93.0; G93.1; I60–I64; S06; (G09; I69.0–8; T90.5 – tik pakartotinė reabilitacija)</w:t>
                                </w:r>
                              </w:p>
                            </w:tc>
                            <w:tc>
                              <w:tcPr>
                                <w:tcW w:w="1924" w:type="dxa"/>
                              </w:tcPr>
                              <w:p>
                                <w:pPr>
                                  <w:rPr>
                                    <w:spacing w:val="-4"/>
                                    <w:sz w:val="20"/>
                                    <w:szCs w:val="24"/>
                                  </w:rPr>
                                </w:pPr>
                                <w:r>
                                  <w:rPr>
                                    <w:spacing w:val="-4"/>
                                    <w:sz w:val="20"/>
                                    <w:szCs w:val="24"/>
                                  </w:rPr>
                                  <w:t xml:space="preserve">Bartelio indeksas 30 ir mažiau balų, pirmenybė teikiama darbingo amžiaus asmenims. </w:t>
                                </w:r>
                              </w:p>
                              <w:p>
                                <w:pPr>
                                  <w:rPr>
                                    <w:sz w:val="20"/>
                                    <w:szCs w:val="24"/>
                                  </w:rPr>
                                </w:pPr>
                                <w:r>
                                  <w:rPr>
                                    <w:spacing w:val="-4"/>
                                    <w:sz w:val="20"/>
                                    <w:szCs w:val="24"/>
                                  </w:rPr>
                                  <w:t>Mini Mental testas (MMT) 11–30 (jei MMT neįmanoma testuoti dėl sensomotorinės afazijos – ligonis turi vykdyti nurodymus, galėti aktyviai dalyvauti reabilitacijos procese)</w:t>
                                </w:r>
                              </w:p>
                            </w:tc>
                            <w:tc>
                              <w:tcPr>
                                <w:tcW w:w="1762" w:type="dxa"/>
                              </w:tcPr>
                              <w:p>
                                <w:pPr>
                                  <w:jc w:val="center"/>
                                  <w:rPr>
                                    <w:sz w:val="20"/>
                                    <w:szCs w:val="24"/>
                                  </w:rPr>
                                </w:pPr>
                                <w:r>
                                  <w:rPr>
                                    <w:sz w:val="20"/>
                                    <w:szCs w:val="24"/>
                                  </w:rPr>
                                  <w:t>54</w:t>
                                </w:r>
                              </w:p>
                            </w:tc>
                          </w:tr>
                          <w:tr>
                            <w:trPr>
                              <w:trHeight w:val="23"/>
                            </w:trPr>
                            <w:tc>
                              <w:tcPr>
                                <w:tcW w:w="5384" w:type="dxa"/>
                                <w:vAlign w:val="center"/>
                              </w:tcPr>
                              <w:p>
                                <w:pPr>
                                  <w:rPr>
                                    <w:sz w:val="20"/>
                                    <w:szCs w:val="24"/>
                                  </w:rPr>
                                </w:pPr>
                                <w:r>
                                  <w:rPr>
                                    <w:sz w:val="20"/>
                                    <w:szCs w:val="24"/>
                                  </w:rPr>
                                  <w:t>Išsėtinė sklerozė ir kitos demielinizuojančios ligos, Parkinsono liga, antrinis parkinsonizmas G20; G21; G35; G37</w:t>
                                </w:r>
                              </w:p>
                            </w:tc>
                            <w:tc>
                              <w:tcPr>
                                <w:tcW w:w="1924" w:type="dxa"/>
                              </w:tcPr>
                              <w:p>
                                <w:pPr>
                                  <w:rPr>
                                    <w:sz w:val="20"/>
                                    <w:szCs w:val="24"/>
                                  </w:rPr>
                                </w:pPr>
                                <w:r>
                                  <w:rPr>
                                    <w:sz w:val="20"/>
                                    <w:szCs w:val="24"/>
                                  </w:rPr>
                                  <w:t>Kai ryškiai pablogėja funkcinė būklė, Bartelio indeksas ne daugiau kaip 45 balai</w:t>
                                </w:r>
                              </w:p>
                            </w:tc>
                            <w:tc>
                              <w:tcPr>
                                <w:tcW w:w="1762" w:type="dxa"/>
                              </w:tcPr>
                              <w:p>
                                <w:pPr>
                                  <w:jc w:val="center"/>
                                  <w:rPr>
                                    <w:sz w:val="20"/>
                                    <w:szCs w:val="24"/>
                                  </w:rPr>
                                </w:pPr>
                                <w:r>
                                  <w:rPr>
                                    <w:sz w:val="20"/>
                                    <w:szCs w:val="24"/>
                                  </w:rPr>
                                  <w:t>30</w:t>
                                </w:r>
                              </w:p>
                            </w:tc>
                          </w:tr>
                          <w:tr>
                            <w:trPr>
                              <w:trHeight w:val="23"/>
                            </w:trPr>
                            <w:tc>
                              <w:tcPr>
                                <w:tcW w:w="5384" w:type="dxa"/>
                                <w:vAlign w:val="center"/>
                              </w:tcPr>
                              <w:p>
                                <w:pPr>
                                  <w:rPr>
                                    <w:sz w:val="20"/>
                                    <w:szCs w:val="24"/>
                                  </w:rPr>
                                </w:pPr>
                                <w:r>
                                  <w:rPr>
                                    <w:sz w:val="20"/>
                                    <w:szCs w:val="24"/>
                                  </w:rPr>
                                  <w:t>Polineuropatijos, degeneracinės nervų ir raumenų ligos G10–G13; G23; G61; G70–G71</w:t>
                                </w:r>
                              </w:p>
                            </w:tc>
                            <w:tc>
                              <w:tcPr>
                                <w:tcW w:w="1924" w:type="dxa"/>
                              </w:tcPr>
                              <w:p>
                                <w:pPr>
                                  <w:rPr>
                                    <w:sz w:val="20"/>
                                    <w:szCs w:val="24"/>
                                  </w:rPr>
                                </w:pPr>
                                <w:r>
                                  <w:rPr>
                                    <w:sz w:val="20"/>
                                    <w:szCs w:val="24"/>
                                  </w:rPr>
                                  <w:t xml:space="preserve">Bartelio indeksas ne daugiau kaip 45 balai. </w:t>
                                </w:r>
                              </w:p>
                              <w:p>
                                <w:pPr>
                                  <w:rPr>
                                    <w:sz w:val="20"/>
                                    <w:szCs w:val="24"/>
                                  </w:rPr>
                                </w:pPr>
                                <w:r>
                                  <w:rPr>
                                    <w:sz w:val="20"/>
                                    <w:szCs w:val="24"/>
                                  </w:rPr>
                                  <w:t>Ligos eiga stabilizuota, ligonis gali vykdyti nurodymus, aktyviai dalyvauti reabilitacijos procese</w:t>
                                </w:r>
                              </w:p>
                            </w:tc>
                            <w:tc>
                              <w:tcPr>
                                <w:tcW w:w="1762" w:type="dxa"/>
                              </w:tcPr>
                              <w:p>
                                <w:pPr>
                                  <w:jc w:val="center"/>
                                  <w:rPr>
                                    <w:sz w:val="20"/>
                                    <w:szCs w:val="24"/>
                                  </w:rPr>
                                </w:pPr>
                                <w:r>
                                  <w:rPr>
                                    <w:sz w:val="20"/>
                                    <w:szCs w:val="24"/>
                                  </w:rPr>
                                  <w:t>40</w:t>
                                </w:r>
                              </w:p>
                            </w:tc>
                          </w:tr>
                          <w:tr>
                            <w:trPr>
                              <w:trHeight w:val="422"/>
                            </w:trPr>
                            <w:tc>
                              <w:tcPr>
                                <w:tcW w:w="9070" w:type="dxa"/>
                                <w:gridSpan w:val="3"/>
                              </w:tcPr>
                              <w:p>
                                <w:pPr>
                                  <w:jc w:val="both"/>
                                  <w:rPr>
                                    <w:bCs/>
                                    <w:kern w:val="36"/>
                                    <w:sz w:val="20"/>
                                    <w:szCs w:val="24"/>
                                  </w:rPr>
                                </w:pPr>
                                <w:r>
                                  <w:rPr>
                                    <w:bCs/>
                                    <w:kern w:val="36"/>
                                    <w:sz w:val="20"/>
                                    <w:szCs w:val="24"/>
                                  </w:rPr>
                                  <w:t xml:space="preserve">Šios reabilitacijos kurso metu paslaugos vienam ligoniui per 10 darbo dienų (vidutiniškai): kineziterapija – 22 procedūros, ergoterapija – 16 procedūrų, masažas – 2 procedūros, fizioterapija – 2 procedūros, 2 psichologo konsultacijos, 1,5 socialinio darbuotojo konsultacijos, logopedo terapija – 4,3 procedūros (esant kalbos sutrikimų). </w:t>
                                </w:r>
                              </w:p>
                              <w:p>
                                <w:pPr>
                                  <w:jc w:val="both"/>
                                  <w:rPr>
                                    <w:bCs/>
                                    <w:kern w:val="36"/>
                                    <w:sz w:val="20"/>
                                    <w:szCs w:val="24"/>
                                  </w:rPr>
                                </w:pPr>
                                <w:r>
                                  <w:rPr>
                                    <w:b/>
                                    <w:bCs/>
                                    <w:kern w:val="36"/>
                                    <w:sz w:val="20"/>
                                    <w:szCs w:val="24"/>
                                  </w:rPr>
                                  <w:t>Paslaugos, teikiamos pagal indikacijas:</w:t>
                                </w:r>
                                <w:r>
                                  <w:rPr>
                                    <w:bCs/>
                                    <w:kern w:val="36"/>
                                    <w:sz w:val="20"/>
                                    <w:szCs w:val="24"/>
                                  </w:rPr>
                                  <w:t xml:space="preserve"> medikamentinis gydymas, ligonio ir jo artimųjų mokymas ir kitos paslaugos. Laboratoriniai tyrimai atliekami pagal indikacijas.</w:t>
                                </w:r>
                              </w:p>
                              <w:p>
                                <w:pPr>
                                  <w:jc w:val="both"/>
                                  <w:rPr>
                                    <w:b/>
                                    <w:bCs/>
                                    <w:kern w:val="36"/>
                                    <w:sz w:val="20"/>
                                    <w:szCs w:val="24"/>
                                  </w:rPr>
                                </w:pPr>
                                <w:r>
                                  <w:rPr>
                                    <w:b/>
                                    <w:bCs/>
                                    <w:kern w:val="36"/>
                                    <w:sz w:val="20"/>
                                    <w:szCs w:val="24"/>
                                  </w:rPr>
                                  <w:t>Pastabos:</w:t>
                                </w:r>
                              </w:p>
                              <w:p>
                                <w:pPr>
                                  <w:jc w:val="both"/>
                                  <w:rPr>
                                    <w:bCs/>
                                    <w:kern w:val="36"/>
                                    <w:sz w:val="20"/>
                                    <w:szCs w:val="24"/>
                                  </w:rPr>
                                </w:pPr>
                                <w:r>
                                  <w:rPr>
                                    <w:kern w:val="36"/>
                                    <w:sz w:val="20"/>
                                    <w:szCs w:val="24"/>
                                  </w:rPr>
                                  <w:t>1.</w:t>
                                </w:r>
                                <w:r>
                                  <w:rPr>
                                    <w:bCs/>
                                    <w:kern w:val="36"/>
                                    <w:sz w:val="20"/>
                                    <w:szCs w:val="24"/>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p>
                                <w:pPr>
                                  <w:jc w:val="both"/>
                                  <w:rPr>
                                    <w:bCs/>
                                    <w:kern w:val="36"/>
                                    <w:sz w:val="20"/>
                                    <w:szCs w:val="24"/>
                                  </w:rPr>
                                </w:pPr>
                                <w:r>
                                  <w:rPr>
                                    <w:bCs/>
                                    <w:kern w:val="36"/>
                                    <w:sz w:val="20"/>
                                    <w:szCs w:val="24"/>
                                  </w:rPr>
                                  <w:t xml:space="preserve">2. Esant  </w:t>
                                </w:r>
                                <w:r>
                                  <w:rPr>
                                    <w:sz w:val="20"/>
                                    <w:szCs w:val="24"/>
                                  </w:rPr>
                                  <w:t>nugaros smegenų pažeidimams ir sisteminėms ligoms,</w:t>
                                </w:r>
                                <w:r>
                                  <w:rPr>
                                    <w:bCs/>
                                    <w:kern w:val="36"/>
                                    <w:sz w:val="20"/>
                                    <w:szCs w:val="24"/>
                                  </w:rPr>
                                  <w:t xml:space="preserve"> </w:t>
                                </w:r>
                                <w:r>
                                  <w:rPr>
                                    <w:sz w:val="20"/>
                                    <w:szCs w:val="24"/>
                                  </w:rPr>
                                  <w:t>po galvos smegenų pažeidimų, esant išsėtinei sklerozei ir kitoms demielinizuojančioms ligoms, Parkinsono ligai, antriniam parkinsonizmui,</w:t>
                                </w:r>
                                <w:r>
                                  <w:rPr>
                                    <w:bCs/>
                                    <w:kern w:val="36"/>
                                    <w:sz w:val="20"/>
                                    <w:szCs w:val="24"/>
                                  </w:rPr>
                                  <w:t xml:space="preserve"> </w:t>
                                </w:r>
                                <w:r>
                                  <w:rPr>
                                    <w:sz w:val="20"/>
                                    <w:szCs w:val="24"/>
                                  </w:rPr>
                                  <w:t>polineuropatijoms, degeneracinėms nervų ir raumenų ligoms</w:t>
                                </w:r>
                                <w:r>
                                  <w:rPr>
                                    <w:bCs/>
                                    <w:kern w:val="36"/>
                                    <w:sz w:val="20"/>
                                    <w:szCs w:val="24"/>
                                  </w:rPr>
                                  <w:t xml:space="preserve"> vėlesniu ligos periodu, pirmuosius 3  metus.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bCs/>
                                    <w:kern w:val="36"/>
                                    <w:sz w:val="20"/>
                                    <w:szCs w:val="24"/>
                                  </w:rPr>
                                  <w:t>pakartotinė reabilitacija</w:t>
                                </w:r>
                                <w:r>
                                  <w:rPr>
                                    <w:bCs/>
                                    <w:kern w:val="36"/>
                                    <w:sz w:val="20"/>
                                    <w:szCs w:val="24"/>
                                  </w:rPr>
                                  <w:t>.</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706e60097811edb4cae1b158f98ea5">
                            <w:r w:rsidRPr="00532B9F">
                              <w:rPr>
                                <w:rFonts w:ascii="Times New Roman" w:eastAsia="MS Mincho" w:hAnsi="Times New Roman"/>
                                <w:sz w:val="20"/>
                                <w:i/>
                                <w:iCs/>
                                <w:color w:val="0000FF" w:themeColor="hyperlink"/>
                                <w:u w:val="single"/>
                              </w:rPr>
                              <w:t>V-1261</w:t>
                            </w:r>
                          </w:fldSimple>
                          <w:r>
                            <w:rPr>
                              <w:rFonts w:ascii="Times New Roman" w:eastAsia="MS Mincho" w:hAnsi="Times New Roman"/>
                              <w:sz w:val="20"/>
                              <w:i/>
                              <w:iCs/>
                            </w:rPr>
                            <w:t>,
2022-07-22,
paskelbta TAR 2022-07-22, i. k. 2022-15992            </w:t>
                          </w:r>
                        </w:p>
                        <w:p/>
                      </w:sdtContent>
                    </w:sdt>
                    <w:sdt>
                      <w:sdtPr>
                        <w:alias w:val="lentele"/>
                        <w:tag w:val="part_9ad68b0e4dbe4b939fce3a3181d61e02"/>
                        <w:lock w:val="sdtLocked"/>
                        <w:richText/>
                      </w:sdtPr>
                      <w:sdtContent>
                        <w:p>
                          <w:pPr>
                            <w:jc w:val="center"/>
                            <w:rPr>
                              <w:b/>
                            </w:rPr>
                          </w:pPr>
                          <w:sdt>
                            <w:sdtPr>
                              <w:alias w:val="Pavadinimas"/>
                              <w:tag w:val="title_9ad68b0e4dbe4b939fce3a3181d61e02"/>
                              <w:lock w:val="sdtLocked"/>
                              <w:richText/>
                            </w:sdtPr>
                            <w:sdtContent>
                              <w:r>
                                <w:rPr>
                                  <w:b/>
                                </w:rPr>
                                <w:t xml:space="preserve">TREČIASIS </w:t>
                              </w:r>
                              <w:r>
                                <w:rPr>
                                  <w:b/>
                                  <w:caps/>
                                </w:rPr>
                                <w:t>medicininės</w:t>
                              </w:r>
                              <w:r>
                                <w:rPr>
                                  <w:b/>
                                </w:rPr>
                                <w:t xml:space="preserve"> REABILITACIJOS ETAPAS</w:t>
                              </w:r>
                            </w:sdtContent>
                          </w:sdt>
                        </w:p>
                        <w:p>
                          <w:pPr>
                            <w:tabs>
                              <w:tab w:val="left" w:pos="1080"/>
                            </w:tabs>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06"/>
                            <w:gridCol w:w="3285"/>
                            <w:gridCol w:w="1596"/>
                          </w:tblGrid>
                          <w:tr>
                            <w:trPr>
                              <w:trHeight w:val="329"/>
                            </w:trPr>
                            <w:tc>
                              <w:tcPr>
                                <w:tcW w:w="4654" w:type="dxa"/>
                                <w:shd w:val="clear" w:color="auto" w:fill="auto"/>
                              </w:tcPr>
                              <w:p>
                                <w:pPr>
                                  <w:jc w:val="center"/>
                                  <w:rPr>
                                    <w:b/>
                                    <w:bCs/>
                                    <w:sz w:val="20"/>
                                  </w:rPr>
                                </w:pPr>
                                <w:r>
                                  <w:rPr>
                                    <w:b/>
                                    <w:bCs/>
                                    <w:sz w:val="20"/>
                                  </w:rPr>
                                  <w:t>Diagnozė</w:t>
                                </w:r>
                              </w:p>
                            </w:tc>
                            <w:tc>
                              <w:tcPr>
                                <w:tcW w:w="3471" w:type="dxa"/>
                                <w:shd w:val="clear" w:color="auto" w:fill="auto"/>
                              </w:tcPr>
                              <w:p>
                                <w:pPr>
                                  <w:jc w:val="center"/>
                                  <w:rPr>
                                    <w:b/>
                                    <w:bCs/>
                                    <w:sz w:val="20"/>
                                  </w:rPr>
                                </w:pPr>
                                <w:r>
                                  <w:rPr>
                                    <w:b/>
                                    <w:bCs/>
                                    <w:sz w:val="20"/>
                                  </w:rPr>
                                  <w:t>Biosocialinių funkcijų sutrikimo laipsnis ir (arba) būklės sunkumas</w:t>
                                </w:r>
                              </w:p>
                            </w:tc>
                            <w:tc>
                              <w:tcPr>
                                <w:tcW w:w="1616" w:type="dxa"/>
                                <w:shd w:val="clear" w:color="auto" w:fill="auto"/>
                              </w:tcPr>
                              <w:p>
                                <w:pPr>
                                  <w:jc w:val="center"/>
                                  <w:rPr>
                                    <w:b/>
                                    <w:bCs/>
                                    <w:sz w:val="20"/>
                                  </w:rPr>
                                </w:pPr>
                                <w:r>
                                  <w:rPr>
                                    <w:b/>
                                    <w:bCs/>
                                    <w:sz w:val="20"/>
                                  </w:rPr>
                                  <w:t>Reabilitacijos trukmė (dienomis)</w:t>
                                </w:r>
                              </w:p>
                            </w:tc>
                          </w:tr>
                          <w:tr>
                            <w:trPr>
                              <w:trHeight w:val="329"/>
                            </w:trPr>
                            <w:tc>
                              <w:tcPr>
                                <w:tcW w:w="9741" w:type="dxa"/>
                                <w:gridSpan w:val="3"/>
                                <w:shd w:val="clear" w:color="auto" w:fill="auto"/>
                                <w:vAlign w:val="center"/>
                              </w:tcPr>
                              <w:p>
                                <w:pPr>
                                  <w:jc w:val="both"/>
                                  <w:rPr>
                                    <w:b/>
                                    <w:bCs/>
                                    <w:kern w:val="36"/>
                                    <w:sz w:val="20"/>
                                    <w:szCs w:val="24"/>
                                  </w:rPr>
                                </w:pPr>
                                <w:r>
                                  <w:rPr>
                                    <w:b/>
                                    <w:bCs/>
                                    <w:kern w:val="36"/>
                                    <w:sz w:val="20"/>
                                    <w:szCs w:val="24"/>
                                  </w:rPr>
                                  <w:t>Ambulatorinė reabilitacija II</w:t>
                                </w:r>
                              </w:p>
                              <w:p>
                                <w:pPr>
                                  <w:jc w:val="both"/>
                                  <w:rPr>
                                    <w:sz w:val="20"/>
                                    <w:szCs w:val="24"/>
                                  </w:rPr>
                                </w:pPr>
                                <w:r>
                                  <w:rPr>
                                    <w:b/>
                                    <w:sz w:val="20"/>
                                    <w:szCs w:val="24"/>
                                  </w:rPr>
                                  <w:t>Paslaugos vienam ligoniui per 10 darbo dienų (vidutiniškai):</w:t>
                                </w:r>
                                <w:r>
                                  <w:rPr>
                                    <w:sz w:val="20"/>
                                    <w:szCs w:val="24"/>
                                  </w:rPr>
                                  <w:t xml:space="preserve"> kineziterapija – 10 procedūrų, ergoterapija – 4 procedūros, masažas – 4 procedūros, fizioterapija – 9 procedūros, 2 psichologo konsultacijos, 1 socialinio darbuotojo konsultacija, logopedo terapija – 2 procedūros (esant kalbos sutrikimų). </w:t>
                                </w:r>
                              </w:p>
                              <w:p>
                                <w:pPr>
                                  <w:jc w:val="both"/>
                                  <w:rPr>
                                    <w:sz w:val="20"/>
                                    <w:szCs w:val="24"/>
                                  </w:rPr>
                                </w:pPr>
                                <w:r>
                                  <w:rPr>
                                    <w:b/>
                                    <w:sz w:val="20"/>
                                    <w:szCs w:val="24"/>
                                  </w:rPr>
                                  <w:t>Paslaugos, teikiamos pagal indikacijas:</w:t>
                                </w:r>
                                <w:r>
                                  <w:rPr>
                                    <w:sz w:val="20"/>
                                    <w:szCs w:val="24"/>
                                  </w:rPr>
                                  <w:t xml:space="preserve"> paciento ir jo artimųjų mokymas ir kt. paslaugos.</w:t>
                                </w:r>
                                <w:r>
                                  <w:rPr>
                                    <w:b/>
                                    <w:sz w:val="20"/>
                                    <w:szCs w:val="24"/>
                                  </w:rPr>
                                  <w:t xml:space="preserve"> </w:t>
                                </w:r>
                                <w:r>
                                  <w:rPr>
                                    <w:sz w:val="20"/>
                                    <w:szCs w:val="24"/>
                                  </w:rPr>
                                  <w:t>Laboratoriniai tyrimai atliekami pagal indikacijas.</w:t>
                                </w:r>
                              </w:p>
                              <w:p>
                                <w:pPr>
                                  <w:jc w:val="both"/>
                                  <w:rPr>
                                    <w:sz w:val="20"/>
                                    <w:szCs w:val="24"/>
                                  </w:rPr>
                                </w:pPr>
                                <w:r>
                                  <w:rPr>
                                    <w:b/>
                                    <w:sz w:val="20"/>
                                    <w:szCs w:val="24"/>
                                  </w:rPr>
                                  <w:t xml:space="preserve">Antrinio lygio sveikatos priežiūros paslaugas teikiantys konsultantai: </w:t>
                                </w:r>
                                <w:r>
                                  <w:rPr>
                                    <w:sz w:val="20"/>
                                    <w:szCs w:val="24"/>
                                  </w:rPr>
                                  <w:t>gydytojas neurologas, gydytojas ortopedas traumatologas ir kt.</w:t>
                                </w:r>
                              </w:p>
                              <w:p>
                                <w:pPr>
                                  <w:jc w:val="both"/>
                                  <w:rPr>
                                    <w:sz w:val="20"/>
                                  </w:rPr>
                                </w:pPr>
                                <w:r>
                                  <w:rPr>
                                    <w:b/>
                                    <w:sz w:val="20"/>
                                  </w:rPr>
                                  <w:t>Pastaba.</w:t>
                                </w:r>
                                <w:r>
                                  <w:rPr>
                                    <w:sz w:val="20"/>
                                  </w:rPr>
                                  <w:t xml:space="preserve"> Šiuose reikalavimuose nustatytas paslaugų skaičius vienam pacientui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trHeight w:val="329"/>
                            </w:trPr>
                            <w:tc>
                              <w:tcPr>
                                <w:tcW w:w="4654" w:type="dxa"/>
                                <w:vMerge w:val="restart"/>
                                <w:shd w:val="clear" w:color="auto" w:fill="auto"/>
                                <w:vAlign w:val="center"/>
                              </w:tcPr>
                              <w:p>
                                <w:pPr>
                                  <w:rPr>
                                    <w:sz w:val="20"/>
                                  </w:rPr>
                                </w:pPr>
                                <w:r>
                                  <w:rPr>
                                    <w:sz w:val="20"/>
                                  </w:rPr>
                                  <w:t>Nugaros smegenų pažeidimai ir sisteminės ligos: C41.2; C70.1; C72.0; D16.6; D32.1; D33.4; G04; G35; G95.0–G95.2; G99.2; M43.1; M48.0; S14.0; S14.1; S24.0; S24.1; S34.0; S34.1; S34.3; T09.3</w:t>
                                </w:r>
                              </w:p>
                            </w:tc>
                            <w:tc>
                              <w:tcPr>
                                <w:tcW w:w="3471" w:type="dxa"/>
                                <w:shd w:val="clear" w:color="auto" w:fill="auto"/>
                              </w:tcPr>
                              <w:p>
                                <w:pPr>
                                  <w:rPr>
                                    <w:sz w:val="20"/>
                                  </w:rPr>
                                </w:pPr>
                                <w:r>
                                  <w:rPr>
                                    <w:sz w:val="20"/>
                                  </w:rPr>
                                  <w:t>Tetraplegija, esant ASIA–A, B, C, D tipo pažeidimui</w:t>
                                </w:r>
                              </w:p>
                              <w:p>
                                <w:pPr>
                                  <w:rPr>
                                    <w:sz w:val="20"/>
                                  </w:rPr>
                                </w:pPr>
                                <w:r>
                                  <w:rPr>
                                    <w:sz w:val="20"/>
                                  </w:rPr>
                                  <w:t>Ūmus atvejis – tik po stacionarinės reabilitacijos</w:t>
                                </w:r>
                              </w:p>
                            </w:tc>
                            <w:tc>
                              <w:tcPr>
                                <w:tcW w:w="1616" w:type="dxa"/>
                                <w:shd w:val="clear" w:color="auto" w:fill="auto"/>
                              </w:tcPr>
                              <w:p>
                                <w:pPr>
                                  <w:jc w:val="center"/>
                                  <w:rPr>
                                    <w:sz w:val="20"/>
                                  </w:rPr>
                                </w:pPr>
                                <w:r>
                                  <w:rPr>
                                    <w:sz w:val="20"/>
                                  </w:rPr>
                                  <w:t>14</w:t>
                                </w:r>
                              </w:p>
                            </w:tc>
                          </w:tr>
                          <w:tr>
                            <w:trPr>
                              <w:trHeight w:val="329"/>
                            </w:trPr>
                            <w:tc>
                              <w:tcPr>
                                <w:tcW w:w="4654" w:type="dxa"/>
                                <w:vMerge/>
                                <w:shd w:val="clear" w:color="auto" w:fill="auto"/>
                                <w:vAlign w:val="center"/>
                              </w:tcPr>
                              <w:p>
                                <w:pPr>
                                  <w:rPr>
                                    <w:sz w:val="20"/>
                                  </w:rPr>
                                </w:pPr>
                              </w:p>
                            </w:tc>
                            <w:tc>
                              <w:tcPr>
                                <w:tcW w:w="3471" w:type="dxa"/>
                                <w:shd w:val="clear" w:color="auto" w:fill="auto"/>
                              </w:tcPr>
                              <w:p>
                                <w:pPr>
                                  <w:rPr>
                                    <w:sz w:val="20"/>
                                  </w:rPr>
                                </w:pPr>
                                <w:r>
                                  <w:rPr>
                                    <w:sz w:val="20"/>
                                  </w:rPr>
                                  <w:t>Paraplegija, esant ASIA–A, B, C, D tipo pažeidimui</w:t>
                                </w:r>
                              </w:p>
                              <w:p>
                                <w:pPr>
                                  <w:rPr>
                                    <w:sz w:val="20"/>
                                  </w:rPr>
                                </w:pPr>
                                <w:r>
                                  <w:rPr>
                                    <w:sz w:val="20"/>
                                  </w:rPr>
                                  <w:t>Ūmus atvejis – tik po stacionarinės reabilitacijos</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vAlign w:val="center"/>
                              </w:tcPr>
                              <w:p>
                                <w:pPr>
                                  <w:rPr>
                                    <w:sz w:val="20"/>
                                  </w:rPr>
                                </w:pPr>
                                <w:r>
                                  <w:rPr>
                                    <w:sz w:val="20"/>
                                  </w:rPr>
                                  <w:t>Po galvos smegenų pažeidimų: A84; A85; A87; A89; B02.1; B02.2; C70.0; C71; C72.2–C72.8; D32; D33; G06; G93.0; G00; G03; G04; G81–G83; G95.2; G93.1; S06</w:t>
                                </w:r>
                              </w:p>
                            </w:tc>
                            <w:tc>
                              <w:tcPr>
                                <w:tcW w:w="3471" w:type="dxa"/>
                                <w:shd w:val="clear" w:color="auto" w:fill="auto"/>
                              </w:tcPr>
                              <w:p>
                                <w:pPr>
                                  <w:rPr>
                                    <w:sz w:val="20"/>
                                  </w:rPr>
                                </w:pPr>
                                <w:r>
                                  <w:rPr>
                                    <w:sz w:val="20"/>
                                  </w:rPr>
                                  <w:t>Mini Mental testas – 11–30 balų</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vAlign w:val="center"/>
                              </w:tcPr>
                              <w:p>
                                <w:pPr>
                                  <w:rPr>
                                    <w:sz w:val="20"/>
                                  </w:rPr>
                                </w:pPr>
                                <w:r>
                                  <w:rPr>
                                    <w:sz w:val="20"/>
                                  </w:rPr>
                                  <w:t>Cerebrovaskulinės (smegenų kraujagyslių) ligos: I60–I64</w:t>
                                </w:r>
                              </w:p>
                            </w:tc>
                            <w:tc>
                              <w:tcPr>
                                <w:tcW w:w="3471" w:type="dxa"/>
                                <w:shd w:val="clear" w:color="auto" w:fill="auto"/>
                              </w:tcPr>
                              <w:p>
                                <w:pPr>
                                  <w:ind w:right="-173"/>
                                  <w:rPr>
                                    <w:sz w:val="20"/>
                                  </w:rPr>
                                </w:pPr>
                                <w:r>
                                  <w:rPr>
                                    <w:sz w:val="20"/>
                                  </w:rPr>
                                  <w:t>Po gydymo stacionare, kai Mini Mental – testas – 11–30 balų</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tcPr>
                              <w:p>
                                <w:pPr>
                                  <w:rPr>
                                    <w:sz w:val="20"/>
                                  </w:rPr>
                                </w:pPr>
                                <w:r>
                                  <w:rPr>
                                    <w:sz w:val="20"/>
                                  </w:rPr>
                                  <w:t>Išsėtinė sklerozė ir kitos demielinizuojančios ligos: G35; G37</w:t>
                                </w:r>
                              </w:p>
                            </w:tc>
                            <w:tc>
                              <w:tcPr>
                                <w:tcW w:w="3471" w:type="dxa"/>
                                <w:shd w:val="clear" w:color="auto" w:fill="auto"/>
                              </w:tcPr>
                              <w:p>
                                <w:pPr>
                                  <w:rPr>
                                    <w:sz w:val="20"/>
                                  </w:rPr>
                                </w:pPr>
                                <w:r>
                                  <w:rPr>
                                    <w:sz w:val="20"/>
                                  </w:rPr>
                                  <w:t>Po paūmėjimo</w:t>
                                </w:r>
                              </w:p>
                              <w:p>
                                <w:pPr>
                                  <w:rPr>
                                    <w:sz w:val="20"/>
                                  </w:rPr>
                                </w:pPr>
                                <w:r>
                                  <w:rPr>
                                    <w:sz w:val="20"/>
                                  </w:rPr>
                                  <w:t>Mini Mental testas – 11–30 balų</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tcPr>
                              <w:p>
                                <w:pPr>
                                  <w:rPr>
                                    <w:sz w:val="20"/>
                                  </w:rPr>
                                </w:pPr>
                                <w:r>
                                  <w:rPr>
                                    <w:sz w:val="20"/>
                                  </w:rPr>
                                  <w:t>Parkinsono liga. Antrinis parkinsonizmas: G20; G21</w:t>
                                </w:r>
                              </w:p>
                            </w:tc>
                            <w:tc>
                              <w:tcPr>
                                <w:tcW w:w="3471" w:type="dxa"/>
                                <w:shd w:val="clear" w:color="auto" w:fill="auto"/>
                              </w:tcPr>
                              <w:p>
                                <w:pPr>
                                  <w:rPr>
                                    <w:sz w:val="20"/>
                                  </w:rPr>
                                </w:pPr>
                                <w:r>
                                  <w:rPr>
                                    <w:sz w:val="20"/>
                                  </w:rPr>
                                  <w:t>Mini Mental testas – 11–30 balų</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tcPr>
                              <w:p>
                                <w:pPr>
                                  <w:rPr>
                                    <w:sz w:val="20"/>
                                  </w:rPr>
                                </w:pPr>
                                <w:r>
                                  <w:rPr>
                                    <w:sz w:val="20"/>
                                  </w:rPr>
                                  <w:t>Uždegiminės polineuropatijos, degeneracinės nervų ir raumenų ligos: G10–G13; G23; G60–G63; G70; G71</w:t>
                                </w:r>
                              </w:p>
                            </w:tc>
                            <w:tc>
                              <w:tcPr>
                                <w:tcW w:w="3471" w:type="dxa"/>
                                <w:shd w:val="clear" w:color="auto" w:fill="auto"/>
                              </w:tcPr>
                              <w:p>
                                <w:pPr>
                                  <w:rPr>
                                    <w:sz w:val="20"/>
                                  </w:rPr>
                                </w:pPr>
                                <w:r>
                                  <w:rPr>
                                    <w:sz w:val="20"/>
                                  </w:rPr>
                                  <w:t>Ligos eiga stabili</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tcPr>
                              <w:p>
                                <w:pPr>
                                  <w:rPr>
                                    <w:sz w:val="20"/>
                                  </w:rPr>
                                </w:pPr>
                                <w:r>
                                  <w:rPr>
                                    <w:sz w:val="20"/>
                                  </w:rPr>
                                  <w:t>Po tarpslankstelinių diskų operacijų (2 sav. po operacijos): M43.1; M48.0; M50; M51</w:t>
                                </w:r>
                              </w:p>
                            </w:tc>
                            <w:tc>
                              <w:tcPr>
                                <w:tcW w:w="3471" w:type="dxa"/>
                                <w:shd w:val="clear" w:color="auto" w:fill="auto"/>
                              </w:tcPr>
                              <w:p/>
                            </w:tc>
                            <w:tc>
                              <w:tcPr>
                                <w:tcW w:w="1616" w:type="dxa"/>
                                <w:shd w:val="clear" w:color="auto" w:fill="auto"/>
                              </w:tcPr>
                              <w:p>
                                <w:pPr>
                                  <w:jc w:val="center"/>
                                  <w:rPr>
                                    <w:sz w:val="20"/>
                                    <w:szCs w:val="24"/>
                                  </w:rPr>
                                </w:pPr>
                                <w:r>
                                  <w:rPr>
                                    <w:sz w:val="20"/>
                                  </w:rPr>
                                  <w:t>14</w:t>
                                </w:r>
                              </w:p>
                            </w:tc>
                          </w:tr>
                          <w:tr>
                            <w:trPr>
                              <w:trHeight w:val="329"/>
                            </w:trPr>
                            <w:tc>
                              <w:tcPr>
                                <w:tcW w:w="4654" w:type="dxa"/>
                                <w:shd w:val="clear" w:color="auto" w:fill="auto"/>
                              </w:tcPr>
                              <w:p>
                                <w:pPr>
                                  <w:rPr>
                                    <w:sz w:val="20"/>
                                  </w:rPr>
                                </w:pPr>
                                <w:r>
                                  <w:rPr>
                                    <w:sz w:val="20"/>
                                  </w:rPr>
                                  <w:t>Vibracinė liga: T75.2; Z57.7</w:t>
                                </w:r>
                              </w:p>
                            </w:tc>
                            <w:tc>
                              <w:tcPr>
                                <w:tcW w:w="3471" w:type="dxa"/>
                                <w:shd w:val="clear" w:color="auto" w:fill="auto"/>
                              </w:tcPr>
                              <w:p/>
                            </w:tc>
                            <w:tc>
                              <w:tcPr>
                                <w:tcW w:w="1616" w:type="dxa"/>
                                <w:shd w:val="clear" w:color="auto" w:fill="auto"/>
                              </w:tcPr>
                              <w:p>
                                <w:pPr>
                                  <w:jc w:val="center"/>
                                  <w:rPr>
                                    <w:sz w:val="20"/>
                                    <w:szCs w:val="24"/>
                                  </w:rPr>
                                </w:pPr>
                                <w:r>
                                  <w:rPr>
                                    <w:sz w:val="20"/>
                                  </w:rPr>
                                  <w:t>14</w:t>
                                </w:r>
                              </w:p>
                            </w:tc>
                          </w:tr>
                          <w:tr>
                            <w:trPr>
                              <w:trHeight w:val="329"/>
                            </w:trPr>
                            <w:tc>
                              <w:tcPr>
                                <w:tcW w:w="4654" w:type="dxa"/>
                                <w:shd w:val="clear" w:color="auto" w:fill="auto"/>
                              </w:tcPr>
                              <w:p>
                                <w:pPr>
                                  <w:rPr>
                                    <w:sz w:val="20"/>
                                  </w:rPr>
                                </w:pPr>
                                <w:r>
                                  <w:rPr>
                                    <w:sz w:val="20"/>
                                  </w:rPr>
                                  <w:t>Radikulopatijos ir nervų pažeidimai: C47; G51; G54; G55.1; G55.2; G56; G57; M47; M50; M51; S14.3; S44.0–S44.2; S54.0–S54.2; S74.0; S74.1; S84.0; S84.1</w:t>
                                </w:r>
                              </w:p>
                            </w:tc>
                            <w:tc>
                              <w:tcPr>
                                <w:tcW w:w="3471" w:type="dxa"/>
                                <w:shd w:val="clear" w:color="auto" w:fill="auto"/>
                              </w:tcPr>
                              <w:p>
                                <w:pPr>
                                  <w:rPr>
                                    <w:sz w:val="20"/>
                                  </w:rPr>
                                </w:pPr>
                                <w:r>
                                  <w:rPr>
                                    <w:sz w:val="20"/>
                                  </w:rPr>
                                  <w:t>Sutrikusi apsitarnavimo arba judėjimo funkcija</w:t>
                                </w:r>
                              </w:p>
                            </w:tc>
                            <w:tc>
                              <w:tcPr>
                                <w:tcW w:w="1616" w:type="dxa"/>
                                <w:shd w:val="clear" w:color="auto" w:fill="auto"/>
                              </w:tcPr>
                              <w:p>
                                <w:pPr>
                                  <w:jc w:val="center"/>
                                  <w:rPr>
                                    <w:sz w:val="20"/>
                                  </w:rPr>
                                </w:pPr>
                                <w:r>
                                  <w:rPr>
                                    <w:sz w:val="20"/>
                                  </w:rPr>
                                  <w:t>14</w:t>
                                </w:r>
                              </w:p>
                            </w:tc>
                          </w:tr>
                          <w:tr>
                            <w:trPr>
                              <w:trHeight w:val="329"/>
                            </w:trPr>
                            <w:tc>
                              <w:tcPr>
                                <w:tcW w:w="4654" w:type="dxa"/>
                                <w:shd w:val="clear" w:color="auto" w:fill="auto"/>
                              </w:tcPr>
                              <w:p>
                                <w:pPr>
                                  <w:rPr>
                                    <w:sz w:val="20"/>
                                  </w:rPr>
                                </w:pPr>
                                <w:r>
                                  <w:rPr>
                                    <w:sz w:val="20"/>
                                  </w:rPr>
                                  <w:t>Gyvsidabris ir jo junginiai: T56.1.</w:t>
                                </w:r>
                              </w:p>
                            </w:tc>
                            <w:tc>
                              <w:tcPr>
                                <w:tcW w:w="3471" w:type="dxa"/>
                                <w:shd w:val="clear" w:color="auto" w:fill="auto"/>
                              </w:tcPr>
                              <w:p>
                                <w:pPr>
                                  <w:rPr>
                                    <w:sz w:val="20"/>
                                  </w:rPr>
                                </w:pPr>
                                <w:r>
                                  <w:rPr>
                                    <w:sz w:val="20"/>
                                  </w:rPr>
                                  <w:t>Periferinės ar centrinės nervų sistemos pažeidimo požymiai</w:t>
                                </w:r>
                              </w:p>
                            </w:tc>
                            <w:tc>
                              <w:tcPr>
                                <w:tcW w:w="1616" w:type="dxa"/>
                                <w:shd w:val="clear" w:color="auto" w:fill="auto"/>
                              </w:tcPr>
                              <w:p>
                                <w:pPr>
                                  <w:jc w:val="center"/>
                                  <w:rPr>
                                    <w:sz w:val="20"/>
                                  </w:rPr>
                                </w:pPr>
                                <w:r>
                                  <w:rPr>
                                    <w:sz w:val="20"/>
                                  </w:rPr>
                                  <w:t>14</w:t>
                                </w:r>
                              </w:p>
                            </w:tc>
                          </w:tr>
                        </w:tbl>
                        <w:p>
                          <w:pPr>
                            <w:jc w:val="center"/>
                            <w:outlineLvl w:val="5"/>
                            <w:rPr>
                              <w:b/>
                              <w:b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050550942011e9ae2e9d61b1f977b3">
                            <w:r w:rsidRPr="00532B9F">
                              <w:rPr>
                                <w:rFonts w:ascii="Times New Roman" w:eastAsia="MS Mincho" w:hAnsi="Times New Roman"/>
                                <w:sz w:val="20"/>
                                <w:i/>
                                <w:iCs/>
                                <w:color w:val="0000FF" w:themeColor="hyperlink"/>
                                <w:u w:val="single"/>
                              </w:rPr>
                              <w:t>V-728</w:t>
                            </w:r>
                          </w:fldSimple>
                          <w:r>
                            <w:rPr>
                              <w:rFonts w:ascii="Times New Roman" w:eastAsia="MS Mincho" w:hAnsi="Times New Roman"/>
                              <w:sz w:val="20"/>
                              <w:i/>
                              <w:iCs/>
                            </w:rPr>
                            <w:t>,
2019-06-19,
paskelbta TAR 2019-06-21, i. k. 2019-10061            </w:t>
                          </w:r>
                        </w:p>
                        <w:p/>
                      </w:sdtContent>
                    </w:sdt>
                    <w:sdt>
                      <w:sdtPr>
                        <w:alias w:val="lentele"/>
                        <w:tag w:val="part_11412708016a44bea5e886c8b22e09d6"/>
                        <w:lock w:val="sdtLocked"/>
                        <w:richText/>
                      </w:sdtPr>
                      <w:sdtContent>
                        <w:p>
                          <w:pPr>
                            <w:jc w:val="center"/>
                            <w:outlineLvl w:val="5"/>
                            <w:rPr>
                              <w:b/>
                              <w:bCs/>
                            </w:rPr>
                          </w:pPr>
                          <w:sdt>
                            <w:sdtPr>
                              <w:alias w:val="Pavadinimas"/>
                              <w:tag w:val="title_11412708016a44bea5e886c8b22e09d6"/>
                              <w:lock w:val="sdtLocked"/>
                              <w:richText/>
                            </w:sdtPr>
                            <w:sdtContent>
                              <w:r>
                                <w:rPr>
                                  <w:b/>
                                  <w:bCs/>
                                </w:rPr>
                                <w:t>PALAIKOMOJI REABILITACIJA</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8"/>
                            <w:gridCol w:w="1920"/>
                            <w:gridCol w:w="1762"/>
                          </w:tblGrid>
                          <w:tr>
                            <w:trPr>
                              <w:cantSplit/>
                              <w:trHeight w:val="23"/>
                              <w:tblHeader/>
                            </w:trPr>
                            <w:tc>
                              <w:tcPr>
                                <w:tcW w:w="5388" w:type="dxa"/>
                                <w:vAlign w:val="center"/>
                              </w:tcPr>
                              <w:p>
                                <w:pPr>
                                  <w:jc w:val="center"/>
                                  <w:rPr>
                                    <w:b/>
                                    <w:sz w:val="20"/>
                                  </w:rPr>
                                </w:pPr>
                                <w:r>
                                  <w:rPr>
                                    <w:b/>
                                    <w:sz w:val="20"/>
                                  </w:rPr>
                                  <w:t>Diagnozė</w:t>
                                </w:r>
                              </w:p>
                            </w:tc>
                            <w:tc>
                              <w:tcPr>
                                <w:tcW w:w="1920" w:type="dxa"/>
                                <w:vAlign w:val="center"/>
                              </w:tcPr>
                              <w:p>
                                <w:pPr>
                                  <w:jc w:val="center"/>
                                  <w:rPr>
                                    <w:b/>
                                    <w:sz w:val="20"/>
                                  </w:rPr>
                                </w:pPr>
                                <w:r>
                                  <w:rPr>
                                    <w:b/>
                                    <w:sz w:val="20"/>
                                  </w:rPr>
                                  <w:t>Biosocialinių funkc. sutrikimo ir (arba) ligos sunkumo laipsnis</w:t>
                                </w:r>
                              </w:p>
                            </w:tc>
                            <w:tc>
                              <w:tcPr>
                                <w:tcW w:w="1762" w:type="dxa"/>
                                <w:vAlign w:val="center"/>
                              </w:tcPr>
                              <w:p>
                                <w:pPr>
                                  <w:jc w:val="center"/>
                                  <w:rPr>
                                    <w:b/>
                                    <w:sz w:val="20"/>
                                  </w:rPr>
                                </w:pPr>
                                <w:r>
                                  <w:rPr>
                                    <w:b/>
                                    <w:sz w:val="20"/>
                                  </w:rPr>
                                  <w:t>Reabilitacijos trukmė (dienomis)</w:t>
                                </w:r>
                              </w:p>
                            </w:tc>
                          </w:tr>
                          <w:tr>
                            <w:trPr>
                              <w:cantSplit/>
                              <w:trHeight w:val="23"/>
                            </w:trPr>
                            <w:tc>
                              <w:tcPr>
                                <w:tcW w:w="9070" w:type="dxa"/>
                                <w:gridSpan w:val="3"/>
                                <w:vAlign w:val="center"/>
                              </w:tcPr>
                              <w:p>
                                <w:pPr>
                                  <w:jc w:val="both"/>
                                  <w:rPr>
                                    <w:b/>
                                    <w:sz w:val="20"/>
                                  </w:rPr>
                                </w:pPr>
                                <w:r>
                                  <w:rPr>
                                    <w:b/>
                                    <w:sz w:val="20"/>
                                  </w:rPr>
                                  <w:t xml:space="preserve">Palaikomoji reabilitacija. </w:t>
                                </w:r>
                              </w:p>
                              <w:p>
                                <w:pPr>
                                  <w:jc w:val="both"/>
                                  <w:rPr>
                                    <w:sz w:val="20"/>
                                  </w:rPr>
                                </w:pPr>
                                <w:r>
                                  <w:rPr>
                                    <w:sz w:val="20"/>
                                  </w:rPr>
                                  <w:t xml:space="preserve">Šios reabilitacijos kurso metu </w:t>
                                </w:r>
                                <w:r>
                                  <w:rPr>
                                    <w:b/>
                                    <w:sz w:val="20"/>
                                  </w:rPr>
                                  <w:t>paslaugos vienam ligoniui per 10 darbo dienų (vidutiniškai)</w:t>
                                </w:r>
                                <w:r>
                                  <w:rPr>
                                    <w:sz w:val="20"/>
                                  </w:rPr>
                                  <w:t xml:space="preserve">: kineziterapija – 16 procedūrų, ergoterapija – 10 procedūrų, masažas – 4 procedūros, fizioterapija – 6 procedūros, 2 psichologo konsultacijos, 2 socialinio darbuotojo konsultacija, logopedo terapija – 2 procedūros (esant kalbos sutrikimų).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cantSplit/>
                              <w:trHeight w:val="23"/>
                            </w:trPr>
                            <w:tc>
                              <w:tcPr>
                                <w:tcW w:w="5388" w:type="dxa"/>
                                <w:vAlign w:val="center"/>
                              </w:tcPr>
                              <w:p>
                                <w:pPr>
                                  <w:rPr>
                                    <w:sz w:val="20"/>
                                  </w:rPr>
                                </w:pPr>
                                <w:r>
                                  <w:rPr>
                                    <w:sz w:val="20"/>
                                  </w:rPr>
                                  <w:t xml:space="preserve">Po nugaros smegenų pažeidimų, kraujotakos sutrikimų ir kitų ligų A 84–A 85; A 87; A 89; B 02.1–2; C 41.2; C 70.1; C 72.0; D 16.6; D 32.1; D 33.4; G 95.0–2; G 99.2; M 43.1; M 48.0; T 91.3 </w:t>
                                </w:r>
                              </w:p>
                              <w:p>
                                <w:pPr>
                                  <w:rPr>
                                    <w:sz w:val="20"/>
                                  </w:rPr>
                                </w:pPr>
                              </w:p>
                              <w:p>
                                <w:pPr>
                                  <w:rPr>
                                    <w:sz w:val="20"/>
                                  </w:rPr>
                                </w:pPr>
                                <w:r>
                                  <w:rPr>
                                    <w:sz w:val="20"/>
                                  </w:rPr>
                                  <w:t>Po galvos smegenų pažeidimų C 70.0; C 71; C 72.2–8; D 32.0; D 33.0; D 33.1; G 09; G 80– G 83; G 93.0– 1; I 69.0– 8; T 90.5</w:t>
                                </w:r>
                              </w:p>
                              <w:p>
                                <w:pPr>
                                  <w:rPr>
                                    <w:sz w:val="20"/>
                                  </w:rPr>
                                </w:pPr>
                              </w:p>
                              <w:p>
                                <w:pPr>
                                  <w:rPr>
                                    <w:sz w:val="20"/>
                                  </w:rPr>
                                </w:pPr>
                                <w:r>
                                  <w:rPr>
                                    <w:sz w:val="20"/>
                                  </w:rPr>
                                  <w:t>Išsėtinė sklerozė ir kitos demielinizuojančios ligos G 35; G 37</w:t>
                                </w:r>
                              </w:p>
                              <w:p>
                                <w:pPr>
                                  <w:rPr>
                                    <w:sz w:val="20"/>
                                  </w:rPr>
                                </w:pPr>
                              </w:p>
                              <w:p>
                                <w:pPr>
                                  <w:rPr>
                                    <w:sz w:val="20"/>
                                  </w:rPr>
                                </w:pPr>
                                <w:r>
                                  <w:rPr>
                                    <w:sz w:val="20"/>
                                  </w:rPr>
                                  <w:t>Polineuropatija, degeneracinės nervų ir raumenų ligos G 10–G 13; G 20–G 21; G 23; G 60–63; G 70–G 71</w:t>
                                </w:r>
                              </w:p>
                            </w:tc>
                            <w:tc>
                              <w:tcPr>
                                <w:tcW w:w="1920" w:type="dxa"/>
                              </w:tcPr>
                              <w:p>
                                <w:pPr>
                                  <w:rPr>
                                    <w:sz w:val="20"/>
                                  </w:rPr>
                                </w:pPr>
                                <w:r>
                                  <w:rPr>
                                    <w:sz w:val="20"/>
                                  </w:rPr>
                                  <w:t>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baigę pakartotinę reabilitaciją</w:t>
                                </w:r>
                              </w:p>
                            </w:tc>
                            <w:tc>
                              <w:tcPr>
                                <w:tcW w:w="1762" w:type="dxa"/>
                              </w:tcPr>
                              <w:p>
                                <w:pPr>
                                  <w:jc w:val="center"/>
                                  <w:rPr>
                                    <w:sz w:val="20"/>
                                  </w:rPr>
                                </w:pPr>
                                <w:r>
                                  <w:rPr>
                                    <w:sz w:val="20"/>
                                  </w:rPr>
                                  <w:t>20</w:t>
                                </w:r>
                              </w:p>
                            </w:tc>
                          </w:tr>
                        </w:tbl>
                        <w:p>
                          <w:pPr>
                            <w:jc w:val="center"/>
                            <w:outlineLvl w:val="7"/>
                            <w:rPr>
                              <w:iCs/>
                            </w:rPr>
                          </w:pPr>
                        </w:p>
                      </w:sdtContent>
                    </w:sdt>
                    <w:sdt>
                      <w:sdtPr>
                        <w:alias w:val="lentele"/>
                        <w:tag w:val="part_ce1ce400f80d45c4a40f59ea12d41957"/>
                        <w:lock w:val="sdtLocked"/>
                        <w:richText/>
                      </w:sdtPr>
                      <w:sdtContent>
                        <w:p>
                          <w:pPr>
                            <w:jc w:val="center"/>
                            <w:outlineLvl w:val="7"/>
                            <w:rPr>
                              <w:b/>
                              <w:iCs/>
                            </w:rPr>
                          </w:pPr>
                          <w:sdt>
                            <w:sdtPr>
                              <w:alias w:val="Pavadinimas"/>
                              <w:tag w:val="title_ce1ce400f80d45c4a40f59ea12d41957"/>
                              <w:lock w:val="sdtLocked"/>
                              <w:richText/>
                            </w:sdtPr>
                            <w:sdtContent>
                              <w:r>
                                <w:rPr>
                                  <w:b/>
                                  <w:iCs/>
                                </w:rPr>
                                <w:t>PALAIKOMOJI REABILITACIJA NAMUOSE</w:t>
                              </w:r>
                            </w:sdtContent>
                          </w:sdt>
                        </w:p>
                        <w:p>
                          <w:pPr>
                            <w:ind w:firstLine="567"/>
                            <w:jc w:val="both"/>
                          </w:pPr>
                        </w:p>
                        <w:tbl>
                          <w:tblPr>
                            <w:tblW w:w="907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731"/>
                            <w:gridCol w:w="2577"/>
                            <w:gridCol w:w="1762"/>
                          </w:tblGrid>
                          <w:tr>
                            <w:trPr>
                              <w:cantSplit/>
                              <w:trHeight w:val="23"/>
                            </w:trPr>
                            <w:tc>
                              <w:tcPr>
                                <w:tcW w:w="4731" w:type="dxa"/>
                                <w:tcBorders>
                                  <w:top w:val="single" w:sz="4" w:space="0" w:color="auto"/>
                                  <w:left w:val="single" w:sz="4" w:space="0" w:color="auto"/>
                                  <w:bottom w:val="single" w:sz="4" w:space="0" w:color="auto"/>
                                  <w:right w:val="single" w:sz="4" w:space="0" w:color="auto"/>
                                </w:tcBorders>
                                <w:vAlign w:val="center"/>
                              </w:tcPr>
                              <w:p>
                                <w:pPr>
                                  <w:keepNext/>
                                  <w:jc w:val="center"/>
                                  <w:outlineLvl w:val="3"/>
                                  <w:rPr>
                                    <w:b/>
                                    <w:bCs/>
                                    <w:sz w:val="20"/>
                                  </w:rPr>
                                </w:pPr>
                                <w:r>
                                  <w:rPr>
                                    <w:b/>
                                    <w:bCs/>
                                    <w:sz w:val="20"/>
                                  </w:rPr>
                                  <w:t>Diagnozė</w:t>
                                </w:r>
                              </w:p>
                            </w:tc>
                            <w:tc>
                              <w:tcPr>
                                <w:tcW w:w="2577" w:type="dxa"/>
                                <w:tcBorders>
                                  <w:top w:val="single" w:sz="4" w:space="0" w:color="auto"/>
                                  <w:left w:val="single" w:sz="4" w:space="0" w:color="auto"/>
                                  <w:bottom w:val="single" w:sz="4" w:space="0" w:color="auto"/>
                                  <w:right w:val="single" w:sz="4" w:space="0" w:color="auto"/>
                                </w:tcBorders>
                                <w:vAlign w:val="center"/>
                              </w:tcPr>
                              <w:p>
                                <w:pPr>
                                  <w:keepNext/>
                                  <w:jc w:val="center"/>
                                  <w:outlineLvl w:val="3"/>
                                  <w:rPr>
                                    <w:b/>
                                    <w:bCs/>
                                    <w:sz w:val="20"/>
                                  </w:rPr>
                                </w:pPr>
                                <w:r>
                                  <w:rPr>
                                    <w:b/>
                                    <w:bCs/>
                                    <w:sz w:val="20"/>
                                  </w:rPr>
                                  <w:t>Biosocialinių funkcijų sutrikimo ir (arba) ligos sunkumo laipsnis</w:t>
                                </w:r>
                              </w:p>
                            </w:tc>
                            <w:tc>
                              <w:tcPr>
                                <w:tcW w:w="1762" w:type="dxa"/>
                                <w:tcBorders>
                                  <w:top w:val="single" w:sz="4" w:space="0" w:color="auto"/>
                                  <w:left w:val="single" w:sz="4" w:space="0" w:color="auto"/>
                                  <w:bottom w:val="single" w:sz="4" w:space="0" w:color="auto"/>
                                  <w:right w:val="single" w:sz="4" w:space="0" w:color="auto"/>
                                </w:tcBorders>
                                <w:vAlign w:val="center"/>
                              </w:tcPr>
                              <w:p>
                                <w:pPr>
                                  <w:keepNext/>
                                  <w:jc w:val="center"/>
                                  <w:outlineLvl w:val="3"/>
                                  <w:rPr>
                                    <w:b/>
                                    <w:bCs/>
                                    <w:sz w:val="20"/>
                                  </w:rPr>
                                </w:pPr>
                                <w:r>
                                  <w:rPr>
                                    <w:b/>
                                    <w:bCs/>
                                    <w:sz w:val="20"/>
                                  </w:rPr>
                                  <w:t>Reabilitacijos trukmė</w:t>
                                </w:r>
                              </w:p>
                            </w:tc>
                          </w:tr>
                          <w:tr>
                            <w:trPr>
                              <w:cantSplit/>
                              <w:trHeight w:val="23"/>
                            </w:trPr>
                            <w:tc>
                              <w:tcPr>
                                <w:tcW w:w="4731" w:type="dxa"/>
                                <w:tcBorders>
                                  <w:top w:val="single" w:sz="4" w:space="0" w:color="auto"/>
                                  <w:left w:val="single" w:sz="4" w:space="0" w:color="auto"/>
                                  <w:bottom w:val="single" w:sz="4" w:space="0" w:color="auto"/>
                                  <w:right w:val="single" w:sz="4" w:space="0" w:color="auto"/>
                                </w:tcBorders>
                              </w:tcPr>
                              <w:p>
                                <w:pPr>
                                  <w:rPr>
                                    <w:sz w:val="20"/>
                                  </w:rPr>
                                </w:pPr>
                                <w:r>
                                  <w:rPr>
                                    <w:sz w:val="20"/>
                                  </w:rPr>
                                  <w:t>Encefalitas, mielitas, encefalomielitas G 04</w:t>
                                </w:r>
                              </w:p>
                              <w:p>
                                <w:pPr>
                                  <w:rPr>
                                    <w:sz w:val="20"/>
                                  </w:rPr>
                                </w:pPr>
                                <w:r>
                                  <w:rPr>
                                    <w:sz w:val="20"/>
                                  </w:rPr>
                                  <w:t>Išsėtinė (dauginė) sklerozė G 35</w:t>
                                </w:r>
                              </w:p>
                              <w:p>
                                <w:pPr>
                                  <w:rPr>
                                    <w:sz w:val="20"/>
                                    <w:lang w:val="pt-BR"/>
                                  </w:rPr>
                                </w:pPr>
                                <w:r>
                                  <w:rPr>
                                    <w:sz w:val="20"/>
                                    <w:lang w:val="pt-BR"/>
                                  </w:rPr>
                                  <w:t>Kitos nugaros smegenų ligos G 95</w:t>
                                </w:r>
                              </w:p>
                              <w:p>
                                <w:pPr>
                                  <w:rPr>
                                    <w:sz w:val="20"/>
                                    <w:lang w:val="pt-BR"/>
                                  </w:rPr>
                                </w:pPr>
                                <w:r>
                                  <w:rPr>
                                    <w:sz w:val="20"/>
                                    <w:lang w:val="pt-BR"/>
                                  </w:rPr>
                                  <w:t>Mielopatija G 99.2 sergant ligomis, klasifikuojamomis kitur (stuburo piktybiniai navikai C 41.2; nugaros smegenų dangalų piktybiniai navikai C 70.1; nugaros smegenų piktybiniai navikai C 72.0; stuburo gerybiniai navikai D 16.6; nugaros smegenų dangalų gerybiniai navikai D 32.1; nugaros smegenų gerybiniai navikai D 33.4; spondilolistezė M 43.1; stuburo stenozė M 48.0)</w:t>
                                </w:r>
                              </w:p>
                              <w:p>
                                <w:pPr>
                                  <w:rPr>
                                    <w:sz w:val="20"/>
                                  </w:rPr>
                                </w:pPr>
                                <w:r>
                                  <w:rPr>
                                    <w:sz w:val="20"/>
                                  </w:rPr>
                                  <w:t>Kaklinės dalies nugaros smegenų sutrenkimas ir pabrinkimas S 14.0</w:t>
                                </w:r>
                              </w:p>
                              <w:p>
                                <w:pPr>
                                  <w:rPr>
                                    <w:sz w:val="20"/>
                                  </w:rPr>
                                </w:pPr>
                                <w:r>
                                  <w:rPr>
                                    <w:sz w:val="20"/>
                                  </w:rPr>
                                  <w:t>Kiti ir nepatikslinti nugaros smegenų kaklinės dalies sužalojimai S 14.1</w:t>
                                </w:r>
                              </w:p>
                              <w:p>
                                <w:pPr>
                                  <w:rPr>
                                    <w:sz w:val="20"/>
                                  </w:rPr>
                                </w:pPr>
                                <w:r>
                                  <w:rPr>
                                    <w:sz w:val="20"/>
                                  </w:rPr>
                                  <w:t>Nugaros smegenų sužalojimas, lygis nepatikslintas T 09.3</w:t>
                                </w:r>
                              </w:p>
                              <w:p>
                                <w:pPr>
                                  <w:rPr>
                                    <w:sz w:val="20"/>
                                  </w:rPr>
                                </w:pPr>
                                <w:r>
                                  <w:rPr>
                                    <w:sz w:val="20"/>
                                  </w:rPr>
                                  <w:t>Nugaros smegenų sužalojimo padariniai T 91.3</w:t>
                                </w:r>
                              </w:p>
                            </w:tc>
                            <w:tc>
                              <w:tcPr>
                                <w:tcW w:w="2577" w:type="dxa"/>
                                <w:tcBorders>
                                  <w:top w:val="single" w:sz="4" w:space="0" w:color="auto"/>
                                  <w:left w:val="single" w:sz="4" w:space="0" w:color="auto"/>
                                  <w:bottom w:val="single" w:sz="4" w:space="0" w:color="auto"/>
                                  <w:right w:val="single" w:sz="4" w:space="0" w:color="auto"/>
                                </w:tcBorders>
                              </w:tcPr>
                              <w:p>
                                <w:pPr>
                                  <w:rPr>
                                    <w:sz w:val="20"/>
                                  </w:rPr>
                                </w:pPr>
                                <w:r>
                                  <w:rPr>
                                    <w:sz w:val="20"/>
                                  </w:rPr>
                                  <w:t>Asmenys, baigę antrąjį medicininės reabilitacijos etapą, pripažinti nedarbingais, kuriems teisės aktų nustatyta tvarka pripažintas 0–25 proc. darbingumo lygis; asmenys, sulaukę senatvės pensijos amžiaus, kuriems teisės aktų nustatyta tvarka yra pripažintas didelis specialiųjų poreikių lygis, kai yra tetraplegija, esant ASIA–A, B, C tipo pažeidimui C2–C5 lygyje, ir tracheostoma ir/ar pacientui reikalinga dirbtinė plaučių ventiliacija</w:t>
                                </w:r>
                              </w:p>
                            </w:tc>
                            <w:tc>
                              <w:tcPr>
                                <w:tcW w:w="1762" w:type="dxa"/>
                                <w:tcBorders>
                                  <w:top w:val="single" w:sz="4" w:space="0" w:color="auto"/>
                                  <w:left w:val="single" w:sz="4" w:space="0" w:color="auto"/>
                                  <w:bottom w:val="single" w:sz="4" w:space="0" w:color="auto"/>
                                  <w:right w:val="single" w:sz="4" w:space="0" w:color="auto"/>
                                </w:tcBorders>
                              </w:tcPr>
                              <w:p>
                                <w:pPr>
                                  <w:rPr>
                                    <w:sz w:val="20"/>
                                  </w:rPr>
                                </w:pPr>
                                <w:r>
                                  <w:rPr>
                                    <w:sz w:val="20"/>
                                  </w:rPr>
                                  <w:t>Nepertraukiamai 3 kartus per savaitę. Vieno apsilankymo namuose metu kiekviena medicininės reabilitacijos procedūra turi trukti ne trumpiau kaip 60 minučių</w:t>
                                </w:r>
                              </w:p>
                            </w:tc>
                          </w:tr>
                        </w:tbl>
                        <w:p>
                          <w:pPr>
                            <w:jc w:val="center"/>
                            <w:outlineLvl w:val="6"/>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3804AED086F">
                        <w:r w:rsidRPr="00532B9F">
                          <w:rPr>
                            <w:rFonts w:ascii="Times New Roman" w:eastAsia="MS Mincho" w:hAnsi="Times New Roman"/>
                            <w:sz w:val="20"/>
                            <w:i/>
                            <w:iCs/>
                            <w:color w:val="0000FF" w:themeColor="hyperlink"/>
                            <w:u w:val="single"/>
                          </w:rPr>
                          <w:t>V-866</w:t>
                        </w:r>
                      </w:fldSimple>
                      <w:r>
                        <w:rPr>
                          <w:rFonts w:ascii="Times New Roman" w:eastAsia="MS Mincho" w:hAnsi="Times New Roman"/>
                          <w:sz w:val="20"/>
                          <w:i/>
                          <w:iCs/>
                        </w:rPr>
                        <w:t>,
2013-09-10,
Žin., 2013, Nr.
97-4819 (2013-09-14), i. k. 1132250ISAK000V-866            </w:t>
                      </w:r>
                    </w:p>
                    <w:p/>
                  </w:sdtContent>
                </w:sdt>
              </w:sdtContent>
            </w:sdt>
          </w:sdtContent>
        </w:sdt>
        <w:sdt>
          <w:sdtPr>
            <w:alias w:val="skyrius"/>
            <w:tag w:val="part_e7d8f5017c1a4638b25924bf597ba533"/>
            <w:lock w:val="sdtLocked"/>
            <w:richText/>
          </w:sdtPr>
          <w:sdtContent>
            <w:p>
              <w:pPr>
                <w:jc w:val="center"/>
                <w:outlineLvl w:val="6"/>
                <w:rPr>
                  <w:b/>
                </w:rPr>
              </w:pPr>
              <w:sdt>
                <w:sdtPr>
                  <w:alias w:val="Numeris"/>
                  <w:tag w:val="nr_e7d8f5017c1a4638b25924bf597ba533"/>
                  <w:lock w:val="sdtLocked"/>
                  <w:richText/>
                </w:sdtPr>
                <w:sdtContent>
                  <w:r>
                    <w:rPr>
                      <w:b/>
                    </w:rPr>
                    <w:t>III</w:t>
                  </w:r>
                </w:sdtContent>
              </w:sdt>
              <w:r>
                <w:rPr>
                  <w:b/>
                </w:rPr>
                <w:t xml:space="preserve">. </w:t>
              </w:r>
              <w:sdt>
                <w:sdtPr>
                  <w:alias w:val="Pavadinimas"/>
                  <w:tag w:val="title_e7d8f5017c1a4638b25924bf597ba533"/>
                  <w:lock w:val="sdtLocked"/>
                  <w:richText/>
                </w:sdtPr>
                <w:sdtContent>
                  <w:r>
                    <w:rPr>
                      <w:b/>
                    </w:rPr>
                    <w:t>JUDAMOJO – ATRAMOS APARATO PAŽEIDIMAI</w:t>
                  </w:r>
                </w:sdtContent>
              </w:sdt>
            </w:p>
            <w:p>
              <w:pPr>
                <w:jc w:val="center"/>
              </w:pPr>
            </w:p>
            <w:sdt>
              <w:sdtPr>
                <w:alias w:val="skirsnis"/>
                <w:tag w:val="part_be54e8a69f204f1f9158c3243fccc162"/>
                <w:lock w:val="sdtLocked"/>
                <w:richText/>
              </w:sdtPr>
              <w:sdtContent>
                <w:p>
                  <w:pPr>
                    <w:jc w:val="center"/>
                    <w:outlineLvl w:val="4"/>
                    <w:rPr>
                      <w:b/>
                      <w:bCs/>
                      <w:iCs/>
                    </w:rPr>
                  </w:pPr>
                  <w:sdt>
                    <w:sdtPr>
                      <w:alias w:val="Pavadinimas"/>
                      <w:tag w:val="title_be54e8a69f204f1f9158c3243fccc162"/>
                      <w:lock w:val="sdtLocked"/>
                      <w:richText/>
                    </w:sdtPr>
                    <w:sdtContent>
                      <w:r>
                        <w:rPr>
                          <w:b/>
                          <w:bCs/>
                          <w:iCs/>
                        </w:rPr>
                        <w:t xml:space="preserve">PIRMASIS </w:t>
                      </w:r>
                      <w:r>
                        <w:rPr>
                          <w:b/>
                          <w:bCs/>
                          <w:iCs/>
                          <w:caps/>
                        </w:rPr>
                        <w:t>medicininės</w:t>
                      </w:r>
                      <w:r>
                        <w:rPr>
                          <w:b/>
                          <w:bCs/>
                          <w:iCs/>
                        </w:rPr>
                        <w:t xml:space="preserve"> REABILITACIJOS </w:t>
                      </w:r>
                      <w:r>
                        <w:rPr>
                          <w:b/>
                          <w:bCs/>
                          <w:iCs/>
                          <w:caps/>
                        </w:rPr>
                        <w:t>arba nemedikamentinio gydymo</w:t>
                      </w:r>
                      <w:r>
                        <w:rPr>
                          <w:b/>
                          <w:bCs/>
                          <w:iCs/>
                        </w:rPr>
                        <w:t xml:space="preserve"> ETAPAS</w:t>
                      </w:r>
                    </w:sdtContent>
                  </w:sdt>
                </w:p>
                <w:p>
                  <w:pPr>
                    <w:tabs>
                      <w:tab w:val="left" w:pos="1080"/>
                    </w:tabs>
                    <w:ind w:firstLine="567"/>
                    <w:jc w:val="both"/>
                  </w:pPr>
                </w:p>
                <w:sdt>
                  <w:sdtPr>
                    <w:alias w:val="1 p."/>
                    <w:tag w:val="part_d5950c4912fd4d638d00ea58c8c89864"/>
                    <w:lock w:val="sdtLocked"/>
                    <w:richText/>
                  </w:sdtPr>
                  <w:sdtContent>
                    <w:p>
                      <w:pPr>
                        <w:tabs>
                          <w:tab w:val="left" w:pos="1080"/>
                        </w:tabs>
                        <w:ind w:firstLine="567"/>
                        <w:jc w:val="both"/>
                      </w:pPr>
                      <w:sdt>
                        <w:sdtPr>
                          <w:alias w:val="Numeris"/>
                          <w:tag w:val="nr_d5950c4912fd4d638d00ea58c8c89864"/>
                          <w:lock w:val="sdtLocked"/>
                          <w:richText/>
                        </w:sdtPr>
                        <w:sdtContent>
                          <w:r>
                            <w:t>1</w:t>
                          </w:r>
                        </w:sdtContent>
                      </w:sdt>
                      <w:r>
                        <w:t>. Po daugybinių kaulų lūžių T 02.</w:t>
                      </w:r>
                    </w:p>
                  </w:sdtContent>
                </w:sdt>
                <w:sdt>
                  <w:sdtPr>
                    <w:alias w:val="2 p."/>
                    <w:tag w:val="part_e90e2dc241034316b6616bab50568ce1"/>
                    <w:lock w:val="sdtLocked"/>
                    <w:richText/>
                  </w:sdtPr>
                  <w:sdtContent>
                    <w:p>
                      <w:pPr>
                        <w:tabs>
                          <w:tab w:val="left" w:pos="1080"/>
                        </w:tabs>
                        <w:ind w:firstLine="567"/>
                        <w:jc w:val="both"/>
                      </w:pPr>
                      <w:sdt>
                        <w:sdtPr>
                          <w:alias w:val="Numeris"/>
                          <w:tag w:val="nr_e90e2dc241034316b6616bab50568ce1"/>
                          <w:lock w:val="sdtLocked"/>
                          <w:richText/>
                        </w:sdtPr>
                        <w:sdtContent>
                          <w:r>
                            <w:t>2</w:t>
                          </w:r>
                        </w:sdtContent>
                      </w:sdt>
                      <w:r>
                        <w:t>. Po ilgųjų, dubens kaulų lūžių C 40.1–3; C 41.4; D 16.1–3; D 16.8; S 42.2–4; S 42.7; S 49.7; S 52.2–7; S 72; S 82; S 83.2; S 92.0.</w:t>
                      </w:r>
                    </w:p>
                  </w:sdtContent>
                </w:sdt>
                <w:sdt>
                  <w:sdtPr>
                    <w:alias w:val="3 p."/>
                    <w:tag w:val="part_b9b23eeb90364ab290d6c3952b4398c2"/>
                    <w:lock w:val="sdtLocked"/>
                    <w:richText/>
                  </w:sdtPr>
                  <w:sdtContent>
                    <w:p>
                      <w:pPr>
                        <w:tabs>
                          <w:tab w:val="left" w:pos="1080"/>
                        </w:tabs>
                        <w:ind w:firstLine="567"/>
                        <w:jc w:val="both"/>
                      </w:pPr>
                      <w:sdt>
                        <w:sdtPr>
                          <w:alias w:val="Numeris"/>
                          <w:tag w:val="nr_b9b23eeb90364ab290d6c3952b4398c2"/>
                          <w:lock w:val="sdtLocked"/>
                          <w:richText/>
                        </w:sdtPr>
                        <w:sdtContent>
                          <w:r>
                            <w:t>3</w:t>
                          </w:r>
                        </w:sdtContent>
                      </w:sdt>
                      <w:r>
                        <w:t>. Po sąnarių operacijų (artroplastikos, osteotomijos, artrodezės ir kt.) C 40.1–3; C 41.4; D 16.1–3; D 16.8; M 05–M 06; M 15–M 17; M 19; M 75; S 72.</w:t>
                      </w:r>
                    </w:p>
                  </w:sdtContent>
                </w:sdt>
                <w:sdt>
                  <w:sdtPr>
                    <w:alias w:val="4 p."/>
                    <w:tag w:val="part_2812875057fc42b880efbf4101ca77d0"/>
                    <w:lock w:val="sdtLocked"/>
                    <w:richText/>
                  </w:sdtPr>
                  <w:sdtContent>
                    <w:p>
                      <w:pPr>
                        <w:tabs>
                          <w:tab w:val="left" w:pos="1080"/>
                        </w:tabs>
                        <w:ind w:firstLine="567"/>
                        <w:jc w:val="both"/>
                      </w:pPr>
                      <w:sdt>
                        <w:sdtPr>
                          <w:alias w:val="Numeris"/>
                          <w:tag w:val="nr_2812875057fc42b880efbf4101ca77d0"/>
                          <w:lock w:val="sdtLocked"/>
                          <w:richText/>
                        </w:sdtPr>
                        <w:sdtContent>
                          <w:r>
                            <w:t>4</w:t>
                          </w:r>
                        </w:sdtContent>
                      </w:sdt>
                      <w:r>
                        <w:t>. Po sąnario pakeitimo operacijų M 15–M 17; M 19; Z 96.6.</w:t>
                      </w:r>
                    </w:p>
                  </w:sdtContent>
                </w:sdt>
                <w:sdt>
                  <w:sdtPr>
                    <w:alias w:val="5 p."/>
                    <w:tag w:val="part_38bf1270956c4d0fbf10f03018303287"/>
                    <w:lock w:val="sdtLocked"/>
                    <w:richText/>
                  </w:sdtPr>
                  <w:sdtContent>
                    <w:p>
                      <w:pPr>
                        <w:ind w:firstLine="567"/>
                        <w:jc w:val="both"/>
                      </w:pPr>
                      <w:sdt>
                        <w:sdtPr>
                          <w:alias w:val="Numeris"/>
                          <w:tag w:val="nr_38bf1270956c4d0fbf10f03018303287"/>
                          <w:lock w:val="sdtLocked"/>
                          <w:richText/>
                        </w:sdtPr>
                        <w:sdtContent>
                          <w:r>
                            <w:t>5</w:t>
                          </w:r>
                        </w:sdtContent>
                      </w:sdt>
                      <w:r>
                        <w:t>. Po neurologiškai nekomplikuoto kompresinio stuburo slankstelio lūžimo, dauginių išnirimų S 12; S 13.3; S 22.0–1; S 32.</w:t>
                      </w:r>
                    </w:p>
                  </w:sdtContent>
                </w:sdt>
                <w:sdt>
                  <w:sdtPr>
                    <w:alias w:val="6 p."/>
                    <w:tag w:val="part_5748e6b7147145329bc437f59b328bb5"/>
                    <w:lock w:val="sdtLocked"/>
                    <w:richText/>
                  </w:sdtPr>
                  <w:sdtContent>
                    <w:p>
                      <w:pPr>
                        <w:ind w:firstLine="567"/>
                        <w:jc w:val="both"/>
                      </w:pPr>
                      <w:sdt>
                        <w:sdtPr>
                          <w:alias w:val="Numeris"/>
                          <w:tag w:val="nr_5748e6b7147145329bc437f59b328bb5"/>
                          <w:lock w:val="sdtLocked"/>
                          <w:richText/>
                        </w:sdtPr>
                        <w:sdtContent>
                          <w:r>
                            <w:t>6</w:t>
                          </w:r>
                        </w:sdtContent>
                      </w:sdt>
                      <w:r>
                        <w:t>. Po nudegimų T 22.3; T 22.7; T 24.3; T 24.7; T 25.3; T 25.7; T 29.3; T 29.7; T 95.0–4; T 95.8–9.</w:t>
                      </w:r>
                    </w:p>
                  </w:sdtContent>
                </w:sdt>
                <w:sdt>
                  <w:sdtPr>
                    <w:alias w:val="7 p."/>
                    <w:tag w:val="part_65de3beb82d54c359ebf6fc46a491ce3"/>
                    <w:lock w:val="sdtLocked"/>
                    <w:richText/>
                  </w:sdtPr>
                  <w:sdtContent>
                    <w:p>
                      <w:pPr>
                        <w:ind w:firstLine="567"/>
                        <w:jc w:val="both"/>
                      </w:pPr>
                      <w:sdt>
                        <w:sdtPr>
                          <w:alias w:val="Numeris"/>
                          <w:tag w:val="nr_65de3beb82d54c359ebf6fc46a491ce3"/>
                          <w:lock w:val="sdtLocked"/>
                          <w:richText/>
                        </w:sdtPr>
                        <w:sdtContent>
                          <w:r>
                            <w:t>7</w:t>
                          </w:r>
                        </w:sdtContent>
                      </w:sdt>
                      <w:r>
                        <w:t>. Ligonio paruošimas pirminiam (gydomajam) protezavimui (bigių formavimas, konservatyvus kontraktūrų ir kitų komplikacijų po amputacijos gydymas) ir mokymas naudotis protezu T 05.0–6; T 11.6; Y 83.5; Q 71; Q 72; Z 89.1–8.</w:t>
                      </w:r>
                    </w:p>
                  </w:sdtContent>
                </w:sdt>
                <w:sdt>
                  <w:sdtPr>
                    <w:alias w:val="8 p."/>
                    <w:tag w:val="part_26b43de1d406486f804b7f8f04ded9b0"/>
                    <w:lock w:val="sdtLocked"/>
                    <w:richText/>
                  </w:sdtPr>
                  <w:sdtContent>
                    <w:p>
                      <w:pPr>
                        <w:ind w:firstLine="567"/>
                        <w:jc w:val="both"/>
                      </w:pPr>
                      <w:sdt>
                        <w:sdtPr>
                          <w:alias w:val="Numeris"/>
                          <w:tag w:val="nr_26b43de1d406486f804b7f8f04ded9b0"/>
                          <w:lock w:val="sdtLocked"/>
                          <w:richText/>
                        </w:sdtPr>
                        <w:sdtContent>
                          <w:r>
                            <w:t>8</w:t>
                          </w:r>
                        </w:sdtContent>
                      </w:sdt>
                      <w:r>
                        <w:t>. Reumatoidinis artritas, podagra, kitos kristalinės artropatijos, ankilozuojantis spondilitas, jaunatvinis artritas M 05–M 06; M 08; M 10; M 11; M 45.</w:t>
                      </w:r>
                    </w:p>
                  </w:sdtContent>
                </w:sdt>
                <w:sdt>
                  <w:sdtPr>
                    <w:alias w:val="9 p."/>
                    <w:tag w:val="part_700395d9c90b44258c0ab96cffb43235"/>
                    <w:lock w:val="sdtLocked"/>
                    <w:richText/>
                  </w:sdtPr>
                  <w:sdtContent>
                    <w:p>
                      <w:pPr>
                        <w:tabs>
                          <w:tab w:val="left" w:pos="1080"/>
                        </w:tabs>
                        <w:ind w:firstLine="567"/>
                        <w:jc w:val="both"/>
                      </w:pPr>
                      <w:sdt>
                        <w:sdtPr>
                          <w:alias w:val="Numeris"/>
                          <w:tag w:val="nr_700395d9c90b44258c0ab96cffb43235"/>
                          <w:lock w:val="sdtLocked"/>
                          <w:richText/>
                        </w:sdtPr>
                        <w:sdtContent>
                          <w:r>
                            <w:t>9</w:t>
                          </w:r>
                        </w:sdtContent>
                      </w:sdt>
                      <w:r>
                        <w:t>. Kelio, klubo, čiurnos sąnario osteoartrozė M 15–M 17; M 19.</w:t>
                      </w:r>
                    </w:p>
                  </w:sdtContent>
                </w:sdt>
                <w:sdt>
                  <w:sdtPr>
                    <w:alias w:val="10 p."/>
                    <w:tag w:val="part_4592049aad614fbdae82b9fe4f89dd8e"/>
                    <w:lock w:val="sdtLocked"/>
                    <w:richText/>
                  </w:sdtPr>
                  <w:sdtContent>
                    <w:p>
                      <w:pPr>
                        <w:tabs>
                          <w:tab w:val="left" w:pos="1080"/>
                        </w:tabs>
                        <w:ind w:firstLine="567"/>
                        <w:jc w:val="both"/>
                      </w:pPr>
                      <w:sdt>
                        <w:sdtPr>
                          <w:alias w:val="Numeris"/>
                          <w:tag w:val="nr_4592049aad614fbdae82b9fe4f89dd8e"/>
                          <w:lock w:val="sdtLocked"/>
                          <w:richText/>
                        </w:sdtPr>
                        <w:sdtContent>
                          <w:r>
                            <w:t>10</w:t>
                          </w:r>
                        </w:sdtContent>
                      </w:sdt>
                      <w:r>
                        <w:t>. Po galūnių amputacijos C 40.1–3; D 16.1–3; T 05.4–5; T 11.6; T 13.6; Y 83.5; Z 89.1–9.</w:t>
                      </w:r>
                    </w:p>
                  </w:sdtContent>
                </w:sdt>
                <w:sdt>
                  <w:sdtPr>
                    <w:alias w:val="11 p."/>
                    <w:tag w:val="part_d83e652a525a426bb34854364d430bcb"/>
                    <w:lock w:val="sdtLocked"/>
                    <w:richText/>
                  </w:sdtPr>
                  <w:sdtContent>
                    <w:p>
                      <w:pPr>
                        <w:ind w:firstLine="567"/>
                        <w:jc w:val="both"/>
                      </w:pPr>
                      <w:sdt>
                        <w:sdtPr>
                          <w:alias w:val="Numeris"/>
                          <w:tag w:val="nr_d83e652a525a426bb34854364d430bcb"/>
                          <w:lock w:val="sdtLocked"/>
                          <w:richText/>
                        </w:sdtPr>
                        <w:sdtContent>
                          <w:r>
                            <w:t>11</w:t>
                          </w:r>
                        </w:sdtContent>
                      </w:sdt>
                      <w:r>
                        <w:t>. Osteoporozė su patologiniu stuburo slankstelio ar ilgųjų kaulų lūžimu M 80.</w:t>
                      </w:r>
                    </w:p>
                  </w:sdtContent>
                </w:sdt>
                <w:sdt>
                  <w:sdtPr>
                    <w:alias w:val="12 p."/>
                    <w:tag w:val="part_ad5e5cadf9be491d94fd281016d22428"/>
                    <w:lock w:val="sdtLocked"/>
                    <w:richText/>
                  </w:sdtPr>
                  <w:sdtContent>
                    <w:p>
                      <w:pPr>
                        <w:ind w:firstLine="567"/>
                        <w:jc w:val="both"/>
                      </w:pPr>
                      <w:sdt>
                        <w:sdtPr>
                          <w:alias w:val="Numeris"/>
                          <w:tag w:val="nr_ad5e5cadf9be491d94fd281016d22428"/>
                          <w:lock w:val="sdtLocked"/>
                          <w:richText/>
                        </w:sdtPr>
                        <w:sdtContent>
                          <w:r>
                            <w:t>12</w:t>
                          </w:r>
                        </w:sdtContent>
                      </w:sdt>
                      <w:r>
                        <w:t>. Artritai, periartritai ir artropatijos M 02–M 03; M 12.5; M 14; M 75.</w:t>
                      </w:r>
                    </w:p>
                  </w:sdtContent>
                </w:sdt>
                <w:sdt>
                  <w:sdtPr>
                    <w:alias w:val="13 p."/>
                    <w:tag w:val="part_362941a20b23432aacdcf2917b51a028"/>
                    <w:lock w:val="sdtLocked"/>
                    <w:richText/>
                  </w:sdtPr>
                  <w:sdtContent>
                    <w:p>
                      <w:pPr>
                        <w:ind w:firstLine="567"/>
                        <w:jc w:val="both"/>
                      </w:pPr>
                      <w:sdt>
                        <w:sdtPr>
                          <w:alias w:val="Numeris"/>
                          <w:tag w:val="nr_362941a20b23432aacdcf2917b51a028"/>
                          <w:lock w:val="sdtLocked"/>
                          <w:richText/>
                        </w:sdtPr>
                        <w:sdtContent>
                          <w:r>
                            <w:t>13</w:t>
                          </w:r>
                        </w:sdtContent>
                      </w:sdt>
                      <w:r>
                        <w:t>. Sisteminės jungiamojo audinio ligos M 30–M 35.</w:t>
                      </w:r>
                    </w:p>
                  </w:sdtContent>
                </w:sdt>
                <w:sdt>
                  <w:sdtPr>
                    <w:alias w:val="14 p."/>
                    <w:tag w:val="part_dd40d918da8348969f181a37cbb305b8"/>
                    <w:lock w:val="sdtLocked"/>
                    <w:richText/>
                  </w:sdtPr>
                  <w:sdtContent>
                    <w:p>
                      <w:pPr>
                        <w:ind w:firstLine="567"/>
                        <w:jc w:val="both"/>
                      </w:pPr>
                      <w:sdt>
                        <w:sdtPr>
                          <w:alias w:val="Numeris"/>
                          <w:tag w:val="nr_dd40d918da8348969f181a37cbb305b8"/>
                          <w:lock w:val="sdtLocked"/>
                          <w:richText/>
                        </w:sdtPr>
                        <w:sdtContent>
                          <w:r>
                            <w:t>14</w:t>
                          </w:r>
                        </w:sdtContent>
                      </w:sdt>
                      <w:r>
                        <w:t>. Psoriazė, hemofilinė artropatija M 07; M 36.2.</w:t>
                      </w:r>
                    </w:p>
                  </w:sdtContent>
                </w:sdt>
                <w:sdt>
                  <w:sdtPr>
                    <w:alias w:val="15 p."/>
                    <w:tag w:val="part_be2a3b60521b4872a451802a08520a41"/>
                    <w:lock w:val="sdtLocked"/>
                    <w:richText/>
                  </w:sdtPr>
                  <w:sdtContent>
                    <w:p>
                      <w:pPr>
                        <w:ind w:firstLine="567"/>
                        <w:jc w:val="both"/>
                      </w:pPr>
                      <w:sdt>
                        <w:sdtPr>
                          <w:alias w:val="Numeris"/>
                          <w:tag w:val="nr_be2a3b60521b4872a451802a08520a41"/>
                          <w:lock w:val="sdtLocked"/>
                          <w:richText/>
                        </w:sdtPr>
                        <w:sdtContent>
                          <w:r>
                            <w:t>15</w:t>
                          </w:r>
                        </w:sdtContent>
                      </w:sdt>
                      <w:r>
                        <w:t>. Po raumenų ir sausgyslių traumos, kita patologija C 49.0–6; C 81–C 82; S 43; S 46; S 73; S 76; S 83; S 86; S 93.2.</w:t>
                      </w:r>
                    </w:p>
                  </w:sdtContent>
                </w:sdt>
                <w:sdt>
                  <w:sdtPr>
                    <w:alias w:val="16 p."/>
                    <w:tag w:val="part_f47935c1b42342e182a354a37af8aec9"/>
                    <w:lock w:val="sdtLocked"/>
                    <w:richText/>
                  </w:sdtPr>
                  <w:sdtContent>
                    <w:p>
                      <w:pPr>
                        <w:ind w:firstLine="567"/>
                        <w:jc w:val="both"/>
                      </w:pPr>
                      <w:sdt>
                        <w:sdtPr>
                          <w:alias w:val="Numeris"/>
                          <w:tag w:val="nr_f47935c1b42342e182a354a37af8aec9"/>
                          <w:lock w:val="sdtLocked"/>
                          <w:richText/>
                        </w:sdtPr>
                        <w:sdtContent>
                          <w:r>
                            <w:t>16</w:t>
                          </w:r>
                        </w:sdtContent>
                      </w:sdt>
                      <w:r>
                        <w:t>. Ūmus ir poūmis reumatinis artritas I 00.</w:t>
                      </w:r>
                    </w:p>
                  </w:sdtContent>
                </w:sdt>
                <w:sdt>
                  <w:sdtPr>
                    <w:alias w:val="17 p."/>
                    <w:tag w:val="part_d22325a7c0a4491b8a63ba4f465a63bd"/>
                    <w:lock w:val="sdtLocked"/>
                    <w:richText/>
                  </w:sdtPr>
                  <w:sdtContent>
                    <w:p>
                      <w:pPr>
                        <w:ind w:firstLine="567"/>
                        <w:jc w:val="both"/>
                      </w:pPr>
                      <w:sdt>
                        <w:sdtPr>
                          <w:alias w:val="Numeris"/>
                          <w:tag w:val="nr_d22325a7c0a4491b8a63ba4f465a63bd"/>
                          <w:lock w:val="sdtLocked"/>
                          <w:richText/>
                        </w:sdtPr>
                        <w:sdtContent>
                          <w:r>
                            <w:t>17</w:t>
                          </w:r>
                        </w:sdtContent>
                      </w:sdt>
                      <w:r>
                        <w:t>. Uždegiminės spondilopatijos, spondiliozė su radikulopatija M 46; M 47.2.</w:t>
                      </w:r>
                    </w:p>
                  </w:sdtContent>
                </w:sdt>
                <w:sdt>
                  <w:sdtPr>
                    <w:alias w:val="18 p."/>
                    <w:tag w:val="part_3c58e493176f43ebb6ec051369d9e6db"/>
                    <w:lock w:val="sdtLocked"/>
                    <w:richText/>
                  </w:sdtPr>
                  <w:sdtContent>
                    <w:p>
                      <w:pPr>
                        <w:ind w:firstLine="567"/>
                        <w:jc w:val="both"/>
                      </w:pPr>
                      <w:sdt>
                        <w:sdtPr>
                          <w:alias w:val="Numeris"/>
                          <w:tag w:val="nr_3c58e493176f43ebb6ec051369d9e6db"/>
                          <w:lock w:val="sdtLocked"/>
                          <w:richText/>
                        </w:sdtPr>
                        <w:sdtContent>
                          <w:r>
                            <w:t>18</w:t>
                          </w:r>
                        </w:sdtContent>
                      </w:sdt>
                      <w:r>
                        <w:t>. Psoriatinės ir enteropatinės artropatijos M 07.</w:t>
                      </w:r>
                    </w:p>
                  </w:sdtContent>
                </w:sdt>
                <w:sdt>
                  <w:sdtPr>
                    <w:alias w:val="19 p."/>
                    <w:tag w:val="part_e6f9988a6ffb43e68ee4bcde0621a87e"/>
                    <w:lock w:val="sdtLocked"/>
                    <w:richText/>
                  </w:sdtPr>
                  <w:sdtContent>
                    <w:p>
                      <w:pPr>
                        <w:ind w:firstLine="567"/>
                        <w:jc w:val="both"/>
                      </w:pPr>
                      <w:sdt>
                        <w:sdtPr>
                          <w:alias w:val="Numeris"/>
                          <w:tag w:val="nr_e6f9988a6ffb43e68ee4bcde0621a87e"/>
                          <w:lock w:val="sdtLocked"/>
                          <w:richText/>
                        </w:sdtPr>
                        <w:sdtContent>
                          <w:r>
                            <w:t>19</w:t>
                          </w:r>
                        </w:sdtContent>
                      </w:sdt>
                      <w:r>
                        <w:t>. Įgytos galūnių deformacijos M 20; M 21.</w:t>
                      </w:r>
                    </w:p>
                  </w:sdtContent>
                </w:sdt>
                <w:sdt>
                  <w:sdtPr>
                    <w:alias w:val="20 p."/>
                    <w:tag w:val="part_3e045cc8509840789b23004c5c44640a"/>
                    <w:lock w:val="sdtLocked"/>
                    <w:richText/>
                  </w:sdtPr>
                  <w:sdtContent>
                    <w:p>
                      <w:pPr>
                        <w:ind w:firstLine="567"/>
                        <w:jc w:val="both"/>
                      </w:pPr>
                      <w:sdt>
                        <w:sdtPr>
                          <w:alias w:val="Numeris"/>
                          <w:tag w:val="nr_3e045cc8509840789b23004c5c44640a"/>
                          <w:lock w:val="sdtLocked"/>
                          <w:richText/>
                        </w:sdtPr>
                        <w:sdtContent>
                          <w:r>
                            <w:t>20</w:t>
                          </w:r>
                        </w:sdtContent>
                      </w:sdt>
                      <w:r>
                        <w:t>. Girnelės ligos M 22.</w:t>
                      </w:r>
                    </w:p>
                  </w:sdtContent>
                </w:sdt>
                <w:sdt>
                  <w:sdtPr>
                    <w:alias w:val="21 p."/>
                    <w:tag w:val="part_7e4b293e5b754f9e977b62917d61e16a"/>
                    <w:lock w:val="sdtLocked"/>
                    <w:richText/>
                  </w:sdtPr>
                  <w:sdtContent>
                    <w:p>
                      <w:pPr>
                        <w:ind w:firstLine="567"/>
                        <w:jc w:val="both"/>
                      </w:pPr>
                      <w:sdt>
                        <w:sdtPr>
                          <w:alias w:val="Numeris"/>
                          <w:tag w:val="nr_7e4b293e5b754f9e977b62917d61e16a"/>
                          <w:lock w:val="sdtLocked"/>
                          <w:richText/>
                        </w:sdtPr>
                        <w:sdtContent>
                          <w:r>
                            <w:t>21</w:t>
                          </w:r>
                        </w:sdtContent>
                      </w:sdt>
                      <w:r>
                        <w:t>. Kelio sąnario pažeidimai M 23; M 24.</w:t>
                      </w:r>
                    </w:p>
                  </w:sdtContent>
                </w:sdt>
                <w:sdt>
                  <w:sdtPr>
                    <w:alias w:val="22 p."/>
                    <w:tag w:val="part_dabd2ccf356c40fdb3934c1f33ba4ab5"/>
                    <w:lock w:val="sdtLocked"/>
                    <w:richText/>
                  </w:sdtPr>
                  <w:sdtContent>
                    <w:p>
                      <w:pPr>
                        <w:ind w:firstLine="567"/>
                        <w:jc w:val="both"/>
                      </w:pPr>
                      <w:sdt>
                        <w:sdtPr>
                          <w:alias w:val="Numeris"/>
                          <w:tag w:val="nr_dabd2ccf356c40fdb3934c1f33ba4ab5"/>
                          <w:lock w:val="sdtLocked"/>
                          <w:richText/>
                        </w:sdtPr>
                        <w:sdtContent>
                          <w:r>
                            <w:t>22</w:t>
                          </w:r>
                        </w:sdtContent>
                      </w:sdt>
                      <w:r>
                        <w:t>. Kitos sąnarių ligos M 25.</w:t>
                      </w:r>
                    </w:p>
                  </w:sdtContent>
                </w:sdt>
                <w:sdt>
                  <w:sdtPr>
                    <w:alias w:val="23 p."/>
                    <w:tag w:val="part_02deb21a4ad74bad93b3546d81927817"/>
                    <w:lock w:val="sdtLocked"/>
                    <w:richText/>
                  </w:sdtPr>
                  <w:sdtContent>
                    <w:p>
                      <w:pPr>
                        <w:ind w:firstLine="567"/>
                        <w:jc w:val="both"/>
                      </w:pPr>
                      <w:sdt>
                        <w:sdtPr>
                          <w:alias w:val="Numeris"/>
                          <w:tag w:val="nr_02deb21a4ad74bad93b3546d81927817"/>
                          <w:lock w:val="sdtLocked"/>
                          <w:richText/>
                        </w:sdtPr>
                        <w:sdtContent>
                          <w:r>
                            <w:t>23</w:t>
                          </w:r>
                        </w:sdtContent>
                      </w:sdt>
                      <w:r>
                        <w:t>. Dorsopatijos M 40–M 53.</w:t>
                      </w:r>
                    </w:p>
                  </w:sdtContent>
                </w:sdt>
                <w:sdt>
                  <w:sdtPr>
                    <w:alias w:val="24 p."/>
                    <w:tag w:val="part_38403ff5502c4261957a688b7971c2a6"/>
                    <w:lock w:val="sdtLocked"/>
                    <w:richText/>
                  </w:sdtPr>
                  <w:sdtContent>
                    <w:p>
                      <w:pPr>
                        <w:ind w:firstLine="567"/>
                        <w:jc w:val="both"/>
                      </w:pPr>
                      <w:sdt>
                        <w:sdtPr>
                          <w:alias w:val="Numeris"/>
                          <w:tag w:val="nr_38403ff5502c4261957a688b7971c2a6"/>
                          <w:lock w:val="sdtLocked"/>
                          <w:richText/>
                        </w:sdtPr>
                        <w:sdtContent>
                          <w:r>
                            <w:t>24</w:t>
                          </w:r>
                        </w:sdtContent>
                      </w:sdt>
                      <w:r>
                        <w:t>. Raumenų ligos M 60–M 62.</w:t>
                      </w:r>
                    </w:p>
                  </w:sdtContent>
                </w:sdt>
                <w:sdt>
                  <w:sdtPr>
                    <w:alias w:val="25 p."/>
                    <w:tag w:val="part_f689f9c68bc9410e85111ad028e2ea81"/>
                    <w:lock w:val="sdtLocked"/>
                    <w:richText/>
                  </w:sdtPr>
                  <w:sdtContent>
                    <w:p>
                      <w:pPr>
                        <w:ind w:firstLine="567"/>
                        <w:jc w:val="both"/>
                      </w:pPr>
                      <w:sdt>
                        <w:sdtPr>
                          <w:alias w:val="Numeris"/>
                          <w:tag w:val="nr_f689f9c68bc9410e85111ad028e2ea81"/>
                          <w:lock w:val="sdtLocked"/>
                          <w:richText/>
                        </w:sdtPr>
                        <w:sdtContent>
                          <w:r>
                            <w:t>25</w:t>
                          </w:r>
                        </w:sdtContent>
                      </w:sdt>
                      <w:r>
                        <w:t>. Sinovijos ir sausgyslių ligos M 65–M 67.</w:t>
                      </w:r>
                    </w:p>
                  </w:sdtContent>
                </w:sdt>
                <w:sdt>
                  <w:sdtPr>
                    <w:alias w:val="26 p."/>
                    <w:tag w:val="part_c1a83bb3fe7e41ddbbc7092a5ae95a82"/>
                    <w:lock w:val="sdtLocked"/>
                    <w:richText/>
                  </w:sdtPr>
                  <w:sdtContent>
                    <w:p>
                      <w:pPr>
                        <w:ind w:firstLine="567"/>
                        <w:jc w:val="both"/>
                      </w:pPr>
                      <w:sdt>
                        <w:sdtPr>
                          <w:alias w:val="Numeris"/>
                          <w:tag w:val="nr_c1a83bb3fe7e41ddbbc7092a5ae95a82"/>
                          <w:lock w:val="sdtLocked"/>
                          <w:richText/>
                        </w:sdtPr>
                        <w:sdtContent>
                          <w:r>
                            <w:t>26</w:t>
                          </w:r>
                        </w:sdtContent>
                      </w:sdt>
                      <w:r>
                        <w:t>. Bursitai M 70.</w:t>
                      </w:r>
                    </w:p>
                  </w:sdtContent>
                </w:sdt>
                <w:sdt>
                  <w:sdtPr>
                    <w:alias w:val="27 p."/>
                    <w:tag w:val="part_e99e606439984abfa5451b2d9a968628"/>
                    <w:lock w:val="sdtLocked"/>
                    <w:richText/>
                  </w:sdtPr>
                  <w:sdtContent>
                    <w:p>
                      <w:pPr>
                        <w:ind w:firstLine="567"/>
                        <w:jc w:val="both"/>
                      </w:pPr>
                      <w:sdt>
                        <w:sdtPr>
                          <w:alias w:val="Numeris"/>
                          <w:tag w:val="nr_e99e606439984abfa5451b2d9a968628"/>
                          <w:lock w:val="sdtLocked"/>
                          <w:richText/>
                        </w:sdtPr>
                        <w:sdtContent>
                          <w:r>
                            <w:t>27</w:t>
                          </w:r>
                        </w:sdtContent>
                      </w:sdt>
                      <w:r>
                        <w:t>. Entezopatijos M 76; M 77.</w:t>
                      </w:r>
                    </w:p>
                  </w:sdtContent>
                </w:sdt>
                <w:sdt>
                  <w:sdtPr>
                    <w:alias w:val="28 p."/>
                    <w:tag w:val="part_a4873311d0174cceb3a7910ca09cb0d2"/>
                    <w:lock w:val="sdtLocked"/>
                    <w:richText/>
                  </w:sdtPr>
                  <w:sdtContent>
                    <w:p>
                      <w:pPr>
                        <w:ind w:firstLine="567"/>
                        <w:jc w:val="both"/>
                      </w:pPr>
                      <w:sdt>
                        <w:sdtPr>
                          <w:alias w:val="Numeris"/>
                          <w:tag w:val="nr_a4873311d0174cceb3a7910ca09cb0d2"/>
                          <w:lock w:val="sdtLocked"/>
                          <w:richText/>
                        </w:sdtPr>
                        <w:sdtContent>
                          <w:r>
                            <w:t>28</w:t>
                          </w:r>
                        </w:sdtContent>
                      </w:sdt>
                      <w:r>
                        <w:t>. Kaulo vientisumo pažeidimai M 84.</w:t>
                      </w:r>
                    </w:p>
                  </w:sdtContent>
                </w:sdt>
                <w:sdt>
                  <w:sdtPr>
                    <w:alias w:val="29 p."/>
                    <w:tag w:val="part_cdc387cba5bc43889bf3e13af90c61dd"/>
                    <w:lock w:val="sdtLocked"/>
                    <w:richText/>
                  </w:sdtPr>
                  <w:sdtContent>
                    <w:p>
                      <w:pPr>
                        <w:ind w:firstLine="567"/>
                        <w:jc w:val="both"/>
                      </w:pPr>
                      <w:sdt>
                        <w:sdtPr>
                          <w:alias w:val="Numeris"/>
                          <w:tag w:val="nr_cdc387cba5bc43889bf3e13af90c61dd"/>
                          <w:lock w:val="sdtLocked"/>
                          <w:richText/>
                        </w:sdtPr>
                        <w:sdtContent>
                          <w:r>
                            <w:t>29</w:t>
                          </w:r>
                        </w:sdtContent>
                      </w:sdt>
                      <w:r>
                        <w:t>. Kaklo raumenų ir sausgyslių sužalojimas S 16.</w:t>
                      </w:r>
                    </w:p>
                  </w:sdtContent>
                </w:sdt>
                <w:sdt>
                  <w:sdtPr>
                    <w:alias w:val="30 p."/>
                    <w:tag w:val="part_0403c55d5b904a67a9b7619dffbdf01b"/>
                    <w:lock w:val="sdtLocked"/>
                    <w:richText/>
                  </w:sdtPr>
                  <w:sdtContent>
                    <w:p>
                      <w:pPr>
                        <w:ind w:firstLine="567"/>
                        <w:jc w:val="both"/>
                      </w:pPr>
                      <w:sdt>
                        <w:sdtPr>
                          <w:alias w:val="Numeris"/>
                          <w:tag w:val="nr_0403c55d5b904a67a9b7619dffbdf01b"/>
                          <w:lock w:val="sdtLocked"/>
                          <w:richText/>
                        </w:sdtPr>
                        <w:sdtContent>
                          <w:r>
                            <w:t>30</w:t>
                          </w:r>
                        </w:sdtContent>
                      </w:sdt>
                      <w:r>
                        <w:t>. Po mikrochirurginių galūnių operacijų S 68; S 98.</w:t>
                      </w:r>
                    </w:p>
                  </w:sdtContent>
                </w:sdt>
                <w:sdt>
                  <w:sdtPr>
                    <w:alias w:val="31 p."/>
                    <w:tag w:val="part_8c4231754a39410db8a2be3660a9d857"/>
                    <w:lock w:val="sdtLocked"/>
                    <w:richText/>
                  </w:sdtPr>
                  <w:sdtContent>
                    <w:p>
                      <w:pPr>
                        <w:ind w:firstLine="567"/>
                        <w:jc w:val="both"/>
                      </w:pPr>
                      <w:sdt>
                        <w:sdtPr>
                          <w:alias w:val="Numeris"/>
                          <w:tag w:val="nr_8c4231754a39410db8a2be3660a9d857"/>
                          <w:lock w:val="sdtLocked"/>
                          <w:richText/>
                        </w:sdtPr>
                        <w:sdtContent>
                          <w:r>
                            <w:t>31</w:t>
                          </w:r>
                        </w:sdtContent>
                      </w:sdt>
                      <w:r>
                        <w:t>. Judamojo – atramos aparato pažeidimai, sąlygoti darbo (fizinio krūvio) Y 96.</w:t>
                      </w:r>
                    </w:p>
                    <w:p>
                      <w:pPr>
                        <w:ind w:firstLine="567"/>
                        <w:jc w:val="both"/>
                      </w:pPr>
                    </w:p>
                    <w:p>
                      <w:pPr>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 15 procedūrų,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1411a6e6d91b4c46a0951b3d54cd1e45"/>
                        <w:lock w:val="sdtLocked"/>
                        <w:richText/>
                      </w:sdtPr>
                      <w:sdtContent>
                        <w:p>
                          <w:pPr>
                            <w:tabs>
                              <w:tab w:val="left" w:pos="1080"/>
                            </w:tabs>
                            <w:jc w:val="center"/>
                            <w:rPr>
                              <w:b/>
                            </w:rPr>
                          </w:pPr>
                          <w:sdt>
                            <w:sdtPr>
                              <w:alias w:val="Pavadinimas"/>
                              <w:tag w:val="title_1411a6e6d91b4c46a0951b3d54cd1e45"/>
                              <w:lock w:val="sdtLocked"/>
                              <w:richText/>
                            </w:sdtPr>
                            <w:sdtContent>
                              <w:r>
                                <w:rPr>
                                  <w:b/>
                                </w:rPr>
                                <w:t xml:space="preserve">ANTRASIS </w:t>
                              </w:r>
                              <w:r>
                                <w:rPr>
                                  <w:b/>
                                  <w:caps/>
                                </w:rPr>
                                <w:t>medicininės</w:t>
                              </w:r>
                              <w:r>
                                <w:rPr>
                                  <w:b/>
                                </w:rPr>
                                <w:t xml:space="preserve"> REABILITACIJOS ETAPAS</w:t>
                              </w:r>
                            </w:sdtContent>
                          </w:sdt>
                        </w:p>
                        <w:p>
                          <w:pPr>
                            <w:tabs>
                              <w:tab w:val="left" w:pos="1080"/>
                            </w:tabs>
                            <w:jc w:val="center"/>
                            <w:rPr>
                              <w:b/>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8"/>
                            <w:gridCol w:w="2520"/>
                            <w:gridCol w:w="1762"/>
                          </w:tblGrid>
                          <w:tr>
                            <w:trPr>
                              <w:cantSplit/>
                              <w:trHeight w:val="23"/>
                              <w:tblHeader/>
                            </w:trPr>
                            <w:tc>
                              <w:tcPr>
                                <w:tcW w:w="4788" w:type="dxa"/>
                                <w:vAlign w:val="center"/>
                              </w:tcPr>
                              <w:p>
                                <w:pPr>
                                  <w:jc w:val="center"/>
                                  <w:rPr>
                                    <w:b/>
                                    <w:sz w:val="20"/>
                                  </w:rPr>
                                </w:pPr>
                                <w:r>
                                  <w:rPr>
                                    <w:b/>
                                    <w:sz w:val="20"/>
                                  </w:rPr>
                                  <w:t>Diagnozė</w:t>
                                </w:r>
                              </w:p>
                            </w:tc>
                            <w:tc>
                              <w:tcPr>
                                <w:tcW w:w="2520" w:type="dxa"/>
                                <w:vAlign w:val="center"/>
                              </w:tcPr>
                              <w:p>
                                <w:pPr>
                                  <w:jc w:val="center"/>
                                  <w:rPr>
                                    <w:b/>
                                    <w:sz w:val="20"/>
                                  </w:rPr>
                                </w:pPr>
                                <w:r>
                                  <w:rPr>
                                    <w:b/>
                                    <w:sz w:val="20"/>
                                  </w:rPr>
                                  <w:t>Biosocialinių funkcijų sutrikimo laipsnis ir (arba) būklės sunkumas</w:t>
                                </w:r>
                              </w:p>
                            </w:tc>
                            <w:tc>
                              <w:tcPr>
                                <w:tcW w:w="1762" w:type="dxa"/>
                                <w:vAlign w:val="center"/>
                              </w:tcPr>
                              <w:p>
                                <w:pPr>
                                  <w:keepNext/>
                                  <w:jc w:val="center"/>
                                  <w:outlineLvl w:val="3"/>
                                  <w:rPr>
                                    <w:b/>
                                    <w:bCs/>
                                    <w:sz w:val="20"/>
                                  </w:rPr>
                                </w:pPr>
                                <w:r>
                                  <w:rPr>
                                    <w:b/>
                                    <w:bCs/>
                                    <w:sz w:val="20"/>
                                  </w:rPr>
                                  <w:t>Reabilitacijos trukmė (dienomis)</w:t>
                                </w:r>
                              </w:p>
                            </w:tc>
                          </w:tr>
                          <w:tr>
                            <w:trPr>
                              <w:cantSplit/>
                              <w:trHeight w:val="23"/>
                            </w:trPr>
                            <w:tc>
                              <w:tcPr>
                                <w:tcW w:w="9070" w:type="dxa"/>
                                <w:gridSpan w:val="3"/>
                              </w:tcPr>
                              <w:p>
                                <w:pPr>
                                  <w:jc w:val="both"/>
                                  <w:rPr>
                                    <w:b/>
                                    <w:bCs/>
                                    <w:kern w:val="36"/>
                                    <w:sz w:val="20"/>
                                  </w:rPr>
                                </w:pPr>
                                <w:r>
                                  <w:rPr>
                                    <w:b/>
                                    <w:bCs/>
                                    <w:kern w:val="36"/>
                                    <w:sz w:val="20"/>
                                  </w:rPr>
                                  <w:t>1. Reabilitacija II</w:t>
                                </w:r>
                              </w:p>
                              <w:p>
                                <w:pPr>
                                  <w:jc w:val="both"/>
                                  <w:rPr>
                                    <w:sz w:val="20"/>
                                  </w:rPr>
                                </w:pPr>
                                <w:r>
                                  <w:rPr>
                                    <w:b/>
                                    <w:sz w:val="20"/>
                                  </w:rPr>
                                  <w:t>Paslaugos vienam ligoniui per 10 darbo dienų (vidutiniškai):</w:t>
                                </w:r>
                                <w:r>
                                  <w:rPr>
                                    <w:sz w:val="20"/>
                                  </w:rPr>
                                  <w:t xml:space="preserve"> kineziterapija – 20 procedūrų, ergoterapija – 10 procedūrų, masažas – 4 procedūros, fizioterapija – 5 procedūros, 2 psichologo konsultacijos, 1 socialinio darbuotojo konsultacija.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b/>
                                    <w:sz w:val="20"/>
                                  </w:rPr>
                                </w:pPr>
                                <w:r>
                                  <w:rPr>
                                    <w:b/>
                                    <w:sz w:val="20"/>
                                  </w:rPr>
                                  <w:t xml:space="preserve">Antrinio lygio sveikatos priežiūros paslaugas teikiantys konsultantai: </w:t>
                                </w:r>
                                <w:r>
                                  <w:rPr>
                                    <w:sz w:val="20"/>
                                  </w:rPr>
                                  <w:t>gydytojas neurologas, gydytojas urologas, gydytojas ortopedas traumatologas,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rPr>
                              <w:cantSplit/>
                              <w:trHeight w:val="23"/>
                            </w:trPr>
                            <w:tc>
                              <w:tcPr>
                                <w:tcW w:w="4788" w:type="dxa"/>
                                <w:vAlign w:val="center"/>
                              </w:tcPr>
                              <w:p>
                                <w:pPr>
                                  <w:keepNext/>
                                  <w:outlineLvl w:val="3"/>
                                  <w:rPr>
                                    <w:bCs/>
                                    <w:sz w:val="20"/>
                                  </w:rPr>
                                </w:pPr>
                                <w:r>
                                  <w:rPr>
                                    <w:bCs/>
                                    <w:sz w:val="20"/>
                                  </w:rPr>
                                  <w:t>Po ilgųjų, dubens kaulų lūžių ir ligų</w:t>
                                </w:r>
                                <w:r>
                                  <w:rPr>
                                    <w:b/>
                                    <w:bCs/>
                                    <w:sz w:val="20"/>
                                  </w:rPr>
                                  <w:t xml:space="preserve"> </w:t>
                                </w:r>
                                <w:r>
                                  <w:rPr>
                                    <w:bCs/>
                                    <w:sz w:val="20"/>
                                  </w:rPr>
                                  <w:t>C 40.1–3; C 41.4; D 16.1–3; D 16.8; S72; S 82; S 83.2;</w:t>
                                </w:r>
                                <w:r>
                                  <w:rPr>
                                    <w:bCs/>
                                    <w:sz w:val="32"/>
                                    <w:szCs w:val="32"/>
                                  </w:rPr>
                                  <w:t xml:space="preserve"> </w:t>
                                </w:r>
                                <w:r>
                                  <w:rPr>
                                    <w:bCs/>
                                    <w:sz w:val="20"/>
                                  </w:rPr>
                                  <w:t>S 83.7; S 86.0; T02 *</w:t>
                                </w:r>
                              </w:p>
                            </w:tc>
                            <w:tc>
                              <w:tcPr>
                                <w:tcW w:w="2520" w:type="dxa"/>
                              </w:tcPr>
                              <w:p>
                                <w:pPr>
                                  <w:rPr>
                                    <w:sz w:val="20"/>
                                  </w:rPr>
                                </w:pPr>
                                <w:r>
                                  <w:rPr>
                                    <w:sz w:val="20"/>
                                  </w:rPr>
                                  <w:t>Kai ligonį jau galima aktyvinti, Bartelio indeksas iki 80 balų, modifikuotas Keitelio indeksas mažiau kaip 30 balų</w:t>
                                </w:r>
                              </w:p>
                            </w:tc>
                            <w:tc>
                              <w:tcPr>
                                <w:tcW w:w="1762" w:type="dxa"/>
                              </w:tcPr>
                              <w:p>
                                <w:pPr>
                                  <w:jc w:val="center"/>
                                  <w:rPr>
                                    <w:sz w:val="20"/>
                                  </w:rPr>
                                </w:pPr>
                                <w:r>
                                  <w:rPr>
                                    <w:sz w:val="20"/>
                                  </w:rPr>
                                  <w:t>20</w:t>
                                </w:r>
                              </w:p>
                            </w:tc>
                          </w:tr>
                          <w:tr>
                            <w:trPr>
                              <w:cantSplit/>
                              <w:trHeight w:val="23"/>
                            </w:trPr>
                            <w:tc>
                              <w:tcPr>
                                <w:tcW w:w="4788" w:type="dxa"/>
                                <w:vAlign w:val="center"/>
                              </w:tcPr>
                              <w:p>
                                <w:pPr>
                                  <w:rPr>
                                    <w:sz w:val="20"/>
                                  </w:rPr>
                                </w:pPr>
                                <w:r>
                                  <w:rPr>
                                    <w:sz w:val="20"/>
                                  </w:rPr>
                                  <w:t>Po sąnarių operacijų (artroplastikos, osteotomijos, artrodezės ir kt.) C 40.1–3; C 41.4; D 16.1–3; D 16.8; M 05–M 06; M 15–M 17; M 19; S 72* (sergant onkologinėmis ligomis ir po specifinio gydymo)</w:t>
                                </w:r>
                              </w:p>
                            </w:tc>
                            <w:tc>
                              <w:tcPr>
                                <w:tcW w:w="2520" w:type="dxa"/>
                              </w:tcPr>
                              <w:p>
                                <w:pPr>
                                  <w:rPr>
                                    <w:sz w:val="20"/>
                                  </w:rPr>
                                </w:pPr>
                                <w:r>
                                  <w:rPr>
                                    <w:sz w:val="20"/>
                                  </w:rPr>
                                  <w:t>Bartelio indeksas iki 80 balų, modifikuotas Keitelio indeksas mažiau kaip 30 balų</w:t>
                                </w:r>
                              </w:p>
                            </w:tc>
                            <w:tc>
                              <w:tcPr>
                                <w:tcW w:w="1762" w:type="dxa"/>
                              </w:tcPr>
                              <w:p>
                                <w:pPr>
                                  <w:jc w:val="center"/>
                                  <w:rPr>
                                    <w:sz w:val="20"/>
                                  </w:rPr>
                                </w:pPr>
                                <w:r>
                                  <w:rPr>
                                    <w:sz w:val="20"/>
                                  </w:rPr>
                                  <w:t>20</w:t>
                                </w:r>
                              </w:p>
                            </w:tc>
                          </w:tr>
                          <w:tr>
                            <w:trPr>
                              <w:cantSplit/>
                              <w:trHeight w:val="23"/>
                            </w:trPr>
                            <w:tc>
                              <w:tcPr>
                                <w:tcW w:w="4788" w:type="dxa"/>
                                <w:vAlign w:val="center"/>
                              </w:tcPr>
                              <w:p>
                                <w:pPr>
                                  <w:rPr>
                                    <w:sz w:val="20"/>
                                  </w:rPr>
                                </w:pPr>
                                <w:r>
                                  <w:rPr>
                                    <w:sz w:val="20"/>
                                  </w:rPr>
                                  <w:t>Po sąnario pakeitimo operacijos M 17</w:t>
                                </w:r>
                              </w:p>
                            </w:tc>
                            <w:tc>
                              <w:tcPr>
                                <w:tcW w:w="2520" w:type="dxa"/>
                              </w:tcPr>
                              <w:p>
                                <w:pPr>
                                  <w:rPr>
                                    <w:sz w:val="20"/>
                                  </w:rPr>
                                </w:pPr>
                                <w:r>
                                  <w:rPr>
                                    <w:sz w:val="20"/>
                                  </w:rPr>
                                  <w:t>Bartelio indeksas iki 80 balų, modifikuotas Keitelio indeksas mažiau kaip 30 balų</w:t>
                                </w:r>
                              </w:p>
                            </w:tc>
                            <w:tc>
                              <w:tcPr>
                                <w:tcW w:w="1762" w:type="dxa"/>
                              </w:tcPr>
                              <w:p>
                                <w:pPr>
                                  <w:jc w:val="center"/>
                                  <w:rPr>
                                    <w:sz w:val="20"/>
                                  </w:rPr>
                                </w:pPr>
                                <w:r>
                                  <w:rPr>
                                    <w:sz w:val="20"/>
                                  </w:rPr>
                                  <w:t>24</w:t>
                                </w:r>
                              </w:p>
                            </w:tc>
                          </w:tr>
                          <w:tr>
                            <w:trPr>
                              <w:cantSplit/>
                              <w:trHeight w:val="23"/>
                            </w:trPr>
                            <w:tc>
                              <w:tcPr>
                                <w:tcW w:w="4788" w:type="dxa"/>
                                <w:vAlign w:val="center"/>
                              </w:tcPr>
                              <w:p>
                                <w:pPr>
                                  <w:rPr>
                                    <w:sz w:val="28"/>
                                    <w:szCs w:val="28"/>
                                  </w:rPr>
                                </w:pPr>
                                <w:r>
                                  <w:rPr>
                                    <w:sz w:val="20"/>
                                  </w:rPr>
                                  <w:t>Po sąnario pakeitimo operacijų M 15; M 16; M 19; Z 96.6</w:t>
                                </w:r>
                              </w:p>
                            </w:tc>
                            <w:tc>
                              <w:tcPr>
                                <w:tcW w:w="2520" w:type="dxa"/>
                              </w:tcPr>
                              <w:p>
                                <w:pPr>
                                  <w:rPr>
                                    <w:sz w:val="20"/>
                                  </w:rPr>
                                </w:pPr>
                                <w:r>
                                  <w:rPr>
                                    <w:sz w:val="20"/>
                                  </w:rPr>
                                  <w:t>Bartelio indeksas iki 80 balų, modifikuotas Keitelio indeksas mažiau kaip 30 balų</w:t>
                                </w:r>
                              </w:p>
                            </w:tc>
                            <w:tc>
                              <w:tcPr>
                                <w:tcW w:w="1762" w:type="dxa"/>
                              </w:tcPr>
                              <w:p>
                                <w:pPr>
                                  <w:jc w:val="center"/>
                                  <w:rPr>
                                    <w:sz w:val="20"/>
                                  </w:rPr>
                                </w:pPr>
                                <w:r>
                                  <w:rPr>
                                    <w:sz w:val="20"/>
                                  </w:rPr>
                                  <w:t>18</w:t>
                                </w:r>
                              </w:p>
                            </w:tc>
                          </w:tr>
                          <w:tr>
                            <w:trPr>
                              <w:cantSplit/>
                              <w:trHeight w:val="23"/>
                            </w:trPr>
                            <w:tc>
                              <w:tcPr>
                                <w:tcW w:w="4788" w:type="dxa"/>
                                <w:vAlign w:val="center"/>
                              </w:tcPr>
                              <w:p>
                                <w:pPr>
                                  <w:rPr>
                                    <w:sz w:val="20"/>
                                  </w:rPr>
                                </w:pPr>
                                <w:r>
                                  <w:rPr>
                                    <w:sz w:val="20"/>
                                  </w:rPr>
                                  <w:t>Po neurologiškai nekomplikuoto kompresinio stuburo slankstelio lūžimo S 22.0–1; S 32</w:t>
                                </w:r>
                              </w:p>
                            </w:tc>
                            <w:tc>
                              <w:tcPr>
                                <w:tcW w:w="2520" w:type="dxa"/>
                              </w:tcPr>
                              <w:p>
                                <w:pPr>
                                  <w:rPr>
                                    <w:sz w:val="20"/>
                                  </w:rPr>
                                </w:pPr>
                                <w:r>
                                  <w:rPr>
                                    <w:sz w:val="20"/>
                                  </w:rPr>
                                  <w:t>Kai ligonį galima aktyvinti, Bartelio indeksas mažiau kaip 80 balų</w:t>
                                </w:r>
                              </w:p>
                            </w:tc>
                            <w:tc>
                              <w:tcPr>
                                <w:tcW w:w="1762" w:type="dxa"/>
                              </w:tcPr>
                              <w:p>
                                <w:pPr>
                                  <w:jc w:val="center"/>
                                  <w:rPr>
                                    <w:sz w:val="20"/>
                                  </w:rPr>
                                </w:pPr>
                                <w:r>
                                  <w:rPr>
                                    <w:sz w:val="20"/>
                                  </w:rPr>
                                  <w:t>20</w:t>
                                </w:r>
                              </w:p>
                            </w:tc>
                          </w:tr>
                          <w:tr>
                            <w:trPr>
                              <w:cantSplit/>
                              <w:trHeight w:val="23"/>
                            </w:trPr>
                            <w:tc>
                              <w:tcPr>
                                <w:tcW w:w="4788" w:type="dxa"/>
                                <w:vAlign w:val="center"/>
                              </w:tcPr>
                              <w:p>
                                <w:pPr>
                                  <w:rPr>
                                    <w:sz w:val="20"/>
                                  </w:rPr>
                                </w:pPr>
                                <w:r>
                                  <w:rPr>
                                    <w:sz w:val="20"/>
                                  </w:rPr>
                                  <w:t>Po nudegimų (po stacionarinio gydymo) T 22.3; T 22.7; T 24.3; T 24.7; T 25.3; T 25.7; T 29.3; T 29.7; T 95.0–4; T 95.8–9</w:t>
                                </w:r>
                              </w:p>
                            </w:tc>
                            <w:tc>
                              <w:tcPr>
                                <w:tcW w:w="2520" w:type="dxa"/>
                              </w:tcPr>
                              <w:p>
                                <w:pPr>
                                  <w:rPr>
                                    <w:sz w:val="20"/>
                                  </w:rPr>
                                </w:pPr>
                                <w:r>
                                  <w:rPr>
                                    <w:sz w:val="20"/>
                                  </w:rPr>
                                  <w:t>Bartelio indeksas iki 80 balų</w:t>
                                </w:r>
                              </w:p>
                            </w:tc>
                            <w:tc>
                              <w:tcPr>
                                <w:tcW w:w="1762" w:type="dxa"/>
                              </w:tcPr>
                              <w:p>
                                <w:pPr>
                                  <w:jc w:val="center"/>
                                  <w:rPr>
                                    <w:sz w:val="20"/>
                                  </w:rPr>
                                </w:pPr>
                                <w:r>
                                  <w:rPr>
                                    <w:sz w:val="20"/>
                                  </w:rPr>
                                  <w:t>20</w:t>
                                </w:r>
                              </w:p>
                            </w:tc>
                          </w:tr>
                          <w:tr>
                            <w:trPr>
                              <w:cantSplit/>
                              <w:trHeight w:val="23"/>
                            </w:trPr>
                            <w:tc>
                              <w:tcPr>
                                <w:tcW w:w="4788" w:type="dxa"/>
                                <w:vAlign w:val="center"/>
                              </w:tcPr>
                              <w:p>
                                <w:pPr>
                                  <w:rPr>
                                    <w:sz w:val="20"/>
                                  </w:rPr>
                                </w:pPr>
                                <w:r>
                                  <w:rPr>
                                    <w:sz w:val="20"/>
                                  </w:rPr>
                                  <w:t>Galvos, veido ir kaklo jungiamojo ir minkštųjų audinių piktybiniai navikai C 49.0–6</w:t>
                                </w:r>
                              </w:p>
                              <w:p>
                                <w:pPr>
                                  <w:rPr>
                                    <w:sz w:val="20"/>
                                  </w:rPr>
                                </w:pPr>
                                <w:r>
                                  <w:rPr>
                                    <w:sz w:val="20"/>
                                  </w:rPr>
                                  <w:t>Hodžkino liga, difuzinė ne Hodžkino limfoma C 81–C 82</w:t>
                                </w:r>
                              </w:p>
                            </w:tc>
                            <w:tc>
                              <w:tcPr>
                                <w:tcW w:w="2520" w:type="dxa"/>
                              </w:tcPr>
                              <w:p>
                                <w:pPr>
                                  <w:rPr>
                                    <w:sz w:val="20"/>
                                  </w:rPr>
                                </w:pPr>
                                <w:r>
                                  <w:rPr>
                                    <w:sz w:val="20"/>
                                  </w:rPr>
                                  <w:t>Karnovskio indeksas 50–60 balų</w:t>
                                </w:r>
                              </w:p>
                            </w:tc>
                            <w:tc>
                              <w:tcPr>
                                <w:tcW w:w="1762" w:type="dxa"/>
                              </w:tcPr>
                              <w:p>
                                <w:pPr>
                                  <w:jc w:val="center"/>
                                  <w:rPr>
                                    <w:sz w:val="20"/>
                                  </w:rPr>
                                </w:pPr>
                                <w:r>
                                  <w:rPr>
                                    <w:sz w:val="20"/>
                                  </w:rPr>
                                  <w:t>20</w:t>
                                </w:r>
                              </w:p>
                            </w:tc>
                          </w:tr>
                          <w:tr>
                            <w:trPr>
                              <w:cantSplit/>
                              <w:trHeight w:val="23"/>
                            </w:trPr>
                            <w:tc>
                              <w:tcPr>
                                <w:tcW w:w="4788" w:type="dxa"/>
                                <w:vAlign w:val="center"/>
                              </w:tcPr>
                              <w:p>
                                <w:pPr>
                                  <w:rPr>
                                    <w:sz w:val="20"/>
                                  </w:rPr>
                                </w:pPr>
                                <w:r>
                                  <w:rPr>
                                    <w:sz w:val="20"/>
                                  </w:rPr>
                                  <w:t>Ligonių paruošimas pirminiam (gydomajam) protezavimui (bigių formavimas, konservatyvus kontraktūrų ir kitų komplikacijų po amputacijos gydymas) ir mokymas naudotis protezu** T 05.0–6; T 11.6; Y 83.5; Q 71; Q 72; Z 89.1–8</w:t>
                                </w:r>
                              </w:p>
                            </w:tc>
                            <w:tc>
                              <w:tcPr>
                                <w:tcW w:w="2520" w:type="dxa"/>
                              </w:tcPr>
                              <w:p>
                                <w:pPr>
                                  <w:rPr>
                                    <w:sz w:val="20"/>
                                  </w:rPr>
                                </w:pPr>
                              </w:p>
                            </w:tc>
                            <w:tc>
                              <w:tcPr>
                                <w:tcW w:w="1762" w:type="dxa"/>
                              </w:tcPr>
                              <w:p>
                                <w:pPr>
                                  <w:jc w:val="center"/>
                                  <w:rPr>
                                    <w:sz w:val="20"/>
                                  </w:rPr>
                                </w:pPr>
                                <w:r>
                                  <w:rPr>
                                    <w:sz w:val="20"/>
                                  </w:rPr>
                                  <w:t>24</w:t>
                                </w:r>
                              </w:p>
                            </w:tc>
                          </w:tr>
                          <w:tr>
                            <w:trPr>
                              <w:cantSplit/>
                              <w:trHeight w:val="23"/>
                            </w:trPr>
                            <w:tc>
                              <w:tcPr>
                                <w:tcW w:w="4788" w:type="dxa"/>
                                <w:vAlign w:val="center"/>
                              </w:tcPr>
                              <w:p>
                                <w:pPr>
                                  <w:rPr>
                                    <w:sz w:val="20"/>
                                  </w:rPr>
                                </w:pPr>
                                <w:r>
                                  <w:rPr>
                                    <w:sz w:val="20"/>
                                  </w:rPr>
                                  <w:t>Pastovus protezavimas pirmą kartą po gydomojo protezavimo T 11.6; Y 83.5; Q 71–Q 72; T 05.0–6; Z 89.1–8*</w:t>
                                </w:r>
                              </w:p>
                            </w:tc>
                            <w:tc>
                              <w:tcPr>
                                <w:tcW w:w="2520" w:type="dxa"/>
                                <w:vAlign w:val="center"/>
                              </w:tcPr>
                              <w:p>
                                <w:pPr>
                                  <w:rPr>
                                    <w:sz w:val="20"/>
                                  </w:rPr>
                                </w:pPr>
                                <w:r>
                                  <w:rPr>
                                    <w:sz w:val="20"/>
                                  </w:rPr>
                                  <w:t>Modifikuotas Keitelio indeksas 30–40 balų</w:t>
                                </w:r>
                              </w:p>
                            </w:tc>
                            <w:tc>
                              <w:tcPr>
                                <w:tcW w:w="1762" w:type="dxa"/>
                                <w:vAlign w:val="center"/>
                              </w:tcPr>
                              <w:p>
                                <w:pPr>
                                  <w:jc w:val="center"/>
                                  <w:rPr>
                                    <w:sz w:val="20"/>
                                  </w:rPr>
                                </w:pPr>
                                <w:r>
                                  <w:rPr>
                                    <w:sz w:val="20"/>
                                  </w:rPr>
                                  <w:t>16</w:t>
                                </w:r>
                              </w:p>
                            </w:tc>
                          </w:tr>
                          <w:tr>
                            <w:trPr>
                              <w:cantSplit/>
                              <w:trHeight w:val="23"/>
                            </w:trPr>
                            <w:tc>
                              <w:tcPr>
                                <w:tcW w:w="4788" w:type="dxa"/>
                                <w:vAlign w:val="center"/>
                              </w:tcPr>
                              <w:p>
                                <w:pPr>
                                  <w:rPr>
                                    <w:sz w:val="20"/>
                                  </w:rPr>
                                </w:pPr>
                                <w:r>
                                  <w:rPr>
                                    <w:sz w:val="20"/>
                                  </w:rPr>
                                  <w:t>Po galūnių amputacijos C 40.1–3; D 16.1–3; T 05.4–5; T 11.6; T 13.6; Y 83.5; Z 89.1–9</w:t>
                                </w:r>
                              </w:p>
                            </w:tc>
                            <w:tc>
                              <w:tcPr>
                                <w:tcW w:w="2520" w:type="dxa"/>
                                <w:vAlign w:val="center"/>
                              </w:tcPr>
                              <w:p>
                                <w:pPr>
                                  <w:rPr>
                                    <w:sz w:val="20"/>
                                  </w:rPr>
                                </w:pPr>
                                <w:r>
                                  <w:rPr>
                                    <w:sz w:val="20"/>
                                  </w:rPr>
                                  <w:t>Modifikuotas Keitelio indeksas ne daugiau kaip 30 balų</w:t>
                                </w:r>
                              </w:p>
                            </w:tc>
                            <w:tc>
                              <w:tcPr>
                                <w:tcW w:w="1762" w:type="dxa"/>
                                <w:vAlign w:val="center"/>
                              </w:tcPr>
                              <w:p>
                                <w:pPr>
                                  <w:jc w:val="center"/>
                                  <w:rPr>
                                    <w:sz w:val="20"/>
                                  </w:rPr>
                                </w:pPr>
                                <w:r>
                                  <w:rPr>
                                    <w:sz w:val="20"/>
                                  </w:rPr>
                                  <w:t>16</w:t>
                                </w:r>
                              </w:p>
                            </w:tc>
                          </w:tr>
                          <w:tr>
                            <w:trPr>
                              <w:cantSplit/>
                              <w:trHeight w:val="23"/>
                            </w:trPr>
                            <w:tc>
                              <w:tcPr>
                                <w:tcW w:w="4788" w:type="dxa"/>
                                <w:vAlign w:val="center"/>
                              </w:tcPr>
                              <w:p>
                                <w:pPr>
                                  <w:rPr>
                                    <w:sz w:val="20"/>
                                  </w:rPr>
                                </w:pPr>
                                <w:r>
                                  <w:rPr>
                                    <w:sz w:val="20"/>
                                  </w:rPr>
                                  <w:t>Po mikrochirurginių galūnių operacijų S 68; S 98</w:t>
                                </w:r>
                              </w:p>
                            </w:tc>
                            <w:tc>
                              <w:tcPr>
                                <w:tcW w:w="2520" w:type="dxa"/>
                              </w:tcPr>
                              <w:p>
                                <w:pPr>
                                  <w:rPr>
                                    <w:sz w:val="20"/>
                                  </w:rPr>
                                </w:pPr>
                                <w:r>
                                  <w:rPr>
                                    <w:sz w:val="20"/>
                                  </w:rPr>
                                  <w:t>Modifikuotas Keitelio indeksas 30–40 balų</w:t>
                                </w:r>
                              </w:p>
                            </w:tc>
                            <w:tc>
                              <w:tcPr>
                                <w:tcW w:w="1762" w:type="dxa"/>
                                <w:vAlign w:val="center"/>
                              </w:tcPr>
                              <w:p>
                                <w:pPr>
                                  <w:jc w:val="center"/>
                                  <w:rPr>
                                    <w:sz w:val="20"/>
                                  </w:rPr>
                                </w:pPr>
                                <w:r>
                                  <w:rPr>
                                    <w:sz w:val="20"/>
                                  </w:rPr>
                                  <w:t xml:space="preserve">16 </w:t>
                                </w:r>
                              </w:p>
                            </w:tc>
                          </w:tr>
                          <w:tr>
                            <w:trPr>
                              <w:cantSplit/>
                              <w:trHeight w:val="23"/>
                            </w:trPr>
                            <w:tc>
                              <w:tcPr>
                                <w:tcW w:w="4788" w:type="dxa"/>
                                <w:vAlign w:val="center"/>
                              </w:tcPr>
                              <w:p>
                                <w:pPr>
                                  <w:rPr>
                                    <w:sz w:val="20"/>
                                  </w:rPr>
                                </w:pPr>
                                <w:r>
                                  <w:rPr>
                                    <w:sz w:val="20"/>
                                  </w:rPr>
                                  <w:t>Reumatoidinis artritas, ne didesnis kaip II laipsnio aktyvumas ir ne mažesnis kaip II laipsnio funkcijos sutrikimas M 05–M 06 *</w:t>
                                </w:r>
                              </w:p>
                              <w:p>
                                <w:pPr>
                                  <w:rPr>
                                    <w:sz w:val="20"/>
                                  </w:rPr>
                                </w:pPr>
                                <w:r>
                                  <w:rPr>
                                    <w:sz w:val="20"/>
                                  </w:rPr>
                                  <w:t>Ankilozinis spondilitas M 45 *</w:t>
                                </w:r>
                              </w:p>
                              <w:p>
                                <w:pPr>
                                  <w:rPr>
                                    <w:b/>
                                  </w:rPr>
                                </w:pPr>
                                <w:r>
                                  <w:rPr>
                                    <w:sz w:val="20"/>
                                  </w:rPr>
                                  <w:t xml:space="preserve">Spondiliozė su artropatija M 47.2* </w:t>
                                </w:r>
                              </w:p>
                              <w:p>
                                <w:pPr>
                                  <w:rPr>
                                    <w:sz w:val="20"/>
                                  </w:rPr>
                                </w:pPr>
                                <w:r>
                                  <w:rPr>
                                    <w:sz w:val="20"/>
                                  </w:rPr>
                                  <w:t>Jaunatvinis artritas M 08*</w:t>
                                </w:r>
                              </w:p>
                              <w:p>
                                <w:pPr>
                                  <w:rPr>
                                    <w:sz w:val="20"/>
                                  </w:rPr>
                                </w:pPr>
                                <w:r>
                                  <w:rPr>
                                    <w:sz w:val="20"/>
                                  </w:rPr>
                                  <w:t>Podagra ir kitos kristalinės artropatijos M 07; M 10*; M 11*</w:t>
                                </w:r>
                              </w:p>
                              <w:p>
                                <w:pPr>
                                  <w:rPr>
                                    <w:sz w:val="20"/>
                                  </w:rPr>
                                </w:pPr>
                                <w:r>
                                  <w:rPr>
                                    <w:sz w:val="20"/>
                                  </w:rPr>
                                  <w:t xml:space="preserve">Artropatijos M 02–M 03* </w:t>
                                </w:r>
                              </w:p>
                              <w:p>
                                <w:pPr>
                                  <w:rPr>
                                    <w:sz w:val="20"/>
                                  </w:rPr>
                                </w:pPr>
                                <w:r>
                                  <w:rPr>
                                    <w:sz w:val="20"/>
                                  </w:rPr>
                                  <w:t>Sisteminės jungiamojo audinio ligos M 30–M 35*</w:t>
                                </w:r>
                              </w:p>
                            </w:tc>
                            <w:tc>
                              <w:tcPr>
                                <w:tcW w:w="2520" w:type="dxa"/>
                              </w:tcPr>
                              <w:p>
                                <w:pPr>
                                  <w:rPr>
                                    <w:sz w:val="20"/>
                                  </w:rPr>
                                </w:pPr>
                                <w:r>
                                  <w:rPr>
                                    <w:sz w:val="20"/>
                                  </w:rPr>
                                  <w:t>Po paūmėjimo, Keitelio indeksas 65 ar mažiau balų</w:t>
                                </w:r>
                              </w:p>
                            </w:tc>
                            <w:tc>
                              <w:tcPr>
                                <w:tcW w:w="1762" w:type="dxa"/>
                              </w:tcPr>
                              <w:p>
                                <w:pPr>
                                  <w:jc w:val="center"/>
                                  <w:rPr>
                                    <w:sz w:val="20"/>
                                  </w:rPr>
                                </w:pPr>
                                <w:r>
                                  <w:rPr>
                                    <w:sz w:val="20"/>
                                  </w:rPr>
                                  <w:t>18</w:t>
                                </w:r>
                              </w:p>
                            </w:tc>
                          </w:tr>
                          <w:tr>
                            <w:trPr>
                              <w:cantSplit/>
                              <w:trHeight w:val="23"/>
                            </w:trPr>
                            <w:tc>
                              <w:tcPr>
                                <w:tcW w:w="4788" w:type="dxa"/>
                                <w:vAlign w:val="center"/>
                              </w:tcPr>
                              <w:p>
                                <w:pPr>
                                  <w:rPr>
                                    <w:sz w:val="20"/>
                                  </w:rPr>
                                </w:pPr>
                                <w:r>
                                  <w:rPr>
                                    <w:sz w:val="20"/>
                                  </w:rPr>
                                  <w:t>Kelio, klubo, čiurnos sąnario osteoartrozė (II–III st., II laipsnio ir didesnio funkcijos nepakankamumo atvejais) M 16* ; M 17 *; M 19 *</w:t>
                                </w:r>
                              </w:p>
                            </w:tc>
                            <w:tc>
                              <w:tcPr>
                                <w:tcW w:w="2520" w:type="dxa"/>
                              </w:tcPr>
                              <w:p>
                                <w:pPr>
                                  <w:rPr>
                                    <w:sz w:val="20"/>
                                  </w:rPr>
                                </w:pPr>
                                <w:r>
                                  <w:rPr>
                                    <w:sz w:val="20"/>
                                  </w:rPr>
                                  <w:t>Modifikuotas Keitelio indeksas mažiau kaip 30 balų</w:t>
                                </w:r>
                              </w:p>
                            </w:tc>
                            <w:tc>
                              <w:tcPr>
                                <w:tcW w:w="1762" w:type="dxa"/>
                              </w:tcPr>
                              <w:p>
                                <w:pPr>
                                  <w:jc w:val="center"/>
                                  <w:rPr>
                                    <w:sz w:val="20"/>
                                  </w:rPr>
                                </w:pPr>
                                <w:r>
                                  <w:rPr>
                                    <w:sz w:val="20"/>
                                  </w:rPr>
                                  <w:t>18</w:t>
                                </w:r>
                              </w:p>
                            </w:tc>
                          </w:tr>
                          <w:tr>
                            <w:trPr>
                              <w:cantSplit/>
                              <w:trHeight w:val="23"/>
                            </w:trPr>
                            <w:tc>
                              <w:tcPr>
                                <w:tcW w:w="9070" w:type="dxa"/>
                                <w:gridSpan w:val="3"/>
                              </w:tcPr>
                              <w:p>
                                <w:pPr>
                                  <w:jc w:val="both"/>
                                  <w:rPr>
                                    <w:sz w:val="20"/>
                                  </w:rPr>
                                </w:pPr>
                                <w:r>
                                  <w:rPr>
                                    <w:sz w:val="20"/>
                                  </w:rPr>
                                  <w:t xml:space="preserve">* – esant šioms diagnozėms vėlesniu ligos periodu, pirmuosius 3 m. po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sz w:val="20"/>
                                  </w:rPr>
                                  <w:t>pakartotinė reabilitacija</w:t>
                                </w:r>
                                <w:r>
                                  <w:rPr>
                                    <w:sz w:val="20"/>
                                  </w:rPr>
                                  <w:t xml:space="preserve">. Šios reabilitacijos kurso metu </w:t>
                                </w:r>
                                <w:r>
                                  <w:rPr>
                                    <w:b/>
                                    <w:sz w:val="20"/>
                                  </w:rPr>
                                  <w:t>paslaugos vienam ligoniui per 10 darbo dienų (vidutiniškai):</w:t>
                                </w:r>
                                <w:r>
                                  <w:rPr>
                                    <w:sz w:val="20"/>
                                  </w:rPr>
                                  <w:t xml:space="preserve"> kineziterapija – 20 procedūrų, ergoterapija – 10 procedūrų, masažas – 4 procedūros, fizioterapija – 5 procedūros, 2 psichologo konsultacijos, 1 socialinio darbuotojo konsultacija.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sz w:val="20"/>
                                  </w:rPr>
                                  <w:t xml:space="preserve">** Papildomos sąlygos: galimybė pritaikyti protezą. </w:t>
                                </w:r>
                              </w:p>
                            </w:tc>
                          </w:tr>
                          <w:tr>
                            <w:trPr>
                              <w:cantSplit/>
                              <w:trHeight w:val="23"/>
                            </w:trPr>
                            <w:tc>
                              <w:tcPr>
                                <w:tcW w:w="9070" w:type="dxa"/>
                                <w:gridSpan w:val="3"/>
                                <w:vAlign w:val="bottom"/>
                              </w:tcPr>
                              <w:p>
                                <w:pPr>
                                  <w:jc w:val="both"/>
                                  <w:rPr>
                                    <w:b/>
                                    <w:bCs/>
                                    <w:kern w:val="36"/>
                                    <w:sz w:val="20"/>
                                  </w:rPr>
                                </w:pPr>
                                <w:r>
                                  <w:rPr>
                                    <w:b/>
                                    <w:bCs/>
                                    <w:kern w:val="36"/>
                                    <w:sz w:val="20"/>
                                  </w:rPr>
                                  <w:t>2. Reabilitacija III</w:t>
                                </w:r>
                              </w:p>
                              <w:p>
                                <w:pPr>
                                  <w:jc w:val="both"/>
                                  <w:rPr>
                                    <w:sz w:val="20"/>
                                  </w:rPr>
                                </w:pPr>
                                <w:r>
                                  <w:rPr>
                                    <w:b/>
                                    <w:sz w:val="20"/>
                                  </w:rPr>
                                  <w:t>Paslaugos vienam ligoniui per 10 darbo dienų (vidutiniškai):</w:t>
                                </w:r>
                                <w:r>
                                  <w:rPr>
                                    <w:sz w:val="20"/>
                                  </w:rPr>
                                  <w:t xml:space="preserve"> kineziterapija – 22 procedūros, ergoterapija – 16 procedūrų, masažas – 2 procedūros, fizioterapija – 2 procedūros, 2 psichologo konsultacijos, 1,5 socialinio darbuotojo konsultacijos.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 xml:space="preserve">Tretinio lygio sveikatos priežiūros paslaugas teikiantys konsultantai: </w:t>
                                </w:r>
                                <w:r>
                                  <w:rPr>
                                    <w:sz w:val="20"/>
                                  </w:rPr>
                                  <w:t>gydytojas neurologas, gydytojas urologas, gydytojas ortopedas traumatologas, plastinės ir rekonstrukcinės chirurgijos gydytojas, gydytojas kardiologas,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rPr>
                              <w:cantSplit/>
                              <w:trHeight w:val="23"/>
                            </w:trPr>
                            <w:tc>
                              <w:tcPr>
                                <w:tcW w:w="4788" w:type="dxa"/>
                                <w:vMerge w:val="restart"/>
                                <w:vAlign w:val="center"/>
                              </w:tcPr>
                              <w:p>
                                <w:pPr>
                                  <w:rPr>
                                    <w:sz w:val="20"/>
                                  </w:rPr>
                                </w:pPr>
                                <w:r>
                                  <w:rPr>
                                    <w:sz w:val="20"/>
                                  </w:rPr>
                                  <w:t>Daugybiniai kaulų lūžiai T 02 *</w:t>
                                </w:r>
                              </w:p>
                            </w:tc>
                            <w:tc>
                              <w:tcPr>
                                <w:tcW w:w="2520" w:type="dxa"/>
                                <w:tcBorders>
                                  <w:bottom w:val="single" w:sz="4" w:space="0" w:color="auto"/>
                                </w:tcBorders>
                              </w:tcPr>
                              <w:p>
                                <w:pPr>
                                  <w:rPr>
                                    <w:sz w:val="20"/>
                                  </w:rPr>
                                </w:pPr>
                                <w:r>
                                  <w:rPr>
                                    <w:sz w:val="20"/>
                                  </w:rPr>
                                  <w:t>Bartelio indeksas ne daugiau 40 balų, modifikuotas Keitelio indeksas mažiau kaip 15 balų, vykdant reabilitaciją vienu ciklu</w:t>
                                </w:r>
                              </w:p>
                            </w:tc>
                            <w:tc>
                              <w:tcPr>
                                <w:tcW w:w="1762" w:type="dxa"/>
                                <w:tcBorders>
                                  <w:bottom w:val="single" w:sz="4" w:space="0" w:color="auto"/>
                                </w:tcBorders>
                              </w:tcPr>
                              <w:p>
                                <w:pPr>
                                  <w:jc w:val="center"/>
                                  <w:rPr>
                                    <w:sz w:val="20"/>
                                  </w:rPr>
                                </w:pPr>
                                <w:r>
                                  <w:rPr>
                                    <w:sz w:val="20"/>
                                  </w:rPr>
                                  <w:t>30</w:t>
                                </w:r>
                              </w:p>
                            </w:tc>
                          </w:tr>
                          <w:tr>
                            <w:trPr>
                              <w:cantSplit/>
                              <w:trHeight w:val="2715"/>
                            </w:trPr>
                            <w:tc>
                              <w:tcPr>
                                <w:tcW w:w="4788" w:type="dxa"/>
                                <w:vMerge/>
                                <w:vAlign w:val="center"/>
                              </w:tcPr>
                              <w:p>
                                <w:pPr>
                                  <w:rPr>
                                    <w:sz w:val="20"/>
                                  </w:rPr>
                                </w:pPr>
                              </w:p>
                            </w:tc>
                            <w:tc>
                              <w:tcPr>
                                <w:tcW w:w="2520" w:type="dxa"/>
                                <w:tcBorders>
                                  <w:bottom w:val="nil"/>
                                </w:tcBorders>
                              </w:tcPr>
                              <w:p>
                                <w:pPr>
                                  <w:rPr>
                                    <w:sz w:val="20"/>
                                  </w:rPr>
                                </w:pPr>
                                <w:r>
                                  <w:rPr>
                                    <w:sz w:val="20"/>
                                  </w:rPr>
                                  <w:t>Vykdant reabilitaciją dviem etapais. Pirmas ciklas, kai yra statinio kojų kaulų apkrovimo kontraindikacija, tačiau nėra kontraindikacijų mokant atlikti apsitarnavimo veiksmus vežimėlyje.</w:t>
                                </w:r>
                              </w:p>
                              <w:p>
                                <w:pPr>
                                  <w:rPr>
                                    <w:sz w:val="20"/>
                                  </w:rPr>
                                </w:pPr>
                                <w:r>
                                  <w:rPr>
                                    <w:sz w:val="20"/>
                                  </w:rPr>
                                  <w:t>Bartelio indeksas ne daugiau kaip 40 balų, modifikuotas Keitelio indeksas mažiau kaip 15 balų.</w:t>
                                </w:r>
                              </w:p>
                            </w:tc>
                            <w:tc>
                              <w:tcPr>
                                <w:tcW w:w="1762" w:type="dxa"/>
                                <w:tcBorders>
                                  <w:bottom w:val="nil"/>
                                </w:tcBorders>
                              </w:tcPr>
                              <w:p>
                                <w:pPr>
                                  <w:jc w:val="center"/>
                                  <w:rPr>
                                    <w:sz w:val="20"/>
                                  </w:rPr>
                                </w:pPr>
                                <w:r>
                                  <w:rPr>
                                    <w:sz w:val="20"/>
                                  </w:rPr>
                                  <w:t>12</w:t>
                                </w:r>
                              </w:p>
                            </w:tc>
                          </w:tr>
                          <w:tr>
                            <w:trPr>
                              <w:cantSplit/>
                              <w:trHeight w:val="1410"/>
                            </w:trPr>
                            <w:tc>
                              <w:tcPr>
                                <w:tcW w:w="4788" w:type="dxa"/>
                                <w:vMerge/>
                                <w:vAlign w:val="center"/>
                              </w:tcPr>
                              <w:p>
                                <w:pPr>
                                  <w:rPr>
                                    <w:sz w:val="20"/>
                                  </w:rPr>
                                </w:pPr>
                              </w:p>
                            </w:tc>
                            <w:tc>
                              <w:tcPr>
                                <w:tcW w:w="2520" w:type="dxa"/>
                                <w:tcBorders>
                                  <w:top w:val="nil"/>
                                </w:tcBorders>
                              </w:tcPr>
                              <w:p>
                                <w:pPr>
                                  <w:rPr>
                                    <w:sz w:val="20"/>
                                  </w:rPr>
                                </w:pPr>
                                <w:r>
                                  <w:rPr>
                                    <w:sz w:val="20"/>
                                  </w:rPr>
                                  <w:t>Antras ciklas, vykdant reabilitaciją dviem etapais (kai nėra aktyvios reabilitacijos kontraindikacijų, grąžinant vaikščiojimo funkciją).</w:t>
                                </w:r>
                              </w:p>
                            </w:tc>
                            <w:tc>
                              <w:tcPr>
                                <w:tcW w:w="1762" w:type="dxa"/>
                                <w:tcBorders>
                                  <w:top w:val="nil"/>
                                </w:tcBorders>
                              </w:tcPr>
                              <w:p>
                                <w:pPr>
                                  <w:jc w:val="center"/>
                                  <w:rPr>
                                    <w:sz w:val="20"/>
                                  </w:rPr>
                                </w:pPr>
                                <w:r>
                                  <w:rPr>
                                    <w:sz w:val="20"/>
                                  </w:rPr>
                                  <w:t>18</w:t>
                                </w:r>
                              </w:p>
                            </w:tc>
                          </w:tr>
                          <w:tr>
                            <w:trPr>
                              <w:cantSplit/>
                              <w:trHeight w:val="23"/>
                            </w:trPr>
                            <w:tc>
                              <w:tcPr>
                                <w:tcW w:w="4788" w:type="dxa"/>
                                <w:vAlign w:val="center"/>
                              </w:tcPr>
                              <w:p>
                                <w:pPr>
                                  <w:rPr>
                                    <w:sz w:val="20"/>
                                  </w:rPr>
                                </w:pPr>
                                <w:r>
                                  <w:rPr>
                                    <w:sz w:val="20"/>
                                  </w:rPr>
                                  <w:t>Po dubens ir kojų kaulų lūžimų C 40.2–3; C 41.4; D 16.2–3; D 16.8; S 72*</w:t>
                                </w:r>
                              </w:p>
                            </w:tc>
                            <w:tc>
                              <w:tcPr>
                                <w:tcW w:w="2520" w:type="dxa"/>
                              </w:tcPr>
                              <w:p>
                                <w:pPr>
                                  <w:rPr>
                                    <w:sz w:val="20"/>
                                  </w:rPr>
                                </w:pPr>
                                <w:r>
                                  <w:rPr>
                                    <w:sz w:val="20"/>
                                  </w:rPr>
                                  <w:t>Esant ne mažiau kaip 2 gretutinėms ligoms arba komplikuotai eigai. Bartelio indeksas ne daugiau kaip 40 balų, modifikuotas Keitelio indeksas mažiau kaip 15 balų</w:t>
                                </w:r>
                              </w:p>
                            </w:tc>
                            <w:tc>
                              <w:tcPr>
                                <w:tcW w:w="1762" w:type="dxa"/>
                              </w:tcPr>
                              <w:p>
                                <w:pPr>
                                  <w:jc w:val="center"/>
                                  <w:rPr>
                                    <w:sz w:val="20"/>
                                  </w:rPr>
                                </w:pPr>
                                <w:r>
                                  <w:rPr>
                                    <w:sz w:val="20"/>
                                  </w:rPr>
                                  <w:t>24</w:t>
                                </w:r>
                              </w:p>
                            </w:tc>
                          </w:tr>
                          <w:tr>
                            <w:trPr>
                              <w:cantSplit/>
                              <w:trHeight w:val="23"/>
                            </w:trPr>
                            <w:tc>
                              <w:tcPr>
                                <w:tcW w:w="4788" w:type="dxa"/>
                                <w:vAlign w:val="center"/>
                              </w:tcPr>
                              <w:p>
                                <w:pPr>
                                  <w:rPr>
                                    <w:sz w:val="20"/>
                                  </w:rPr>
                                </w:pPr>
                                <w:r>
                                  <w:rPr>
                                    <w:sz w:val="20"/>
                                  </w:rPr>
                                  <w:t>Reumatoidinis artritas, jaunatvinis artritas, ankilozuojantis spondilitas M 05–M 06*; M 08*; M 45*</w:t>
                                </w:r>
                              </w:p>
                              <w:p>
                                <w:pPr>
                                  <w:rPr>
                                    <w:sz w:val="20"/>
                                  </w:rPr>
                                </w:pPr>
                                <w:r>
                                  <w:rPr>
                                    <w:sz w:val="20"/>
                                  </w:rPr>
                                  <w:t>Spondiliozė su radikulopatija</w:t>
                                </w:r>
                                <w:r>
                                  <w:rPr>
                                    <w:b/>
                                    <w:sz w:val="20"/>
                                  </w:rPr>
                                  <w:t xml:space="preserve"> </w:t>
                                </w:r>
                                <w:r>
                                  <w:rPr>
                                    <w:sz w:val="20"/>
                                  </w:rPr>
                                  <w:t>M 47.2*</w:t>
                                </w:r>
                              </w:p>
                              <w:p>
                                <w:pPr>
                                  <w:rPr>
                                    <w:sz w:val="20"/>
                                  </w:rPr>
                                </w:pPr>
                                <w:r>
                                  <w:rPr>
                                    <w:sz w:val="20"/>
                                  </w:rPr>
                                  <w:t>Podagra ir kitos kristalinės artropatijos M 10*; M 11*</w:t>
                                </w:r>
                              </w:p>
                              <w:p>
                                <w:pPr>
                                  <w:rPr>
                                    <w:sz w:val="20"/>
                                  </w:rPr>
                                </w:pPr>
                                <w:r>
                                  <w:rPr>
                                    <w:sz w:val="20"/>
                                  </w:rPr>
                                  <w:t>Artropatijos M 02–M 03*</w:t>
                                </w:r>
                              </w:p>
                            </w:tc>
                            <w:tc>
                              <w:tcPr>
                                <w:tcW w:w="2520" w:type="dxa"/>
                              </w:tcPr>
                              <w:p>
                                <w:pPr>
                                  <w:rPr>
                                    <w:sz w:val="20"/>
                                  </w:rPr>
                                </w:pPr>
                                <w:r>
                                  <w:rPr>
                                    <w:sz w:val="20"/>
                                  </w:rPr>
                                  <w:t>Esant ne mažiau kaip 2 gretutinėms ligoms arba komplikuotai ligos eigai, Keitelio indeksas mažiau kaip 30 balų, pacientas gali aktyviai dalyvauti reabilitacijos procese</w:t>
                                </w:r>
                              </w:p>
                            </w:tc>
                            <w:tc>
                              <w:tcPr>
                                <w:tcW w:w="1762" w:type="dxa"/>
                              </w:tcPr>
                              <w:p>
                                <w:pPr>
                                  <w:jc w:val="center"/>
                                  <w:rPr>
                                    <w:sz w:val="20"/>
                                  </w:rPr>
                                </w:pPr>
                                <w:r>
                                  <w:rPr>
                                    <w:sz w:val="20"/>
                                  </w:rPr>
                                  <w:t>24</w:t>
                                </w:r>
                              </w:p>
                            </w:tc>
                          </w:tr>
                          <w:tr>
                            <w:trPr>
                              <w:cantSplit/>
                              <w:trHeight w:val="23"/>
                            </w:trPr>
                            <w:tc>
                              <w:tcPr>
                                <w:tcW w:w="9070" w:type="dxa"/>
                                <w:gridSpan w:val="3"/>
                              </w:tcPr>
                              <w:p>
                                <w:pPr>
                                  <w:jc w:val="both"/>
                                  <w:rPr>
                                    <w:sz w:val="20"/>
                                  </w:rPr>
                                </w:pPr>
                                <w:r>
                                  <w:rPr>
                                    <w:sz w:val="20"/>
                                  </w:rPr>
                                  <w:t xml:space="preserve">* – esant šioms diagnozėms vėlesniu ligos periodu, pirmuosius 3 m. po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sz w:val="20"/>
                                  </w:rPr>
                                  <w:t>pakartotinė reabilitacija</w:t>
                                </w:r>
                                <w:r>
                                  <w:rPr>
                                    <w:sz w:val="20"/>
                                  </w:rPr>
                                  <w:t xml:space="preserve">. Šios reabilitacijos kurso metu </w:t>
                                </w:r>
                                <w:r>
                                  <w:rPr>
                                    <w:b/>
                                    <w:sz w:val="20"/>
                                  </w:rPr>
                                  <w:t>paslaugos vienam ligoniui per 10 darbo dienų (vidutiniškai):</w:t>
                                </w:r>
                                <w:r>
                                  <w:rPr>
                                    <w:sz w:val="20"/>
                                  </w:rPr>
                                  <w:t xml:space="preserve"> kineziterapija – 22 procedūros, ergoterapija – 16 procedūrų, masažas – 2 procedūros, fizioterapija – 2 procedūros, 2 psichologo konsultacijos, 1,5 socialinio darbuotojo konsultacijos. </w:t>
                                </w:r>
                                <w:r>
                                  <w:rPr>
                                    <w:b/>
                                    <w:sz w:val="20"/>
                                  </w:rPr>
                                  <w:t>Paslaugos, teikiamos pagal indikacijas:</w:t>
                                </w:r>
                                <w:r>
                                  <w:rPr>
                                    <w:sz w:val="20"/>
                                  </w:rPr>
                                  <w:t xml:space="preserve"> medikamentinis gydymas, ligonio ir jo artimųjų mokymas ir kitos paslaugos.</w:t>
                                </w:r>
                                <w:r>
                                  <w:rPr>
                                    <w:b/>
                                    <w:sz w:val="20"/>
                                  </w:rPr>
                                  <w:t xml:space="preserve"> </w:t>
                                </w:r>
                                <w:r>
                                  <w:rPr>
                                    <w:sz w:val="20"/>
                                  </w:rPr>
                                  <w:t xml:space="preserve">Laboratoriniai tyrimai atliekami pagal indikacijas. </w:t>
                                </w: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bl>
                        <w:p>
                          <w:pPr>
                            <w:tabs>
                              <w:tab w:val="left" w:pos="7938"/>
                            </w:tabs>
                            <w:jc w:val="center"/>
                            <w:outlineLvl w:val="4"/>
                            <w:rPr>
                              <w:b/>
                              <w:bCs/>
                              <w:iCs/>
                            </w:rPr>
                          </w:pPr>
                        </w:p>
                      </w:sdtContent>
                    </w:sdt>
                    <w:sdt>
                      <w:sdtPr>
                        <w:alias w:val="lentele"/>
                        <w:tag w:val="part_4e185d7e421645d682ec1d4c9c05a614"/>
                        <w:lock w:val="sdtLocked"/>
                        <w:richText/>
                      </w:sdtPr>
                      <w:sdtContent>
                        <w:p>
                          <w:pPr>
                            <w:tabs>
                              <w:tab w:val="left" w:pos="7938"/>
                            </w:tabs>
                            <w:jc w:val="center"/>
                            <w:outlineLvl w:val="4"/>
                            <w:rPr>
                              <w:b/>
                              <w:bCs/>
                              <w:iCs/>
                            </w:rPr>
                          </w:pPr>
                          <w:sdt>
                            <w:sdtPr>
                              <w:alias w:val="Pavadinimas"/>
                              <w:tag w:val="title_4e185d7e421645d682ec1d4c9c05a614"/>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jc w:val="center"/>
                            <w:rPr>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4499"/>
                            <w:gridCol w:w="10"/>
                            <w:gridCol w:w="2387"/>
                            <w:gridCol w:w="10"/>
                            <w:gridCol w:w="797"/>
                            <w:gridCol w:w="1279"/>
                            <w:gridCol w:w="44"/>
                          </w:tblGrid>
                          <w:tr>
                            <w:trPr>
                              <w:gridAfter w:val="1"/>
                              <w:wAfter w:w="45" w:type="dxa"/>
                              <w:cantSplit/>
                              <w:trHeight w:val="23"/>
                              <w:tblHeader/>
                            </w:trPr>
                            <w:tc>
                              <w:tcPr>
                                <w:tcW w:w="4648" w:type="dxa"/>
                                <w:gridSpan w:val="2"/>
                                <w:vAlign w:val="center"/>
                              </w:tcPr>
                              <w:p>
                                <w:pPr>
                                  <w:jc w:val="center"/>
                                  <w:rPr>
                                    <w:b/>
                                    <w:sz w:val="20"/>
                                  </w:rPr>
                                </w:pPr>
                                <w:r>
                                  <w:rPr>
                                    <w:b/>
                                    <w:sz w:val="20"/>
                                  </w:rPr>
                                  <w:t>Diagnozė</w:t>
                                </w:r>
                              </w:p>
                            </w:tc>
                            <w:tc>
                              <w:tcPr>
                                <w:tcW w:w="2450" w:type="dxa"/>
                                <w:gridSpan w:val="2"/>
                                <w:vAlign w:val="center"/>
                              </w:tcPr>
                              <w:p>
                                <w:pPr>
                                  <w:jc w:val="center"/>
                                  <w:rPr>
                                    <w:b/>
                                    <w:sz w:val="20"/>
                                  </w:rPr>
                                </w:pPr>
                                <w:r>
                                  <w:rPr>
                                    <w:b/>
                                    <w:sz w:val="20"/>
                                  </w:rPr>
                                  <w:t>Biosocialinių funkcijų sutrikimo laipsnis ir (arba) būklės sunkumas</w:t>
                                </w:r>
                              </w:p>
                            </w:tc>
                            <w:tc>
                              <w:tcPr>
                                <w:tcW w:w="2130" w:type="dxa"/>
                                <w:gridSpan w:val="3"/>
                                <w:vAlign w:val="center"/>
                              </w:tcPr>
                              <w:p>
                                <w:pPr>
                                  <w:jc w:val="center"/>
                                  <w:rPr>
                                    <w:b/>
                                    <w:sz w:val="20"/>
                                  </w:rPr>
                                </w:pPr>
                                <w:r>
                                  <w:rPr>
                                    <w:b/>
                                    <w:sz w:val="20"/>
                                  </w:rPr>
                                  <w:t>Reabilitacijos trukmė</w:t>
                                </w:r>
                                <w:r>
                                  <w:rPr>
                                    <w:sz w:val="20"/>
                                  </w:rPr>
                                  <w:t xml:space="preserve"> </w:t>
                                </w:r>
                                <w:r>
                                  <w:rPr>
                                    <w:b/>
                                    <w:sz w:val="20"/>
                                  </w:rPr>
                                  <w:t>(dienomis)</w:t>
                                </w:r>
                              </w:p>
                            </w:tc>
                          </w:tr>
                          <w:tr>
                            <w:trPr>
                              <w:gridAfter w:val="1"/>
                              <w:wAfter w:w="45" w:type="dxa"/>
                              <w:cantSplit/>
                              <w:trHeight w:val="23"/>
                            </w:trPr>
                            <w:tc>
                              <w:tcPr>
                                <w:tcW w:w="9228" w:type="dxa"/>
                                <w:gridSpan w:val="7"/>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kineziterapija – 10 procedūrų, ergoterapija – 4 procedūros, masažas – 4 procedūros, fizioterapija – 9 procedūros, 2 psichologo konsultacijos</w:t>
                                </w:r>
                                <w:r>
                                  <w:rPr>
                                    <w:b/>
                                    <w:sz w:val="20"/>
                                  </w:rPr>
                                  <w:t xml:space="preserve">. </w:t>
                                </w:r>
                                <w:r>
                                  <w:rPr>
                                    <w:sz w:val="20"/>
                                  </w:rPr>
                                  <w:t>Laboratoriniai tyrimai atliekami pagal indikacijas.</w:t>
                                </w:r>
                              </w:p>
                              <w:p>
                                <w:pPr>
                                  <w:jc w:val="both"/>
                                  <w:rPr>
                                    <w:sz w:val="20"/>
                                  </w:rPr>
                                </w:pPr>
                                <w:r>
                                  <w:rPr>
                                    <w:b/>
                                    <w:sz w:val="20"/>
                                  </w:rPr>
                                  <w:t xml:space="preserve">Antrinio lygio sveikatos priežiūros paslaugas teikiantys konsultantai: </w:t>
                                </w:r>
                                <w:r>
                                  <w:rPr>
                                    <w:sz w:val="20"/>
                                  </w:rPr>
                                  <w:t>gydytojas ortopedas traumatologas ir kt.</w:t>
                                </w:r>
                              </w:p>
                              <w:p>
                                <w:pPr>
                                  <w:jc w:val="both"/>
                                  <w:rPr>
                                    <w:b/>
                                    <w:bCs/>
                                    <w:kern w:val="36"/>
                                    <w:sz w:val="20"/>
                                  </w:rPr>
                                </w:pPr>
                                <w:r>
                                  <w:rPr>
                                    <w:b/>
                                    <w:bCs/>
                                    <w:kern w:val="36"/>
                                    <w:sz w:val="20"/>
                                  </w:rPr>
                                  <w:t xml:space="preserve">Pastaba. </w:t>
                                </w:r>
                                <w:r>
                                  <w:rPr>
                                    <w:bCs/>
                                    <w:kern w:val="36"/>
                                    <w:sz w:val="20"/>
                                  </w:rP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45" w:type="dxa"/>
                              <w:cantSplit/>
                              <w:trHeight w:val="23"/>
                            </w:trPr>
                            <w:tc>
                              <w:tcPr>
                                <w:tcW w:w="4648" w:type="dxa"/>
                                <w:gridSpan w:val="2"/>
                                <w:vAlign w:val="center"/>
                              </w:tcPr>
                              <w:p>
                                <w:pPr>
                                  <w:rPr>
                                    <w:sz w:val="20"/>
                                  </w:rPr>
                                </w:pPr>
                                <w:r>
                                  <w:rPr>
                                    <w:sz w:val="20"/>
                                  </w:rPr>
                                  <w:t xml:space="preserve">Osteoporozė su patologiniu stuburo slankstelio lūžiu M 80 </w:t>
                                </w:r>
                              </w:p>
                            </w:tc>
                            <w:tc>
                              <w:tcPr>
                                <w:tcW w:w="3276" w:type="dxa"/>
                                <w:gridSpan w:val="4"/>
                                <w:vAlign w:val="center"/>
                              </w:tcPr>
                              <w:p>
                                <w:pPr>
                                  <w:rPr>
                                    <w:sz w:val="20"/>
                                  </w:rPr>
                                </w:pPr>
                                <w:r>
                                  <w:rPr>
                                    <w:sz w:val="20"/>
                                  </w:rPr>
                                  <w:t>Poūmiu ligos periodu, esant grįžtamiems biosocialinių funkcijų sutrikimams. Bartelio indeksas daugiau kaip 80 balų</w:t>
                                </w:r>
                              </w:p>
                            </w:tc>
                            <w:tc>
                              <w:tcPr>
                                <w:tcW w:w="1304" w:type="dxa"/>
                              </w:tcPr>
                              <w:p>
                                <w:pPr>
                                  <w:jc w:val="center"/>
                                </w:pPr>
                                <w:r>
                                  <w:rPr>
                                    <w:sz w:val="20"/>
                                  </w:rPr>
                                  <w:t>12</w:t>
                                </w:r>
                              </w:p>
                            </w:tc>
                          </w:tr>
                          <w:tr>
                            <w:trPr>
                              <w:gridAfter w:val="1"/>
                              <w:wAfter w:w="45" w:type="dxa"/>
                              <w:cantSplit/>
                              <w:trHeight w:val="23"/>
                            </w:trPr>
                            <w:tc>
                              <w:tcPr>
                                <w:tcW w:w="4648" w:type="dxa"/>
                                <w:gridSpan w:val="2"/>
                                <w:vAlign w:val="center"/>
                              </w:tcPr>
                              <w:p>
                                <w:pPr>
                                  <w:rPr>
                                    <w:sz w:val="20"/>
                                  </w:rPr>
                                </w:pPr>
                                <w:r>
                                  <w:rPr>
                                    <w:sz w:val="20"/>
                                  </w:rPr>
                                  <w:t>Hemofilinė artropatija M 36.2</w:t>
                                </w:r>
                              </w:p>
                            </w:tc>
                            <w:tc>
                              <w:tcPr>
                                <w:tcW w:w="3276" w:type="dxa"/>
                                <w:gridSpan w:val="4"/>
                              </w:tcPr>
                              <w:p>
                                <w:pPr>
                                  <w:rPr>
                                    <w:sz w:val="20"/>
                                  </w:rPr>
                                </w:pPr>
                                <w:r>
                                  <w:rPr>
                                    <w:sz w:val="20"/>
                                  </w:rPr>
                                  <w:t>II–III stadija, II ir didesnio laipsnio funkcijos sutrikimas, Keitelio indeksas 70–85 balai (modifikuotas Keitelio indeksas 30–40 balų)</w:t>
                                </w:r>
                              </w:p>
                            </w:tc>
                            <w:tc>
                              <w:tcPr>
                                <w:tcW w:w="1304" w:type="dxa"/>
                              </w:tcPr>
                              <w:p>
                                <w:pPr>
                                  <w:jc w:val="center"/>
                                  <w:rPr>
                                    <w:strike/>
                                  </w:rPr>
                                </w:pPr>
                                <w:r>
                                  <w:rPr>
                                    <w:sz w:val="20"/>
                                  </w:rPr>
                                  <w:t>12</w:t>
                                </w:r>
                              </w:p>
                            </w:tc>
                          </w:tr>
                          <w:tr>
                            <w:trPr>
                              <w:gridAfter w:val="1"/>
                              <w:wAfter w:w="45" w:type="dxa"/>
                              <w:cantSplit/>
                              <w:trHeight w:val="23"/>
                            </w:trPr>
                            <w:tc>
                              <w:tcPr>
                                <w:tcW w:w="4648" w:type="dxa"/>
                                <w:gridSpan w:val="2"/>
                                <w:vAlign w:val="center"/>
                              </w:tcPr>
                              <w:p>
                                <w:pPr>
                                  <w:rPr>
                                    <w:sz w:val="20"/>
                                  </w:rPr>
                                </w:pPr>
                                <w:r>
                                  <w:rPr>
                                    <w:sz w:val="20"/>
                                  </w:rPr>
                                  <w:t>Judamojo – atramos aparato pažeidimai, sąlygoti darbo (fizinio krūvio) Y 96</w:t>
                                </w:r>
                              </w:p>
                            </w:tc>
                            <w:tc>
                              <w:tcPr>
                                <w:tcW w:w="3276" w:type="dxa"/>
                                <w:gridSpan w:val="4"/>
                              </w:tcPr>
                              <w:p>
                                <w:pPr>
                                  <w:rPr>
                                    <w:sz w:val="20"/>
                                  </w:rPr>
                                </w:pPr>
                                <w:r>
                                  <w:rPr>
                                    <w:sz w:val="20"/>
                                  </w:rPr>
                                  <w:t>Gresia darbingumo pagal profesiją praradimas</w:t>
                                </w:r>
                              </w:p>
                            </w:tc>
                            <w:tc>
                              <w:tcPr>
                                <w:tcW w:w="1304" w:type="dxa"/>
                              </w:tcPr>
                              <w:p>
                                <w:pPr>
                                  <w:jc w:val="center"/>
                                </w:pPr>
                                <w:r>
                                  <w:rPr>
                                    <w:sz w:val="20"/>
                                  </w:rPr>
                                  <w:t>12</w:t>
                                </w:r>
                              </w:p>
                            </w:tc>
                          </w:tr>
                          <w:tr>
                            <w:trPr>
                              <w:gridAfter w:val="1"/>
                              <w:wAfter w:w="45" w:type="dxa"/>
                              <w:cantSplit/>
                              <w:trHeight w:val="23"/>
                            </w:trPr>
                            <w:tc>
                              <w:tcPr>
                                <w:tcW w:w="9228" w:type="dxa"/>
                                <w:gridSpan w:val="7"/>
                              </w:tcPr>
                              <w:p>
                                <w:pPr>
                                  <w:jc w:val="both"/>
                                  <w:rPr>
                                    <w:b/>
                                    <w:bCs/>
                                    <w:kern w:val="36"/>
                                    <w:sz w:val="20"/>
                                  </w:rPr>
                                </w:pPr>
                                <w:r>
                                  <w:rPr>
                                    <w:b/>
                                    <w:bCs/>
                                    <w:kern w:val="36"/>
                                    <w:sz w:val="20"/>
                                  </w:rPr>
                                  <w:t>2. Ambulatorinė reabilitacija II</w:t>
                                </w:r>
                              </w:p>
                              <w:p>
                                <w:pPr>
                                  <w:jc w:val="both"/>
                                  <w:rPr>
                                    <w:sz w:val="20"/>
                                  </w:rPr>
                                </w:pPr>
                                <w:r>
                                  <w:rPr>
                                    <w:b/>
                                    <w:sz w:val="20"/>
                                  </w:rPr>
                                  <w:t>Paslaugos vienam ligoniui per 10 darbo dienų (vidutiniškai):</w:t>
                                </w:r>
                                <w:r>
                                  <w:rPr>
                                    <w:sz w:val="20"/>
                                  </w:rPr>
                                  <w:t xml:space="preserve"> kineziterapija – 10 procedūrų, ergoterapija – 4 procedūros, masažas – 4 procedūros, fizioterapija – 9 procedūrų, 2 psichologo konsultacijos, 1 socialinio darbuotojo konsultacija.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 xml:space="preserve">Antrinio lygio sveikatos priežiūros paslaugas teikiantys konsultantai: </w:t>
                                </w:r>
                                <w:r>
                                  <w:rPr>
                                    <w:sz w:val="20"/>
                                  </w:rPr>
                                  <w:t>gydytojas ortopedas traumatologas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dauginių kaulų lūžimų T 02</w:t>
                                </w:r>
                              </w:p>
                            </w:tc>
                            <w:tc>
                              <w:tcPr>
                                <w:tcW w:w="2450" w:type="dxa"/>
                                <w:gridSpan w:val="2"/>
                                <w:vAlign w:val="center"/>
                              </w:tcPr>
                              <w:p>
                                <w:pPr>
                                  <w:rPr>
                                    <w:sz w:val="20"/>
                                  </w:rPr>
                                </w:pPr>
                                <w:r>
                                  <w:rPr>
                                    <w:sz w:val="20"/>
                                  </w:rPr>
                                  <w:t xml:space="preserve">Kai ligonį galima aktyvinti </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 xml:space="preserve">Po ilgųjų, dubens kaulų ir stuburo slankstelių lūžių ir ligų C 40.1–3; C 41.4; D 16.1–3; D 16.8; S 42.2–4; S 42.7; S 49.7; S 52.0–7; S 72; S 82; S 92.0 </w:t>
                                </w:r>
                              </w:p>
                            </w:tc>
                            <w:tc>
                              <w:tcPr>
                                <w:tcW w:w="2450" w:type="dxa"/>
                                <w:gridSpan w:val="2"/>
                                <w:vAlign w:val="center"/>
                              </w:tcPr>
                              <w:p>
                                <w:pPr>
                                  <w:rPr>
                                    <w:sz w:val="20"/>
                                  </w:rPr>
                                </w:pPr>
                                <w:r>
                                  <w:rPr>
                                    <w:sz w:val="20"/>
                                  </w:rPr>
                                  <w:t xml:space="preserve">Kai ligonį galima aktyvinti </w:t>
                                </w:r>
                              </w:p>
                            </w:tc>
                            <w:tc>
                              <w:tcPr>
                                <w:tcW w:w="2122" w:type="dxa"/>
                                <w:gridSpan w:val="3"/>
                                <w:tcBorders>
                                  <w:top w:val="nil"/>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sąnario operacijų C 40.1–3; D 16.1–3; M 05–M 06; M 08; M 15–M 17; M 19; M 75; S 43.4; S 72 (esant onkologiniams ligoms ir po specifinio gydymo)</w:t>
                                </w:r>
                              </w:p>
                            </w:tc>
                            <w:tc>
                              <w:tcPr>
                                <w:tcW w:w="2450" w:type="dxa"/>
                                <w:gridSpan w:val="2"/>
                                <w:vAlign w:val="center"/>
                              </w:tcPr>
                              <w:p>
                                <w:pPr>
                                  <w:rPr>
                                    <w:sz w:val="20"/>
                                  </w:rPr>
                                </w:pPr>
                                <w:r>
                                  <w:rPr>
                                    <w:sz w:val="20"/>
                                  </w:rPr>
                                  <w:t>Modifikuotas Keitelio indeksas ne daugiau kaip 40 balų</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neurologiškai nekomplikuoto kompresinio stuburo slankstelio lūžimo S 22.0–1; S 32.0</w:t>
                                </w:r>
                              </w:p>
                            </w:tc>
                            <w:tc>
                              <w:tcPr>
                                <w:tcW w:w="2450" w:type="dxa"/>
                                <w:gridSpan w:val="2"/>
                                <w:vAlign w:val="center"/>
                              </w:tcPr>
                              <w:p>
                                <w:pPr>
                                  <w:rPr>
                                    <w:sz w:val="20"/>
                                  </w:rPr>
                                </w:pPr>
                                <w:r>
                                  <w:rPr>
                                    <w:sz w:val="20"/>
                                  </w:rPr>
                                  <w:t>Kai ligonį galima aktyvinti</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nudegimų T 22.3; T 22.7; T 24.3; T 24.7; T 25.3; T 25.7; T 29.3; T 29.7; T 95.0–4; T 95.8; T 95.9</w:t>
                                </w:r>
                              </w:p>
                            </w:tc>
                            <w:tc>
                              <w:tcPr>
                                <w:tcW w:w="2450" w:type="dxa"/>
                                <w:gridSpan w:val="2"/>
                                <w:vAlign w:val="center"/>
                              </w:tcPr>
                              <w:p>
                                <w:pPr>
                                  <w:rPr>
                                    <w:sz w:val="20"/>
                                  </w:rPr>
                                </w:pPr>
                                <w:r>
                                  <w:rPr>
                                    <w:sz w:val="20"/>
                                  </w:rPr>
                                  <w:t>Po stacionarinio gydymo</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Galvos, veido ir kaklo jungiamojo ir minkštųjų audinių piktybiniai navikai C 49.0–6</w:t>
                                </w:r>
                              </w:p>
                              <w:p>
                                <w:pPr>
                                  <w:rPr>
                                    <w:sz w:val="20"/>
                                  </w:rPr>
                                </w:pPr>
                                <w:r>
                                  <w:rPr>
                                    <w:sz w:val="20"/>
                                  </w:rPr>
                                  <w:t>Hodžkino liga, difuzinė ne Hodžkino limfoma C 81–C 82</w:t>
                                </w:r>
                              </w:p>
                            </w:tc>
                            <w:tc>
                              <w:tcPr>
                                <w:tcW w:w="2450" w:type="dxa"/>
                                <w:gridSpan w:val="2"/>
                              </w:tcPr>
                              <w:p>
                                <w:pPr>
                                  <w:rPr>
                                    <w:sz w:val="20"/>
                                  </w:rPr>
                                </w:pPr>
                                <w:r>
                                  <w:rPr>
                                    <w:sz w:val="20"/>
                                  </w:rPr>
                                  <w:t>Karnovskio indeksas daugiau kaip 60 balų</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Ligonių paruošimas pirminiam (gydomajam) protezavimui (bigių formavimas, konservatyvus kontraktūrų ir kitų komplikacijų po amputacijos gydymas) ir mokymas naudotis protezu bei vaikščioti* T 05.0–6; T 11.6; T 13.6; Y 83.5; Q 71; Q 72; Z 89.1–8</w:t>
                                </w:r>
                              </w:p>
                            </w:tc>
                            <w:tc>
                              <w:tcPr>
                                <w:tcW w:w="2450" w:type="dxa"/>
                                <w:gridSpan w:val="2"/>
                              </w:tcPr>
                              <w:p>
                                <w:pPr>
                                  <w:rPr>
                                    <w:sz w:val="20"/>
                                  </w:rPr>
                                </w:pP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Uždegiminės ir degeneracinės sąnarių ligos M 05–M 06; M 12.5; M 14; M 16; M 17; M 19</w:t>
                                </w:r>
                              </w:p>
                              <w:p>
                                <w:pPr>
                                  <w:rPr>
                                    <w:sz w:val="20"/>
                                  </w:rPr>
                                </w:pPr>
                                <w:r>
                                  <w:rPr>
                                    <w:sz w:val="20"/>
                                  </w:rPr>
                                  <w:t>Podagra ir kitos kristalinės artropatijos M 10; M 11</w:t>
                                </w:r>
                              </w:p>
                              <w:p>
                                <w:pPr>
                                  <w:rPr>
                                    <w:sz w:val="20"/>
                                  </w:rPr>
                                </w:pPr>
                                <w:r>
                                  <w:rPr>
                                    <w:sz w:val="20"/>
                                  </w:rPr>
                                  <w:t>Artropatijos M 02–M 03</w:t>
                                </w:r>
                              </w:p>
                            </w:tc>
                            <w:tc>
                              <w:tcPr>
                                <w:tcW w:w="2450" w:type="dxa"/>
                                <w:gridSpan w:val="2"/>
                                <w:vAlign w:val="center"/>
                              </w:tcPr>
                              <w:p>
                                <w:pPr>
                                  <w:rPr>
                                    <w:sz w:val="20"/>
                                  </w:rPr>
                                </w:pPr>
                                <w:r>
                                  <w:rPr>
                                    <w:sz w:val="20"/>
                                  </w:rPr>
                                  <w:t>Poūmiame periode; Keitelio indeksas ne daugiau kaip 85 balai</w:t>
                                </w:r>
                              </w:p>
                              <w:p>
                                <w:pPr>
                                  <w:rPr>
                                    <w:sz w:val="20"/>
                                  </w:rPr>
                                </w:pPr>
                                <w:r>
                                  <w:rPr>
                                    <w:sz w:val="20"/>
                                  </w:rPr>
                                  <w:t>Modifikuotas Keitelio indeksas ne daugiau kaip 40 balų</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Ankilozinis spondilitas M 45</w:t>
                                </w:r>
                              </w:p>
                              <w:p>
                                <w:pPr>
                                  <w:rPr>
                                    <w:sz w:val="20"/>
                                  </w:rPr>
                                </w:pPr>
                                <w:r>
                                  <w:rPr>
                                    <w:sz w:val="20"/>
                                  </w:rPr>
                                  <w:t>Spondiliozė su radikulopatija M 47.2</w:t>
                                </w:r>
                              </w:p>
                            </w:tc>
                            <w:tc>
                              <w:tcPr>
                                <w:tcW w:w="2450" w:type="dxa"/>
                                <w:gridSpan w:val="2"/>
                                <w:vAlign w:val="center"/>
                              </w:tcPr>
                              <w:p>
                                <w:pPr>
                                  <w:rPr>
                                    <w:sz w:val="20"/>
                                  </w:rPr>
                                </w:pPr>
                                <w:r>
                                  <w:rPr>
                                    <w:sz w:val="20"/>
                                  </w:rPr>
                                  <w:t>Keitelio indeksas ne daugiau kaip 85 balai</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galūnių amputacijos C 40.1–3; D 16.1–3; T 11.6; T 13.6; T 05.4; Y 83.5</w:t>
                                </w:r>
                              </w:p>
                            </w:tc>
                            <w:tc>
                              <w:tcPr>
                                <w:tcW w:w="2450" w:type="dxa"/>
                                <w:gridSpan w:val="2"/>
                              </w:tcPr>
                              <w:p>
                                <w:pPr>
                                  <w:rPr>
                                    <w:sz w:val="20"/>
                                  </w:rPr>
                                </w:pPr>
                                <w:r>
                                  <w:rPr>
                                    <w:sz w:val="20"/>
                                  </w:rPr>
                                  <w:t>Modifikuotas Keitelio indeksas ne daugiau kaip 40 balų</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Sisteminės jungiamojo audinio ligos (sisteminė sklerodermija, sisteminė raudonoji vilkligė, dermatomiozitai), sisteminiai vaskulitai M 30–M 35</w:t>
                                </w:r>
                              </w:p>
                            </w:tc>
                            <w:tc>
                              <w:tcPr>
                                <w:tcW w:w="2450" w:type="dxa"/>
                                <w:gridSpan w:val="2"/>
                                <w:vAlign w:val="center"/>
                              </w:tcPr>
                              <w:p>
                                <w:pPr>
                                  <w:rPr>
                                    <w:sz w:val="20"/>
                                  </w:rPr>
                                </w:pPr>
                              </w:p>
                            </w:tc>
                            <w:tc>
                              <w:tcPr>
                                <w:tcW w:w="2122" w:type="dxa"/>
                                <w:gridSpan w:val="3"/>
                                <w:tcBorders>
                                  <w:top w:val="nil"/>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Raumenų ir sausgyslių pažeidimai C 49; S 43; S 46; S 73; S 76; S 83; S 86; S 93.2.</w:t>
                                </w:r>
                              </w:p>
                            </w:tc>
                            <w:tc>
                              <w:tcPr>
                                <w:tcW w:w="2450" w:type="dxa"/>
                                <w:gridSpan w:val="2"/>
                              </w:tcPr>
                              <w:p>
                                <w:pPr>
                                  <w:rPr>
                                    <w:sz w:val="20"/>
                                  </w:rPr>
                                </w:pPr>
                                <w:r>
                                  <w:rPr>
                                    <w:sz w:val="20"/>
                                  </w:rPr>
                                  <w:t>Sutrikusi apsitarnavimo arba judėjimo funkcija</w:t>
                                </w: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613" w:type="dxa"/>
                                <w:gridSpan w:val="2"/>
                                <w:vAlign w:val="center"/>
                              </w:tcPr>
                              <w:p>
                                <w:pPr>
                                  <w:rPr>
                                    <w:sz w:val="20"/>
                                  </w:rPr>
                                </w:pPr>
                                <w:r>
                                  <w:rPr>
                                    <w:sz w:val="20"/>
                                  </w:rPr>
                                  <w:t>Po mikrochirurginių galūnių operacijų S 68; S 98</w:t>
                                </w:r>
                              </w:p>
                            </w:tc>
                            <w:tc>
                              <w:tcPr>
                                <w:tcW w:w="2450" w:type="dxa"/>
                                <w:gridSpan w:val="2"/>
                              </w:tcPr>
                              <w:p>
                                <w:pPr>
                                  <w:rPr>
                                    <w:sz w:val="20"/>
                                  </w:rPr>
                                </w:pPr>
                              </w:p>
                            </w:tc>
                            <w:tc>
                              <w:tcPr>
                                <w:tcW w:w="2122"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9185" w:type="dxa"/>
                                <w:gridSpan w:val="7"/>
                              </w:tcPr>
                              <w:p>
                                <w:pPr>
                                  <w:rPr>
                                    <w:sz w:val="20"/>
                                  </w:rPr>
                                </w:pPr>
                                <w:r>
                                  <w:rPr>
                                    <w:sz w:val="20"/>
                                  </w:rPr>
                                  <w:t>* Papildomos sąlygos: protezo pritaikymas.</w:t>
                                </w:r>
                              </w:p>
                            </w:tc>
                          </w:tr>
                        </w:tbl>
                        <w:p>
                          <w:pPr>
                            <w:jc w:val="center"/>
                            <w:outlineLvl w:val="5"/>
                            <w:rPr>
                              <w:b/>
                              <w:bCs/>
                            </w:rPr>
                          </w:pPr>
                        </w:p>
                      </w:sdtContent>
                    </w:sdt>
                    <w:sdt>
                      <w:sdtPr>
                        <w:alias w:val="lentele"/>
                        <w:tag w:val="part_2f08710f7a7c4d3487df44e9c6ccc094"/>
                        <w:lock w:val="sdtLocked"/>
                        <w:richText/>
                      </w:sdtPr>
                      <w:sdtContent>
                        <w:p>
                          <w:pPr>
                            <w:jc w:val="center"/>
                            <w:outlineLvl w:val="5"/>
                            <w:rPr>
                              <w:b/>
                              <w:bCs/>
                            </w:rPr>
                          </w:pPr>
                          <w:sdt>
                            <w:sdtPr>
                              <w:alias w:val="Pavadinimas"/>
                              <w:tag w:val="title_2f08710f7a7c4d3487df44e9c6ccc094"/>
                              <w:lock w:val="sdtLocked"/>
                              <w:richText/>
                            </w:sdtPr>
                            <w:sdtContent>
                              <w:r>
                                <w:rPr>
                                  <w:b/>
                                  <w:bCs/>
                                </w:rPr>
                                <w:t>PALAIKOMOJI REABILITACIJA</w:t>
                              </w:r>
                            </w:sdtContent>
                          </w:sdt>
                        </w:p>
                        <w:p/>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8"/>
                            <w:gridCol w:w="2520"/>
                            <w:gridCol w:w="2040"/>
                          </w:tblGrid>
                          <w:tr>
                            <w:trPr>
                              <w:cantSplit/>
                              <w:trHeight w:val="23"/>
                              <w:tblHeader/>
                            </w:trPr>
                            <w:tc>
                              <w:tcPr>
                                <w:tcW w:w="4788" w:type="dxa"/>
                                <w:vAlign w:val="center"/>
                              </w:tcPr>
                              <w:p>
                                <w:pPr>
                                  <w:jc w:val="center"/>
                                  <w:rPr>
                                    <w:b/>
                                    <w:sz w:val="20"/>
                                  </w:rPr>
                                </w:pPr>
                                <w:r>
                                  <w:rPr>
                                    <w:b/>
                                    <w:sz w:val="20"/>
                                  </w:rPr>
                                  <w:t>Diagnozė</w:t>
                                </w:r>
                              </w:p>
                            </w:tc>
                            <w:tc>
                              <w:tcPr>
                                <w:tcW w:w="2520" w:type="dxa"/>
                                <w:vAlign w:val="center"/>
                              </w:tcPr>
                              <w:p>
                                <w:pPr>
                                  <w:jc w:val="center"/>
                                  <w:rPr>
                                    <w:b/>
                                    <w:sz w:val="20"/>
                                  </w:rPr>
                                </w:pPr>
                                <w:r>
                                  <w:rPr>
                                    <w:b/>
                                    <w:sz w:val="20"/>
                                  </w:rPr>
                                  <w:t>Biosocialinių funkc. sutrikimo ir (arba) ligos sunkumo laipsnis</w:t>
                                </w:r>
                              </w:p>
                            </w:tc>
                            <w:tc>
                              <w:tcPr>
                                <w:tcW w:w="2040" w:type="dxa"/>
                                <w:vAlign w:val="center"/>
                              </w:tcPr>
                              <w:p>
                                <w:pPr>
                                  <w:jc w:val="center"/>
                                  <w:rPr>
                                    <w:b/>
                                    <w:sz w:val="20"/>
                                  </w:rPr>
                                </w:pPr>
                                <w:r>
                                  <w:rPr>
                                    <w:b/>
                                    <w:sz w:val="20"/>
                                  </w:rPr>
                                  <w:t>Reabilitacijos trukm</w:t>
                                </w:r>
                                <w:r>
                                  <w:rPr>
                                    <w:sz w:val="20"/>
                                  </w:rPr>
                                  <w:t xml:space="preserve">ė </w:t>
                                </w:r>
                                <w:r>
                                  <w:rPr>
                                    <w:b/>
                                    <w:sz w:val="20"/>
                                  </w:rPr>
                                  <w:t>(dienomis)</w:t>
                                </w:r>
                              </w:p>
                            </w:tc>
                          </w:tr>
                          <w:tr>
                            <w:trPr>
                              <w:cantSplit/>
                              <w:trHeight w:val="23"/>
                            </w:trPr>
                            <w:tc>
                              <w:tcPr>
                                <w:tcW w:w="9348" w:type="dxa"/>
                                <w:gridSpan w:val="3"/>
                                <w:vAlign w:val="center"/>
                              </w:tcPr>
                              <w:p>
                                <w:pPr>
                                  <w:jc w:val="both"/>
                                  <w:rPr>
                                    <w:b/>
                                    <w:sz w:val="20"/>
                                  </w:rPr>
                                </w:pPr>
                                <w:r>
                                  <w:rPr>
                                    <w:b/>
                                    <w:sz w:val="20"/>
                                  </w:rPr>
                                  <w:t xml:space="preserve">Palaikomoji reabilitacija. </w:t>
                                </w:r>
                              </w:p>
                              <w:p>
                                <w:pPr>
                                  <w:jc w:val="both"/>
                                  <w:rPr>
                                    <w:sz w:val="20"/>
                                  </w:rPr>
                                </w:pPr>
                                <w:r>
                                  <w:rPr>
                                    <w:sz w:val="20"/>
                                  </w:rPr>
                                  <w:t xml:space="preserve">Šios reabilitacijos kurso metu </w:t>
                                </w:r>
                                <w:r>
                                  <w:rPr>
                                    <w:b/>
                                    <w:sz w:val="20"/>
                                  </w:rPr>
                                  <w:t>paslaugos vienam ligoniui per 10 darbo dienų (vidutiniškai)</w:t>
                                </w:r>
                                <w:r>
                                  <w:rPr>
                                    <w:sz w:val="20"/>
                                  </w:rPr>
                                  <w:t xml:space="preserve">: kineziterapija – 16 procedūrų, ergoterapija – 10 procedūrų, masažas – 4 procedūros, fizioterapija – 6 procedūros, 2 psichologo konsultacijos, 2 socialinio darbuotojo konsultacijos.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cantSplit/>
                              <w:trHeight w:val="23"/>
                            </w:trPr>
                            <w:tc>
                              <w:tcPr>
                                <w:tcW w:w="4788" w:type="dxa"/>
                                <w:vAlign w:val="center"/>
                              </w:tcPr>
                              <w:p>
                                <w:pPr>
                                  <w:rPr>
                                    <w:sz w:val="20"/>
                                  </w:rPr>
                                </w:pPr>
                                <w:r>
                                  <w:rPr>
                                    <w:sz w:val="20"/>
                                  </w:rPr>
                                  <w:t>Po ilgųjų, dubens kaulų lūžių ir ligų S 72; T 02</w:t>
                                </w:r>
                              </w:p>
                              <w:p>
                                <w:pPr>
                                  <w:rPr>
                                    <w:sz w:val="20"/>
                                  </w:rPr>
                                </w:pPr>
                              </w:p>
                              <w:p>
                                <w:pPr>
                                  <w:rPr>
                                    <w:sz w:val="20"/>
                                  </w:rPr>
                                </w:pPr>
                                <w:r>
                                  <w:rPr>
                                    <w:sz w:val="20"/>
                                  </w:rPr>
                                  <w:t>Reumatoidinis artritas M 05–M 06; M 08</w:t>
                                </w:r>
                              </w:p>
                              <w:p>
                                <w:pPr>
                                  <w:rPr>
                                    <w:sz w:val="20"/>
                                  </w:rPr>
                                </w:pPr>
                                <w:r>
                                  <w:rPr>
                                    <w:sz w:val="20"/>
                                  </w:rPr>
                                  <w:t xml:space="preserve">Ankilozinis spondilitas M 45 </w:t>
                                </w:r>
                              </w:p>
                              <w:p>
                                <w:pPr>
                                  <w:rPr>
                                    <w:sz w:val="20"/>
                                  </w:rPr>
                                </w:pPr>
                                <w:r>
                                  <w:rPr>
                                    <w:sz w:val="20"/>
                                  </w:rPr>
                                  <w:t>Sisteminės jungiamojo audinio ligos M 30–M 35</w:t>
                                </w:r>
                              </w:p>
                              <w:p>
                                <w:pPr>
                                  <w:rPr>
                                    <w:sz w:val="20"/>
                                  </w:rPr>
                                </w:pPr>
                                <w:r>
                                  <w:rPr>
                                    <w:sz w:val="20"/>
                                  </w:rPr>
                                  <w:t>Spondiliozė su radikulopatija M 47.2</w:t>
                                </w:r>
                              </w:p>
                              <w:p>
                                <w:pPr>
                                  <w:rPr>
                                    <w:sz w:val="20"/>
                                  </w:rPr>
                                </w:pPr>
                                <w:r>
                                  <w:rPr>
                                    <w:sz w:val="20"/>
                                  </w:rPr>
                                  <w:t>Podagra ir kitos kristalinės artropatijos M 07; M 10; M 11</w:t>
                                </w:r>
                              </w:p>
                              <w:p>
                                <w:pPr>
                                  <w:rPr>
                                    <w:sz w:val="20"/>
                                  </w:rPr>
                                </w:pPr>
                                <w:r>
                                  <w:rPr>
                                    <w:sz w:val="20"/>
                                  </w:rPr>
                                  <w:t>Artropatijos M 02–M 03</w:t>
                                </w:r>
                              </w:p>
                              <w:p>
                                <w:pPr>
                                  <w:rPr>
                                    <w:sz w:val="20"/>
                                  </w:rPr>
                                </w:pPr>
                              </w:p>
                              <w:p>
                                <w:pPr>
                                  <w:rPr>
                                    <w:sz w:val="20"/>
                                  </w:rPr>
                                </w:pPr>
                                <w:r>
                                  <w:rPr>
                                    <w:sz w:val="20"/>
                                  </w:rPr>
                                  <w:t>Kelio, klubo, čiurnos sąnario osteoartrozė M 16 ; M 17; M 19</w:t>
                                </w:r>
                              </w:p>
                            </w:tc>
                            <w:tc>
                              <w:tcPr>
                                <w:tcW w:w="2520" w:type="dxa"/>
                              </w:tcPr>
                              <w:p>
                                <w:pPr>
                                  <w:rPr>
                                    <w:sz w:val="20"/>
                                  </w:rPr>
                                </w:pPr>
                                <w:r>
                                  <w:rPr>
                                    <w:sz w:val="20"/>
                                  </w:rPr>
                                  <w:t>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baigę pakartotinę reabilitaciją</w:t>
                                </w:r>
                              </w:p>
                            </w:tc>
                            <w:tc>
                              <w:tcPr>
                                <w:tcW w:w="2040" w:type="dxa"/>
                              </w:tcPr>
                              <w:p>
                                <w:pPr>
                                  <w:jc w:val="center"/>
                                  <w:rPr>
                                    <w:sz w:val="20"/>
                                  </w:rPr>
                                </w:pPr>
                                <w:r>
                                  <w:rPr>
                                    <w:sz w:val="20"/>
                                  </w:rPr>
                                  <w:t>20</w:t>
                                </w:r>
                              </w:p>
                            </w:tc>
                          </w:tr>
                          <w:tr>
                            <w:trPr>
                              <w:cantSplit/>
                              <w:trHeight w:val="23"/>
                            </w:trPr>
                            <w:tc>
                              <w:tcPr>
                                <w:tcW w:w="4788" w:type="dxa"/>
                                <w:vAlign w:val="center"/>
                              </w:tcPr>
                              <w:p>
                                <w:pPr>
                                  <w:rPr>
                                    <w:sz w:val="20"/>
                                  </w:rPr>
                                </w:pPr>
                                <w:r>
                                  <w:rPr>
                                    <w:sz w:val="20"/>
                                  </w:rPr>
                                  <w:t>Hemofilinė artropatija M 36.2</w:t>
                                </w:r>
                              </w:p>
                            </w:tc>
                            <w:tc>
                              <w:tcPr>
                                <w:tcW w:w="2520" w:type="dxa"/>
                              </w:tcPr>
                              <w:p>
                                <w:pPr>
                                  <w:rPr>
                                    <w:sz w:val="20"/>
                                  </w:rPr>
                                </w:pPr>
                                <w:r>
                                  <w:rPr>
                                    <w:sz w:val="20"/>
                                  </w:rPr>
                                  <w:t>II–III stadija, II ir didesnio laipsnio funkcijos sutrikimas, modifikuotas Keitelio indeksas 30–40 balų</w:t>
                                </w:r>
                              </w:p>
                            </w:tc>
                            <w:tc>
                              <w:tcPr>
                                <w:tcW w:w="2040" w:type="dxa"/>
                              </w:tcPr>
                              <w:p>
                                <w:pPr>
                                  <w:jc w:val="center"/>
                                  <w:rPr>
                                    <w:sz w:val="20"/>
                                  </w:rPr>
                                </w:pPr>
                                <w:r>
                                  <w:rPr>
                                    <w:sz w:val="20"/>
                                  </w:rPr>
                                  <w:t>20</w:t>
                                </w:r>
                              </w:p>
                            </w:tc>
                          </w:tr>
                        </w:tbl>
                        <w:p>
                          <w:pPr>
                            <w:jc w:val="center"/>
                            <w:rPr>
                              <w:b/>
                            </w:rPr>
                          </w:pPr>
                        </w:p>
                      </w:sdtContent>
                    </w:sdt>
                  </w:sdtContent>
                </w:sdt>
              </w:sdtContent>
            </w:sdt>
          </w:sdtContent>
        </w:sdt>
        <w:sdt>
          <w:sdtPr>
            <w:alias w:val="skyrius"/>
            <w:tag w:val="part_4640dd75d8f04734814cc511967c98d2"/>
            <w:lock w:val="sdtLocked"/>
            <w:richText/>
          </w:sdtPr>
          <w:sdtContent>
            <w:p>
              <w:pPr>
                <w:jc w:val="center"/>
                <w:rPr>
                  <w:b/>
                </w:rPr>
              </w:pPr>
              <w:sdt>
                <w:sdtPr>
                  <w:alias w:val="Numeris"/>
                  <w:tag w:val="nr_4640dd75d8f04734814cc511967c98d2"/>
                  <w:lock w:val="sdtLocked"/>
                  <w:richText/>
                </w:sdtPr>
                <w:sdtContent>
                  <w:r>
                    <w:rPr>
                      <w:b/>
                    </w:rPr>
                    <w:t>IV</w:t>
                  </w:r>
                </w:sdtContent>
              </w:sdt>
              <w:r>
                <w:rPr>
                  <w:b/>
                </w:rPr>
                <w:t xml:space="preserve">. </w:t>
              </w:r>
              <w:sdt>
                <w:sdtPr>
                  <w:alias w:val="Pavadinimas"/>
                  <w:tag w:val="title_4640dd75d8f04734814cc511967c98d2"/>
                  <w:lock w:val="sdtLocked"/>
                  <w:richText/>
                </w:sdtPr>
                <w:sdtContent>
                  <w:r>
                    <w:rPr>
                      <w:b/>
                    </w:rPr>
                    <w:t>KRAUJOTAKOS SISTEMOS LIGOS</w:t>
                  </w:r>
                </w:sdtContent>
              </w:sdt>
            </w:p>
            <w:p>
              <w:pPr>
                <w:jc w:val="center"/>
                <w:rPr>
                  <w:b/>
                </w:rPr>
              </w:pPr>
            </w:p>
            <w:sdt>
              <w:sdtPr>
                <w:alias w:val="skirsnis"/>
                <w:tag w:val="part_abcf5e5e1c87471d86d6b7300bc16462"/>
                <w:lock w:val="sdtLocked"/>
                <w:richText/>
              </w:sdtPr>
              <w:sdtContent>
                <w:p>
                  <w:pPr>
                    <w:jc w:val="center"/>
                    <w:outlineLvl w:val="4"/>
                    <w:rPr>
                      <w:b/>
                      <w:bCs/>
                      <w:iCs/>
                    </w:rPr>
                  </w:pPr>
                  <w:sdt>
                    <w:sdtPr>
                      <w:alias w:val="Pavadinimas"/>
                      <w:tag w:val="title_abcf5e5e1c87471d86d6b7300bc16462"/>
                      <w:lock w:val="sdtLocked"/>
                      <w:richText/>
                    </w:sdtPr>
                    <w:sdtContent>
                      <w:r>
                        <w:rPr>
                          <w:b/>
                          <w:bCs/>
                          <w:iCs/>
                        </w:rPr>
                        <w:t xml:space="preserve">PIRMASIS </w:t>
                      </w:r>
                      <w:r>
                        <w:rPr>
                          <w:b/>
                          <w:bCs/>
                          <w:iCs/>
                          <w:caps/>
                        </w:rPr>
                        <w:t>medicininės</w:t>
                      </w:r>
                      <w:r>
                        <w:rPr>
                          <w:b/>
                          <w:bCs/>
                          <w:iCs/>
                        </w:rPr>
                        <w:t xml:space="preserve"> REABILITACIJOS </w:t>
                      </w:r>
                      <w:r>
                        <w:rPr>
                          <w:b/>
                          <w:bCs/>
                          <w:iCs/>
                          <w:caps/>
                        </w:rPr>
                        <w:t>arba nemedikamentinio gydymo</w:t>
                      </w:r>
                      <w:r>
                        <w:rPr>
                          <w:b/>
                          <w:bCs/>
                          <w:iCs/>
                        </w:rPr>
                        <w:t xml:space="preserve"> ETAPAS</w:t>
                      </w:r>
                    </w:sdtContent>
                  </w:sdt>
                </w:p>
                <w:p>
                  <w:pPr>
                    <w:tabs>
                      <w:tab w:val="left" w:pos="1080"/>
                    </w:tabs>
                    <w:ind w:firstLine="567"/>
                    <w:jc w:val="both"/>
                    <w:rPr>
                      <w:sz w:val="20"/>
                    </w:rPr>
                  </w:pPr>
                </w:p>
                <w:sdt>
                  <w:sdtPr>
                    <w:alias w:val="1 p."/>
                    <w:tag w:val="part_aa5794efee1d421ca3277554885d00e1"/>
                    <w:lock w:val="sdtLocked"/>
                    <w:richText/>
                  </w:sdtPr>
                  <w:sdtContent>
                    <w:p>
                      <w:pPr>
                        <w:tabs>
                          <w:tab w:val="left" w:pos="1080"/>
                        </w:tabs>
                        <w:ind w:firstLine="567"/>
                        <w:jc w:val="both"/>
                      </w:pPr>
                      <w:sdt>
                        <w:sdtPr>
                          <w:alias w:val="Numeris"/>
                          <w:tag w:val="nr_aa5794efee1d421ca3277554885d00e1"/>
                          <w:lock w:val="sdtLocked"/>
                          <w:richText/>
                        </w:sdtPr>
                        <w:sdtContent>
                          <w:r>
                            <w:t>1</w:t>
                          </w:r>
                        </w:sdtContent>
                      </w:sdt>
                      <w:r>
                        <w:t>. Miokardo infarktas I 21–I 22.</w:t>
                      </w:r>
                    </w:p>
                  </w:sdtContent>
                </w:sdt>
                <w:sdt>
                  <w:sdtPr>
                    <w:alias w:val="2 p."/>
                    <w:tag w:val="part_188111d784dc4da4824f9682d84f0cc3"/>
                    <w:lock w:val="sdtLocked"/>
                    <w:richText/>
                  </w:sdtPr>
                  <w:sdtContent>
                    <w:p>
                      <w:pPr>
                        <w:tabs>
                          <w:tab w:val="left" w:pos="1080"/>
                        </w:tabs>
                        <w:ind w:firstLine="567"/>
                        <w:jc w:val="both"/>
                      </w:pPr>
                      <w:sdt>
                        <w:sdtPr>
                          <w:alias w:val="Numeris"/>
                          <w:tag w:val="nr_188111d784dc4da4824f9682d84f0cc3"/>
                          <w:lock w:val="sdtLocked"/>
                          <w:richText/>
                        </w:sdtPr>
                        <w:sdtContent>
                          <w:r>
                            <w:t>2</w:t>
                          </w:r>
                        </w:sdtContent>
                      </w:sdt>
                      <w:r>
                        <w:t>. Po širdies ir kraujagyslių operacijų, po širdies persodinimo operacijos C 38.0; C 45.2; D 15.1; Q 21; S 26; Z 94.1; Z 95.</w:t>
                      </w:r>
                    </w:p>
                  </w:sdtContent>
                </w:sdt>
                <w:sdt>
                  <w:sdtPr>
                    <w:alias w:val="3 p."/>
                    <w:tag w:val="part_54e1386815054aac8a36ff989c89ab93"/>
                    <w:lock w:val="sdtLocked"/>
                    <w:richText/>
                  </w:sdtPr>
                  <w:sdtContent>
                    <w:p>
                      <w:pPr>
                        <w:tabs>
                          <w:tab w:val="left" w:pos="1080"/>
                        </w:tabs>
                        <w:ind w:firstLine="567"/>
                        <w:jc w:val="both"/>
                      </w:pPr>
                      <w:sdt>
                        <w:sdtPr>
                          <w:alias w:val="Numeris"/>
                          <w:tag w:val="nr_54e1386815054aac8a36ff989c89ab93"/>
                          <w:lock w:val="sdtLocked"/>
                          <w:richText/>
                        </w:sdtPr>
                        <w:sdtContent>
                          <w:r>
                            <w:t>3</w:t>
                          </w:r>
                        </w:sdtContent>
                      </w:sdt>
                      <w:r>
                        <w:t>. Krūtinės angina I 20.0; I 20.1; I 20.8.</w:t>
                      </w:r>
                    </w:p>
                  </w:sdtContent>
                </w:sdt>
                <w:sdt>
                  <w:sdtPr>
                    <w:alias w:val="4 p."/>
                    <w:tag w:val="part_98e1d2b0055f4524b93a5f58f23a4dc8"/>
                    <w:lock w:val="sdtLocked"/>
                    <w:richText/>
                  </w:sdtPr>
                  <w:sdtContent>
                    <w:p>
                      <w:pPr>
                        <w:tabs>
                          <w:tab w:val="left" w:pos="1080"/>
                        </w:tabs>
                        <w:ind w:firstLine="567"/>
                        <w:jc w:val="both"/>
                      </w:pPr>
                      <w:sdt>
                        <w:sdtPr>
                          <w:alias w:val="Numeris"/>
                          <w:tag w:val="nr_98e1d2b0055f4524b93a5f58f23a4dc8"/>
                          <w:lock w:val="sdtLocked"/>
                          <w:richText/>
                        </w:sdtPr>
                        <w:sdtContent>
                          <w:r>
                            <w:t>4</w:t>
                          </w:r>
                        </w:sdtContent>
                      </w:sdt>
                      <w:r>
                        <w:t>. Pirminė arterinė ir inkstų hipertenzija I 10–I 13.</w:t>
                      </w:r>
                    </w:p>
                  </w:sdtContent>
                </w:sdt>
                <w:sdt>
                  <w:sdtPr>
                    <w:alias w:val="5 p."/>
                    <w:tag w:val="part_dd5cd503d2074e2488602732073e835c"/>
                    <w:lock w:val="sdtLocked"/>
                    <w:richText/>
                  </w:sdtPr>
                  <w:sdtContent>
                    <w:p>
                      <w:pPr>
                        <w:ind w:firstLine="567"/>
                        <w:jc w:val="both"/>
                      </w:pPr>
                      <w:sdt>
                        <w:sdtPr>
                          <w:alias w:val="Numeris"/>
                          <w:tag w:val="nr_dd5cd503d2074e2488602732073e835c"/>
                          <w:lock w:val="sdtLocked"/>
                          <w:richText/>
                        </w:sdtPr>
                        <w:sdtContent>
                          <w:r>
                            <w:t>5</w:t>
                          </w:r>
                        </w:sdtContent>
                      </w:sdt>
                      <w:r>
                        <w:t>. Reumatinės vožtuvų ydos I 05–I 08.</w:t>
                      </w:r>
                    </w:p>
                  </w:sdtContent>
                </w:sdt>
                <w:sdt>
                  <w:sdtPr>
                    <w:alias w:val="6 p."/>
                    <w:tag w:val="part_8f9a6aff82404c679206d2adc70e6f7a"/>
                    <w:lock w:val="sdtLocked"/>
                    <w:richText/>
                  </w:sdtPr>
                  <w:sdtContent>
                    <w:p>
                      <w:pPr>
                        <w:ind w:firstLine="567"/>
                        <w:jc w:val="both"/>
                      </w:pPr>
                      <w:sdt>
                        <w:sdtPr>
                          <w:alias w:val="Numeris"/>
                          <w:tag w:val="nr_8f9a6aff82404c679206d2adc70e6f7a"/>
                          <w:lock w:val="sdtLocked"/>
                          <w:richText/>
                        </w:sdtPr>
                        <w:sdtContent>
                          <w:r>
                            <w:t>6</w:t>
                          </w:r>
                        </w:sdtContent>
                      </w:sdt>
                      <w:r>
                        <w:t>. Kardiomiopatijos I 42.0–5; I 42.7.</w:t>
                      </w:r>
                    </w:p>
                  </w:sdtContent>
                </w:sdt>
                <w:sdt>
                  <w:sdtPr>
                    <w:alias w:val="7 p."/>
                    <w:tag w:val="part_5b1fcf79b0f949d1b7b5b1ebdda01a69"/>
                    <w:lock w:val="sdtLocked"/>
                    <w:richText/>
                  </w:sdtPr>
                  <w:sdtContent>
                    <w:p>
                      <w:pPr>
                        <w:ind w:firstLine="567"/>
                        <w:jc w:val="both"/>
                      </w:pPr>
                      <w:sdt>
                        <w:sdtPr>
                          <w:alias w:val="Numeris"/>
                          <w:tag w:val="nr_5b1fcf79b0f949d1b7b5b1ebdda01a69"/>
                          <w:lock w:val="sdtLocked"/>
                          <w:richText/>
                        </w:sdtPr>
                        <w:sdtContent>
                          <w:r>
                            <w:t>7</w:t>
                          </w:r>
                        </w:sdtContent>
                      </w:sdt>
                      <w:r>
                        <w:t>. Plaučių arterijos trombembolija I 26.0; I 26.9.</w:t>
                      </w:r>
                    </w:p>
                  </w:sdtContent>
                </w:sdt>
                <w:sdt>
                  <w:sdtPr>
                    <w:alias w:val="8 p."/>
                    <w:tag w:val="part_fa8c65ac7cb34240b180c518913503ba"/>
                    <w:lock w:val="sdtLocked"/>
                    <w:richText/>
                  </w:sdtPr>
                  <w:sdtContent>
                    <w:p>
                      <w:pPr>
                        <w:ind w:firstLine="567"/>
                        <w:jc w:val="both"/>
                      </w:pPr>
                      <w:sdt>
                        <w:sdtPr>
                          <w:alias w:val="Numeris"/>
                          <w:tag w:val="nr_fa8c65ac7cb34240b180c518913503ba"/>
                          <w:lock w:val="sdtLocked"/>
                          <w:richText/>
                        </w:sdtPr>
                        <w:sdtContent>
                          <w:r>
                            <w:t>8</w:t>
                          </w:r>
                        </w:sdtContent>
                      </w:sdt>
                      <w:r>
                        <w:t>. Reumatas su širdies pažeidimu ar chorėja I 01–2; I 09.</w:t>
                      </w:r>
                    </w:p>
                  </w:sdtContent>
                </w:sdt>
                <w:sdt>
                  <w:sdtPr>
                    <w:alias w:val="9 p."/>
                    <w:tag w:val="part_6c129f049d424236a9d4a1974a92b81e"/>
                    <w:lock w:val="sdtLocked"/>
                    <w:richText/>
                  </w:sdtPr>
                  <w:sdtContent>
                    <w:p>
                      <w:pPr>
                        <w:ind w:firstLine="567"/>
                        <w:jc w:val="both"/>
                      </w:pPr>
                      <w:sdt>
                        <w:sdtPr>
                          <w:alias w:val="Numeris"/>
                          <w:tag w:val="nr_6c129f049d424236a9d4a1974a92b81e"/>
                          <w:lock w:val="sdtLocked"/>
                          <w:richText/>
                        </w:sdtPr>
                        <w:sdtContent>
                          <w:r>
                            <w:t>9</w:t>
                          </w:r>
                        </w:sdtContent>
                      </w:sdt>
                      <w:r>
                        <w:t>. Lėtinė išeminė širdies liga I 25.</w:t>
                      </w:r>
                    </w:p>
                  </w:sdtContent>
                </w:sdt>
                <w:sdt>
                  <w:sdtPr>
                    <w:alias w:val="10 p."/>
                    <w:tag w:val="part_35eb06dbca4b4e61aa3884994e35377f"/>
                    <w:lock w:val="sdtLocked"/>
                    <w:richText/>
                  </w:sdtPr>
                  <w:sdtContent>
                    <w:p>
                      <w:pPr>
                        <w:ind w:firstLine="567"/>
                        <w:jc w:val="both"/>
                      </w:pPr>
                      <w:sdt>
                        <w:sdtPr>
                          <w:alias w:val="Numeris"/>
                          <w:tag w:val="nr_35eb06dbca4b4e61aa3884994e35377f"/>
                          <w:lock w:val="sdtLocked"/>
                          <w:richText/>
                        </w:sdtPr>
                        <w:sdtContent>
                          <w:r>
                            <w:t>10</w:t>
                          </w:r>
                        </w:sdtContent>
                      </w:sdt>
                      <w:r>
                        <w:t>. Nereumatinės vožtuvų ydos I 34–I 37.</w:t>
                      </w:r>
                    </w:p>
                  </w:sdtContent>
                </w:sdt>
                <w:sdt>
                  <w:sdtPr>
                    <w:alias w:val="11 p."/>
                    <w:tag w:val="part_c94eedbe01024f46a934aded2d18f008"/>
                    <w:lock w:val="sdtLocked"/>
                    <w:richText/>
                  </w:sdtPr>
                  <w:sdtContent>
                    <w:p>
                      <w:pPr>
                        <w:ind w:firstLine="567"/>
                        <w:jc w:val="both"/>
                      </w:pPr>
                      <w:sdt>
                        <w:sdtPr>
                          <w:alias w:val="Numeris"/>
                          <w:tag w:val="nr_c94eedbe01024f46a934aded2d18f008"/>
                          <w:lock w:val="sdtLocked"/>
                          <w:richText/>
                        </w:sdtPr>
                        <w:sdtContent>
                          <w:r>
                            <w:t>11</w:t>
                          </w:r>
                        </w:sdtContent>
                      </w:sdt>
                      <w:r>
                        <w:t>. Galūnių arterijų aterosklerozė I 70.2.</w:t>
                      </w:r>
                    </w:p>
                  </w:sdtContent>
                </w:sdt>
                <w:sdt>
                  <w:sdtPr>
                    <w:alias w:val="12 p."/>
                    <w:tag w:val="part_5c1ab4a4413c4d7cb9f1e6ddc1a76286"/>
                    <w:lock w:val="sdtLocked"/>
                    <w:richText/>
                  </w:sdtPr>
                  <w:sdtContent>
                    <w:p>
                      <w:pPr>
                        <w:ind w:firstLine="567"/>
                        <w:jc w:val="both"/>
                      </w:pPr>
                      <w:sdt>
                        <w:sdtPr>
                          <w:alias w:val="Numeris"/>
                          <w:tag w:val="nr_5c1ab4a4413c4d7cb9f1e6ddc1a76286"/>
                          <w:lock w:val="sdtLocked"/>
                          <w:richText/>
                        </w:sdtPr>
                        <w:sdtContent>
                          <w:r>
                            <w:t>12</w:t>
                          </w:r>
                        </w:sdtContent>
                      </w:sdt>
                      <w:r>
                        <w:t>. Rejno liga, obliteruojantis trombangitas I 73.</w:t>
                      </w:r>
                    </w:p>
                    <w:p>
                      <w:pPr>
                        <w:ind w:firstLine="567"/>
                        <w:jc w:val="both"/>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 10 procedūrų, ambulatorinė reabilitacija, nemedikamentinio gydymo priemonės – pagal indikacijas. </w:t>
                      </w:r>
                    </w:p>
                    <w:p>
                      <w:pPr>
                        <w:ind w:firstLine="567"/>
                        <w:jc w:val="both"/>
                        <w:rPr>
                          <w:b/>
                        </w:rPr>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jc w:val="center"/>
                        <w:rPr>
                          <w:b/>
                          <w:caps/>
                        </w:rPr>
                      </w:pPr>
                    </w:p>
                    <w:sdt>
                      <w:sdtPr>
                        <w:alias w:val="lentele"/>
                        <w:tag w:val="part_dc042d7bc9ed496e851ec3ba7a1d6633"/>
                        <w:lock w:val="sdtLocked"/>
                        <w:richText/>
                      </w:sdtPr>
                      <w:sdtContent>
                        <w:p>
                          <w:pPr>
                            <w:jc w:val="center"/>
                            <w:outlineLvl w:val="4"/>
                            <w:rPr>
                              <w:b/>
                              <w:bCs/>
                              <w:iCs/>
                            </w:rPr>
                          </w:pPr>
                          <w:sdt>
                            <w:sdtPr>
                              <w:alias w:val="Pavadinimas"/>
                              <w:tag w:val="title_dc042d7bc9ed496e851ec3ba7a1d6633"/>
                              <w:lock w:val="sdtLocked"/>
                              <w:richText/>
                            </w:sdtPr>
                            <w:sdtContent>
                              <w:r>
                                <w:rPr>
                                  <w:b/>
                                  <w:bCs/>
                                  <w:iCs/>
                                </w:rPr>
                                <w:t xml:space="preserve">ANTRASIS </w:t>
                              </w:r>
                              <w:r>
                                <w:rPr>
                                  <w:b/>
                                  <w:bCs/>
                                  <w:iCs/>
                                  <w:caps/>
                                </w:rPr>
                                <w:t>medicininės</w:t>
                              </w:r>
                              <w:r>
                                <w:rPr>
                                  <w:b/>
                                  <w:bCs/>
                                  <w:iCs/>
                                </w:rPr>
                                <w:t xml:space="preserve"> REABILITACIJOS ETAPAS</w:t>
                              </w:r>
                            </w:sdtContent>
                          </w:sdt>
                        </w:p>
                        <w:p>
                          <w:pPr>
                            <w:tabs>
                              <w:tab w:val="left" w:pos="1080"/>
                            </w:tabs>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
                            <w:gridCol w:w="4658"/>
                            <w:gridCol w:w="6"/>
                            <w:gridCol w:w="2470"/>
                            <w:gridCol w:w="6"/>
                            <w:gridCol w:w="1882"/>
                            <w:gridCol w:w="6"/>
                          </w:tblGrid>
                          <w:tr>
                            <w:trPr>
                              <w:gridAfter w:val="1"/>
                              <w:wAfter w:w="6" w:type="dxa"/>
                              <w:cantSplit/>
                              <w:trHeight w:val="23"/>
                              <w:tblHeader/>
                            </w:trPr>
                            <w:tc>
                              <w:tcPr>
                                <w:tcW w:w="4788" w:type="dxa"/>
                                <w:gridSpan w:val="2"/>
                                <w:tcBorders>
                                  <w:top w:val="single" w:sz="4" w:space="0" w:color="auto"/>
                                  <w:left w:val="single" w:sz="4" w:space="0" w:color="auto"/>
                                </w:tcBorders>
                                <w:vAlign w:val="center"/>
                              </w:tcPr>
                              <w:p>
                                <w:pPr>
                                  <w:jc w:val="center"/>
                                  <w:rPr>
                                    <w:b/>
                                    <w:sz w:val="20"/>
                                  </w:rPr>
                                </w:pPr>
                                <w:r>
                                  <w:rPr>
                                    <w:b/>
                                    <w:sz w:val="20"/>
                                  </w:rPr>
                                  <w:t>Diagnozė</w:t>
                                </w:r>
                              </w:p>
                            </w:tc>
                            <w:tc>
                              <w:tcPr>
                                <w:tcW w:w="2520" w:type="dxa"/>
                                <w:gridSpan w:val="2"/>
                                <w:tcBorders>
                                  <w:top w:val="single" w:sz="4" w:space="0" w:color="auto"/>
                                </w:tcBorders>
                                <w:vAlign w:val="center"/>
                              </w:tcPr>
                              <w:p>
                                <w:pPr>
                                  <w:ind w:left="360"/>
                                  <w:jc w:val="center"/>
                                  <w:rPr>
                                    <w:b/>
                                    <w:sz w:val="20"/>
                                  </w:rPr>
                                </w:pPr>
                                <w:r>
                                  <w:rPr>
                                    <w:b/>
                                    <w:sz w:val="20"/>
                                  </w:rPr>
                                  <w:t>Biosocialinių funkcijų sutrikimo laipsnis ir (arba) būklės sunkumas</w:t>
                                </w:r>
                              </w:p>
                            </w:tc>
                            <w:tc>
                              <w:tcPr>
                                <w:tcW w:w="1920" w:type="dxa"/>
                                <w:gridSpan w:val="2"/>
                                <w:tcBorders>
                                  <w:top w:val="single" w:sz="4" w:space="0" w:color="auto"/>
                                  <w:right w:val="single" w:sz="4" w:space="0" w:color="auto"/>
                                </w:tcBorders>
                                <w:vAlign w:val="center"/>
                              </w:tcPr>
                              <w:p>
                                <w:pPr>
                                  <w:jc w:val="center"/>
                                  <w:rPr>
                                    <w:b/>
                                    <w:sz w:val="20"/>
                                  </w:rPr>
                                </w:pPr>
                                <w:r>
                                  <w:rPr>
                                    <w:b/>
                                    <w:sz w:val="20"/>
                                  </w:rPr>
                                  <w:t>Reabilitacijos trukmė</w:t>
                                </w:r>
                                <w:r>
                                  <w:rPr>
                                    <w:sz w:val="20"/>
                                  </w:rPr>
                                  <w:t xml:space="preserve"> </w:t>
                                </w:r>
                                <w:r>
                                  <w:rPr>
                                    <w:b/>
                                    <w:sz w:val="20"/>
                                  </w:rPr>
                                  <w:t>(dienomis)</w:t>
                                </w:r>
                              </w:p>
                            </w:tc>
                          </w:tr>
                          <w:tr>
                            <w:trPr>
                              <w:gridAfter w:val="1"/>
                              <w:wAfter w:w="6" w:type="dxa"/>
                              <w:cantSplit/>
                              <w:trHeight w:val="23"/>
                            </w:trPr>
                            <w:tc>
                              <w:tcPr>
                                <w:tcW w:w="9228" w:type="dxa"/>
                                <w:gridSpan w:val="6"/>
                                <w:tcBorders>
                                  <w:left w:val="single" w:sz="4" w:space="0" w:color="auto"/>
                                  <w:bottom w:val="single" w:sz="4" w:space="0" w:color="auto"/>
                                  <w:right w:val="single" w:sz="4" w:space="0" w:color="auto"/>
                                </w:tcBorders>
                              </w:tcPr>
                              <w:p>
                                <w:pPr>
                                  <w:jc w:val="both"/>
                                  <w:rPr>
                                    <w:b/>
                                    <w:bCs/>
                                    <w:kern w:val="36"/>
                                    <w:sz w:val="20"/>
                                  </w:rPr>
                                </w:pPr>
                                <w:r>
                                  <w:rPr>
                                    <w:b/>
                                    <w:bCs/>
                                    <w:kern w:val="36"/>
                                    <w:sz w:val="20"/>
                                  </w:rPr>
                                  <w:t xml:space="preserve">Reabilitacija II </w:t>
                                </w:r>
                              </w:p>
                              <w:p>
                                <w:pPr>
                                  <w:jc w:val="both"/>
                                  <w:rPr>
                                    <w:sz w:val="20"/>
                                  </w:rPr>
                                </w:pPr>
                                <w:r>
                                  <w:rPr>
                                    <w:sz w:val="20"/>
                                  </w:rPr>
                                  <w:t>Kardiologinių ligonių reabilitacijos skyriui vadovauja kardiologas (baigęs reabilitacijos ir antrinės prevencijos tobulinimosi kursus) arba fizinės medicinos ir reabilitacijos gydytojas (baigęs kardiologijos ir antrinės prevencijos tobulinimosi kursus).</w:t>
                                </w:r>
                              </w:p>
                              <w:p>
                                <w:pPr>
                                  <w:jc w:val="both"/>
                                  <w:rPr>
                                    <w:sz w:val="20"/>
                                  </w:rPr>
                                </w:pPr>
                                <w:r>
                                  <w:rPr>
                                    <w:b/>
                                    <w:sz w:val="20"/>
                                  </w:rPr>
                                  <w:t>Paslaugos vienam ligoniui per 10 darbo dienų (vidutiniškai)</w:t>
                                </w:r>
                                <w:r>
                                  <w:rPr>
                                    <w:sz w:val="20"/>
                                  </w:rPr>
                                  <w:t xml:space="preserve">: kineziterapija – 20 procedūrų, masažas – 7 procedūros, fizioterapija – 6 procedūros, 5 psichologo konsultacijos, 2 socialinio darbuotojo konsultacijos, ergoterapija – 2 procedūros. </w:t>
                                </w:r>
                              </w:p>
                              <w:p>
                                <w:pPr>
                                  <w:jc w:val="both"/>
                                  <w:rPr>
                                    <w:sz w:val="20"/>
                                  </w:rPr>
                                </w:pPr>
                                <w:r>
                                  <w:rPr>
                                    <w:b/>
                                    <w:sz w:val="20"/>
                                  </w:rPr>
                                  <w:t>Paslaugos, teikiamos pagal indikacijas:</w:t>
                                </w:r>
                                <w:r>
                                  <w:rPr>
                                    <w:sz w:val="20"/>
                                  </w:rPr>
                                  <w:t xml:space="preserve"> medikamentinis gydymas, ligonio ir jo artimųjų mokymas, antrinė ligos prevencija ir kitos paslaugos.</w:t>
                                </w:r>
                                <w:r>
                                  <w:rPr>
                                    <w:b/>
                                    <w:sz w:val="20"/>
                                  </w:rPr>
                                  <w:t xml:space="preserve"> </w:t>
                                </w:r>
                                <w:r>
                                  <w:rPr>
                                    <w:sz w:val="20"/>
                                  </w:rPr>
                                  <w:t>Laboratoriniai tyrimai atliekami pagal indikacijas.</w:t>
                                </w:r>
                              </w:p>
                              <w:p>
                                <w:pPr>
                                  <w:jc w:val="both"/>
                                  <w:rPr>
                                    <w:sz w:val="20"/>
                                  </w:rPr>
                                </w:pPr>
                                <w:r>
                                  <w:rPr>
                                    <w:b/>
                                    <w:sz w:val="20"/>
                                  </w:rPr>
                                  <w:t xml:space="preserve">Antrinio lygio sveikatos priežiūros paslaugas teikiantys konsultantai: </w:t>
                                </w:r>
                                <w:r>
                                  <w:rPr>
                                    <w:sz w:val="20"/>
                                  </w:rPr>
                                  <w:t>gydytojas endokrinologas,</w:t>
                                </w:r>
                                <w:r>
                                  <w:rPr>
                                    <w:b/>
                                    <w:sz w:val="20"/>
                                  </w:rPr>
                                  <w:t xml:space="preserve"> </w:t>
                                </w:r>
                                <w:r>
                                  <w:rPr>
                                    <w:sz w:val="20"/>
                                  </w:rPr>
                                  <w:t>gydytojas neurologas,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asmens sveikatos istorijoje (forma Nr. 025/a).</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 xml:space="preserve">Miokardo infarktas (poūmiu periodu iki 2 mėn.) I 21–I 22 </w:t>
                                </w:r>
                              </w:p>
                            </w:tc>
                            <w:tc>
                              <w:tcPr>
                                <w:tcW w:w="2520" w:type="dxa"/>
                                <w:gridSpan w:val="2"/>
                                <w:tcBorders>
                                  <w:top w:val="nil"/>
                                </w:tcBorders>
                              </w:tcPr>
                              <w:p>
                                <w:pPr>
                                  <w:ind w:left="6"/>
                                  <w:rPr>
                                    <w:sz w:val="20"/>
                                  </w:rPr>
                                </w:pPr>
                                <w:r>
                                  <w:rPr>
                                    <w:sz w:val="20"/>
                                  </w:rPr>
                                  <w:t>Širdies nepakankamumas (ŠN) I–III funkcinė klasė pagal NYHA</w:t>
                                </w:r>
                              </w:p>
                            </w:tc>
                            <w:tc>
                              <w:tcPr>
                                <w:tcW w:w="1920" w:type="dxa"/>
                                <w:gridSpan w:val="2"/>
                                <w:tcBorders>
                                  <w:top w:val="nil"/>
                                  <w:bottom w:val="outset" w:sz="6" w:space="0" w:color="auto"/>
                                </w:tcBorders>
                              </w:tcPr>
                              <w:p>
                                <w:pPr>
                                  <w:ind w:left="6"/>
                                  <w:jc w:val="center"/>
                                  <w:rPr>
                                    <w:sz w:val="20"/>
                                  </w:rPr>
                                </w:pPr>
                                <w:r>
                                  <w:rPr>
                                    <w:sz w:val="20"/>
                                  </w:rPr>
                                  <w:t>18</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Krūtinės angina I 20.0</w:t>
                                </w:r>
                              </w:p>
                            </w:tc>
                            <w:tc>
                              <w:tcPr>
                                <w:tcW w:w="2520" w:type="dxa"/>
                                <w:gridSpan w:val="2"/>
                                <w:tcBorders>
                                  <w:top w:val="nil"/>
                                </w:tcBorders>
                                <w:vAlign w:val="center"/>
                              </w:tcPr>
                              <w:p>
                                <w:pPr>
                                  <w:ind w:left="6"/>
                                  <w:rPr>
                                    <w:sz w:val="20"/>
                                  </w:rPr>
                                </w:pPr>
                                <w:r>
                                  <w:rPr>
                                    <w:sz w:val="20"/>
                                  </w:rPr>
                                  <w:t>Didelės rizikos, stabilizuota</w:t>
                                </w:r>
                              </w:p>
                            </w:tc>
                            <w:tc>
                              <w:tcPr>
                                <w:tcW w:w="1920" w:type="dxa"/>
                                <w:gridSpan w:val="2"/>
                                <w:tcBorders>
                                  <w:top w:val="nil"/>
                                  <w:bottom w:val="outset" w:sz="6" w:space="0" w:color="auto"/>
                                </w:tcBorders>
                                <w:vAlign w:val="center"/>
                              </w:tcPr>
                              <w:p>
                                <w:pPr>
                                  <w:ind w:left="6"/>
                                  <w:jc w:val="center"/>
                                  <w:rPr>
                                    <w:sz w:val="20"/>
                                  </w:rPr>
                                </w:pPr>
                                <w:r>
                                  <w:rPr>
                                    <w:sz w:val="20"/>
                                  </w:rPr>
                                  <w:t>14</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Krūtinės angina I 20.8</w:t>
                                </w:r>
                              </w:p>
                            </w:tc>
                            <w:tc>
                              <w:tcPr>
                                <w:tcW w:w="2520" w:type="dxa"/>
                                <w:gridSpan w:val="2"/>
                                <w:tcBorders>
                                  <w:top w:val="nil"/>
                                </w:tcBorders>
                                <w:vAlign w:val="center"/>
                              </w:tcPr>
                              <w:p>
                                <w:pPr>
                                  <w:ind w:left="6"/>
                                  <w:rPr>
                                    <w:sz w:val="20"/>
                                  </w:rPr>
                                </w:pPr>
                                <w:r>
                                  <w:rPr>
                                    <w:sz w:val="20"/>
                                  </w:rPr>
                                  <w:t xml:space="preserve">Krūtinės anginos III funkcinė klasė, patvirtinta instrumentiniais tyrimais </w:t>
                                </w:r>
                              </w:p>
                            </w:tc>
                            <w:tc>
                              <w:tcPr>
                                <w:tcW w:w="1920" w:type="dxa"/>
                                <w:gridSpan w:val="2"/>
                                <w:tcBorders>
                                  <w:top w:val="nil"/>
                                  <w:bottom w:val="outset" w:sz="6" w:space="0" w:color="auto"/>
                                </w:tcBorders>
                                <w:vAlign w:val="center"/>
                              </w:tcPr>
                              <w:p>
                                <w:pPr>
                                  <w:ind w:left="6"/>
                                  <w:jc w:val="center"/>
                                  <w:rPr>
                                    <w:sz w:val="20"/>
                                  </w:rPr>
                                </w:pPr>
                                <w:r>
                                  <w:rPr>
                                    <w:sz w:val="20"/>
                                  </w:rPr>
                                  <w:t>14</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Po širdies ir kraujagyslių operacijų (iki 2 mėn.). Po širdies persodinimo operacijų C 38.0; C 45.2; D 15.1; Q 21; S 26; Z 94.1; Z 95.1–4; Z 95.8</w:t>
                                </w:r>
                              </w:p>
                            </w:tc>
                            <w:tc>
                              <w:tcPr>
                                <w:tcW w:w="2520" w:type="dxa"/>
                                <w:gridSpan w:val="2"/>
                                <w:tcBorders>
                                  <w:top w:val="single" w:sz="4" w:space="0" w:color="auto"/>
                                  <w:right w:val="outset" w:sz="6" w:space="0" w:color="auto"/>
                                </w:tcBorders>
                              </w:tcPr>
                              <w:p>
                                <w:pPr>
                                  <w:ind w:left="6"/>
                                  <w:rPr>
                                    <w:sz w:val="20"/>
                                  </w:rPr>
                                </w:pPr>
                                <w:r>
                                  <w:rPr>
                                    <w:sz w:val="20"/>
                                  </w:rPr>
                                  <w:t>ŠN I–III funkcinė klasė pagal NYHA</w:t>
                                </w:r>
                              </w:p>
                            </w:tc>
                            <w:tc>
                              <w:tcPr>
                                <w:tcW w:w="1920" w:type="dxa"/>
                                <w:gridSpan w:val="2"/>
                                <w:tcBorders>
                                  <w:top w:val="outset" w:sz="6" w:space="0" w:color="auto"/>
                                  <w:left w:val="outset" w:sz="6" w:space="0" w:color="auto"/>
                                  <w:bottom w:val="inset" w:sz="6" w:space="0" w:color="auto"/>
                                  <w:right w:val="inset" w:sz="6" w:space="0" w:color="auto"/>
                                </w:tcBorders>
                              </w:tcPr>
                              <w:p>
                                <w:pPr>
                                  <w:ind w:left="6"/>
                                  <w:jc w:val="center"/>
                                  <w:rPr>
                                    <w:sz w:val="20"/>
                                  </w:rPr>
                                </w:pPr>
                                <w:r>
                                  <w:rPr>
                                    <w:sz w:val="20"/>
                                  </w:rPr>
                                  <w:t>20</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Po širdies ir kraujagyslių operacijų (iki 2 mėn.) Z 95.0</w:t>
                                </w:r>
                              </w:p>
                            </w:tc>
                            <w:tc>
                              <w:tcPr>
                                <w:tcW w:w="2520" w:type="dxa"/>
                                <w:gridSpan w:val="2"/>
                                <w:tcBorders>
                                  <w:top w:val="single" w:sz="4" w:space="0" w:color="auto"/>
                                  <w:right w:val="outset" w:sz="6" w:space="0" w:color="auto"/>
                                </w:tcBorders>
                              </w:tcPr>
                              <w:p>
                                <w:pPr>
                                  <w:ind w:left="6"/>
                                  <w:rPr>
                                    <w:sz w:val="20"/>
                                  </w:rPr>
                                </w:pPr>
                                <w:r>
                                  <w:rPr>
                                    <w:sz w:val="20"/>
                                  </w:rPr>
                                  <w:t>ŠN I–III funkcinė klasė pagal NYHA</w:t>
                                </w:r>
                              </w:p>
                            </w:tc>
                            <w:tc>
                              <w:tcPr>
                                <w:tcW w:w="1920" w:type="dxa"/>
                                <w:gridSpan w:val="2"/>
                                <w:tcBorders>
                                  <w:top w:val="outset" w:sz="6" w:space="0" w:color="auto"/>
                                  <w:left w:val="outset" w:sz="6" w:space="0" w:color="auto"/>
                                  <w:bottom w:val="inset" w:sz="6" w:space="0" w:color="auto"/>
                                  <w:right w:val="inset" w:sz="6" w:space="0" w:color="auto"/>
                                </w:tcBorders>
                              </w:tcPr>
                              <w:p>
                                <w:pPr>
                                  <w:ind w:left="6"/>
                                  <w:jc w:val="center"/>
                                  <w:rPr>
                                    <w:sz w:val="20"/>
                                  </w:rPr>
                                </w:pPr>
                                <w:r>
                                  <w:rPr>
                                    <w:sz w:val="20"/>
                                  </w:rPr>
                                  <w:t>12</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 xml:space="preserve">Po širdies ir kraujagyslių operacijų, tik esant komplikuotai eigai (iki 2 mėn.) Z 95.5 </w:t>
                                </w:r>
                              </w:p>
                            </w:tc>
                            <w:tc>
                              <w:tcPr>
                                <w:tcW w:w="2520" w:type="dxa"/>
                                <w:gridSpan w:val="2"/>
                                <w:tcBorders>
                                  <w:top w:val="single" w:sz="4" w:space="0" w:color="auto"/>
                                  <w:right w:val="outset" w:sz="6" w:space="0" w:color="auto"/>
                                </w:tcBorders>
                              </w:tcPr>
                              <w:p>
                                <w:pPr>
                                  <w:ind w:left="6"/>
                                  <w:rPr>
                                    <w:sz w:val="20"/>
                                  </w:rPr>
                                </w:pPr>
                                <w:r>
                                  <w:rPr>
                                    <w:sz w:val="20"/>
                                  </w:rPr>
                                  <w:t>ŠN I–III funkcinė klasė pagal NYHA</w:t>
                                </w:r>
                              </w:p>
                            </w:tc>
                            <w:tc>
                              <w:tcPr>
                                <w:tcW w:w="1920" w:type="dxa"/>
                                <w:gridSpan w:val="2"/>
                                <w:tcBorders>
                                  <w:top w:val="outset" w:sz="6" w:space="0" w:color="auto"/>
                                  <w:left w:val="outset" w:sz="6" w:space="0" w:color="auto"/>
                                  <w:bottom w:val="inset" w:sz="6" w:space="0" w:color="auto"/>
                                  <w:right w:val="inset" w:sz="6" w:space="0" w:color="auto"/>
                                </w:tcBorders>
                              </w:tcPr>
                              <w:p>
                                <w:pPr>
                                  <w:ind w:left="6"/>
                                  <w:jc w:val="center"/>
                                  <w:rPr>
                                    <w:sz w:val="20"/>
                                  </w:rPr>
                                </w:pPr>
                                <w:r>
                                  <w:rPr>
                                    <w:sz w:val="20"/>
                                  </w:rPr>
                                  <w:t>14</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 xml:space="preserve">Reumatinės vožtuvų ydos I 05–I 08 </w:t>
                                </w:r>
                              </w:p>
                            </w:tc>
                            <w:tc>
                              <w:tcPr>
                                <w:tcW w:w="2520" w:type="dxa"/>
                                <w:gridSpan w:val="2"/>
                                <w:tcBorders>
                                  <w:top w:val="single" w:sz="4" w:space="0" w:color="auto"/>
                                  <w:right w:val="outset" w:sz="6" w:space="0" w:color="auto"/>
                                </w:tcBorders>
                                <w:vAlign w:val="center"/>
                              </w:tcPr>
                              <w:p>
                                <w:pPr>
                                  <w:ind w:left="6"/>
                                  <w:rPr>
                                    <w:sz w:val="20"/>
                                  </w:rPr>
                                </w:pPr>
                                <w:r>
                                  <w:rPr>
                                    <w:sz w:val="20"/>
                                  </w:rPr>
                                  <w:t>ŠN III funkcinė klasė pagal NYHA</w:t>
                                </w:r>
                              </w:p>
                            </w:tc>
                            <w:tc>
                              <w:tcPr>
                                <w:tcW w:w="1920" w:type="dxa"/>
                                <w:gridSpan w:val="2"/>
                                <w:tcBorders>
                                  <w:top w:val="outset" w:sz="6" w:space="0" w:color="auto"/>
                                  <w:left w:val="outset" w:sz="6" w:space="0" w:color="auto"/>
                                  <w:bottom w:val="inset" w:sz="6" w:space="0" w:color="auto"/>
                                  <w:right w:val="inset" w:sz="6" w:space="0" w:color="auto"/>
                                </w:tcBorders>
                                <w:vAlign w:val="center"/>
                              </w:tcPr>
                              <w:p>
                                <w:pPr>
                                  <w:ind w:left="6"/>
                                  <w:jc w:val="center"/>
                                  <w:rPr>
                                    <w:sz w:val="20"/>
                                  </w:rPr>
                                </w:pPr>
                                <w:r>
                                  <w:rPr>
                                    <w:sz w:val="20"/>
                                  </w:rPr>
                                  <w:t>14</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ind w:left="6"/>
                                  <w:rPr>
                                    <w:sz w:val="20"/>
                                  </w:rPr>
                                </w:pPr>
                                <w:r>
                                  <w:rPr>
                                    <w:sz w:val="20"/>
                                  </w:rPr>
                                  <w:t>Kardiomiopatija I 42.0–5; I 42.7</w:t>
                                </w:r>
                              </w:p>
                            </w:tc>
                            <w:tc>
                              <w:tcPr>
                                <w:tcW w:w="2520" w:type="dxa"/>
                                <w:gridSpan w:val="2"/>
                                <w:tcBorders>
                                  <w:top w:val="single" w:sz="4" w:space="0" w:color="auto"/>
                                  <w:bottom w:val="single" w:sz="4" w:space="0" w:color="auto"/>
                                  <w:right w:val="outset" w:sz="6" w:space="0" w:color="auto"/>
                                </w:tcBorders>
                                <w:vAlign w:val="center"/>
                              </w:tcPr>
                              <w:p>
                                <w:pPr>
                                  <w:ind w:left="6"/>
                                  <w:rPr>
                                    <w:sz w:val="20"/>
                                  </w:rPr>
                                </w:pPr>
                                <w:r>
                                  <w:rPr>
                                    <w:sz w:val="20"/>
                                  </w:rPr>
                                  <w:t>ŠN III funkcinė klasė pagal NYHA</w:t>
                                </w:r>
                              </w:p>
                            </w:tc>
                            <w:tc>
                              <w:tcPr>
                                <w:tcW w:w="1920" w:type="dxa"/>
                                <w:gridSpan w:val="2"/>
                                <w:tcBorders>
                                  <w:top w:val="outset" w:sz="6" w:space="0" w:color="auto"/>
                                  <w:left w:val="outset" w:sz="6" w:space="0" w:color="auto"/>
                                  <w:bottom w:val="single" w:sz="4" w:space="0" w:color="auto"/>
                                  <w:right w:val="inset" w:sz="6" w:space="0" w:color="auto"/>
                                </w:tcBorders>
                                <w:vAlign w:val="center"/>
                              </w:tcPr>
                              <w:p>
                                <w:pPr>
                                  <w:ind w:left="6"/>
                                  <w:jc w:val="center"/>
                                  <w:rPr>
                                    <w:sz w:val="20"/>
                                  </w:rPr>
                                </w:pPr>
                                <w:r>
                                  <w:rPr>
                                    <w:sz w:val="20"/>
                                  </w:rPr>
                                  <w:t>14</w:t>
                                </w:r>
                              </w:p>
                            </w:tc>
                          </w:tr>
                        </w:tbl>
                        <w:p>
                          <w:pPr>
                            <w:jc w:val="center"/>
                            <w:outlineLvl w:val="4"/>
                            <w:rPr>
                              <w:b/>
                              <w:bCs/>
                              <w:iCs/>
                            </w:rPr>
                          </w:pPr>
                        </w:p>
                      </w:sdtContent>
                    </w:sdt>
                    <w:sdt>
                      <w:sdtPr>
                        <w:alias w:val="lentele"/>
                        <w:tag w:val="part_820ef127f4b947e0a57fe30d0795f2fc"/>
                        <w:lock w:val="sdtLocked"/>
                        <w:richText/>
                      </w:sdtPr>
                      <w:sdtContent>
                        <w:p>
                          <w:pPr>
                            <w:jc w:val="center"/>
                            <w:outlineLvl w:val="4"/>
                            <w:rPr>
                              <w:b/>
                              <w:bCs/>
                              <w:iCs/>
                            </w:rPr>
                          </w:pPr>
                          <w:sdt>
                            <w:sdtPr>
                              <w:alias w:val="Pavadinimas"/>
                              <w:tag w:val="title_820ef127f4b947e0a57fe30d0795f2fc"/>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4594"/>
                            <w:gridCol w:w="8"/>
                            <w:gridCol w:w="2436"/>
                            <w:gridCol w:w="8"/>
                            <w:gridCol w:w="1972"/>
                            <w:gridCol w:w="8"/>
                          </w:tblGrid>
                          <w:tr>
                            <w:trPr>
                              <w:gridAfter w:val="1"/>
                              <w:wAfter w:w="8" w:type="dxa"/>
                              <w:cantSplit/>
                              <w:trHeight w:val="23"/>
                              <w:tblHeader/>
                            </w:trPr>
                            <w:tc>
                              <w:tcPr>
                                <w:tcW w:w="4788" w:type="dxa"/>
                                <w:gridSpan w:val="2"/>
                                <w:vAlign w:val="center"/>
                              </w:tcPr>
                              <w:p>
                                <w:pPr>
                                  <w:jc w:val="center"/>
                                  <w:rPr>
                                    <w:b/>
                                    <w:sz w:val="20"/>
                                  </w:rPr>
                                </w:pPr>
                                <w:r>
                                  <w:rPr>
                                    <w:b/>
                                    <w:sz w:val="20"/>
                                  </w:rPr>
                                  <w:t>Diagnozė</w:t>
                                </w:r>
                              </w:p>
                            </w:tc>
                            <w:tc>
                              <w:tcPr>
                                <w:tcW w:w="2520" w:type="dxa"/>
                                <w:gridSpan w:val="2"/>
                                <w:vAlign w:val="center"/>
                              </w:tcPr>
                              <w:p>
                                <w:pPr>
                                  <w:jc w:val="center"/>
                                  <w:rPr>
                                    <w:b/>
                                    <w:sz w:val="20"/>
                                  </w:rPr>
                                </w:pPr>
                                <w:r>
                                  <w:rPr>
                                    <w:b/>
                                    <w:sz w:val="20"/>
                                  </w:rPr>
                                  <w:t>Biosocialinių funkcijų sutrikimo laipsnis ir (arba) būklės sunkumas</w:t>
                                </w:r>
                              </w:p>
                            </w:tc>
                            <w:tc>
                              <w:tcPr>
                                <w:tcW w:w="2040" w:type="dxa"/>
                                <w:gridSpan w:val="2"/>
                                <w:vAlign w:val="center"/>
                              </w:tcPr>
                              <w:p>
                                <w:pPr>
                                  <w:jc w:val="center"/>
                                  <w:rPr>
                                    <w:b/>
                                    <w:sz w:val="20"/>
                                  </w:rPr>
                                </w:pPr>
                                <w:r>
                                  <w:rPr>
                                    <w:b/>
                                    <w:sz w:val="20"/>
                                  </w:rPr>
                                  <w:t>Reabilitacijos trukmė (dienomis)</w:t>
                                </w:r>
                              </w:p>
                            </w:tc>
                          </w:tr>
                          <w:tr>
                            <w:trPr>
                              <w:gridAfter w:val="1"/>
                              <w:wAfter w:w="8" w:type="dxa"/>
                              <w:cantSplit/>
                              <w:trHeight w:val="23"/>
                            </w:trPr>
                            <w:tc>
                              <w:tcPr>
                                <w:tcW w:w="9348" w:type="dxa"/>
                                <w:gridSpan w:val="6"/>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masažas – 6 procedūros, fizioterapija – 10 procedūrų, 3 psichologo konsultacijos. </w:t>
                                </w:r>
                              </w:p>
                              <w:p>
                                <w:pPr>
                                  <w:jc w:val="both"/>
                                  <w:rPr>
                                    <w:sz w:val="20"/>
                                  </w:rPr>
                                </w:pPr>
                                <w:r>
                                  <w:rPr>
                                    <w:b/>
                                    <w:sz w:val="20"/>
                                  </w:rPr>
                                  <w:t>Paslaugos, teikiamos pagal indikacijas:</w:t>
                                </w:r>
                                <w:r>
                                  <w:rPr>
                                    <w:sz w:val="20"/>
                                  </w:rPr>
                                  <w:t xml:space="preserve"> ligonio ir jo artimųjų mokymas, antrinė ligos prevencija ir kitos paslaugos.</w:t>
                                </w:r>
                                <w:r>
                                  <w:rPr>
                                    <w:b/>
                                    <w:sz w:val="20"/>
                                  </w:rPr>
                                  <w:t xml:space="preserve"> </w:t>
                                </w:r>
                                <w:r>
                                  <w:rPr>
                                    <w:sz w:val="20"/>
                                  </w:rPr>
                                  <w:t>Laboratoriniai tyrimai atliekami pagal indikacijas.</w:t>
                                </w:r>
                              </w:p>
                              <w:p>
                                <w:pPr>
                                  <w:jc w:val="both"/>
                                  <w:rPr>
                                    <w:sz w:val="20"/>
                                  </w:rPr>
                                </w:pPr>
                                <w:r>
                                  <w:rPr>
                                    <w:b/>
                                    <w:sz w:val="20"/>
                                  </w:rPr>
                                  <w:t xml:space="preserve">Antrinio lygio sveikatos priežiūros paslaugas teikiantys konsultantai: </w:t>
                                </w:r>
                                <w:r>
                                  <w:rPr>
                                    <w:sz w:val="20"/>
                                  </w:rPr>
                                  <w:t>gydytojas endokrinologas, gydytojas kardiologas ir kt.</w:t>
                                </w:r>
                              </w:p>
                              <w:p>
                                <w:pPr>
                                  <w:jc w:val="both"/>
                                  <w:rPr>
                                    <w:b/>
                                    <w:bCs/>
                                    <w:kern w:val="36"/>
                                    <w:sz w:val="20"/>
                                  </w:rPr>
                                </w:pPr>
                                <w:r>
                                  <w:rPr>
                                    <w:b/>
                                    <w:bCs/>
                                    <w:kern w:val="36"/>
                                    <w:sz w:val="20"/>
                                  </w:rPr>
                                  <w:t xml:space="preserve">Pastaba. </w:t>
                                </w:r>
                                <w:r>
                                  <w:rPr>
                                    <w:bCs/>
                                    <w:kern w:val="36"/>
                                    <w:sz w:val="20"/>
                                  </w:rP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8" w:type="dxa"/>
                              <w:cantSplit/>
                              <w:trHeight w:val="23"/>
                            </w:trPr>
                            <w:tc>
                              <w:tcPr>
                                <w:tcW w:w="4788" w:type="dxa"/>
                                <w:gridSpan w:val="2"/>
                                <w:vAlign w:val="center"/>
                              </w:tcPr>
                              <w:p>
                                <w:pPr>
                                  <w:rPr>
                                    <w:sz w:val="20"/>
                                  </w:rPr>
                                </w:pPr>
                                <w:r>
                                  <w:rPr>
                                    <w:sz w:val="20"/>
                                  </w:rPr>
                                  <w:t>Krūtinės angina I 20.1</w:t>
                                </w:r>
                              </w:p>
                            </w:tc>
                            <w:tc>
                              <w:tcPr>
                                <w:tcW w:w="2520" w:type="dxa"/>
                                <w:gridSpan w:val="2"/>
                                <w:vAlign w:val="center"/>
                              </w:tcPr>
                              <w:p>
                                <w:pPr>
                                  <w:rPr>
                                    <w:sz w:val="20"/>
                                  </w:rPr>
                                </w:pPr>
                                <w:r>
                                  <w:rPr>
                                    <w:sz w:val="20"/>
                                  </w:rPr>
                                  <w:t>Yra stabili stenokardija, funkcinė klasė I–II, patvirtinta instrumentiniais tyrimais (EKG, ultragarsas, krūvio mėginys)</w:t>
                                </w:r>
                              </w:p>
                            </w:tc>
                            <w:tc>
                              <w:tcPr>
                                <w:tcW w:w="204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 xml:space="preserve">Reumatinės vožtuvų ydos I 05–I 08 </w:t>
                                </w:r>
                              </w:p>
                            </w:tc>
                            <w:tc>
                              <w:tcPr>
                                <w:tcW w:w="2520" w:type="dxa"/>
                                <w:gridSpan w:val="2"/>
                                <w:vAlign w:val="center"/>
                              </w:tcPr>
                              <w:p>
                                <w:pPr>
                                  <w:rPr>
                                    <w:sz w:val="20"/>
                                  </w:rPr>
                                </w:pPr>
                                <w:r>
                                  <w:rPr>
                                    <w:sz w:val="20"/>
                                  </w:rPr>
                                  <w:t>ŠN I–II funkcinė klasė pagal NYHA</w:t>
                                </w:r>
                              </w:p>
                            </w:tc>
                            <w:tc>
                              <w:tcPr>
                                <w:tcW w:w="204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Kardiomiopatija I 42.0–5; I 42.7</w:t>
                                </w:r>
                              </w:p>
                            </w:tc>
                            <w:tc>
                              <w:tcPr>
                                <w:tcW w:w="2520" w:type="dxa"/>
                                <w:gridSpan w:val="2"/>
                                <w:vAlign w:val="center"/>
                              </w:tcPr>
                              <w:p>
                                <w:pPr>
                                  <w:rPr>
                                    <w:sz w:val="20"/>
                                  </w:rPr>
                                </w:pPr>
                                <w:r>
                                  <w:rPr>
                                    <w:sz w:val="20"/>
                                  </w:rPr>
                                  <w:t>ŠN I–II funkcinė klasė pagal NYHA</w:t>
                                </w:r>
                              </w:p>
                            </w:tc>
                            <w:tc>
                              <w:tcPr>
                                <w:tcW w:w="2040" w:type="dxa"/>
                                <w:gridSpan w:val="2"/>
                                <w:vAlign w:val="center"/>
                              </w:tcPr>
                              <w:p>
                                <w:pPr>
                                  <w:jc w:val="center"/>
                                  <w:rPr>
                                    <w:sz w:val="20"/>
                                  </w:rPr>
                                </w:pPr>
                                <w:r>
                                  <w:rPr>
                                    <w:sz w:val="20"/>
                                  </w:rPr>
                                  <w:t>10</w:t>
                                </w:r>
                              </w:p>
                            </w:tc>
                          </w:tr>
                          <w:tr>
                            <w:trPr>
                              <w:gridAfter w:val="1"/>
                              <w:wAfter w:w="8" w:type="dxa"/>
                              <w:cantSplit/>
                              <w:trHeight w:val="23"/>
                            </w:trPr>
                            <w:tc>
                              <w:tcPr>
                                <w:tcW w:w="9348" w:type="dxa"/>
                                <w:gridSpan w:val="6"/>
                              </w:tcPr>
                              <w:p>
                                <w:pPr>
                                  <w:jc w:val="both"/>
                                  <w:rPr>
                                    <w:b/>
                                    <w:bCs/>
                                    <w:kern w:val="36"/>
                                    <w:sz w:val="20"/>
                                  </w:rPr>
                                </w:pPr>
                                <w:r>
                                  <w:rPr>
                                    <w:b/>
                                    <w:bCs/>
                                    <w:kern w:val="36"/>
                                    <w:sz w:val="20"/>
                                  </w:rPr>
                                  <w:t xml:space="preserve">2. Ambulatorinė reabilitacija II </w:t>
                                </w:r>
                              </w:p>
                              <w:p>
                                <w:pPr>
                                  <w:jc w:val="both"/>
                                  <w:rPr>
                                    <w:sz w:val="20"/>
                                  </w:rPr>
                                </w:pPr>
                                <w:r>
                                  <w:rPr>
                                    <w:sz w:val="20"/>
                                  </w:rPr>
                                  <w:t>Ambulatorinę reabilitaciją ir antrinę prevenciją vykdo asmens sveikatos priežiūros įstaigų, kuriose yra stacionariniai kardiologijos skyriai, ambulatorinės reabilitacijos skyriai.</w:t>
                                </w:r>
                              </w:p>
                              <w:p>
                                <w:pPr>
                                  <w:jc w:val="both"/>
                                  <w:rPr>
                                    <w:sz w:val="20"/>
                                  </w:rPr>
                                </w:pPr>
                                <w:r>
                                  <w:rPr>
                                    <w:sz w:val="20"/>
                                  </w:rPr>
                                  <w:t>Reabilitacijos specialistų komandai vadovauja gydytojas kardiologas, turintis reabilitacijos ir antrinės prevencijos specializaciją, arba fizinės medicinos ir reabilitacijos gydytojas, turintis dokumentą, patvirtinantį baigtus tobulinimosi kursus kardiologijos ir antrinės prevencijos srityje.</w:t>
                                </w:r>
                              </w:p>
                              <w:p>
                                <w:pPr>
                                  <w:jc w:val="both"/>
                                  <w:rPr>
                                    <w:sz w:val="20"/>
                                  </w:rPr>
                                </w:pPr>
                                <w:r>
                                  <w:rPr>
                                    <w:b/>
                                    <w:sz w:val="20"/>
                                  </w:rPr>
                                  <w:t>Paslaugos vienam ligoniui per 10 darbo dienų (vidutiniškai)</w:t>
                                </w:r>
                                <w:r>
                                  <w:rPr>
                                    <w:sz w:val="20"/>
                                  </w:rPr>
                                  <w:t xml:space="preserve">: kineziterapija – 10 procedūrų, masažas – 6 procedūros, fizioterapija – 10 procedūrų, 3 psichologo konsultacijos, 1 socialinio darbuotojo konsultacija. </w:t>
                                </w:r>
                              </w:p>
                              <w:p>
                                <w:pPr>
                                  <w:jc w:val="both"/>
                                  <w:rPr>
                                    <w:b/>
                                    <w:sz w:val="20"/>
                                  </w:rPr>
                                </w:pPr>
                                <w:r>
                                  <w:rPr>
                                    <w:b/>
                                    <w:sz w:val="20"/>
                                  </w:rPr>
                                  <w:t>Paslaugos, teikiamos pagal indikacijas:</w:t>
                                </w:r>
                                <w:r>
                                  <w:rPr>
                                    <w:sz w:val="20"/>
                                  </w:rPr>
                                  <w:t xml:space="preserve"> ligonio ir jo artimųjų mokymas, antrinė ligos prevencija ir kitos paslaugos.</w:t>
                                </w:r>
                                <w:r>
                                  <w:rPr>
                                    <w:b/>
                                    <w:sz w:val="20"/>
                                  </w:rPr>
                                  <w:t xml:space="preserve"> </w:t>
                                </w:r>
                              </w:p>
                              <w:p>
                                <w:pPr>
                                  <w:jc w:val="both"/>
                                  <w:rPr>
                                    <w:sz w:val="20"/>
                                  </w:rPr>
                                </w:pPr>
                                <w:r>
                                  <w:rPr>
                                    <w:sz w:val="20"/>
                                  </w:rPr>
                                  <w:t>Laboratoriniai tyrimai atliekami pagal indikacijas.</w:t>
                                </w:r>
                              </w:p>
                              <w:p>
                                <w:pPr>
                                  <w:jc w:val="both"/>
                                  <w:rPr>
                                    <w:sz w:val="20"/>
                                  </w:rPr>
                                </w:pPr>
                                <w:r>
                                  <w:rPr>
                                    <w:b/>
                                    <w:sz w:val="20"/>
                                  </w:rPr>
                                  <w:t xml:space="preserve">Antrinio lygio sveikatos priežiūros paslaugas teikiantys konsultantai: </w:t>
                                </w:r>
                                <w:r>
                                  <w:rPr>
                                    <w:sz w:val="20"/>
                                  </w:rPr>
                                  <w:t>gydytojas endokrinologas, gydytojas neurologas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Po ūmaus miokardo infarkto I 21–I 22</w:t>
                                </w:r>
                              </w:p>
                            </w:tc>
                            <w:tc>
                              <w:tcPr>
                                <w:tcW w:w="2520" w:type="dxa"/>
                                <w:gridSpan w:val="2"/>
                              </w:tcPr>
                              <w:p>
                                <w:pPr>
                                  <w:rPr>
                                    <w:sz w:val="20"/>
                                  </w:rPr>
                                </w:pPr>
                                <w:r>
                                  <w:rPr>
                                    <w:sz w:val="20"/>
                                  </w:rPr>
                                  <w:t>ŠN I–III funkcinė klasė pagal NYHA</w:t>
                                </w:r>
                              </w:p>
                            </w:tc>
                            <w:tc>
                              <w:tcPr>
                                <w:tcW w:w="2040"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Po širdies operacijų (aortokoronarinio šuntavimo, koronarų angioplastikos bei stentavimo) Z95</w:t>
                                </w:r>
                              </w:p>
                            </w:tc>
                            <w:tc>
                              <w:tcPr>
                                <w:tcW w:w="2520" w:type="dxa"/>
                                <w:gridSpan w:val="2"/>
                              </w:tcPr>
                              <w:p>
                                <w:pPr>
                                  <w:rPr>
                                    <w:sz w:val="20"/>
                                  </w:rPr>
                                </w:pPr>
                                <w:r>
                                  <w:rPr>
                                    <w:sz w:val="20"/>
                                  </w:rPr>
                                  <w:t xml:space="preserve">Ne vėliau kaip 2 mėn. po operacijos </w:t>
                                </w:r>
                              </w:p>
                            </w:tc>
                            <w:tc>
                              <w:tcPr>
                                <w:tcW w:w="2040"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Krūtinės angina, II–III funkcinės klasės (po stacionarinio gydymo) I 20.0; I 20.1; I 20.8</w:t>
                                </w:r>
                              </w:p>
                            </w:tc>
                            <w:tc>
                              <w:tcPr>
                                <w:tcW w:w="2520" w:type="dxa"/>
                                <w:gridSpan w:val="2"/>
                              </w:tcPr>
                              <w:p>
                                <w:pPr>
                                  <w:rPr>
                                    <w:sz w:val="20"/>
                                  </w:rPr>
                                </w:pPr>
                                <w:r>
                                  <w:rPr>
                                    <w:sz w:val="20"/>
                                  </w:rPr>
                                  <w:t>Patvirtinta instrumentiniais tyrimais (EKG, ultragarsas, krūvio mėginys, koronarografija)</w:t>
                                </w:r>
                              </w:p>
                            </w:tc>
                            <w:tc>
                              <w:tcPr>
                                <w:tcW w:w="2040" w:type="dxa"/>
                                <w:gridSpan w:val="2"/>
                                <w:tcBorders>
                                  <w:top w:val="nil"/>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1" w:type="dxa"/>
                                <w:gridSpan w:val="2"/>
                                <w:tcBorders>
                                  <w:bottom w:val="single" w:sz="4" w:space="0" w:color="auto"/>
                                </w:tcBorders>
                                <w:vAlign w:val="center"/>
                              </w:tcPr>
                              <w:p>
                                <w:pPr>
                                  <w:rPr>
                                    <w:sz w:val="20"/>
                                  </w:rPr>
                                </w:pPr>
                                <w:r>
                                  <w:rPr>
                                    <w:sz w:val="20"/>
                                  </w:rPr>
                                  <w:t>Pirminė arterinė ir inkstų hipertenzijos I 10 –I 13</w:t>
                                </w:r>
                              </w:p>
                            </w:tc>
                            <w:tc>
                              <w:tcPr>
                                <w:tcW w:w="2520" w:type="dxa"/>
                                <w:gridSpan w:val="2"/>
                                <w:tcBorders>
                                  <w:bottom w:val="single" w:sz="4" w:space="0" w:color="auto"/>
                                </w:tcBorders>
                                <w:vAlign w:val="center"/>
                              </w:tcPr>
                              <w:p>
                                <w:pPr>
                                  <w:rPr>
                                    <w:sz w:val="20"/>
                                  </w:rPr>
                                </w:pPr>
                                <w:r>
                                  <w:rPr>
                                    <w:sz w:val="20"/>
                                  </w:rPr>
                                  <w:t>Didelės kardiovaskulinės rizikos asmenys (sveikatos apsaugos ministro 2002 m. rugpjūčio 14 d. įsakymo Nr. 422 „Dėl ligų diagnostikos bei ambulatorinio gydymo, kompensuojamo iš Privalomojo sveikatos draudimo fondo biudžeto, metodikų patvirtinimo“, 22 punktas:</w:t>
                                </w:r>
                              </w:p>
                              <w:p>
                                <w:pPr>
                                  <w:rPr>
                                    <w:sz w:val="20"/>
                                  </w:rPr>
                                </w:pPr>
                                <w:r>
                                  <w:rPr>
                                    <w:sz w:val="20"/>
                                  </w:rPr>
                                  <w:t>22. Didelės ir labai didelės rizikos grupė:</w:t>
                                </w:r>
                              </w:p>
                              <w:p>
                                <w:pPr>
                                  <w:rPr>
                                    <w:sz w:val="20"/>
                                    <w:u w:val="single"/>
                                  </w:rPr>
                                </w:pPr>
                                <w:r>
                                  <w:rPr>
                                    <w:sz w:val="20"/>
                                  </w:rPr>
                                  <w:t xml:space="preserve">22.1. vien trečio laipsnio AKS padidėjimas arba </w:t>
                                </w:r>
                              </w:p>
                              <w:p>
                                <w:pPr>
                                  <w:rPr>
                                    <w:sz w:val="20"/>
                                    <w:u w:val="single"/>
                                  </w:rPr>
                                </w:pPr>
                                <w:r>
                                  <w:rPr>
                                    <w:sz w:val="20"/>
                                  </w:rPr>
                                  <w:t xml:space="preserve">22.2. pirmojo, antrojo ar trečiojo laipsnio AKS padidėjimas ir &gt; 3 rizikos veiksniai (užtenka vien rezistencijos insulinui ir (arba) diabeto); </w:t>
                                </w:r>
                              </w:p>
                              <w:p>
                                <w:pPr>
                                  <w:rPr>
                                    <w:sz w:val="20"/>
                                    <w:u w:val="single"/>
                                  </w:rPr>
                                </w:pPr>
                                <w:r>
                                  <w:rPr>
                                    <w:sz w:val="20"/>
                                  </w:rPr>
                                  <w:t>22.3. arterinės hipertenzijos komplikacijos („organų – taikinių“ pažeidimas);</w:t>
                                </w:r>
                              </w:p>
                              <w:p>
                                <w:pPr>
                                  <w:rPr>
                                    <w:sz w:val="20"/>
                                  </w:rPr>
                                </w:pPr>
                                <w:r>
                                  <w:rPr>
                                    <w:sz w:val="20"/>
                                  </w:rPr>
                                  <w:t>22.4. lydinčios klinikinės būklės, sunkinančios AH eigą ar komplikuojančios AH gydymą.)</w:t>
                                </w:r>
                              </w:p>
                            </w:tc>
                            <w:tc>
                              <w:tcPr>
                                <w:tcW w:w="2040" w:type="dxa"/>
                                <w:gridSpan w:val="2"/>
                                <w:tcBorders>
                                  <w:bottom w:val="single" w:sz="4" w:space="0" w:color="auto"/>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Reumatinės vožtuvų ydos I 05–I 08</w:t>
                                </w:r>
                              </w:p>
                            </w:tc>
                            <w:tc>
                              <w:tcPr>
                                <w:tcW w:w="2520" w:type="dxa"/>
                                <w:gridSpan w:val="2"/>
                                <w:vAlign w:val="center"/>
                              </w:tcPr>
                              <w:p>
                                <w:pPr>
                                  <w:rPr>
                                    <w:sz w:val="20"/>
                                  </w:rPr>
                                </w:pPr>
                                <w:r>
                                  <w:rPr>
                                    <w:sz w:val="20"/>
                                  </w:rPr>
                                  <w:t>ŠN III funkcinė klasė pagal NYHA</w:t>
                                </w:r>
                              </w:p>
                            </w:tc>
                            <w:tc>
                              <w:tcPr>
                                <w:tcW w:w="2040"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Kardiomiopatijos I 42.0–I 42.5; I 42.7</w:t>
                                </w:r>
                              </w:p>
                            </w:tc>
                            <w:tc>
                              <w:tcPr>
                                <w:tcW w:w="2520" w:type="dxa"/>
                                <w:gridSpan w:val="2"/>
                                <w:vAlign w:val="center"/>
                              </w:tcPr>
                              <w:p>
                                <w:pPr>
                                  <w:rPr>
                                    <w:sz w:val="20"/>
                                  </w:rPr>
                                </w:pPr>
                                <w:r>
                                  <w:rPr>
                                    <w:sz w:val="20"/>
                                  </w:rPr>
                                  <w:t>ŠN III funkcinė klasė pagal NYHA</w:t>
                                </w:r>
                              </w:p>
                            </w:tc>
                            <w:tc>
                              <w:tcPr>
                                <w:tcW w:w="2040" w:type="dxa"/>
                                <w:gridSpan w:val="2"/>
                              </w:tcPr>
                              <w:p>
                                <w:pPr>
                                  <w:jc w:val="center"/>
                                  <w:rPr>
                                    <w:sz w:val="20"/>
                                  </w:rPr>
                                </w:pPr>
                                <w:r>
                                  <w:rPr>
                                    <w:sz w:val="20"/>
                                  </w:rPr>
                                  <w:t>14</w:t>
                                </w:r>
                              </w:p>
                            </w:tc>
                          </w:tr>
                        </w:tbl>
                        <w:p>
                          <w:pPr>
                            <w:jc w:val="both"/>
                          </w:pPr>
                        </w:p>
                      </w:sdtContent>
                    </w:sdt>
                  </w:sdtContent>
                </w:sdt>
              </w:sdtContent>
            </w:sdt>
          </w:sdtContent>
        </w:sdt>
        <w:sdt>
          <w:sdtPr>
            <w:alias w:val="skyrius"/>
            <w:tag w:val="part_9d4173596d4c4cee94ad243164daf08d"/>
            <w:lock w:val="sdtLocked"/>
            <w:richText/>
          </w:sdtPr>
          <w:sdtContent>
            <w:p>
              <w:pPr>
                <w:keepNext/>
                <w:jc w:val="center"/>
                <w:outlineLvl w:val="1"/>
                <w:rPr>
                  <w:rFonts w:cs="Arial"/>
                  <w:b/>
                  <w:bCs/>
                  <w:iCs/>
                  <w:caps/>
                </w:rPr>
              </w:pPr>
              <w:sdt>
                <w:sdtPr>
                  <w:alias w:val="Numeris"/>
                  <w:tag w:val="nr_9d4173596d4c4cee94ad243164daf08d"/>
                  <w:lock w:val="sdtLocked"/>
                  <w:richText/>
                </w:sdtPr>
                <w:sdtContent>
                  <w:r>
                    <w:rPr>
                      <w:rFonts w:cs="Arial"/>
                      <w:b/>
                      <w:bCs/>
                      <w:iCs/>
                      <w:caps/>
                    </w:rPr>
                    <w:t>V</w:t>
                  </w:r>
                </w:sdtContent>
              </w:sdt>
              <w:r>
                <w:rPr>
                  <w:rFonts w:cs="Arial"/>
                  <w:b/>
                  <w:bCs/>
                  <w:iCs/>
                  <w:caps/>
                </w:rPr>
                <w:t xml:space="preserve">. </w:t>
              </w:r>
              <w:sdt>
                <w:sdtPr>
                  <w:alias w:val="Pavadinimas"/>
                  <w:tag w:val="title_9d4173596d4c4cee94ad243164daf08d"/>
                  <w:lock w:val="sdtLocked"/>
                  <w:richText/>
                </w:sdtPr>
                <w:sdtContent>
                  <w:r>
                    <w:rPr>
                      <w:rFonts w:cs="Arial"/>
                      <w:b/>
                      <w:bCs/>
                      <w:iCs/>
                      <w:caps/>
                    </w:rPr>
                    <w:t>Kvėpavimo sistemos ligos</w:t>
                  </w:r>
                </w:sdtContent>
              </w:sdt>
            </w:p>
            <w:p>
              <w:pPr>
                <w:jc w:val="center"/>
              </w:pPr>
            </w:p>
            <w:sdt>
              <w:sdtPr>
                <w:alias w:val="skirsnis"/>
                <w:tag w:val="part_11648b8e03a040d6ba3a1440d8a1477b"/>
                <w:lock w:val="sdtLocked"/>
                <w:richText/>
              </w:sdtPr>
              <w:sdtContent>
                <w:p>
                  <w:pPr>
                    <w:jc w:val="center"/>
                    <w:outlineLvl w:val="4"/>
                    <w:rPr>
                      <w:b/>
                      <w:bCs/>
                      <w:iCs/>
                    </w:rPr>
                  </w:pPr>
                  <w:sdt>
                    <w:sdtPr>
                      <w:alias w:val="Pavadinimas"/>
                      <w:tag w:val="title_11648b8e03a040d6ba3a1440d8a1477b"/>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tabs>
                      <w:tab w:val="left" w:pos="1080"/>
                    </w:tabs>
                    <w:ind w:firstLine="567"/>
                    <w:jc w:val="both"/>
                    <w:rPr>
                      <w:sz w:val="20"/>
                    </w:rPr>
                  </w:pPr>
                </w:p>
                <w:sdt>
                  <w:sdtPr>
                    <w:alias w:val="1 p."/>
                    <w:tag w:val="part_9119fbb4613d4824b84098c1597c8c82"/>
                    <w:lock w:val="sdtLocked"/>
                    <w:richText/>
                  </w:sdtPr>
                  <w:sdtContent>
                    <w:p>
                      <w:pPr>
                        <w:tabs>
                          <w:tab w:val="left" w:pos="1080"/>
                        </w:tabs>
                        <w:ind w:firstLine="567"/>
                        <w:jc w:val="both"/>
                      </w:pPr>
                      <w:sdt>
                        <w:sdtPr>
                          <w:alias w:val="Numeris"/>
                          <w:tag w:val="nr_9119fbb4613d4824b84098c1597c8c82"/>
                          <w:lock w:val="sdtLocked"/>
                          <w:richText/>
                        </w:sdtPr>
                        <w:sdtContent>
                          <w:r>
                            <w:t>1</w:t>
                          </w:r>
                        </w:sdtContent>
                      </w:sdt>
                      <w:r>
                        <w:t>. Obstrukcinės plaučių ligos J 44.</w:t>
                      </w:r>
                    </w:p>
                  </w:sdtContent>
                </w:sdt>
                <w:sdt>
                  <w:sdtPr>
                    <w:alias w:val="2 p."/>
                    <w:tag w:val="part_dff6d9a0f839401badba30a2031700f9"/>
                    <w:lock w:val="sdtLocked"/>
                    <w:richText/>
                  </w:sdtPr>
                  <w:sdtContent>
                    <w:p>
                      <w:pPr>
                        <w:tabs>
                          <w:tab w:val="left" w:pos="1080"/>
                        </w:tabs>
                        <w:ind w:firstLine="567"/>
                        <w:jc w:val="both"/>
                      </w:pPr>
                      <w:sdt>
                        <w:sdtPr>
                          <w:alias w:val="Numeris"/>
                          <w:tag w:val="nr_dff6d9a0f839401badba30a2031700f9"/>
                          <w:lock w:val="sdtLocked"/>
                          <w:richText/>
                        </w:sdtPr>
                        <w:sdtContent>
                          <w:r>
                            <w:t>2</w:t>
                          </w:r>
                        </w:sdtContent>
                      </w:sdt>
                      <w:r>
                        <w:t>. Bronchų astma J 45.</w:t>
                      </w:r>
                    </w:p>
                  </w:sdtContent>
                </w:sdt>
                <w:sdt>
                  <w:sdtPr>
                    <w:alias w:val="3 p."/>
                    <w:tag w:val="part_279128b362f14419b83b46f570a17098"/>
                    <w:lock w:val="sdtLocked"/>
                    <w:richText/>
                  </w:sdtPr>
                  <w:sdtContent>
                    <w:p>
                      <w:pPr>
                        <w:tabs>
                          <w:tab w:val="left" w:pos="1080"/>
                        </w:tabs>
                        <w:ind w:firstLine="567"/>
                        <w:jc w:val="both"/>
                      </w:pPr>
                      <w:sdt>
                        <w:sdtPr>
                          <w:alias w:val="Numeris"/>
                          <w:tag w:val="nr_279128b362f14419b83b46f570a17098"/>
                          <w:lock w:val="sdtLocked"/>
                          <w:richText/>
                        </w:sdtPr>
                        <w:sdtContent>
                          <w:r>
                            <w:t>3</w:t>
                          </w:r>
                        </w:sdtContent>
                      </w:sdt>
                      <w:r>
                        <w:t>. Bronchektazinė liga J 47.</w:t>
                      </w:r>
                    </w:p>
                  </w:sdtContent>
                </w:sdt>
                <w:sdt>
                  <w:sdtPr>
                    <w:alias w:val="4 p."/>
                    <w:tag w:val="part_fb895e556ae14596b6d834ff576bb7d8"/>
                    <w:lock w:val="sdtLocked"/>
                    <w:richText/>
                  </w:sdtPr>
                  <w:sdtContent>
                    <w:p>
                      <w:pPr>
                        <w:ind w:firstLine="567"/>
                        <w:jc w:val="both"/>
                      </w:pPr>
                      <w:sdt>
                        <w:sdtPr>
                          <w:alias w:val="Numeris"/>
                          <w:tag w:val="nr_fb895e556ae14596b6d834ff576bb7d8"/>
                          <w:lock w:val="sdtLocked"/>
                          <w:richText/>
                        </w:sdtPr>
                        <w:sdtContent>
                          <w:r>
                            <w:t>4</w:t>
                          </w:r>
                        </w:sdtContent>
                      </w:sdt>
                      <w:r>
                        <w:t>. Po plaučių operacijų C 33–C 39; C 45.0; D 02.1–4; D 14.2–D 15.</w:t>
                      </w:r>
                    </w:p>
                  </w:sdtContent>
                </w:sdt>
                <w:sdt>
                  <w:sdtPr>
                    <w:alias w:val="5 p."/>
                    <w:tag w:val="part_e081ffda6edf408d9ff057303f684424"/>
                    <w:lock w:val="sdtLocked"/>
                    <w:richText/>
                  </w:sdtPr>
                  <w:sdtContent>
                    <w:p>
                      <w:pPr>
                        <w:ind w:firstLine="567"/>
                        <w:jc w:val="both"/>
                      </w:pPr>
                      <w:sdt>
                        <w:sdtPr>
                          <w:alias w:val="Numeris"/>
                          <w:tag w:val="nr_e081ffda6edf408d9ff057303f684424"/>
                          <w:lock w:val="sdtLocked"/>
                          <w:richText/>
                        </w:sdtPr>
                        <w:sdtContent>
                          <w:r>
                            <w:t>5</w:t>
                          </w:r>
                        </w:sdtContent>
                      </w:sdt>
                      <w:r>
                        <w:t>. Cistinė fibrozė su plaučių simptomais E 84.0.</w:t>
                      </w:r>
                    </w:p>
                  </w:sdtContent>
                </w:sdt>
                <w:sdt>
                  <w:sdtPr>
                    <w:alias w:val="6 p."/>
                    <w:tag w:val="part_487d3e935c694b43adb236fdc1d076b7"/>
                    <w:lock w:val="sdtLocked"/>
                    <w:richText/>
                  </w:sdtPr>
                  <w:sdtContent>
                    <w:p>
                      <w:pPr>
                        <w:ind w:firstLine="567"/>
                        <w:jc w:val="both"/>
                      </w:pPr>
                      <w:sdt>
                        <w:sdtPr>
                          <w:alias w:val="Numeris"/>
                          <w:tag w:val="nr_487d3e935c694b43adb236fdc1d076b7"/>
                          <w:lock w:val="sdtLocked"/>
                          <w:richText/>
                        </w:sdtPr>
                        <w:sdtContent>
                          <w:r>
                            <w:t>6</w:t>
                          </w:r>
                        </w:sdtContent>
                      </w:sdt>
                      <w:r>
                        <w:t>. Ūmus plaučių uždegimas J 12–J 18.</w:t>
                      </w:r>
                    </w:p>
                  </w:sdtContent>
                </w:sdt>
                <w:sdt>
                  <w:sdtPr>
                    <w:alias w:val="7 p."/>
                    <w:tag w:val="part_ef2be46ddac64ca3b2364f8a1d9128cf"/>
                    <w:lock w:val="sdtLocked"/>
                    <w:richText/>
                  </w:sdtPr>
                  <w:sdtContent>
                    <w:p>
                      <w:pPr>
                        <w:ind w:firstLine="567"/>
                        <w:jc w:val="both"/>
                      </w:pPr>
                      <w:sdt>
                        <w:sdtPr>
                          <w:alias w:val="Numeris"/>
                          <w:tag w:val="nr_ef2be46ddac64ca3b2364f8a1d9128cf"/>
                          <w:lock w:val="sdtLocked"/>
                          <w:richText/>
                        </w:sdtPr>
                        <w:sdtContent>
                          <w:r>
                            <w:t>7</w:t>
                          </w:r>
                        </w:sdtContent>
                      </w:sdt>
                      <w:r>
                        <w:t>. Ūmus absceduojantis plaučių uždegimas, ūmus abscesas J 85–J 86.</w:t>
                      </w:r>
                    </w:p>
                  </w:sdtContent>
                </w:sdt>
                <w:sdt>
                  <w:sdtPr>
                    <w:alias w:val="8 p."/>
                    <w:tag w:val="part_c6dc62334bb94857be22c8256c2917e6"/>
                    <w:lock w:val="sdtLocked"/>
                    <w:richText/>
                  </w:sdtPr>
                  <w:sdtContent>
                    <w:p>
                      <w:pPr>
                        <w:ind w:firstLine="567"/>
                        <w:jc w:val="both"/>
                      </w:pPr>
                      <w:sdt>
                        <w:sdtPr>
                          <w:alias w:val="Numeris"/>
                          <w:tag w:val="nr_c6dc62334bb94857be22c8256c2917e6"/>
                          <w:lock w:val="sdtLocked"/>
                          <w:richText/>
                        </w:sdtPr>
                        <w:sdtContent>
                          <w:r>
                            <w:t>8</w:t>
                          </w:r>
                        </w:sdtContent>
                      </w:sdt>
                      <w:r>
                        <w:t>. Ūminis obstrukcinis bronchitas J 20.</w:t>
                      </w:r>
                    </w:p>
                  </w:sdtContent>
                </w:sdt>
                <w:sdt>
                  <w:sdtPr>
                    <w:alias w:val="9 p."/>
                    <w:tag w:val="part_af19011f39d640c895f716db756c4847"/>
                    <w:lock w:val="sdtLocked"/>
                    <w:richText/>
                  </w:sdtPr>
                  <w:sdtContent>
                    <w:p>
                      <w:pPr>
                        <w:ind w:firstLine="567"/>
                        <w:jc w:val="both"/>
                      </w:pPr>
                      <w:sdt>
                        <w:sdtPr>
                          <w:alias w:val="Numeris"/>
                          <w:tag w:val="nr_af19011f39d640c895f716db756c4847"/>
                          <w:lock w:val="sdtLocked"/>
                          <w:richText/>
                        </w:sdtPr>
                        <w:sdtContent>
                          <w:r>
                            <w:t>9</w:t>
                          </w:r>
                        </w:sdtContent>
                      </w:sdt>
                      <w:r>
                        <w:t>. Pneumokoniozė J 60–J 64; J 66; Z 57.2</w:t>
                      </w:r>
                    </w:p>
                    <w:p>
                      <w:pPr>
                        <w:ind w:firstLine="567"/>
                        <w:jc w:val="both"/>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 15 procedūrų,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tabs>
                          <w:tab w:val="left" w:pos="1080"/>
                        </w:tabs>
                      </w:pPr>
                    </w:p>
                    <w:sdt>
                      <w:sdtPr>
                        <w:alias w:val="lentele"/>
                        <w:tag w:val="part_24737727eecd45feb066cb3808fd724c"/>
                        <w:lock w:val="sdtLocked"/>
                        <w:richText/>
                      </w:sdtPr>
                      <w:sdtContent>
                        <w:p>
                          <w:pPr>
                            <w:jc w:val="center"/>
                            <w:outlineLvl w:val="4"/>
                            <w:rPr>
                              <w:b/>
                              <w:bCs/>
                              <w:iCs/>
                            </w:rPr>
                          </w:pPr>
                          <w:sdt>
                            <w:sdtPr>
                              <w:alias w:val="Pavadinimas"/>
                              <w:tag w:val="title_24737727eecd45feb066cb3808fd724c"/>
                              <w:lock w:val="sdtLocked"/>
                              <w:richText/>
                            </w:sdtPr>
                            <w:sdtContent>
                              <w:r>
                                <w:rPr>
                                  <w:b/>
                                  <w:bCs/>
                                  <w:iCs/>
                                </w:rPr>
                                <w:t xml:space="preserve">ANTRASIS </w:t>
                              </w:r>
                              <w:r>
                                <w:rPr>
                                  <w:b/>
                                  <w:bCs/>
                                  <w:iCs/>
                                  <w:caps/>
                                </w:rPr>
                                <w:t>medicininės</w:t>
                              </w:r>
                              <w:r>
                                <w:rPr>
                                  <w:b/>
                                  <w:bCs/>
                                  <w:iCs/>
                                </w:rPr>
                                <w:t xml:space="preserve"> REABILITACIJOS ETAPAS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4850"/>
                            <w:gridCol w:w="6"/>
                            <w:gridCol w:w="2570"/>
                            <w:gridCol w:w="6"/>
                            <w:gridCol w:w="1588"/>
                            <w:gridCol w:w="6"/>
                          </w:tblGrid>
                          <w:tr>
                            <w:trPr>
                              <w:gridAfter w:val="1"/>
                              <w:wAfter w:w="6" w:type="dxa"/>
                              <w:cantSplit/>
                              <w:trHeight w:val="23"/>
                              <w:tblHeader/>
                            </w:trPr>
                            <w:tc>
                              <w:tcPr>
                                <w:tcW w:w="4788" w:type="dxa"/>
                                <w:gridSpan w:val="2"/>
                                <w:vAlign w:val="center"/>
                              </w:tcPr>
                              <w:p>
                                <w:pPr>
                                  <w:jc w:val="center"/>
                                  <w:rPr>
                                    <w:b/>
                                    <w:sz w:val="20"/>
                                  </w:rPr>
                                </w:pPr>
                                <w:r>
                                  <w:rPr>
                                    <w:b/>
                                    <w:sz w:val="20"/>
                                  </w:rPr>
                                  <w:t>Diagnozė</w:t>
                                </w:r>
                              </w:p>
                            </w:tc>
                            <w:tc>
                              <w:tcPr>
                                <w:tcW w:w="2520" w:type="dxa"/>
                                <w:gridSpan w:val="2"/>
                                <w:vAlign w:val="center"/>
                              </w:tcPr>
                              <w:p>
                                <w:pPr>
                                  <w:jc w:val="center"/>
                                  <w:rPr>
                                    <w:b/>
                                    <w:sz w:val="20"/>
                                  </w:rPr>
                                </w:pPr>
                                <w:r>
                                  <w:rPr>
                                    <w:b/>
                                    <w:sz w:val="20"/>
                                  </w:rPr>
                                  <w:t>Biosocialinių funkcijų sutrikimo laipsnis ir (arba) būklės sunkumas</w:t>
                                </w:r>
                              </w:p>
                            </w:tc>
                            <w:tc>
                              <w:tcPr>
                                <w:tcW w:w="1560" w:type="dxa"/>
                                <w:gridSpan w:val="2"/>
                                <w:vAlign w:val="center"/>
                              </w:tcPr>
                              <w:p>
                                <w:pPr>
                                  <w:jc w:val="center"/>
                                  <w:rPr>
                                    <w:b/>
                                    <w:sz w:val="20"/>
                                  </w:rPr>
                                </w:pPr>
                                <w:r>
                                  <w:rPr>
                                    <w:b/>
                                    <w:sz w:val="20"/>
                                  </w:rPr>
                                  <w:t>Reabilitacijos trukmė (dienomis)</w:t>
                                </w:r>
                              </w:p>
                            </w:tc>
                          </w:tr>
                          <w:tr>
                            <w:trPr>
                              <w:gridAfter w:val="1"/>
                              <w:wAfter w:w="6" w:type="dxa"/>
                              <w:cantSplit/>
                              <w:trHeight w:val="23"/>
                            </w:trPr>
                            <w:tc>
                              <w:tcPr>
                                <w:tcW w:w="8868" w:type="dxa"/>
                                <w:gridSpan w:val="6"/>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20 procedūrų, masažas – 8 procedūros, fizioterapija – 10 procedūrų, 3 psichologo konsultacijos, 1 socialinio darbuotojo konsultacija. </w:t>
                                </w: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pulmonologas,</w:t>
                                </w:r>
                                <w:r>
                                  <w:rPr>
                                    <w:b/>
                                    <w:sz w:val="20"/>
                                  </w:rPr>
                                  <w:t xml:space="preserve"> </w:t>
                                </w:r>
                                <w:r>
                                  <w:rPr>
                                    <w:sz w:val="20"/>
                                  </w:rPr>
                                  <w:t>gydytojas kardiologas, gydytojas radiologas,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rPr>
                                    <w:sz w:val="20"/>
                                    <w:highlight w:val="yellow"/>
                                  </w:rPr>
                                </w:pPr>
                                <w:r>
                                  <w:rPr>
                                    <w:sz w:val="20"/>
                                  </w:rPr>
                                  <w:t xml:space="preserve">Komplikuotos plaučių ligos J 44 </w:t>
                                </w:r>
                              </w:p>
                            </w:tc>
                            <w:tc>
                              <w:tcPr>
                                <w:tcW w:w="2520" w:type="dxa"/>
                                <w:gridSpan w:val="2"/>
                                <w:tcBorders>
                                  <w:top w:val="single" w:sz="4" w:space="0" w:color="auto"/>
                                </w:tcBorders>
                              </w:tcPr>
                              <w:p>
                                <w:pPr>
                                  <w:rPr>
                                    <w:sz w:val="20"/>
                                  </w:rPr>
                                </w:pPr>
                                <w:r>
                                  <w:rPr>
                                    <w:sz w:val="20"/>
                                  </w:rPr>
                                  <w:t>Sunki LOPL stadija, paūmėjimas (FEV</w:t>
                                </w:r>
                                <w:r>
                                  <w:rPr>
                                    <w:sz w:val="20"/>
                                    <w:vertAlign w:val="subscript"/>
                                  </w:rPr>
                                  <w:t>1</w:t>
                                </w:r>
                                <w:r>
                                  <w:rPr>
                                    <w:sz w:val="20"/>
                                  </w:rPr>
                                  <w:t>/FVC mažiau kaip 70 proc., FEV</w:t>
                                </w:r>
                                <w:r>
                                  <w:rPr>
                                    <w:sz w:val="20"/>
                                    <w:vertAlign w:val="subscript"/>
                                  </w:rPr>
                                  <w:t xml:space="preserve">1 </w:t>
                                </w:r>
                                <w:r>
                                  <w:rPr>
                                    <w:sz w:val="20"/>
                                  </w:rPr>
                                  <w:t>nuo 30 iki 50 proc.</w:t>
                                </w:r>
                              </w:p>
                              <w:p>
                                <w:pPr>
                                  <w:rPr>
                                    <w:sz w:val="20"/>
                                  </w:rPr>
                                </w:pPr>
                                <w:r>
                                  <w:rPr>
                                    <w:sz w:val="20"/>
                                  </w:rPr>
                                  <w:t>Labai sunki LOPL stadija, paūmėjimas FEV</w:t>
                                </w:r>
                                <w:r>
                                  <w:rPr>
                                    <w:sz w:val="20"/>
                                    <w:vertAlign w:val="subscript"/>
                                  </w:rPr>
                                  <w:t>1</w:t>
                                </w:r>
                                <w:r>
                                  <w:rPr>
                                    <w:sz w:val="20"/>
                                  </w:rPr>
                                  <w:t>/FVC mažiau kaip 70 proc., FEV</w:t>
                                </w:r>
                                <w:r>
                                  <w:rPr>
                                    <w:sz w:val="20"/>
                                    <w:vertAlign w:val="subscript"/>
                                  </w:rPr>
                                  <w:t xml:space="preserve">1 </w:t>
                                </w:r>
                                <w:r>
                                  <w:rPr>
                                    <w:sz w:val="20"/>
                                  </w:rPr>
                                  <w:t>mažiau kaip 30 proc. arba kai yra lėtinis kvėpavimo nepakankamumas ir PO</w:t>
                                </w:r>
                                <w:r>
                                  <w:rPr>
                                    <w:sz w:val="20"/>
                                    <w:vertAlign w:val="subscript"/>
                                  </w:rPr>
                                  <w:t>2</w:t>
                                </w:r>
                                <w:r>
                                  <w:rPr>
                                    <w:sz w:val="20"/>
                                  </w:rPr>
                                  <w:t xml:space="preserve"> &lt; 60 mmHg, PCO</w:t>
                                </w:r>
                                <w:r>
                                  <w:rPr>
                                    <w:sz w:val="20"/>
                                    <w:vertAlign w:val="subscript"/>
                                  </w:rPr>
                                  <w:t>2</w:t>
                                </w:r>
                                <w:r>
                                  <w:rPr>
                                    <w:sz w:val="20"/>
                                  </w:rPr>
                                  <w:t xml:space="preserve"> &gt; 50 mmHg. </w:t>
                                </w:r>
                              </w:p>
                            </w:tc>
                            <w:tc>
                              <w:tcPr>
                                <w:tcW w:w="1560" w:type="dxa"/>
                                <w:gridSpan w:val="2"/>
                                <w:tcBorders>
                                  <w:top w:val="single" w:sz="4" w:space="0" w:color="auto"/>
                                </w:tcBorders>
                              </w:tcPr>
                              <w:p>
                                <w:pPr>
                                  <w:jc w:val="center"/>
                                  <w:rPr>
                                    <w:sz w:val="20"/>
                                  </w:rPr>
                                </w:pPr>
                                <w:r>
                                  <w:rPr>
                                    <w:sz w:val="20"/>
                                  </w:rPr>
                                  <w:t>18</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rPr>
                                    <w:sz w:val="20"/>
                                  </w:rPr>
                                </w:pPr>
                                <w:r>
                                  <w:rPr>
                                    <w:sz w:val="20"/>
                                  </w:rPr>
                                  <w:t>Persistuojanti bronchų astma J 45</w:t>
                                </w:r>
                              </w:p>
                            </w:tc>
                            <w:tc>
                              <w:tcPr>
                                <w:tcW w:w="2520" w:type="dxa"/>
                                <w:gridSpan w:val="2"/>
                                <w:tcBorders>
                                  <w:top w:val="single" w:sz="4" w:space="0" w:color="auto"/>
                                </w:tcBorders>
                              </w:tcPr>
                              <w:p>
                                <w:pPr>
                                  <w:rPr>
                                    <w:sz w:val="20"/>
                                  </w:rPr>
                                </w:pPr>
                                <w:r>
                                  <w:rPr>
                                    <w:sz w:val="20"/>
                                  </w:rPr>
                                  <w:t>Vidutinio sunkumo, esant paūmėjimui, simptomai pasireiškia kasdien, paūmėjimai gali trikdyti aktyvumą ir miegą, naktiniai simptomai kartojasi bent kartą per savaitę, 60 proc. &lt; FEV</w:t>
                                </w:r>
                                <w:r>
                                  <w:rPr>
                                    <w:sz w:val="20"/>
                                    <w:vertAlign w:val="subscript"/>
                                  </w:rPr>
                                  <w:t xml:space="preserve">1 </w:t>
                                </w:r>
                                <w:r>
                                  <w:rPr>
                                    <w:sz w:val="20"/>
                                  </w:rPr>
                                  <w:t xml:space="preserve">&lt; 80 proc. būtinojo ar 60 proc. &lt;PEF&lt; 80 proc. asmeninio geriausio; sunki forma, esant paūmėjimui, simptomai stebimi kasdien; naktiniai astmos simptomai ir paūmėjimai dažni, FEV ne daugiau kaip 60 proc. būtinojo ar PEF ne daugiau kaip 60 proc. asmeninio geriausio. </w:t>
                                </w:r>
                              </w:p>
                            </w:tc>
                            <w:tc>
                              <w:tcPr>
                                <w:tcW w:w="1560" w:type="dxa"/>
                                <w:gridSpan w:val="2"/>
                                <w:tcBorders>
                                  <w:top w:val="single" w:sz="4" w:space="0" w:color="auto"/>
                                </w:tcBorders>
                              </w:tcPr>
                              <w:p>
                                <w:pPr>
                                  <w:jc w:val="center"/>
                                  <w:rPr>
                                    <w:sz w:val="20"/>
                                  </w:rPr>
                                </w:pPr>
                                <w:r>
                                  <w:rPr>
                                    <w:sz w:val="20"/>
                                  </w:rPr>
                                  <w:t>18</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rPr>
                                    <w:sz w:val="20"/>
                                  </w:rPr>
                                </w:pPr>
                                <w:r>
                                  <w:rPr>
                                    <w:sz w:val="20"/>
                                  </w:rPr>
                                  <w:t>Bronchektazinė liga J 47</w:t>
                                </w:r>
                              </w:p>
                            </w:tc>
                            <w:tc>
                              <w:tcPr>
                                <w:tcW w:w="2520" w:type="dxa"/>
                                <w:gridSpan w:val="2"/>
                                <w:tcBorders>
                                  <w:top w:val="single" w:sz="4" w:space="0" w:color="auto"/>
                                </w:tcBorders>
                              </w:tcPr>
                              <w:p>
                                <w:r>
                                  <w:t>Sunki (3) stadija, dažni, užsitęsę ligos paūmėjimai, lėtinis PCO</w:t>
                                </w:r>
                                <w:r>
                                  <w:rPr>
                                    <w:position w:val="-5"/>
                                    <w:vertAlign w:val="subscript"/>
                                  </w:rPr>
                                  <w:t xml:space="preserve">2 </w:t>
                                </w:r>
                                <w:r>
                                  <w:t>&gt; 50 mmHg; labai sunki (4) stadija, komplikuota eiga, dažni paūmėjimai (komplikacijos – amiloidozė ar plautinė širdis, kt.), kvėpavimo nepakankamumas, PaO</w:t>
                                </w:r>
                                <w:r>
                                  <w:rPr>
                                    <w:position w:val="-5"/>
                                    <w:szCs w:val="9"/>
                                    <w:vertAlign w:val="subscript"/>
                                  </w:rPr>
                                  <w:t>2</w:t>
                                </w:r>
                                <w:r>
                                  <w:t xml:space="preserve"> &lt; 60 mmHg. </w:t>
                                </w:r>
                              </w:p>
                            </w:tc>
                            <w:tc>
                              <w:tcPr>
                                <w:tcW w:w="1560" w:type="dxa"/>
                                <w:gridSpan w:val="2"/>
                                <w:tcBorders>
                                  <w:top w:val="single" w:sz="4" w:space="0" w:color="auto"/>
                                </w:tcBorders>
                              </w:tcPr>
                              <w:p>
                                <w:pPr>
                                  <w:jc w:val="center"/>
                                  <w:rPr>
                                    <w:sz w:val="20"/>
                                  </w:rPr>
                                </w:pPr>
                                <w:r>
                                  <w:rPr>
                                    <w:sz w:val="20"/>
                                  </w:rPr>
                                  <w:t>18</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pageBreakBefore/>
                                  <w:tabs>
                                    <w:tab w:val="left" w:pos="3288"/>
                                    <w:tab w:val="left" w:pos="7937"/>
                                    <w:tab w:val="left" w:pos="8504"/>
                                  </w:tabs>
                                  <w:jc w:val="both"/>
                                </w:pPr>
                                <w:r>
                                  <w:t xml:space="preserve">Cistinė fibrozė E 84 </w:t>
                                </w:r>
                              </w:p>
                            </w:tc>
                            <w:tc>
                              <w:tcPr>
                                <w:tcW w:w="2520" w:type="dxa"/>
                                <w:gridSpan w:val="2"/>
                                <w:tcBorders>
                                  <w:top w:val="single" w:sz="4" w:space="0" w:color="auto"/>
                                </w:tcBorders>
                              </w:tcPr>
                              <w:p>
                                <w:pPr>
                                  <w:pageBreakBefore/>
                                  <w:rPr>
                                    <w:sz w:val="20"/>
                                  </w:rPr>
                                </w:pPr>
                                <w:r>
                                  <w:rPr>
                                    <w:sz w:val="20"/>
                                  </w:rPr>
                                  <w:t xml:space="preserve">Vidutinė ar sunki cistinės fibrozės forma </w:t>
                                </w:r>
                              </w:p>
                            </w:tc>
                            <w:tc>
                              <w:tcPr>
                                <w:tcW w:w="1560" w:type="dxa"/>
                                <w:gridSpan w:val="2"/>
                                <w:tcBorders>
                                  <w:top w:val="single" w:sz="4" w:space="0" w:color="auto"/>
                                </w:tcBorders>
                              </w:tcPr>
                              <w:p>
                                <w:pPr>
                                  <w:pageBreakBefore/>
                                  <w:jc w:val="center"/>
                                  <w:rPr>
                                    <w:sz w:val="20"/>
                                  </w:rPr>
                                </w:pPr>
                                <w:r>
                                  <w:rPr>
                                    <w:sz w:val="20"/>
                                  </w:rPr>
                                  <w:t>18</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rPr>
                                    <w:sz w:val="20"/>
                                  </w:rPr>
                                </w:pPr>
                                <w:r>
                                  <w:rPr>
                                    <w:sz w:val="20"/>
                                  </w:rPr>
                                  <w:t>Po plaučių operacijų (esant onkologinėms ligoms ir po specifinio gydymo) C 33–C 39; C 45.0; D 14.1–4; D 38.0–6</w:t>
                                </w:r>
                              </w:p>
                            </w:tc>
                            <w:tc>
                              <w:tcPr>
                                <w:tcW w:w="2520" w:type="dxa"/>
                                <w:gridSpan w:val="2"/>
                                <w:tcBorders>
                                  <w:top w:val="single" w:sz="4" w:space="0" w:color="auto"/>
                                </w:tcBorders>
                              </w:tcPr>
                              <w:p>
                                <w:pPr>
                                  <w:rPr>
                                    <w:sz w:val="20"/>
                                  </w:rPr>
                                </w:pPr>
                                <w:r>
                                  <w:rPr>
                                    <w:sz w:val="20"/>
                                  </w:rPr>
                                  <w:t>Karnovskio indeksas 50–60 balų</w:t>
                                </w:r>
                              </w:p>
                            </w:tc>
                            <w:tc>
                              <w:tcPr>
                                <w:tcW w:w="1560" w:type="dxa"/>
                                <w:gridSpan w:val="2"/>
                                <w:tcBorders>
                                  <w:top w:val="single" w:sz="4" w:space="0" w:color="auto"/>
                                </w:tcBorders>
                              </w:tcPr>
                              <w:p>
                                <w:pPr>
                                  <w:jc w:val="center"/>
                                  <w:rPr>
                                    <w:sz w:val="20"/>
                                  </w:rPr>
                                </w:pPr>
                                <w:r>
                                  <w:rPr>
                                    <w:sz w:val="20"/>
                                  </w:rPr>
                                  <w:t>18</w:t>
                                </w:r>
                              </w:p>
                            </w:tc>
                          </w:tr>
                        </w:tbl>
                        <w:p>
                          <w:pPr>
                            <w:outlineLvl w:val="4"/>
                            <w:rPr>
                              <w:b/>
                              <w:bCs/>
                              <w:iCs/>
                            </w:rPr>
                          </w:pPr>
                        </w:p>
                      </w:sdtContent>
                    </w:sdt>
                    <w:sdt>
                      <w:sdtPr>
                        <w:alias w:val="lentele"/>
                        <w:tag w:val="part_37df0f4604e048cdaf53dad780e1094b"/>
                        <w:lock w:val="sdtLocked"/>
                        <w:richText/>
                      </w:sdtPr>
                      <w:sdtContent>
                        <w:p>
                          <w:pPr>
                            <w:jc w:val="center"/>
                            <w:outlineLvl w:val="4"/>
                            <w:rPr>
                              <w:b/>
                              <w:bCs/>
                              <w:iCs/>
                            </w:rPr>
                          </w:pPr>
                          <w:sdt>
                            <w:sdtPr>
                              <w:alias w:val="Pavadinimas"/>
                              <w:tag w:val="title_37df0f4604e048cdaf53dad780e1094b"/>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
                            <w:gridCol w:w="4782"/>
                            <w:gridCol w:w="8"/>
                            <w:gridCol w:w="2533"/>
                            <w:gridCol w:w="8"/>
                            <w:gridCol w:w="1686"/>
                            <w:gridCol w:w="8"/>
                          </w:tblGrid>
                          <w:tr>
                            <w:trPr>
                              <w:gridAfter w:val="1"/>
                              <w:wAfter w:w="8" w:type="dxa"/>
                              <w:cantSplit/>
                              <w:trHeight w:val="23"/>
                              <w:tblHeader/>
                            </w:trPr>
                            <w:tc>
                              <w:tcPr>
                                <w:tcW w:w="4788" w:type="dxa"/>
                                <w:gridSpan w:val="2"/>
                                <w:vAlign w:val="center"/>
                              </w:tcPr>
                              <w:p>
                                <w:pPr>
                                  <w:jc w:val="center"/>
                                  <w:rPr>
                                    <w:b/>
                                    <w:sz w:val="20"/>
                                  </w:rPr>
                                </w:pPr>
                                <w:r>
                                  <w:rPr>
                                    <w:b/>
                                    <w:sz w:val="20"/>
                                  </w:rPr>
                                  <w:t>Diagnozė</w:t>
                                </w:r>
                              </w:p>
                            </w:tc>
                            <w:tc>
                              <w:tcPr>
                                <w:tcW w:w="2520" w:type="dxa"/>
                                <w:gridSpan w:val="2"/>
                                <w:vAlign w:val="center"/>
                              </w:tcPr>
                              <w:p>
                                <w:pPr>
                                  <w:jc w:val="center"/>
                                  <w:rPr>
                                    <w:b/>
                                    <w:sz w:val="20"/>
                                  </w:rPr>
                                </w:pPr>
                                <w:r>
                                  <w:rPr>
                                    <w:b/>
                                    <w:sz w:val="20"/>
                                  </w:rPr>
                                  <w:t>Biosocialinių funkcijų sutrikimo laipsnis ir (arba) būklės sunkumas</w:t>
                                </w:r>
                              </w:p>
                            </w:tc>
                            <w:tc>
                              <w:tcPr>
                                <w:tcW w:w="1680" w:type="dxa"/>
                                <w:gridSpan w:val="2"/>
                                <w:vAlign w:val="center"/>
                              </w:tcPr>
                              <w:p>
                                <w:pPr>
                                  <w:jc w:val="center"/>
                                  <w:rPr>
                                    <w:b/>
                                    <w:sz w:val="20"/>
                                  </w:rPr>
                                </w:pPr>
                                <w:r>
                                  <w:rPr>
                                    <w:b/>
                                    <w:sz w:val="20"/>
                                  </w:rPr>
                                  <w:t>Reabilitacijos trukmė</w:t>
                                </w:r>
                                <w:r>
                                  <w:rPr>
                                    <w:sz w:val="20"/>
                                  </w:rPr>
                                  <w:t xml:space="preserve"> </w:t>
                                </w:r>
                                <w:r>
                                  <w:rPr>
                                    <w:b/>
                                    <w:sz w:val="20"/>
                                  </w:rPr>
                                  <w:t>(dienomis)</w:t>
                                </w:r>
                              </w:p>
                            </w:tc>
                          </w:tr>
                          <w:tr>
                            <w:trPr>
                              <w:gridAfter w:val="1"/>
                              <w:wAfter w:w="8" w:type="dxa"/>
                              <w:cantSplit/>
                              <w:trHeight w:val="23"/>
                            </w:trPr>
                            <w:tc>
                              <w:tcPr>
                                <w:tcW w:w="8988" w:type="dxa"/>
                                <w:gridSpan w:val="6"/>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masažas – 5 procedūros, fizioterapija – 10 procedūrų, 2 psichologo konsultacijos. </w:t>
                                </w:r>
                              </w:p>
                              <w:p>
                                <w:pPr>
                                  <w:jc w:val="both"/>
                                  <w:rPr>
                                    <w:b/>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pulmonologas</w:t>
                                </w:r>
                                <w:r>
                                  <w:rPr>
                                    <w:b/>
                                    <w:sz w:val="20"/>
                                  </w:rPr>
                                  <w:t xml:space="preserve"> </w:t>
                                </w:r>
                                <w:r>
                                  <w:rPr>
                                    <w:sz w:val="20"/>
                                  </w:rPr>
                                  <w:t>ir kt.</w:t>
                                </w:r>
                              </w:p>
                              <w:p>
                                <w:pPr>
                                  <w:jc w:val="both"/>
                                  <w:rPr>
                                    <w:b/>
                                    <w:bCs/>
                                    <w:kern w:val="36"/>
                                    <w:sz w:val="20"/>
                                  </w:rPr>
                                </w:pPr>
                                <w:r>
                                  <w:rPr>
                                    <w:b/>
                                    <w:bCs/>
                                    <w:kern w:val="36"/>
                                    <w:sz w:val="20"/>
                                  </w:rPr>
                                  <w:t xml:space="preserve">Pastaba. </w:t>
                                </w:r>
                                <w:r>
                                  <w:rPr>
                                    <w:bCs/>
                                    <w:kern w:val="36"/>
                                    <w:sz w:val="20"/>
                                  </w:rP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8" w:type="dxa"/>
                              <w:cantSplit/>
                              <w:trHeight w:val="23"/>
                            </w:trPr>
                            <w:tc>
                              <w:tcPr>
                                <w:tcW w:w="4788" w:type="dxa"/>
                                <w:gridSpan w:val="2"/>
                                <w:vAlign w:val="center"/>
                              </w:tcPr>
                              <w:p>
                                <w:pPr>
                                  <w:rPr>
                                    <w:sz w:val="20"/>
                                  </w:rPr>
                                </w:pPr>
                                <w:r>
                                  <w:rPr>
                                    <w:sz w:val="20"/>
                                  </w:rPr>
                                  <w:t xml:space="preserve">Lėtinės nespecifinės plaučių ligos: LOPL J 44 </w:t>
                                </w:r>
                              </w:p>
                            </w:tc>
                            <w:tc>
                              <w:tcPr>
                                <w:tcW w:w="2520" w:type="dxa"/>
                                <w:gridSpan w:val="2"/>
                                <w:vAlign w:val="center"/>
                              </w:tcPr>
                              <w:p>
                                <w:pPr>
                                  <w:rPr>
                                    <w:sz w:val="20"/>
                                  </w:rPr>
                                </w:pPr>
                                <w:r>
                                  <w:rPr>
                                    <w:sz w:val="20"/>
                                  </w:rPr>
                                  <w:t>Ligos paūmėjimas, eiga vidutinio sunkumo FEV</w:t>
                                </w:r>
                                <w:r>
                                  <w:rPr>
                                    <w:sz w:val="20"/>
                                    <w:vertAlign w:val="subscript"/>
                                  </w:rPr>
                                  <w:t>1</w:t>
                                </w:r>
                                <w:r>
                                  <w:rPr>
                                    <w:sz w:val="20"/>
                                  </w:rPr>
                                  <w:t>/FVC &lt; 70 proc., FEV</w:t>
                                </w:r>
                                <w:r>
                                  <w:rPr>
                                    <w:sz w:val="20"/>
                                    <w:vertAlign w:val="subscript"/>
                                  </w:rPr>
                                  <w:t xml:space="preserve">1 </w:t>
                                </w:r>
                                <w:r>
                                  <w:rPr>
                                    <w:sz w:val="20"/>
                                  </w:rPr>
                                  <w:t>&lt; 80 proc.</w:t>
                                </w:r>
                              </w:p>
                            </w:tc>
                            <w:tc>
                              <w:tcPr>
                                <w:tcW w:w="168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 xml:space="preserve">Ūminis abscesas su pneumonija ar be jos J 85 daugybiniai plaučių abscesai </w:t>
                                </w:r>
                              </w:p>
                            </w:tc>
                            <w:tc>
                              <w:tcPr>
                                <w:tcW w:w="2520" w:type="dxa"/>
                                <w:gridSpan w:val="2"/>
                                <w:vAlign w:val="center"/>
                              </w:tcPr>
                              <w:p>
                                <w:pPr>
                                  <w:rPr>
                                    <w:sz w:val="20"/>
                                  </w:rPr>
                                </w:pPr>
                                <w:r>
                                  <w:rPr>
                                    <w:sz w:val="20"/>
                                  </w:rPr>
                                  <w:t xml:space="preserve">Sumažėjęs proceso aktyvumas, ligos eiga užsitęsusi </w:t>
                                </w:r>
                              </w:p>
                            </w:tc>
                            <w:tc>
                              <w:tcPr>
                                <w:tcW w:w="168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Užsitęsęs ūmus obstrukcinis bronchitas J 20</w:t>
                                </w:r>
                              </w:p>
                            </w:tc>
                            <w:tc>
                              <w:tcPr>
                                <w:tcW w:w="2520" w:type="dxa"/>
                                <w:gridSpan w:val="2"/>
                                <w:vAlign w:val="center"/>
                              </w:tcPr>
                              <w:p>
                                <w:pPr>
                                  <w:rPr>
                                    <w:sz w:val="20"/>
                                  </w:rPr>
                                </w:pPr>
                                <w:r>
                                  <w:rPr>
                                    <w:sz w:val="20"/>
                                  </w:rPr>
                                  <w:t>Užsitęsusi ne mažiau kaip 4 savaites ligos eiga. Sindromas, patvirtintas kliniškai ir spirografiškai</w:t>
                                </w:r>
                              </w:p>
                            </w:tc>
                            <w:tc>
                              <w:tcPr>
                                <w:tcW w:w="168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Pneumokoniozė J 60–J 64; J 66; Z 57.2</w:t>
                                </w:r>
                              </w:p>
                            </w:tc>
                            <w:tc>
                              <w:tcPr>
                                <w:tcW w:w="2520" w:type="dxa"/>
                                <w:gridSpan w:val="2"/>
                                <w:vAlign w:val="center"/>
                              </w:tcPr>
                              <w:p>
                                <w:pPr>
                                  <w:rPr>
                                    <w:sz w:val="20"/>
                                  </w:rPr>
                                </w:pPr>
                                <w:r>
                                  <w:rPr>
                                    <w:sz w:val="20"/>
                                  </w:rPr>
                                  <w:t>Ligos paūmėjimas</w:t>
                                </w:r>
                              </w:p>
                            </w:tc>
                            <w:tc>
                              <w:tcPr>
                                <w:tcW w:w="168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Bronchų astma J 45</w:t>
                                </w:r>
                              </w:p>
                            </w:tc>
                            <w:tc>
                              <w:tcPr>
                                <w:tcW w:w="2520" w:type="dxa"/>
                                <w:gridSpan w:val="2"/>
                                <w:vAlign w:val="center"/>
                              </w:tcPr>
                              <w:p>
                                <w:pPr>
                                  <w:rPr>
                                    <w:szCs w:val="16"/>
                                  </w:rPr>
                                </w:pPr>
                                <w:r>
                                  <w:t>Lengva forma, paūmėjimas, simptomai dažniau kaip 1 per savaitę, bet rečiau kaip 1 kartą per dieną; naktiniai simptomai dažniau kaip 2 kartus per mėnesį, bet rečiau kaip 1 kartą per savaitę; kvėpavimo funkcija tarp astmos epizodų normali</w:t>
                                </w:r>
                                <w:r>
                                  <w:rPr>
                                    <w:szCs w:val="16"/>
                                  </w:rPr>
                                  <w:t xml:space="preserve"> </w:t>
                                </w:r>
                              </w:p>
                            </w:tc>
                            <w:tc>
                              <w:tcPr>
                                <w:tcW w:w="1680" w:type="dxa"/>
                                <w:gridSpan w:val="2"/>
                                <w:vAlign w:val="center"/>
                              </w:tcPr>
                              <w:p>
                                <w:pPr>
                                  <w:jc w:val="center"/>
                                  <w:rPr>
                                    <w:sz w:val="20"/>
                                  </w:rPr>
                                </w:pPr>
                                <w:r>
                                  <w:rPr>
                                    <w:sz w:val="20"/>
                                  </w:rPr>
                                  <w:t>10</w:t>
                                </w:r>
                              </w:p>
                            </w:tc>
                          </w:tr>
                          <w:tr>
                            <w:trPr>
                              <w:gridAfter w:val="1"/>
                              <w:wAfter w:w="8" w:type="dxa"/>
                              <w:cantSplit/>
                              <w:trHeight w:val="23"/>
                            </w:trPr>
                            <w:tc>
                              <w:tcPr>
                                <w:tcW w:w="4788" w:type="dxa"/>
                                <w:gridSpan w:val="2"/>
                                <w:vAlign w:val="center"/>
                              </w:tcPr>
                              <w:p>
                                <w:pPr>
                                  <w:rPr>
                                    <w:sz w:val="20"/>
                                  </w:rPr>
                                </w:pPr>
                                <w:r>
                                  <w:rPr>
                                    <w:sz w:val="20"/>
                                  </w:rPr>
                                  <w:t>Bronchektazinė liga J</w:t>
                                </w:r>
                                <w:r>
                                  <w:t xml:space="preserve"> </w:t>
                                </w:r>
                                <w:r>
                                  <w:rPr>
                                    <w:sz w:val="20"/>
                                  </w:rPr>
                                  <w:t>47</w:t>
                                </w:r>
                              </w:p>
                            </w:tc>
                            <w:tc>
                              <w:tcPr>
                                <w:tcW w:w="2520" w:type="dxa"/>
                                <w:gridSpan w:val="2"/>
                                <w:vAlign w:val="center"/>
                              </w:tcPr>
                              <w:p>
                                <w:r>
                                  <w:t>Vidutinio sunkumo (2) stadija, paūmėjimas, be kvėpavimo nepakankamumo</w:t>
                                </w:r>
                              </w:p>
                            </w:tc>
                            <w:tc>
                              <w:tcPr>
                                <w:tcW w:w="1680" w:type="dxa"/>
                                <w:gridSpan w:val="2"/>
                                <w:vAlign w:val="center"/>
                              </w:tcPr>
                              <w:p>
                                <w:pPr>
                                  <w:jc w:val="center"/>
                                  <w:rPr>
                                    <w:sz w:val="20"/>
                                  </w:rPr>
                                </w:pPr>
                                <w:r>
                                  <w:rPr>
                                    <w:sz w:val="20"/>
                                  </w:rPr>
                                  <w:t>10</w:t>
                                </w:r>
                              </w:p>
                            </w:tc>
                          </w:tr>
                          <w:tr>
                            <w:trPr>
                              <w:gridAfter w:val="1"/>
                              <w:wAfter w:w="8" w:type="dxa"/>
                              <w:cantSplit/>
                              <w:trHeight w:val="23"/>
                            </w:trPr>
                            <w:tc>
                              <w:tcPr>
                                <w:tcW w:w="8988" w:type="dxa"/>
                                <w:gridSpan w:val="6"/>
                              </w:tcPr>
                              <w:p>
                                <w:pPr>
                                  <w:jc w:val="both"/>
                                  <w:rPr>
                                    <w:b/>
                                    <w:bCs/>
                                    <w:kern w:val="36"/>
                                    <w:sz w:val="20"/>
                                  </w:rPr>
                                </w:pPr>
                                <w:r>
                                  <w:rPr>
                                    <w:b/>
                                    <w:bCs/>
                                    <w:kern w:val="36"/>
                                    <w:sz w:val="20"/>
                                  </w:rPr>
                                  <w:t>2. Ambulatorinė reabilitacija II</w:t>
                                </w:r>
                              </w:p>
                              <w:p>
                                <w:pPr>
                                  <w:jc w:val="both"/>
                                  <w:rPr>
                                    <w:sz w:val="20"/>
                                  </w:rPr>
                                </w:pPr>
                                <w:r>
                                  <w:rPr>
                                    <w:b/>
                                    <w:sz w:val="20"/>
                                  </w:rPr>
                                  <w:t>Paslaugos vienam ligoniui per 10 darbo dienų (vidutiniškai)</w:t>
                                </w:r>
                                <w:r>
                                  <w:rPr>
                                    <w:sz w:val="20"/>
                                  </w:rPr>
                                  <w:t xml:space="preserve">: kineziterapija – 10 procedūrų, masažas – 5 procedūros, fizioterapija – 12 procedūrų, 2 psichologo konsultacijos, 1 socialinio darbuotojo konsultacija. </w:t>
                                </w:r>
                              </w:p>
                              <w:p>
                                <w:pPr>
                                  <w:jc w:val="both"/>
                                  <w:rPr>
                                    <w:b/>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pulmonologas,</w:t>
                                </w:r>
                                <w:r>
                                  <w:rPr>
                                    <w:b/>
                                    <w:sz w:val="20"/>
                                  </w:rPr>
                                  <w:t xml:space="preserve"> </w:t>
                                </w:r>
                                <w:r>
                                  <w:rPr>
                                    <w:sz w:val="20"/>
                                  </w:rPr>
                                  <w:t>gydytojas kardiologas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4751" w:type="dxa"/>
                                <w:gridSpan w:val="2"/>
                                <w:vAlign w:val="center"/>
                              </w:tcPr>
                              <w:p>
                                <w:pPr>
                                  <w:rPr>
                                    <w:sz w:val="20"/>
                                  </w:rPr>
                                </w:pPr>
                                <w:r>
                                  <w:rPr>
                                    <w:sz w:val="20"/>
                                  </w:rPr>
                                  <w:t>Komplikuotos plaučių ligos C 33–C 39; C 45.0; D 02.1–4; D 14.2–D 15; E 84.0; J 12–J 18; J 20; J 44; J 45; J 47; J 85; Z 57.2</w:t>
                                </w:r>
                              </w:p>
                            </w:tc>
                            <w:tc>
                              <w:tcPr>
                                <w:tcW w:w="2520" w:type="dxa"/>
                                <w:gridSpan w:val="2"/>
                                <w:vAlign w:val="center"/>
                              </w:tcPr>
                              <w:p>
                                <w:pPr>
                                  <w:rPr>
                                    <w:sz w:val="20"/>
                                  </w:rPr>
                                </w:pPr>
                                <w:r>
                                  <w:rPr>
                                    <w:sz w:val="20"/>
                                  </w:rPr>
                                  <w:t>Jeigu yra buvęs ūmus kvėpavimo nepakankamumas, patvirtintas kraujo dujų tyrimo duomenimis</w:t>
                                </w:r>
                              </w:p>
                            </w:tc>
                            <w:tc>
                              <w:tcPr>
                                <w:tcW w:w="1680" w:type="dxa"/>
                                <w:gridSpan w:val="2"/>
                              </w:tcPr>
                              <w:p>
                                <w:pPr>
                                  <w:jc w:val="center"/>
                                  <w:rPr>
                                    <w:sz w:val="20"/>
                                  </w:rPr>
                                </w:pPr>
                                <w:r>
                                  <w:rPr>
                                    <w:sz w:val="20"/>
                                  </w:rPr>
                                  <w:t>14</w:t>
                                </w:r>
                              </w:p>
                            </w:tc>
                          </w:tr>
                        </w:tbl>
                        <w:p/>
                      </w:sdtContent>
                    </w:sdt>
                  </w:sdtContent>
                </w:sdt>
              </w:sdtContent>
            </w:sdt>
          </w:sdtContent>
        </w:sdt>
        <w:sdt>
          <w:sdtPr>
            <w:alias w:val="skyrius"/>
            <w:tag w:val="part_4789c9e417c8462cbe7ecafd4979cca3"/>
            <w:lock w:val="sdtLocked"/>
            <w:richText/>
          </w:sdtPr>
          <w:sdtContent>
            <w:p>
              <w:pPr>
                <w:keepNext/>
                <w:jc w:val="center"/>
                <w:outlineLvl w:val="2"/>
                <w:rPr>
                  <w:b/>
                  <w:bCs/>
                  <w:sz w:val="26"/>
                  <w:szCs w:val="26"/>
                </w:rPr>
              </w:pPr>
              <w:sdt>
                <w:sdtPr>
                  <w:alias w:val="Numeris"/>
                  <w:tag w:val="nr_4789c9e417c8462cbe7ecafd4979cca3"/>
                  <w:lock w:val="sdtLocked"/>
                  <w:richText/>
                </w:sdtPr>
                <w:sdtContent>
                  <w:r>
                    <w:rPr>
                      <w:b/>
                      <w:bCs/>
                      <w:sz w:val="26"/>
                      <w:szCs w:val="26"/>
                    </w:rPr>
                    <w:t>VI</w:t>
                  </w:r>
                </w:sdtContent>
              </w:sdt>
              <w:r>
                <w:rPr>
                  <w:b/>
                  <w:bCs/>
                  <w:sz w:val="26"/>
                  <w:szCs w:val="26"/>
                </w:rPr>
                <w:t xml:space="preserve">. </w:t>
              </w:r>
              <w:sdt>
                <w:sdtPr>
                  <w:alias w:val="Pavadinimas"/>
                  <w:tag w:val="title_4789c9e417c8462cbe7ecafd4979cca3"/>
                  <w:lock w:val="sdtLocked"/>
                  <w:richText/>
                </w:sdtPr>
                <w:sdtContent>
                  <w:r>
                    <w:rPr>
                      <w:b/>
                      <w:bCs/>
                      <w:sz w:val="26"/>
                      <w:szCs w:val="26"/>
                    </w:rPr>
                    <w:t xml:space="preserve">ENDOKRININĖS LIGOS </w:t>
                  </w:r>
                </w:sdtContent>
              </w:sdt>
            </w:p>
            <w:p>
              <w:pPr>
                <w:jc w:val="center"/>
              </w:pPr>
            </w:p>
            <w:sdt>
              <w:sdtPr>
                <w:alias w:val="skirsnis"/>
                <w:tag w:val="part_31aa9f9d4f014ad099a607c3b88eb703"/>
                <w:lock w:val="sdtLocked"/>
                <w:richText/>
              </w:sdtPr>
              <w:sdtContent>
                <w:p>
                  <w:pPr>
                    <w:jc w:val="center"/>
                    <w:outlineLvl w:val="4"/>
                    <w:rPr>
                      <w:b/>
                      <w:bCs/>
                      <w:iCs/>
                    </w:rPr>
                  </w:pPr>
                  <w:sdt>
                    <w:sdtPr>
                      <w:alias w:val="Pavadinimas"/>
                      <w:tag w:val="title_31aa9f9d4f014ad099a607c3b88eb703"/>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 xml:space="preserve">nemedikamentinio gydymo </w:t>
                      </w:r>
                      <w:r>
                        <w:rPr>
                          <w:b/>
                          <w:bCs/>
                          <w:iCs/>
                        </w:rPr>
                        <w:t>ETAPAS</w:t>
                      </w:r>
                    </w:sdtContent>
                  </w:sdt>
                </w:p>
                <w:p>
                  <w:pPr>
                    <w:ind w:firstLine="567"/>
                    <w:jc w:val="both"/>
                  </w:pPr>
                </w:p>
                <w:sdt>
                  <w:sdtPr>
                    <w:alias w:val="1 p."/>
                    <w:tag w:val="part_ef1a80eaba2e4bd0917d8439b8d03bf9"/>
                    <w:lock w:val="sdtLocked"/>
                    <w:richText/>
                  </w:sdtPr>
                  <w:sdtContent>
                    <w:p>
                      <w:pPr>
                        <w:ind w:firstLine="567"/>
                        <w:jc w:val="both"/>
                      </w:pPr>
                      <w:sdt>
                        <w:sdtPr>
                          <w:alias w:val="Numeris"/>
                          <w:tag w:val="nr_ef1a80eaba2e4bd0917d8439b8d03bf9"/>
                          <w:lock w:val="sdtLocked"/>
                          <w:richText/>
                        </w:sdtPr>
                        <w:sdtContent>
                          <w:r>
                            <w:t>1</w:t>
                          </w:r>
                        </w:sdtContent>
                      </w:sdt>
                      <w:r>
                        <w:t>. Cukrinis diabetas E 10–E 14.</w:t>
                      </w:r>
                    </w:p>
                  </w:sdtContent>
                </w:sdt>
                <w:sdt>
                  <w:sdtPr>
                    <w:alias w:val="2 p."/>
                    <w:tag w:val="part_318423f571904d38a7ad8afbf8a45f62"/>
                    <w:lock w:val="sdtLocked"/>
                    <w:richText/>
                  </w:sdtPr>
                  <w:sdtContent>
                    <w:p>
                      <w:pPr>
                        <w:ind w:firstLine="567"/>
                        <w:jc w:val="both"/>
                      </w:pPr>
                      <w:sdt>
                        <w:sdtPr>
                          <w:alias w:val="Numeris"/>
                          <w:tag w:val="nr_318423f571904d38a7ad8afbf8a45f62"/>
                          <w:lock w:val="sdtLocked"/>
                          <w:richText/>
                        </w:sdtPr>
                        <w:sdtContent>
                          <w:r>
                            <w:t>2</w:t>
                          </w:r>
                        </w:sdtContent>
                      </w:sdt>
                      <w:r>
                        <w:t>. Skydliaukės ir antinksčių ligos C 73–C 75; D 44.0–1; E 03; E 05; E 06.</w:t>
                      </w:r>
                    </w:p>
                  </w:sdtContent>
                </w:sdt>
                <w:sdt>
                  <w:sdtPr>
                    <w:alias w:val="3 p."/>
                    <w:tag w:val="part_492f93ec33544e0c91fc109210b07276"/>
                    <w:lock w:val="sdtLocked"/>
                    <w:richText/>
                  </w:sdtPr>
                  <w:sdtContent>
                    <w:p>
                      <w:pPr>
                        <w:ind w:firstLine="567"/>
                        <w:jc w:val="both"/>
                      </w:pPr>
                      <w:sdt>
                        <w:sdtPr>
                          <w:alias w:val="Numeris"/>
                          <w:tag w:val="nr_492f93ec33544e0c91fc109210b07276"/>
                          <w:lock w:val="sdtLocked"/>
                          <w:richText/>
                        </w:sdtPr>
                        <w:sdtContent>
                          <w:r>
                            <w:t>3</w:t>
                          </w:r>
                        </w:sdtContent>
                      </w:sdt>
                      <w:r>
                        <w:t>. Vidutinio sunkumo hipoparatireozė C 75.0; D 44.2; E 20.</w:t>
                      </w:r>
                    </w:p>
                  </w:sdtContent>
                </w:sdt>
                <w:sdt>
                  <w:sdtPr>
                    <w:alias w:val="4 p."/>
                    <w:tag w:val="part_986f333250294567bb15f146da70c772"/>
                    <w:lock w:val="sdtLocked"/>
                    <w:richText/>
                  </w:sdtPr>
                  <w:sdtContent>
                    <w:p>
                      <w:pPr>
                        <w:ind w:firstLine="567"/>
                        <w:jc w:val="both"/>
                      </w:pPr>
                      <w:sdt>
                        <w:sdtPr>
                          <w:alias w:val="Numeris"/>
                          <w:tag w:val="nr_986f333250294567bb15f146da70c772"/>
                          <w:lock w:val="sdtLocked"/>
                          <w:richText/>
                        </w:sdtPr>
                        <w:sdtContent>
                          <w:r>
                            <w:t>4</w:t>
                          </w:r>
                        </w:sdtContent>
                      </w:sdt>
                      <w:r>
                        <w:t>. Hipotireozė (po operacinio ir radiacinio gydymo) E 89.</w:t>
                      </w:r>
                    </w:p>
                  </w:sdtContent>
                </w:sdt>
                <w:sdt>
                  <w:sdtPr>
                    <w:alias w:val="5 p."/>
                    <w:tag w:val="part_350fc01d9c2f4309806a94ce8412e391"/>
                    <w:lock w:val="sdtLocked"/>
                    <w:richText/>
                  </w:sdtPr>
                  <w:sdtContent>
                    <w:p>
                      <w:pPr>
                        <w:ind w:firstLine="567"/>
                        <w:jc w:val="both"/>
                      </w:pPr>
                      <w:sdt>
                        <w:sdtPr>
                          <w:alias w:val="Numeris"/>
                          <w:tag w:val="nr_350fc01d9c2f4309806a94ce8412e391"/>
                          <w:lock w:val="sdtLocked"/>
                          <w:richText/>
                        </w:sdtPr>
                        <w:sdtContent>
                          <w:r>
                            <w:t>5</w:t>
                          </w:r>
                        </w:sdtContent>
                      </w:sdt>
                      <w:r>
                        <w:t>. Po chirurginio antinksčių žievės ir kitų ligų gydymo C 74.0–1; D 44.1; E 27.</w:t>
                      </w:r>
                    </w:p>
                  </w:sdtContent>
                </w:sdt>
                <w:sdt>
                  <w:sdtPr>
                    <w:alias w:val="6 p."/>
                    <w:tag w:val="part_a222f92aa2764b0981b93c2925ae4cba"/>
                    <w:lock w:val="sdtLocked"/>
                    <w:richText/>
                  </w:sdtPr>
                  <w:sdtContent>
                    <w:p>
                      <w:pPr>
                        <w:ind w:firstLine="567"/>
                        <w:jc w:val="both"/>
                      </w:pPr>
                      <w:sdt>
                        <w:sdtPr>
                          <w:alias w:val="Numeris"/>
                          <w:tag w:val="nr_a222f92aa2764b0981b93c2925ae4cba"/>
                          <w:lock w:val="sdtLocked"/>
                          <w:richText/>
                        </w:sdtPr>
                        <w:sdtContent>
                          <w:r>
                            <w:t>6</w:t>
                          </w:r>
                        </w:sdtContent>
                      </w:sdt>
                      <w:r>
                        <w:t>. Antinksčių nepakankamumas E 24; E 25; E 27.1.</w:t>
                      </w:r>
                    </w:p>
                  </w:sdtContent>
                </w:sdt>
                <w:sdt>
                  <w:sdtPr>
                    <w:alias w:val="7 p."/>
                    <w:tag w:val="part_4b1002022e4a407eb5c172f91eb26ade"/>
                    <w:lock w:val="sdtLocked"/>
                    <w:richText/>
                  </w:sdtPr>
                  <w:sdtContent>
                    <w:p>
                      <w:pPr>
                        <w:ind w:firstLine="567"/>
                        <w:jc w:val="both"/>
                      </w:pPr>
                      <w:sdt>
                        <w:sdtPr>
                          <w:alias w:val="Numeris"/>
                          <w:tag w:val="nr_4b1002022e4a407eb5c172f91eb26ade"/>
                          <w:lock w:val="sdtLocked"/>
                          <w:richText/>
                        </w:sdtPr>
                        <w:sdtContent>
                          <w:r>
                            <w:t>7</w:t>
                          </w:r>
                        </w:sdtContent>
                      </w:sdt>
                      <w:r>
                        <w:t>. Hipofizės hipofunkcija C 75.1; D 44.3; E 23.</w:t>
                      </w:r>
                    </w:p>
                  </w:sdtContent>
                </w:sdt>
                <w:sdt>
                  <w:sdtPr>
                    <w:alias w:val="8 p."/>
                    <w:tag w:val="part_f8b065f4a47a4b5d8af2cac82bb15e1a"/>
                    <w:lock w:val="sdtLocked"/>
                    <w:richText/>
                  </w:sdtPr>
                  <w:sdtContent>
                    <w:p>
                      <w:pPr>
                        <w:ind w:firstLine="567"/>
                        <w:jc w:val="both"/>
                      </w:pPr>
                      <w:sdt>
                        <w:sdtPr>
                          <w:alias w:val="Numeris"/>
                          <w:tag w:val="nr_f8b065f4a47a4b5d8af2cac82bb15e1a"/>
                          <w:lock w:val="sdtLocked"/>
                          <w:richText/>
                        </w:sdtPr>
                        <w:sdtContent>
                          <w:r>
                            <w:t>8</w:t>
                          </w:r>
                        </w:sdtContent>
                      </w:sdt>
                      <w:r>
                        <w:t>. Nutukimas E 66.</w:t>
                      </w:r>
                    </w:p>
                    <w:p>
                      <w:pPr>
                        <w:ind w:firstLine="567"/>
                        <w:jc w:val="both"/>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ind w:firstLine="567"/>
                        <w:jc w:val="both"/>
                        <w:rPr>
                          <w:caps/>
                        </w:rPr>
                      </w:pPr>
                      <w:r>
                        <w:rPr>
                          <w:b/>
                        </w:rPr>
                        <w:t>Paslaugos vienam ligoniui per 10 darbo dienų (vidutiniškai):</w:t>
                      </w:r>
                      <w:r>
                        <w:t xml:space="preserve"> reabilitacija – 10 procedūrų,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aec922244b9446bbab83f7cfe20a84aa"/>
                        <w:lock w:val="sdtLocked"/>
                        <w:richText/>
                      </w:sdtPr>
                      <w:sdtContent>
                        <w:p>
                          <w:pPr>
                            <w:jc w:val="center"/>
                            <w:outlineLvl w:val="4"/>
                            <w:rPr>
                              <w:b/>
                              <w:bCs/>
                              <w:iCs/>
                              <w:sz w:val="26"/>
                              <w:szCs w:val="26"/>
                            </w:rPr>
                          </w:pPr>
                          <w:sdt>
                            <w:sdtPr>
                              <w:alias w:val="Pavadinimas"/>
                              <w:tag w:val="title_aec922244b9446bbab83f7cfe20a84aa"/>
                              <w:lock w:val="sdtLocked"/>
                              <w:richText/>
                            </w:sdtPr>
                            <w:sdtContent>
                              <w:r>
                                <w:rPr>
                                  <w:b/>
                                  <w:bCs/>
                                  <w:iCs/>
                                  <w:sz w:val="26"/>
                                  <w:szCs w:val="26"/>
                                </w:rPr>
                                <w:t xml:space="preserve">ANTRASIS </w:t>
                              </w:r>
                              <w:r>
                                <w:rPr>
                                  <w:b/>
                                  <w:bCs/>
                                  <w:iCs/>
                                  <w:caps/>
                                  <w:sz w:val="26"/>
                                  <w:szCs w:val="26"/>
                                </w:rPr>
                                <w:t>medicininės</w:t>
                              </w:r>
                              <w:r>
                                <w:rPr>
                                  <w:b/>
                                  <w:bCs/>
                                  <w:iCs/>
                                  <w:sz w:val="26"/>
                                  <w:szCs w:val="26"/>
                                </w:rPr>
                                <w:t xml:space="preserve"> REABILITACIJOS ETAPAS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
                            <w:gridCol w:w="4721"/>
                            <w:gridCol w:w="6"/>
                            <w:gridCol w:w="2502"/>
                            <w:gridCol w:w="6"/>
                            <w:gridCol w:w="1786"/>
                            <w:gridCol w:w="6"/>
                          </w:tblGrid>
                          <w:tr>
                            <w:trPr>
                              <w:gridAfter w:val="1"/>
                              <w:wAfter w:w="6" w:type="dxa"/>
                              <w:cantSplit/>
                              <w:trHeight w:val="23"/>
                              <w:tblHeader/>
                            </w:trPr>
                            <w:tc>
                              <w:tcPr>
                                <w:tcW w:w="4788" w:type="dxa"/>
                                <w:gridSpan w:val="2"/>
                                <w:vAlign w:val="center"/>
                              </w:tcPr>
                              <w:p>
                                <w:pPr>
                                  <w:jc w:val="center"/>
                                  <w:rPr>
                                    <w:b/>
                                    <w:sz w:val="20"/>
                                  </w:rPr>
                                </w:pPr>
                                <w:r>
                                  <w:rPr>
                                    <w:b/>
                                    <w:sz w:val="20"/>
                                  </w:rPr>
                                  <w:t>Diagnozė</w:t>
                                </w:r>
                              </w:p>
                            </w:tc>
                            <w:tc>
                              <w:tcPr>
                                <w:tcW w:w="2520" w:type="dxa"/>
                                <w:gridSpan w:val="2"/>
                                <w:vAlign w:val="center"/>
                              </w:tcPr>
                              <w:p>
                                <w:pPr>
                                  <w:jc w:val="center"/>
                                  <w:rPr>
                                    <w:b/>
                                    <w:sz w:val="20"/>
                                  </w:rPr>
                                </w:pPr>
                                <w:r>
                                  <w:rPr>
                                    <w:b/>
                                    <w:sz w:val="20"/>
                                  </w:rPr>
                                  <w:t>Biosocialinių funkcijų sutrikimo laipsnis ir (arba) būklės sunkumas</w:t>
                                </w:r>
                              </w:p>
                            </w:tc>
                            <w:tc>
                              <w:tcPr>
                                <w:tcW w:w="1800" w:type="dxa"/>
                                <w:gridSpan w:val="2"/>
                                <w:vAlign w:val="center"/>
                              </w:tcPr>
                              <w:p>
                                <w:pPr>
                                  <w:jc w:val="center"/>
                                  <w:rPr>
                                    <w:b/>
                                    <w:sz w:val="20"/>
                                  </w:rPr>
                                </w:pPr>
                                <w:r>
                                  <w:rPr>
                                    <w:b/>
                                    <w:sz w:val="20"/>
                                  </w:rPr>
                                  <w:t>Reabilitacijos trukmė</w:t>
                                </w:r>
                                <w:r>
                                  <w:rPr>
                                    <w:sz w:val="20"/>
                                  </w:rPr>
                                  <w:t xml:space="preserve"> </w:t>
                                </w:r>
                                <w:r>
                                  <w:rPr>
                                    <w:b/>
                                    <w:sz w:val="20"/>
                                  </w:rPr>
                                  <w:t>(dienomis)</w:t>
                                </w:r>
                              </w:p>
                            </w:tc>
                          </w:tr>
                          <w:tr>
                            <w:trPr>
                              <w:gridAfter w:val="1"/>
                              <w:wAfter w:w="6" w:type="dxa"/>
                              <w:cantSplit/>
                              <w:trHeight w:val="23"/>
                            </w:trPr>
                            <w:tc>
                              <w:tcPr>
                                <w:tcW w:w="9108" w:type="dxa"/>
                                <w:gridSpan w:val="6"/>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20 procedūrų, ergoterapija – 6 procedūros, masažas – 6 procedūros, fizioterapija – 7 procedūros, 2 psichologo konsultacijos, 1 socialinio darbuotojo konsultacija, dietoterapija.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endokrinologas,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blPrEx>
                              <w:tblCellMar>
                                <w:left w:w="65" w:type="dxa"/>
                                <w:right w:w="65" w:type="dxa"/>
                              </w:tblCellMar>
                            </w:tblPrEx>
                            <w:trPr>
                              <w:gridBefore w:val="1"/>
                              <w:wBefore w:w="43" w:type="dxa"/>
                              <w:cantSplit/>
                              <w:trHeight w:val="23"/>
                            </w:trPr>
                            <w:tc>
                              <w:tcPr>
                                <w:tcW w:w="4751" w:type="dxa"/>
                                <w:gridSpan w:val="2"/>
                                <w:tcBorders>
                                  <w:top w:val="single" w:sz="4" w:space="0" w:color="auto"/>
                                  <w:bottom w:val="single" w:sz="4" w:space="0" w:color="auto"/>
                                </w:tcBorders>
                                <w:vAlign w:val="center"/>
                              </w:tcPr>
                              <w:p>
                                <w:pPr>
                                  <w:rPr>
                                    <w:sz w:val="20"/>
                                  </w:rPr>
                                </w:pPr>
                                <w:r>
                                  <w:rPr>
                                    <w:sz w:val="20"/>
                                  </w:rPr>
                                  <w:t>Cukrinis diabetas, pasižymintis „diabetinės pėdos“ sindromais E 10.5; E 11.5; E 12.5</w:t>
                                </w:r>
                              </w:p>
                            </w:tc>
                            <w:tc>
                              <w:tcPr>
                                <w:tcW w:w="2520" w:type="dxa"/>
                                <w:gridSpan w:val="2"/>
                                <w:tcBorders>
                                  <w:top w:val="single" w:sz="4" w:space="0" w:color="auto"/>
                                  <w:bottom w:val="single" w:sz="4" w:space="0" w:color="auto"/>
                                </w:tcBorders>
                              </w:tcPr>
                              <w:p>
                                <w:pPr>
                                  <w:rPr>
                                    <w:sz w:val="20"/>
                                  </w:rPr>
                                </w:pPr>
                                <w:r>
                                  <w:rPr>
                                    <w:sz w:val="20"/>
                                  </w:rPr>
                                  <w:t>Kai reikalingos ortopedinės priemonės</w:t>
                                </w:r>
                              </w:p>
                            </w:tc>
                            <w:tc>
                              <w:tcPr>
                                <w:tcW w:w="1800" w:type="dxa"/>
                                <w:gridSpan w:val="2"/>
                                <w:tcBorders>
                                  <w:top w:val="single" w:sz="4" w:space="0" w:color="auto"/>
                                  <w:bottom w:val="single" w:sz="4" w:space="0" w:color="auto"/>
                                </w:tcBorders>
                              </w:tcPr>
                              <w:p>
                                <w:pPr>
                                  <w:jc w:val="center"/>
                                  <w:rPr>
                                    <w:sz w:val="20"/>
                                  </w:rPr>
                                </w:pPr>
                                <w:r>
                                  <w:rPr>
                                    <w:sz w:val="20"/>
                                  </w:rPr>
                                  <w:t>18</w:t>
                                </w:r>
                              </w:p>
                            </w:tc>
                          </w:tr>
                        </w:tbl>
                        <w:p>
                          <w:pPr>
                            <w:outlineLvl w:val="4"/>
                            <w:rPr>
                              <w:b/>
                              <w:bCs/>
                              <w:iCs/>
                            </w:rPr>
                          </w:pPr>
                        </w:p>
                      </w:sdtContent>
                    </w:sdt>
                    <w:sdt>
                      <w:sdtPr>
                        <w:alias w:val="lentele"/>
                        <w:tag w:val="part_9c7470cc565c42e8acd580cd9a542176"/>
                        <w:lock w:val="sdtLocked"/>
                        <w:richText/>
                      </w:sdtPr>
                      <w:sdtContent>
                        <w:p>
                          <w:pPr>
                            <w:jc w:val="center"/>
                            <w:outlineLvl w:val="4"/>
                            <w:rPr>
                              <w:b/>
                              <w:bCs/>
                              <w:iCs/>
                            </w:rPr>
                          </w:pPr>
                          <w:sdt>
                            <w:sdtPr>
                              <w:alias w:val="Pavadinimas"/>
                              <w:tag w:val="title_9c7470cc565c42e8acd580cd9a542176"/>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
                            <w:gridCol w:w="4757"/>
                            <w:gridCol w:w="9"/>
                            <w:gridCol w:w="2519"/>
                            <w:gridCol w:w="9"/>
                            <w:gridCol w:w="1685"/>
                            <w:gridCol w:w="45"/>
                          </w:tblGrid>
                          <w:tr>
                            <w:trPr>
                              <w:gridAfter w:val="1"/>
                              <w:wAfter w:w="45" w:type="dxa"/>
                              <w:cantSplit/>
                              <w:trHeight w:val="23"/>
                            </w:trPr>
                            <w:tc>
                              <w:tcPr>
                                <w:tcW w:w="4783" w:type="dxa"/>
                                <w:gridSpan w:val="2"/>
                                <w:vAlign w:val="center"/>
                              </w:tcPr>
                              <w:p>
                                <w:pPr>
                                  <w:jc w:val="center"/>
                                  <w:rPr>
                                    <w:b/>
                                    <w:sz w:val="20"/>
                                  </w:rPr>
                                </w:pPr>
                                <w:r>
                                  <w:rPr>
                                    <w:b/>
                                    <w:sz w:val="20"/>
                                  </w:rPr>
                                  <w:t>Diagnozė</w:t>
                                </w:r>
                              </w:p>
                            </w:tc>
                            <w:tc>
                              <w:tcPr>
                                <w:tcW w:w="2518" w:type="dxa"/>
                                <w:gridSpan w:val="2"/>
                                <w:vAlign w:val="center"/>
                              </w:tcPr>
                              <w:p>
                                <w:pPr>
                                  <w:jc w:val="center"/>
                                  <w:rPr>
                                    <w:b/>
                                    <w:sz w:val="20"/>
                                  </w:rPr>
                                </w:pPr>
                                <w:r>
                                  <w:rPr>
                                    <w:b/>
                                    <w:sz w:val="20"/>
                                  </w:rPr>
                                  <w:t>Biosocialinių funkcijų sutrikimo laipsnis ir (arba) būklės sunkumas</w:t>
                                </w:r>
                              </w:p>
                            </w:tc>
                            <w:tc>
                              <w:tcPr>
                                <w:tcW w:w="1687" w:type="dxa"/>
                                <w:gridSpan w:val="2"/>
                                <w:vAlign w:val="center"/>
                              </w:tcPr>
                              <w:p>
                                <w:pPr>
                                  <w:jc w:val="center"/>
                                  <w:rPr>
                                    <w:b/>
                                    <w:sz w:val="20"/>
                                  </w:rPr>
                                </w:pPr>
                                <w:r>
                                  <w:rPr>
                                    <w:b/>
                                    <w:sz w:val="20"/>
                                  </w:rPr>
                                  <w:t>Reabilitacijos trukmė (dienomis)</w:t>
                                </w:r>
                              </w:p>
                            </w:tc>
                          </w:tr>
                          <w:tr>
                            <w:trPr>
                              <w:gridAfter w:val="1"/>
                              <w:wAfter w:w="45" w:type="dxa"/>
                              <w:cantSplit/>
                              <w:trHeight w:val="23"/>
                            </w:trPr>
                            <w:tc>
                              <w:tcPr>
                                <w:tcW w:w="8988" w:type="dxa"/>
                                <w:gridSpan w:val="6"/>
                              </w:tcPr>
                              <w:p>
                                <w:pPr>
                                  <w:jc w:val="both"/>
                                  <w:rPr>
                                    <w:b/>
                                    <w:bCs/>
                                    <w:kern w:val="36"/>
                                    <w:sz w:val="20"/>
                                  </w:rPr>
                                </w:pPr>
                                <w:r>
                                  <w:rPr>
                                    <w:b/>
                                    <w:bCs/>
                                    <w:kern w:val="36"/>
                                    <w:sz w:val="20"/>
                                  </w:rPr>
                                  <w:t>Ambulatorinė reabilitacija I</w:t>
                                </w:r>
                              </w:p>
                              <w:p>
                                <w:pPr>
                                  <w:jc w:val="both"/>
                                  <w:rPr>
                                    <w:sz w:val="20"/>
                                  </w:rPr>
                                </w:pPr>
                                <w:r>
                                  <w:rPr>
                                    <w:b/>
                                    <w:sz w:val="20"/>
                                  </w:rPr>
                                  <w:t>Paslaugos vienam ligoniui per 10 darbo dienų (vidutiniškai):</w:t>
                                </w:r>
                                <w:r>
                                  <w:rPr>
                                    <w:sz w:val="20"/>
                                  </w:rPr>
                                  <w:t xml:space="preserve"> kineziterapija – 10 procedūrų, ergoterapija – 2 procedūros, masažas – 5 procedūros, fizioterapija – 10 procedūrų, 2 psichologo konsultacijos. </w:t>
                                </w:r>
                              </w:p>
                              <w:p>
                                <w:pPr>
                                  <w:jc w:val="both"/>
                                  <w:rPr>
                                    <w:b/>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endokrinologas ir kt.</w:t>
                                </w:r>
                              </w:p>
                              <w:p>
                                <w:pPr>
                                  <w:jc w:val="both"/>
                                  <w:rPr>
                                    <w:bCs/>
                                    <w:kern w:val="36"/>
                                    <w:sz w:val="20"/>
                                  </w:rPr>
                                </w:pPr>
                                <w:r>
                                  <w:rPr>
                                    <w:b/>
                                    <w:bCs/>
                                    <w:kern w:val="36"/>
                                    <w:sz w:val="20"/>
                                  </w:rPr>
                                  <w:t>Pastaba.</w:t>
                                </w:r>
                                <w:r>
                                  <w:rPr>
                                    <w:bCs/>
                                    <w:kern w:val="36"/>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45" w:type="dxa"/>
                              <w:cantSplit/>
                              <w:trHeight w:val="23"/>
                            </w:trPr>
                            <w:tc>
                              <w:tcPr>
                                <w:tcW w:w="4783" w:type="dxa"/>
                                <w:gridSpan w:val="2"/>
                                <w:vAlign w:val="center"/>
                              </w:tcPr>
                              <w:p>
                                <w:pPr>
                                  <w:rPr>
                                    <w:sz w:val="20"/>
                                  </w:rPr>
                                </w:pPr>
                                <w:r>
                                  <w:rPr>
                                    <w:sz w:val="20"/>
                                  </w:rPr>
                                  <w:t>Vidutinė ir sunki cukrinio diabeto forma E 10.4–7; E 11.4–7; E 12.4–7</w:t>
                                </w:r>
                              </w:p>
                            </w:tc>
                            <w:tc>
                              <w:tcPr>
                                <w:tcW w:w="2518" w:type="dxa"/>
                                <w:gridSpan w:val="2"/>
                              </w:tcPr>
                              <w:p>
                                <w:pPr>
                                  <w:pBdr>
                                    <w:bottom w:val="single" w:sz="6" w:space="1" w:color="auto"/>
                                  </w:pBdr>
                                  <w:rPr>
                                    <w:sz w:val="20"/>
                                  </w:rPr>
                                </w:pPr>
                                <w:r>
                                  <w:rPr>
                                    <w:sz w:val="20"/>
                                  </w:rPr>
                                  <w:t>Vidutinė ir sunki CD forma, subkompensacijos stadijoje</w:t>
                                </w:r>
                              </w:p>
                              <w:p>
                                <w:pPr>
                                  <w:pBdr>
                                    <w:bottom w:val="single" w:sz="6" w:space="1" w:color="auto"/>
                                  </w:pBdr>
                                  <w:rPr>
                                    <w:sz w:val="20"/>
                                  </w:rPr>
                                </w:pPr>
                                <w:r>
                                  <w:rPr>
                                    <w:sz w:val="20"/>
                                  </w:rPr>
                                  <w:t>Glikemija daugiau kaip 6 mmol/l nevalgius</w:t>
                                </w:r>
                              </w:p>
                              <w:p>
                                <w:pPr>
                                  <w:pBdr>
                                    <w:bottom w:val="single" w:sz="6" w:space="1" w:color="auto"/>
                                  </w:pBdr>
                                  <w:rPr>
                                    <w:sz w:val="20"/>
                                  </w:rPr>
                                </w:pPr>
                                <w:r>
                                  <w:rPr>
                                    <w:sz w:val="20"/>
                                  </w:rPr>
                                  <w:t>Glikemija daugiau kaip 10 mmol/l po valgio</w:t>
                                </w:r>
                              </w:p>
                              <w:p>
                                <w:pPr>
                                  <w:pBdr>
                                    <w:bottom w:val="single" w:sz="6" w:space="1" w:color="auto"/>
                                  </w:pBdr>
                                  <w:rPr>
                                    <w:sz w:val="20"/>
                                  </w:rPr>
                                </w:pPr>
                                <w:r>
                                  <w:rPr>
                                    <w:sz w:val="20"/>
                                  </w:rPr>
                                  <w:t>gliukolizuotas HB 8,5 ir daugiau</w:t>
                                </w:r>
                              </w:p>
                            </w:tc>
                            <w:tc>
                              <w:tcPr>
                                <w:tcW w:w="1687" w:type="dxa"/>
                                <w:gridSpan w:val="2"/>
                                <w:vAlign w:val="center"/>
                              </w:tcPr>
                              <w:p>
                                <w:pPr>
                                  <w:jc w:val="center"/>
                                  <w:rPr>
                                    <w:sz w:val="20"/>
                                  </w:rPr>
                                </w:pPr>
                                <w:r>
                                  <w:rPr>
                                    <w:sz w:val="20"/>
                                  </w:rPr>
                                  <w:t>12</w:t>
                                </w:r>
                              </w:p>
                            </w:tc>
                          </w:tr>
                          <w:tr>
                            <w:trPr>
                              <w:gridAfter w:val="1"/>
                              <w:wAfter w:w="45" w:type="dxa"/>
                              <w:cantSplit/>
                              <w:trHeight w:val="23"/>
                            </w:trPr>
                            <w:tc>
                              <w:tcPr>
                                <w:tcW w:w="4783" w:type="dxa"/>
                                <w:gridSpan w:val="2"/>
                                <w:vAlign w:val="center"/>
                              </w:tcPr>
                              <w:p>
                                <w:pPr>
                                  <w:rPr>
                                    <w:sz w:val="20"/>
                                  </w:rPr>
                                </w:pPr>
                                <w:r>
                                  <w:rPr>
                                    <w:sz w:val="20"/>
                                  </w:rPr>
                                  <w:t>Skydliaukės ligos:</w:t>
                                </w:r>
                              </w:p>
                              <w:p>
                                <w:pPr>
                                  <w:rPr>
                                    <w:sz w:val="20"/>
                                  </w:rPr>
                                </w:pPr>
                                <w:r>
                                  <w:rPr>
                                    <w:sz w:val="20"/>
                                  </w:rPr>
                                  <w:t xml:space="preserve">tirotoksikozė arba po jos radikalaus gydymo, C 73–C 75; D 44.0; E 03; E 05 </w:t>
                                </w:r>
                              </w:p>
                              <w:p>
                                <w:pPr>
                                  <w:rPr>
                                    <w:sz w:val="20"/>
                                  </w:rPr>
                                </w:pPr>
                                <w:r>
                                  <w:rPr>
                                    <w:sz w:val="20"/>
                                  </w:rPr>
                                  <w:t>Tiroiditai E 06</w:t>
                                </w:r>
                              </w:p>
                            </w:tc>
                            <w:tc>
                              <w:tcPr>
                                <w:tcW w:w="2518" w:type="dxa"/>
                                <w:gridSpan w:val="2"/>
                              </w:tcPr>
                              <w:p>
                                <w:pPr>
                                  <w:rPr>
                                    <w:sz w:val="20"/>
                                  </w:rPr>
                                </w:pPr>
                                <w:r>
                                  <w:rPr>
                                    <w:sz w:val="20"/>
                                  </w:rPr>
                                  <w:t>Nenormali skydliaukės ir tirotropinių hormonų pusiausvyra, širdies metabolinio pakenkimo ar nervų sistemos pakenkimo požymiai (tik E03 ir E05)</w:t>
                                </w:r>
                              </w:p>
                            </w:tc>
                            <w:tc>
                              <w:tcPr>
                                <w:tcW w:w="1687" w:type="dxa"/>
                                <w:gridSpan w:val="2"/>
                                <w:vAlign w:val="center"/>
                              </w:tcPr>
                              <w:p>
                                <w:pPr>
                                  <w:jc w:val="center"/>
                                  <w:rPr>
                                    <w:sz w:val="20"/>
                                  </w:rPr>
                                </w:pPr>
                                <w:r>
                                  <w:rPr>
                                    <w:sz w:val="20"/>
                                  </w:rPr>
                                  <w:t>12</w:t>
                                </w:r>
                              </w:p>
                            </w:tc>
                          </w:tr>
                          <w:tr>
                            <w:trPr>
                              <w:gridAfter w:val="1"/>
                              <w:wAfter w:w="45" w:type="dxa"/>
                              <w:cantSplit/>
                              <w:trHeight w:val="23"/>
                            </w:trPr>
                            <w:tc>
                              <w:tcPr>
                                <w:tcW w:w="4783" w:type="dxa"/>
                                <w:gridSpan w:val="2"/>
                                <w:vAlign w:val="center"/>
                              </w:tcPr>
                              <w:p>
                                <w:pPr>
                                  <w:rPr>
                                    <w:sz w:val="20"/>
                                  </w:rPr>
                                </w:pPr>
                                <w:r>
                                  <w:rPr>
                                    <w:sz w:val="20"/>
                                  </w:rPr>
                                  <w:t>Vidutinio sunkumo hipoparatireozė C 75.0; D 44.2; E 20</w:t>
                                </w:r>
                              </w:p>
                              <w:p>
                                <w:pPr>
                                  <w:rPr>
                                    <w:sz w:val="20"/>
                                  </w:rPr>
                                </w:pPr>
                                <w:r>
                                  <w:rPr>
                                    <w:sz w:val="20"/>
                                  </w:rPr>
                                  <w:t>Antinksčių nepakankamumas, kompensuotas stacionare E 24; E 25; E 27.1</w:t>
                                </w:r>
                              </w:p>
                              <w:p>
                                <w:pPr>
                                  <w:rPr>
                                    <w:sz w:val="20"/>
                                  </w:rPr>
                                </w:pPr>
                                <w:r>
                                  <w:rPr>
                                    <w:sz w:val="20"/>
                                  </w:rPr>
                                  <w:t>Hipofizės hipofunkcija ir kiti funkcijos sutrikimai C 75.1; D 44.3; E 23</w:t>
                                </w:r>
                              </w:p>
                            </w:tc>
                            <w:tc>
                              <w:tcPr>
                                <w:tcW w:w="2518" w:type="dxa"/>
                                <w:gridSpan w:val="2"/>
                              </w:tcPr>
                              <w:p>
                                <w:pPr>
                                  <w:rPr>
                                    <w:sz w:val="20"/>
                                  </w:rPr>
                                </w:pPr>
                                <w:r>
                                  <w:rPr>
                                    <w:sz w:val="20"/>
                                  </w:rPr>
                                  <w:t>Sunki ir vidutinio sunkumo ligos forma, nustačius diagnozę pirmą kartą, ir kompensuota funkcija</w:t>
                                </w:r>
                              </w:p>
                            </w:tc>
                            <w:tc>
                              <w:tcPr>
                                <w:tcW w:w="1687" w:type="dxa"/>
                                <w:gridSpan w:val="2"/>
                                <w:vAlign w:val="center"/>
                              </w:tcPr>
                              <w:p>
                                <w:pPr>
                                  <w:jc w:val="center"/>
                                  <w:rPr>
                                    <w:sz w:val="20"/>
                                  </w:rPr>
                                </w:pPr>
                                <w:r>
                                  <w:rPr>
                                    <w:sz w:val="20"/>
                                  </w:rPr>
                                  <w:t>12</w:t>
                                </w:r>
                              </w:p>
                            </w:tc>
                          </w:tr>
                          <w:tr>
                            <w:trPr>
                              <w:gridAfter w:val="1"/>
                              <w:wAfter w:w="45" w:type="dxa"/>
                              <w:cantSplit/>
                              <w:trHeight w:val="23"/>
                            </w:trPr>
                            <w:tc>
                              <w:tcPr>
                                <w:tcW w:w="8988" w:type="dxa"/>
                                <w:gridSpan w:val="6"/>
                              </w:tcPr>
                              <w:p>
                                <w:pPr>
                                  <w:jc w:val="both"/>
                                  <w:rPr>
                                    <w:b/>
                                    <w:bCs/>
                                    <w:kern w:val="36"/>
                                    <w:sz w:val="20"/>
                                  </w:rPr>
                                </w:pPr>
                                <w:r>
                                  <w:rPr>
                                    <w:b/>
                                    <w:bCs/>
                                    <w:kern w:val="36"/>
                                    <w:sz w:val="20"/>
                                  </w:rPr>
                                  <w:t>Ambulatorinė reabilitacija II</w:t>
                                </w:r>
                              </w:p>
                              <w:p>
                                <w:pPr>
                                  <w:jc w:val="both"/>
                                  <w:rPr>
                                    <w:sz w:val="20"/>
                                  </w:rPr>
                                </w:pPr>
                                <w:r>
                                  <w:rPr>
                                    <w:b/>
                                    <w:sz w:val="20"/>
                                  </w:rPr>
                                  <w:t>Paslaugos vienam ligoniui per 10 darbo dienų (vidutiniškai):</w:t>
                                </w:r>
                                <w:r>
                                  <w:rPr>
                                    <w:sz w:val="20"/>
                                  </w:rPr>
                                  <w:t xml:space="preserve"> kineziterapija – 10 procedūrų, ergoterapija – 2 procedūros, masažas – 5 procedūros, fizioterapija – 10 procedūrų, 2 psichologo konsultacijos, 1 socialinio darbuotojo konsultacija.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endokrinologas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4747" w:type="dxa"/>
                                <w:gridSpan w:val="2"/>
                                <w:vAlign w:val="center"/>
                              </w:tcPr>
                              <w:p>
                                <w:pPr>
                                  <w:rPr>
                                    <w:sz w:val="20"/>
                                  </w:rPr>
                                </w:pPr>
                                <w:r>
                                  <w:rPr>
                                    <w:sz w:val="20"/>
                                  </w:rPr>
                                  <w:t>Cukrinis diabetas, pasižymintis „diabetinės pėdos“ sindromu E 10.5; E 11.5; E 12.5</w:t>
                                </w:r>
                              </w:p>
                            </w:tc>
                            <w:tc>
                              <w:tcPr>
                                <w:tcW w:w="2518" w:type="dxa"/>
                                <w:gridSpan w:val="2"/>
                              </w:tcPr>
                              <w:p>
                                <w:pPr>
                                  <w:rPr>
                                    <w:sz w:val="20"/>
                                  </w:rPr>
                                </w:pPr>
                                <w:r>
                                  <w:rPr>
                                    <w:sz w:val="20"/>
                                  </w:rPr>
                                  <w:t>Kai reikia ortopedinių priemonių</w:t>
                                </w:r>
                              </w:p>
                            </w:tc>
                            <w:tc>
                              <w:tcPr>
                                <w:tcW w:w="1679"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47" w:type="dxa"/>
                                <w:gridSpan w:val="2"/>
                                <w:vAlign w:val="center"/>
                              </w:tcPr>
                              <w:p>
                                <w:pPr>
                                  <w:rPr>
                                    <w:sz w:val="20"/>
                                  </w:rPr>
                                </w:pPr>
                                <w:r>
                                  <w:rPr>
                                    <w:sz w:val="20"/>
                                  </w:rPr>
                                  <w:t>Hipotireozė (po operacinio ar radiacinio gydymo) C 73–C 75; D 44.0; E 89.0</w:t>
                                </w:r>
                              </w:p>
                            </w:tc>
                            <w:tc>
                              <w:tcPr>
                                <w:tcW w:w="2518" w:type="dxa"/>
                                <w:gridSpan w:val="2"/>
                              </w:tcPr>
                              <w:p>
                                <w:pPr>
                                  <w:rPr>
                                    <w:sz w:val="20"/>
                                  </w:rPr>
                                </w:pPr>
                              </w:p>
                            </w:tc>
                            <w:tc>
                              <w:tcPr>
                                <w:tcW w:w="1679"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47" w:type="dxa"/>
                                <w:gridSpan w:val="2"/>
                                <w:vAlign w:val="center"/>
                              </w:tcPr>
                              <w:p>
                                <w:pPr>
                                  <w:rPr>
                                    <w:sz w:val="20"/>
                                  </w:rPr>
                                </w:pPr>
                                <w:r>
                                  <w:rPr>
                                    <w:sz w:val="20"/>
                                  </w:rPr>
                                  <w:t>Po chirurginio antinkščių žievės ir kitų ligų gydymo C 74.0–1; D 44.1; E 27.1 (esant onkologiniams susirgimams ir po specifinio gydymo)</w:t>
                                </w:r>
                              </w:p>
                            </w:tc>
                            <w:tc>
                              <w:tcPr>
                                <w:tcW w:w="2518" w:type="dxa"/>
                                <w:gridSpan w:val="2"/>
                              </w:tcPr>
                              <w:p>
                                <w:pPr>
                                  <w:rPr>
                                    <w:sz w:val="20"/>
                                  </w:rPr>
                                </w:pPr>
                                <w:r>
                                  <w:rPr>
                                    <w:sz w:val="20"/>
                                  </w:rPr>
                                  <w:t>Karnovskio indeksas daugiau kaip 60 balų</w:t>
                                </w:r>
                              </w:p>
                            </w:tc>
                            <w:tc>
                              <w:tcPr>
                                <w:tcW w:w="1679"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47" w:type="dxa"/>
                                <w:gridSpan w:val="2"/>
                                <w:vAlign w:val="center"/>
                              </w:tcPr>
                              <w:p>
                                <w:pPr>
                                  <w:rPr>
                                    <w:sz w:val="20"/>
                                  </w:rPr>
                                </w:pPr>
                                <w:r>
                                  <w:rPr>
                                    <w:sz w:val="20"/>
                                  </w:rPr>
                                  <w:t>Nutukimas E 66</w:t>
                                </w:r>
                              </w:p>
                            </w:tc>
                            <w:tc>
                              <w:tcPr>
                                <w:tcW w:w="2518" w:type="dxa"/>
                                <w:gridSpan w:val="2"/>
                              </w:tcPr>
                              <w:p>
                                <w:pPr>
                                  <w:rPr>
                                    <w:sz w:val="20"/>
                                  </w:rPr>
                                </w:pPr>
                                <w:r>
                                  <w:rPr>
                                    <w:sz w:val="20"/>
                                  </w:rPr>
                                  <w:t>Po chirurginio gydymo, išsivyčius komplikacijoms</w:t>
                                </w:r>
                              </w:p>
                            </w:tc>
                            <w:tc>
                              <w:tcPr>
                                <w:tcW w:w="1679" w:type="dxa"/>
                                <w:gridSpan w:val="2"/>
                              </w:tcPr>
                              <w:p>
                                <w:pPr>
                                  <w:jc w:val="center"/>
                                  <w:rPr>
                                    <w:sz w:val="20"/>
                                  </w:rPr>
                                </w:pPr>
                                <w:r>
                                  <w:rPr>
                                    <w:sz w:val="20"/>
                                  </w:rPr>
                                  <w:t>14</w:t>
                                </w:r>
                              </w:p>
                            </w:tc>
                          </w:tr>
                        </w:tbl>
                        <w:p>
                          <w:pPr>
                            <w:keepNext/>
                            <w:jc w:val="center"/>
                            <w:outlineLvl w:val="1"/>
                            <w:rPr>
                              <w:rFonts w:cs="Arial"/>
                              <w:b/>
                              <w:bCs/>
                              <w:iCs/>
                              <w:caps/>
                            </w:rPr>
                          </w:pPr>
                        </w:p>
                      </w:sdtContent>
                    </w:sdt>
                  </w:sdtContent>
                </w:sdt>
              </w:sdtContent>
            </w:sdt>
          </w:sdtContent>
        </w:sdt>
        <w:sdt>
          <w:sdtPr>
            <w:alias w:val="skyrius"/>
            <w:tag w:val="part_180f73b453bf40ebbdb967328b3a11d4"/>
            <w:lock w:val="sdtLocked"/>
            <w:richText/>
          </w:sdtPr>
          <w:sdtContent>
            <w:p>
              <w:pPr>
                <w:keepNext/>
                <w:jc w:val="center"/>
                <w:outlineLvl w:val="1"/>
                <w:rPr>
                  <w:rFonts w:cs="Arial"/>
                  <w:b/>
                  <w:bCs/>
                  <w:iCs/>
                  <w:caps/>
                </w:rPr>
              </w:pPr>
              <w:sdt>
                <w:sdtPr>
                  <w:alias w:val="Numeris"/>
                  <w:tag w:val="nr_180f73b453bf40ebbdb967328b3a11d4"/>
                  <w:lock w:val="sdtLocked"/>
                  <w:richText/>
                </w:sdtPr>
                <w:sdtContent>
                  <w:r>
                    <w:rPr>
                      <w:rFonts w:cs="Arial"/>
                      <w:b/>
                      <w:bCs/>
                      <w:iCs/>
                      <w:caps/>
                    </w:rPr>
                    <w:t>VII</w:t>
                  </w:r>
                </w:sdtContent>
              </w:sdt>
              <w:r>
                <w:rPr>
                  <w:rFonts w:cs="Arial"/>
                  <w:b/>
                  <w:bCs/>
                  <w:iCs/>
                  <w:caps/>
                </w:rPr>
                <w:t xml:space="preserve">. </w:t>
              </w:r>
              <w:sdt>
                <w:sdtPr>
                  <w:alias w:val="Pavadinimas"/>
                  <w:tag w:val="title_180f73b453bf40ebbdb967328b3a11d4"/>
                  <w:lock w:val="sdtLocked"/>
                  <w:richText/>
                </w:sdtPr>
                <w:sdtContent>
                  <w:r>
                    <w:rPr>
                      <w:rFonts w:cs="Arial"/>
                      <w:b/>
                      <w:bCs/>
                      <w:iCs/>
                      <w:caps/>
                    </w:rPr>
                    <w:t>Virškinimo sistemos ligos</w:t>
                  </w:r>
                </w:sdtContent>
              </w:sdt>
            </w:p>
            <w:p>
              <w:pPr>
                <w:jc w:val="center"/>
              </w:pPr>
            </w:p>
            <w:sdt>
              <w:sdtPr>
                <w:alias w:val="skirsnis"/>
                <w:tag w:val="part_eac6e5a704b349568f2fe0483f7e1b8a"/>
                <w:lock w:val="sdtLocked"/>
                <w:richText/>
              </w:sdtPr>
              <w:sdtContent>
                <w:p>
                  <w:pPr>
                    <w:jc w:val="center"/>
                    <w:outlineLvl w:val="4"/>
                    <w:rPr>
                      <w:b/>
                      <w:bCs/>
                      <w:iCs/>
                    </w:rPr>
                  </w:pPr>
                  <w:sdt>
                    <w:sdtPr>
                      <w:alias w:val="Pavadinimas"/>
                      <w:tag w:val="title_eac6e5a704b349568f2fe0483f7e1b8a"/>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143f2ff58f714967829cde6b921992ca"/>
                    <w:lock w:val="sdtLocked"/>
                    <w:richText/>
                  </w:sdtPr>
                  <w:sdtContent>
                    <w:p>
                      <w:pPr>
                        <w:ind w:firstLine="567"/>
                        <w:jc w:val="both"/>
                      </w:pPr>
                      <w:sdt>
                        <w:sdtPr>
                          <w:alias w:val="Numeris"/>
                          <w:tag w:val="nr_143f2ff58f714967829cde6b921992ca"/>
                          <w:lock w:val="sdtLocked"/>
                          <w:richText/>
                        </w:sdtPr>
                        <w:sdtContent>
                          <w:r>
                            <w:t>1</w:t>
                          </w:r>
                        </w:sdtContent>
                      </w:sdt>
                      <w:r>
                        <w:t>. Skrandžio ir dvylikapirštės žarnos opaligė K 25–K 28.</w:t>
                      </w:r>
                    </w:p>
                  </w:sdtContent>
                </w:sdt>
                <w:sdt>
                  <w:sdtPr>
                    <w:alias w:val="2 p."/>
                    <w:tag w:val="part_57f0bd7a051b41d389304f46724851cc"/>
                    <w:lock w:val="sdtLocked"/>
                    <w:richText/>
                  </w:sdtPr>
                  <w:sdtContent>
                    <w:p>
                      <w:pPr>
                        <w:ind w:firstLine="567"/>
                        <w:jc w:val="both"/>
                      </w:pPr>
                      <w:sdt>
                        <w:sdtPr>
                          <w:alias w:val="Numeris"/>
                          <w:tag w:val="nr_57f0bd7a051b41d389304f46724851cc"/>
                          <w:lock w:val="sdtLocked"/>
                          <w:richText/>
                        </w:sdtPr>
                        <w:sdtContent>
                          <w:r>
                            <w:t>2</w:t>
                          </w:r>
                        </w:sdtContent>
                      </w:sdt>
                      <w:r>
                        <w:t>. Po skrandžio rezekcijos, tulžies pūslės pašalinimo, stemplės, kepenų, kasos, žarnyno ligų operacinio gydymo B 67.0; B 67.5; C 15–C 26; C 45.1; C 48; C 78.7; D 10–D 13; D 18; D 19.1; D 20; K 22.3; K 25–K 28; K 31.6; K 40–K 46; K 50–K 51; K 55; K 56.1–8; K 57.2–9; K 59.3; K 62.3; K 75; K 80–K 85; K 86; K 91.2; N 32.1; N 81.6; N 82.2–3; Q 43.1; Q 45.1; S 36; Z 94.4.</w:t>
                      </w:r>
                    </w:p>
                  </w:sdtContent>
                </w:sdt>
                <w:sdt>
                  <w:sdtPr>
                    <w:alias w:val="3 p."/>
                    <w:tag w:val="part_f6235ab029ff4cdd898f21b6afbc50b1"/>
                    <w:lock w:val="sdtLocked"/>
                    <w:richText/>
                  </w:sdtPr>
                  <w:sdtContent>
                    <w:p>
                      <w:pPr>
                        <w:ind w:firstLine="567"/>
                        <w:jc w:val="both"/>
                      </w:pPr>
                      <w:sdt>
                        <w:sdtPr>
                          <w:alias w:val="Numeris"/>
                          <w:tag w:val="nr_f6235ab029ff4cdd898f21b6afbc50b1"/>
                          <w:lock w:val="sdtLocked"/>
                          <w:richText/>
                        </w:sdtPr>
                        <w:sdtContent>
                          <w:r>
                            <w:t>3</w:t>
                          </w:r>
                        </w:sdtContent>
                      </w:sdt>
                      <w:r>
                        <w:t>. Virusiniai hepatitai, Krono liga, opinis nespecifinis kolitas, celiakinė liga B 15–B 17; K 50–K 51; K 90.1.</w:t>
                      </w:r>
                    </w:p>
                  </w:sdtContent>
                </w:sdt>
                <w:sdt>
                  <w:sdtPr>
                    <w:alias w:val="4 p."/>
                    <w:tag w:val="part_46ebb4f901254d4cacac72a194bd26f2"/>
                    <w:lock w:val="sdtLocked"/>
                    <w:richText/>
                  </w:sdtPr>
                  <w:sdtContent>
                    <w:p>
                      <w:pPr>
                        <w:ind w:firstLine="567"/>
                        <w:jc w:val="both"/>
                      </w:pPr>
                      <w:sdt>
                        <w:sdtPr>
                          <w:alias w:val="Numeris"/>
                          <w:tag w:val="nr_46ebb4f901254d4cacac72a194bd26f2"/>
                          <w:lock w:val="sdtLocked"/>
                          <w:richText/>
                        </w:sdtPr>
                        <w:sdtContent>
                          <w:r>
                            <w:t>4</w:t>
                          </w:r>
                        </w:sdtContent>
                      </w:sdt>
                      <w:r>
                        <w:t>. Gastritas ir duodenitas K 29.</w:t>
                      </w:r>
                    </w:p>
                  </w:sdtContent>
                </w:sdt>
                <w:sdt>
                  <w:sdtPr>
                    <w:alias w:val="5 p."/>
                    <w:tag w:val="part_c5840ee67a6149e2acb2a2d1bf3521e4"/>
                    <w:lock w:val="sdtLocked"/>
                    <w:richText/>
                  </w:sdtPr>
                  <w:sdtContent>
                    <w:p>
                      <w:pPr>
                        <w:ind w:firstLine="567"/>
                        <w:jc w:val="both"/>
                      </w:pPr>
                      <w:sdt>
                        <w:sdtPr>
                          <w:alias w:val="Numeris"/>
                          <w:tag w:val="nr_c5840ee67a6149e2acb2a2d1bf3521e4"/>
                          <w:lock w:val="sdtLocked"/>
                          <w:richText/>
                        </w:sdtPr>
                        <w:sdtContent>
                          <w:r>
                            <w:t>5</w:t>
                          </w:r>
                        </w:sdtContent>
                      </w:sdt>
                      <w:r>
                        <w:t>. Pilvaplėvės sąaugos K 66.0.</w:t>
                      </w:r>
                    </w:p>
                  </w:sdtContent>
                </w:sdt>
                <w:sdt>
                  <w:sdtPr>
                    <w:alias w:val="6 p."/>
                    <w:tag w:val="part_e8988ebbd87b4dc9b022a7c61bde8d76"/>
                    <w:lock w:val="sdtLocked"/>
                    <w:richText/>
                  </w:sdtPr>
                  <w:sdtContent>
                    <w:p>
                      <w:pPr>
                        <w:ind w:firstLine="567"/>
                        <w:jc w:val="both"/>
                      </w:pPr>
                      <w:sdt>
                        <w:sdtPr>
                          <w:alias w:val="Numeris"/>
                          <w:tag w:val="nr_e8988ebbd87b4dc9b022a7c61bde8d76"/>
                          <w:lock w:val="sdtLocked"/>
                          <w:richText/>
                        </w:sdtPr>
                        <w:sdtContent>
                          <w:r>
                            <w:t>6</w:t>
                          </w:r>
                        </w:sdtContent>
                      </w:sdt>
                      <w:r>
                        <w:t>. Apendicitas K 35.</w:t>
                      </w:r>
                    </w:p>
                  </w:sdtContent>
                </w:sdt>
                <w:sdt>
                  <w:sdtPr>
                    <w:alias w:val="7 p."/>
                    <w:tag w:val="part_93e11456b7874cc4892122ad1bfd7c65"/>
                    <w:lock w:val="sdtLocked"/>
                    <w:richText/>
                  </w:sdtPr>
                  <w:sdtContent>
                    <w:p>
                      <w:pPr>
                        <w:ind w:firstLine="567"/>
                        <w:jc w:val="both"/>
                      </w:pPr>
                      <w:sdt>
                        <w:sdtPr>
                          <w:alias w:val="Numeris"/>
                          <w:tag w:val="nr_93e11456b7874cc4892122ad1bfd7c65"/>
                          <w:lock w:val="sdtLocked"/>
                          <w:richText/>
                        </w:sdtPr>
                        <w:sdtContent>
                          <w:r>
                            <w:t>7</w:t>
                          </w:r>
                        </w:sdtContent>
                      </w:sdt>
                      <w:r>
                        <w:t>. Funkciniai žarnų sutrikimai K 59.</w:t>
                      </w:r>
                    </w:p>
                  </w:sdtContent>
                </w:sdt>
                <w:sdt>
                  <w:sdtPr>
                    <w:alias w:val="8 p."/>
                    <w:tag w:val="part_7df593e43ea34a209a50621361514867"/>
                    <w:lock w:val="sdtLocked"/>
                    <w:richText/>
                  </w:sdtPr>
                  <w:sdtContent>
                    <w:p>
                      <w:pPr>
                        <w:ind w:firstLine="567"/>
                        <w:jc w:val="both"/>
                      </w:pPr>
                      <w:sdt>
                        <w:sdtPr>
                          <w:alias w:val="Numeris"/>
                          <w:tag w:val="nr_7df593e43ea34a209a50621361514867"/>
                          <w:lock w:val="sdtLocked"/>
                          <w:richText/>
                        </w:sdtPr>
                        <w:sdtContent>
                          <w:r>
                            <w:t>8</w:t>
                          </w:r>
                        </w:sdtContent>
                      </w:sdt>
                      <w:r>
                        <w:t>. Peritonitas K 65.</w:t>
                      </w:r>
                    </w:p>
                    <w:p>
                      <w:pPr>
                        <w:ind w:firstLine="567"/>
                        <w:jc w:val="both"/>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ambulatorinė reabilitacija, nemedikamentinio gydymo priemonės – pagal indikacijas</w:t>
                      </w:r>
                      <w:r>
                        <w:rPr>
                          <w:caps/>
                        </w:rPr>
                        <w:t xml:space="preserve">.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jc w:val="both"/>
                        <w:rPr>
                          <w:b/>
                        </w:rPr>
                      </w:pPr>
                    </w:p>
                    <w:sdt>
                      <w:sdtPr>
                        <w:alias w:val="lentele"/>
                        <w:tag w:val="part_0e9aa4adf4d84254acd4c412ac539e41"/>
                        <w:lock w:val="sdtLocked"/>
                        <w:richText/>
                      </w:sdtPr>
                      <w:sdtContent>
                        <w:p>
                          <w:pPr>
                            <w:jc w:val="center"/>
                            <w:rPr>
                              <w:b/>
                              <w:sz w:val="20"/>
                            </w:rPr>
                          </w:pPr>
                          <w:sdt>
                            <w:sdtPr>
                              <w:alias w:val="Pavadinimas"/>
                              <w:tag w:val="title_0e9aa4adf4d84254acd4c412ac539e41"/>
                              <w:lock w:val="sdtLocked"/>
                              <w:richText/>
                            </w:sdtPr>
                            <w:sdtContent>
                              <w:r>
                                <w:rPr>
                                  <w:b/>
                                </w:rPr>
                                <w:t xml:space="preserve">ANTRASIS </w:t>
                              </w:r>
                              <w:r>
                                <w:rPr>
                                  <w:b/>
                                  <w:caps/>
                                  <w:lang w:val="en-US"/>
                                </w:rPr>
                                <w:t>medicininės</w:t>
                              </w:r>
                              <w:r>
                                <w:rPr>
                                  <w:b/>
                                </w:rPr>
                                <w:t xml:space="preserve"> REABILITACIJOS</w:t>
                              </w:r>
                              <w:r>
                                <w:rPr>
                                  <w:i/>
                                  <w:caps/>
                                </w:rPr>
                                <w:t xml:space="preserve"> </w:t>
                              </w:r>
                              <w:r>
                                <w:rPr>
                                  <w:b/>
                                </w:rPr>
                                <w:t>ETAPAS</w:t>
                              </w:r>
                            </w:sdtContent>
                          </w:sdt>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8"/>
                            <w:gridCol w:w="2520"/>
                            <w:gridCol w:w="1762"/>
                          </w:tblGrid>
                          <w:tr>
                            <w:trPr>
                              <w:cantSplit/>
                              <w:trHeight w:val="23"/>
                            </w:trPr>
                            <w:tc>
                              <w:tcPr>
                                <w:tcW w:w="4788" w:type="dxa"/>
                                <w:vAlign w:val="center"/>
                              </w:tcPr>
                              <w:p>
                                <w:pPr>
                                  <w:jc w:val="center"/>
                                  <w:rPr>
                                    <w:b/>
                                    <w:sz w:val="20"/>
                                  </w:rPr>
                                </w:pPr>
                                <w:r>
                                  <w:rPr>
                                    <w:b/>
                                    <w:sz w:val="20"/>
                                  </w:rPr>
                                  <w:t>Diagnozė</w:t>
                                </w:r>
                              </w:p>
                            </w:tc>
                            <w:tc>
                              <w:tcPr>
                                <w:tcW w:w="2520" w:type="dxa"/>
                                <w:vAlign w:val="center"/>
                              </w:tcPr>
                              <w:p>
                                <w:pPr>
                                  <w:jc w:val="center"/>
                                  <w:rPr>
                                    <w:b/>
                                    <w:sz w:val="20"/>
                                  </w:rPr>
                                </w:pPr>
                                <w:r>
                                  <w:rPr>
                                    <w:b/>
                                    <w:sz w:val="20"/>
                                  </w:rPr>
                                  <w:t>Biosocialinių funkcijų sutrikimo laipsnis ir (arba) būklės sunkumas</w:t>
                                </w:r>
                              </w:p>
                            </w:tc>
                            <w:tc>
                              <w:tcPr>
                                <w:tcW w:w="1762" w:type="dxa"/>
                                <w:vAlign w:val="center"/>
                              </w:tcPr>
                              <w:p>
                                <w:pPr>
                                  <w:jc w:val="center"/>
                                  <w:rPr>
                                    <w:b/>
                                    <w:sz w:val="20"/>
                                  </w:rPr>
                                </w:pPr>
                                <w:r>
                                  <w:rPr>
                                    <w:b/>
                                    <w:sz w:val="20"/>
                                  </w:rPr>
                                  <w:t>Reabilitacijos trukmė (dienomis)</w:t>
                                </w:r>
                              </w:p>
                            </w:tc>
                          </w:tr>
                          <w:tr>
                            <w:trPr>
                              <w:cantSplit/>
                              <w:trHeight w:val="23"/>
                            </w:trPr>
                            <w:tc>
                              <w:tcPr>
                                <w:tcW w:w="9070" w:type="dxa"/>
                                <w:gridSpan w:val="3"/>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20 procedūrų, ergoterapija – 5 procedūros, masažas – 6 procedūros, fizioterapija – 7 procedūros, 2 psichologo konsultacijos, 2 socialinio darbuotojo konsultacijos, dietoterapija.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endokrinologas, gydytojas dietologas ir kt.</w:t>
                                </w:r>
                              </w:p>
                              <w:p>
                                <w:pPr>
                                  <w:jc w:val="both"/>
                                  <w:rPr>
                                    <w:bCs/>
                                    <w:kern w:val="36"/>
                                    <w:sz w:val="20"/>
                                  </w:rPr>
                                </w:pPr>
                                <w:r>
                                  <w:rPr>
                                    <w:b/>
                                    <w:bCs/>
                                    <w:kern w:val="36"/>
                                    <w:sz w:val="20"/>
                                  </w:rPr>
                                  <w:t xml:space="preserve">Pastaba. </w:t>
                                </w:r>
                                <w:r>
                                  <w:rPr>
                                    <w:bCs/>
                                    <w:kern w:val="36"/>
                                    <w:sz w:val="20"/>
                                  </w:rP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rPr>
                              <w:cantSplit/>
                              <w:trHeight w:val="23"/>
                            </w:trPr>
                            <w:tc>
                              <w:tcPr>
                                <w:tcW w:w="4788" w:type="dxa"/>
                                <w:vAlign w:val="center"/>
                              </w:tcPr>
                              <w:p>
                                <w:pPr>
                                  <w:rPr>
                                    <w:sz w:val="20"/>
                                  </w:rPr>
                                </w:pPr>
                                <w:r>
                                  <w:rPr>
                                    <w:sz w:val="20"/>
                                  </w:rPr>
                                  <w:t>Esant onkologinėms ligoms po operacinio ir specifinio gydymo C 15.0–5; C 16.0–6; C 17.0–3; C 18.0–7; C 19; C 20; C 21.0–2; C 22.0–4.7; C 23; C 24.0–1; C 25.0–4; C 25.7; C 26; C 48.0–2</w:t>
                                </w:r>
                              </w:p>
                            </w:tc>
                            <w:tc>
                              <w:tcPr>
                                <w:tcW w:w="2520" w:type="dxa"/>
                                <w:vAlign w:val="center"/>
                              </w:tcPr>
                              <w:p>
                                <w:pPr>
                                  <w:rPr>
                                    <w:sz w:val="20"/>
                                  </w:rPr>
                                </w:pPr>
                                <w:r>
                                  <w:rPr>
                                    <w:sz w:val="20"/>
                                  </w:rPr>
                                  <w:t>Karnovskio indeksas 50–60 balų</w:t>
                                </w:r>
                              </w:p>
                            </w:tc>
                            <w:tc>
                              <w:tcPr>
                                <w:tcW w:w="1762" w:type="dxa"/>
                                <w:vAlign w:val="center"/>
                              </w:tcPr>
                              <w:p>
                                <w:pPr>
                                  <w:jc w:val="center"/>
                                  <w:rPr>
                                    <w:sz w:val="20"/>
                                  </w:rPr>
                                </w:pPr>
                                <w:r>
                                  <w:rPr>
                                    <w:sz w:val="20"/>
                                  </w:rPr>
                                  <w:t>16</w:t>
                                </w:r>
                              </w:p>
                            </w:tc>
                          </w:tr>
                        </w:tbl>
                        <w:p>
                          <w:pPr>
                            <w:jc w:val="center"/>
                            <w:outlineLvl w:val="4"/>
                            <w:rPr>
                              <w:b/>
                              <w:bCs/>
                              <w:iCs/>
                            </w:rPr>
                          </w:pPr>
                        </w:p>
                      </w:sdtContent>
                    </w:sdt>
                    <w:sdt>
                      <w:sdtPr>
                        <w:alias w:val="lentele"/>
                        <w:tag w:val="part_72e634f17df3498791d3609b9fe2476d"/>
                        <w:lock w:val="sdtLocked"/>
                        <w:richText/>
                      </w:sdtPr>
                      <w:sdtContent>
                        <w:p>
                          <w:pPr>
                            <w:jc w:val="center"/>
                            <w:outlineLvl w:val="4"/>
                            <w:rPr>
                              <w:b/>
                              <w:bCs/>
                              <w:iCs/>
                            </w:rPr>
                          </w:pPr>
                          <w:sdt>
                            <w:sdtPr>
                              <w:alias w:val="Pavadinimas"/>
                              <w:tag w:val="title_72e634f17df3498791d3609b9fe2476d"/>
                              <w:lock w:val="sdtLocked"/>
                              <w:richText/>
                            </w:sdtPr>
                            <w:sdtContent>
                              <w:r>
                                <w:rPr>
                                  <w:b/>
                                  <w:bCs/>
                                  <w:iCs/>
                                </w:rPr>
                                <w:t xml:space="preserve">TREČIASIS </w:t>
                              </w:r>
                              <w:r>
                                <w:rPr>
                                  <w:b/>
                                  <w:bCs/>
                                  <w:iCs/>
                                  <w:caps/>
                                </w:rPr>
                                <w:t>medicininės</w:t>
                              </w:r>
                              <w:r>
                                <w:rPr>
                                  <w:bCs/>
                                  <w:i/>
                                  <w:iCs/>
                                </w:rPr>
                                <w:t xml:space="preserve"> </w:t>
                              </w:r>
                              <w:r>
                                <w:rPr>
                                  <w:b/>
                                  <w:bCs/>
                                  <w:iCs/>
                                </w:rPr>
                                <w:t>REABILITACIJOS ETAPAS</w:t>
                              </w:r>
                            </w:sdtContent>
                          </w:sdt>
                        </w:p>
                        <w:p>
                          <w:pPr>
                            <w:tabs>
                              <w:tab w:val="left" w:pos="1080"/>
                            </w:tabs>
                            <w:rPr>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4656"/>
                            <w:gridCol w:w="7"/>
                            <w:gridCol w:w="2469"/>
                            <w:gridCol w:w="7"/>
                            <w:gridCol w:w="1880"/>
                            <w:gridCol w:w="7"/>
                          </w:tblGrid>
                          <w:tr>
                            <w:trPr>
                              <w:gridAfter w:val="1"/>
                              <w:wAfter w:w="7" w:type="dxa"/>
                              <w:cantSplit/>
                              <w:trHeight w:val="23"/>
                              <w:tblHeader/>
                            </w:trPr>
                            <w:tc>
                              <w:tcPr>
                                <w:tcW w:w="4788" w:type="dxa"/>
                                <w:gridSpan w:val="2"/>
                                <w:vAlign w:val="center"/>
                              </w:tcPr>
                              <w:p>
                                <w:pPr>
                                  <w:jc w:val="center"/>
                                  <w:rPr>
                                    <w:b/>
                                    <w:sz w:val="20"/>
                                  </w:rPr>
                                </w:pPr>
                                <w:r>
                                  <w:rPr>
                                    <w:b/>
                                    <w:sz w:val="20"/>
                                  </w:rPr>
                                  <w:t>Diagnozė</w:t>
                                </w:r>
                              </w:p>
                            </w:tc>
                            <w:tc>
                              <w:tcPr>
                                <w:tcW w:w="2520" w:type="dxa"/>
                                <w:gridSpan w:val="2"/>
                                <w:vAlign w:val="center"/>
                              </w:tcPr>
                              <w:p>
                                <w:pPr>
                                  <w:jc w:val="center"/>
                                  <w:rPr>
                                    <w:b/>
                                    <w:sz w:val="20"/>
                                  </w:rPr>
                                </w:pPr>
                                <w:r>
                                  <w:rPr>
                                    <w:b/>
                                    <w:sz w:val="20"/>
                                  </w:rPr>
                                  <w:t>Biosocialinių funkcijų sutrikimo laipsnis ir (arba) būklės sunkumas</w:t>
                                </w:r>
                              </w:p>
                            </w:tc>
                            <w:tc>
                              <w:tcPr>
                                <w:tcW w:w="1920" w:type="dxa"/>
                                <w:gridSpan w:val="2"/>
                                <w:vAlign w:val="center"/>
                              </w:tcPr>
                              <w:p>
                                <w:pPr>
                                  <w:jc w:val="center"/>
                                  <w:rPr>
                                    <w:b/>
                                    <w:sz w:val="20"/>
                                  </w:rPr>
                                </w:pPr>
                                <w:r>
                                  <w:rPr>
                                    <w:b/>
                                    <w:sz w:val="20"/>
                                  </w:rPr>
                                  <w:t>Reabilitacijos trukmė</w:t>
                                </w:r>
                                <w:r>
                                  <w:rPr>
                                    <w:sz w:val="20"/>
                                  </w:rPr>
                                  <w:t xml:space="preserve"> </w:t>
                                </w:r>
                                <w:r>
                                  <w:rPr>
                                    <w:b/>
                                    <w:sz w:val="20"/>
                                  </w:rPr>
                                  <w:t>(dienomis)</w:t>
                                </w:r>
                              </w:p>
                            </w:tc>
                          </w:tr>
                          <w:tr>
                            <w:trPr>
                              <w:gridAfter w:val="1"/>
                              <w:wAfter w:w="7" w:type="dxa"/>
                              <w:cantSplit/>
                              <w:trHeight w:val="23"/>
                            </w:trPr>
                            <w:tc>
                              <w:tcPr>
                                <w:tcW w:w="9228" w:type="dxa"/>
                                <w:gridSpan w:val="6"/>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masažas – 5 procedūros, fizioterapija – 10 procedūrų, 2 psichologo konsultacijos. </w:t>
                                </w:r>
                              </w:p>
                              <w:p>
                                <w:pPr>
                                  <w:jc w:val="both"/>
                                  <w:rPr>
                                    <w:sz w:val="20"/>
                                  </w:rPr>
                                </w:pPr>
                                <w:r>
                                  <w:rPr>
                                    <w:b/>
                                    <w:sz w:val="20"/>
                                  </w:rPr>
                                  <w:t>Paslaugos, teikiamos pagal indikacijas:</w:t>
                                </w:r>
                                <w:r>
                                  <w:rPr>
                                    <w:sz w:val="20"/>
                                  </w:rPr>
                                  <w:t xml:space="preserve"> balneoterapija, hidroterapija,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gastroenterologas ir kt.</w:t>
                                </w:r>
                              </w:p>
                              <w:p>
                                <w:pPr>
                                  <w:jc w:val="both"/>
                                  <w:rPr>
                                    <w:bCs/>
                                    <w:kern w:val="36"/>
                                    <w:sz w:val="20"/>
                                  </w:rPr>
                                </w:pPr>
                                <w:r>
                                  <w:rPr>
                                    <w:b/>
                                    <w:bCs/>
                                    <w:kern w:val="36"/>
                                    <w:sz w:val="20"/>
                                  </w:rPr>
                                  <w:t>Pastaba.</w:t>
                                </w:r>
                                <w:r>
                                  <w:rPr>
                                    <w:bCs/>
                                    <w:kern w:val="36"/>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7" w:type="dxa"/>
                              <w:cantSplit/>
                              <w:trHeight w:val="23"/>
                            </w:trPr>
                            <w:tc>
                              <w:tcPr>
                                <w:tcW w:w="4788" w:type="dxa"/>
                                <w:gridSpan w:val="2"/>
                                <w:vAlign w:val="center"/>
                              </w:tcPr>
                              <w:p>
                                <w:pPr>
                                  <w:rPr>
                                    <w:sz w:val="20"/>
                                  </w:rPr>
                                </w:pPr>
                                <w:r>
                                  <w:rPr>
                                    <w:sz w:val="20"/>
                                  </w:rPr>
                                  <w:t>Skrandžio ir dvylikapirštės žarnos opaligė (patvirtinta gastroskopiškai) K 25–K 28</w:t>
                                </w:r>
                              </w:p>
                            </w:tc>
                            <w:tc>
                              <w:tcPr>
                                <w:tcW w:w="2520" w:type="dxa"/>
                                <w:gridSpan w:val="2"/>
                                <w:vAlign w:val="center"/>
                              </w:tcPr>
                              <w:p>
                                <w:pPr>
                                  <w:rPr>
                                    <w:sz w:val="20"/>
                                  </w:rPr>
                                </w:pPr>
                                <w:r>
                                  <w:rPr>
                                    <w:sz w:val="20"/>
                                  </w:rPr>
                                  <w:t>Endoskopiškai patvirtinus opos lokalizaciją, esant komplikacijoms</w:t>
                                </w:r>
                              </w:p>
                            </w:tc>
                            <w:tc>
                              <w:tcPr>
                                <w:tcW w:w="1920" w:type="dxa"/>
                                <w:gridSpan w:val="2"/>
                                <w:vAlign w:val="center"/>
                              </w:tcPr>
                              <w:p>
                                <w:pPr>
                                  <w:jc w:val="center"/>
                                  <w:rPr>
                                    <w:sz w:val="20"/>
                                  </w:rPr>
                                </w:pPr>
                                <w:r>
                                  <w:rPr>
                                    <w:sz w:val="20"/>
                                  </w:rPr>
                                  <w:t>10</w:t>
                                </w:r>
                              </w:p>
                            </w:tc>
                          </w:tr>
                          <w:tr>
                            <w:trPr>
                              <w:gridAfter w:val="1"/>
                              <w:wAfter w:w="7" w:type="dxa"/>
                              <w:cantSplit/>
                              <w:trHeight w:val="23"/>
                            </w:trPr>
                            <w:tc>
                              <w:tcPr>
                                <w:tcW w:w="4788" w:type="dxa"/>
                                <w:gridSpan w:val="2"/>
                                <w:vAlign w:val="center"/>
                              </w:tcPr>
                              <w:p>
                                <w:pPr>
                                  <w:rPr>
                                    <w:sz w:val="20"/>
                                  </w:rPr>
                                </w:pPr>
                                <w:r>
                                  <w:rPr>
                                    <w:sz w:val="20"/>
                                  </w:rPr>
                                  <w:t xml:space="preserve">Po skrandžio rezekcijos, po tulžies pūslės pašalinimo, kepenų, kasos, žarnyno ligų operacinio gydymo (esant onkologiniams susirgimams ir po specifinio gydymo) D 10–D 13; D 19.1; D 20; K 25–K 28; K 55; K 56.1–8; K 80–K 85; K 91.2; K 40–K 46 – jei yra žarnų gangrena; S 36; Z 94.4 </w:t>
                                </w:r>
                              </w:p>
                            </w:tc>
                            <w:tc>
                              <w:tcPr>
                                <w:tcW w:w="2520" w:type="dxa"/>
                                <w:gridSpan w:val="2"/>
                                <w:vAlign w:val="center"/>
                              </w:tcPr>
                              <w:p>
                                <w:pPr>
                                  <w:rPr>
                                    <w:sz w:val="20"/>
                                  </w:rPr>
                                </w:pPr>
                                <w:r>
                                  <w:rPr>
                                    <w:sz w:val="20"/>
                                  </w:rPr>
                                  <w:t>Po laparoskopijos metodu atliktų operacijų¸ tik esant komplikacijoms</w:t>
                                </w:r>
                              </w:p>
                            </w:tc>
                            <w:tc>
                              <w:tcPr>
                                <w:tcW w:w="1920" w:type="dxa"/>
                                <w:gridSpan w:val="2"/>
                                <w:vAlign w:val="center"/>
                              </w:tcPr>
                              <w:p>
                                <w:pPr>
                                  <w:jc w:val="center"/>
                                  <w:rPr>
                                    <w:sz w:val="20"/>
                                  </w:rPr>
                                </w:pPr>
                                <w:r>
                                  <w:rPr>
                                    <w:sz w:val="20"/>
                                  </w:rPr>
                                  <w:t>10</w:t>
                                </w:r>
                              </w:p>
                            </w:tc>
                          </w:tr>
                          <w:tr>
                            <w:trPr>
                              <w:gridAfter w:val="1"/>
                              <w:wAfter w:w="7" w:type="dxa"/>
                              <w:cantSplit/>
                              <w:trHeight w:val="23"/>
                            </w:trPr>
                            <w:tc>
                              <w:tcPr>
                                <w:tcW w:w="4788" w:type="dxa"/>
                                <w:gridSpan w:val="2"/>
                                <w:vAlign w:val="center"/>
                              </w:tcPr>
                              <w:p>
                                <w:pPr>
                                  <w:rPr>
                                    <w:sz w:val="20"/>
                                  </w:rPr>
                                </w:pPr>
                                <w:r>
                                  <w:rPr>
                                    <w:sz w:val="20"/>
                                  </w:rPr>
                                  <w:t>Virusiniai hepatitai B 15–B 17</w:t>
                                </w:r>
                              </w:p>
                            </w:tc>
                            <w:tc>
                              <w:tcPr>
                                <w:tcW w:w="2520" w:type="dxa"/>
                                <w:gridSpan w:val="2"/>
                                <w:vAlign w:val="center"/>
                              </w:tcPr>
                              <w:p>
                                <w:pPr>
                                  <w:rPr>
                                    <w:sz w:val="20"/>
                                  </w:rPr>
                                </w:pPr>
                                <w:r>
                                  <w:rPr>
                                    <w:sz w:val="20"/>
                                  </w:rPr>
                                  <w:t>Iškart po stacionarinio gydymo</w:t>
                                </w:r>
                              </w:p>
                            </w:tc>
                            <w:tc>
                              <w:tcPr>
                                <w:tcW w:w="1920" w:type="dxa"/>
                                <w:gridSpan w:val="2"/>
                                <w:vAlign w:val="center"/>
                              </w:tcPr>
                              <w:p>
                                <w:pPr>
                                  <w:jc w:val="center"/>
                                  <w:rPr>
                                    <w:sz w:val="20"/>
                                  </w:rPr>
                                </w:pPr>
                                <w:r>
                                  <w:rPr>
                                    <w:sz w:val="20"/>
                                  </w:rPr>
                                  <w:t>10</w:t>
                                </w:r>
                              </w:p>
                            </w:tc>
                          </w:tr>
                          <w:tr>
                            <w:trPr>
                              <w:gridAfter w:val="1"/>
                              <w:wAfter w:w="7" w:type="dxa"/>
                              <w:cantSplit/>
                              <w:trHeight w:val="23"/>
                            </w:trPr>
                            <w:tc>
                              <w:tcPr>
                                <w:tcW w:w="4788" w:type="dxa"/>
                                <w:gridSpan w:val="2"/>
                                <w:vAlign w:val="center"/>
                              </w:tcPr>
                              <w:p>
                                <w:pPr>
                                  <w:rPr>
                                    <w:sz w:val="20"/>
                                  </w:rPr>
                                </w:pPr>
                                <w:r>
                                  <w:rPr>
                                    <w:sz w:val="20"/>
                                  </w:rPr>
                                  <w:t>Opinis kolitas, Krono liga K 50–K 51</w:t>
                                </w:r>
                              </w:p>
                            </w:tc>
                            <w:tc>
                              <w:tcPr>
                                <w:tcW w:w="2520" w:type="dxa"/>
                                <w:gridSpan w:val="2"/>
                                <w:vAlign w:val="center"/>
                              </w:tcPr>
                              <w:p>
                                <w:pPr>
                                  <w:rPr>
                                    <w:sz w:val="20"/>
                                  </w:rPr>
                                </w:pPr>
                                <w:r>
                                  <w:rPr>
                                    <w:sz w:val="20"/>
                                  </w:rPr>
                                  <w:t>Iškart po stacionarinio gydymo</w:t>
                                </w:r>
                              </w:p>
                            </w:tc>
                            <w:tc>
                              <w:tcPr>
                                <w:tcW w:w="1920" w:type="dxa"/>
                                <w:gridSpan w:val="2"/>
                                <w:vAlign w:val="center"/>
                              </w:tcPr>
                              <w:p>
                                <w:pPr>
                                  <w:jc w:val="center"/>
                                  <w:rPr>
                                    <w:sz w:val="20"/>
                                  </w:rPr>
                                </w:pPr>
                                <w:r>
                                  <w:rPr>
                                    <w:sz w:val="20"/>
                                  </w:rPr>
                                  <w:t>10</w:t>
                                </w:r>
                              </w:p>
                            </w:tc>
                          </w:tr>
                          <w:tr>
                            <w:trPr>
                              <w:gridAfter w:val="1"/>
                              <w:wAfter w:w="7" w:type="dxa"/>
                              <w:cantSplit/>
                              <w:trHeight w:val="23"/>
                            </w:trPr>
                            <w:tc>
                              <w:tcPr>
                                <w:tcW w:w="4788" w:type="dxa"/>
                                <w:gridSpan w:val="2"/>
                                <w:vAlign w:val="center"/>
                              </w:tcPr>
                              <w:p>
                                <w:pPr>
                                  <w:rPr>
                                    <w:sz w:val="20"/>
                                  </w:rPr>
                                </w:pPr>
                                <w:r>
                                  <w:rPr>
                                    <w:sz w:val="20"/>
                                  </w:rPr>
                                  <w:t>Ūmus pankreatitas K 85</w:t>
                                </w:r>
                              </w:p>
                            </w:tc>
                            <w:tc>
                              <w:tcPr>
                                <w:tcW w:w="2520" w:type="dxa"/>
                                <w:gridSpan w:val="2"/>
                                <w:vAlign w:val="center"/>
                              </w:tcPr>
                              <w:p>
                                <w:pPr>
                                  <w:rPr>
                                    <w:sz w:val="20"/>
                                  </w:rPr>
                                </w:pPr>
                                <w:r>
                                  <w:rPr>
                                    <w:sz w:val="20"/>
                                  </w:rPr>
                                  <w:t>Užsitęsusi, vidutinio sunkumo ligos eiga, ryški astenija</w:t>
                                </w:r>
                              </w:p>
                            </w:tc>
                            <w:tc>
                              <w:tcPr>
                                <w:tcW w:w="1920" w:type="dxa"/>
                                <w:gridSpan w:val="2"/>
                                <w:vAlign w:val="center"/>
                              </w:tcPr>
                              <w:p>
                                <w:pPr>
                                  <w:jc w:val="center"/>
                                  <w:rPr>
                                    <w:sz w:val="20"/>
                                  </w:rPr>
                                </w:pPr>
                                <w:r>
                                  <w:rPr>
                                    <w:sz w:val="20"/>
                                  </w:rPr>
                                  <w:t>10</w:t>
                                </w:r>
                              </w:p>
                            </w:tc>
                          </w:tr>
                          <w:tr>
                            <w:trPr>
                              <w:gridAfter w:val="1"/>
                              <w:wAfter w:w="7" w:type="dxa"/>
                              <w:cantSplit/>
                              <w:trHeight w:val="23"/>
                            </w:trPr>
                            <w:tc>
                              <w:tcPr>
                                <w:tcW w:w="4788" w:type="dxa"/>
                                <w:gridSpan w:val="2"/>
                                <w:vAlign w:val="center"/>
                              </w:tcPr>
                              <w:p>
                                <w:pPr>
                                  <w:rPr>
                                    <w:sz w:val="20"/>
                                  </w:rPr>
                                </w:pPr>
                                <w:r>
                                  <w:rPr>
                                    <w:sz w:val="20"/>
                                  </w:rPr>
                                  <w:t>Celiakinė liga K 90.0</w:t>
                                </w:r>
                              </w:p>
                            </w:tc>
                            <w:tc>
                              <w:tcPr>
                                <w:tcW w:w="2520" w:type="dxa"/>
                                <w:gridSpan w:val="2"/>
                                <w:vAlign w:val="center"/>
                              </w:tcPr>
                              <w:p>
                                <w:pPr>
                                  <w:rPr>
                                    <w:sz w:val="20"/>
                                  </w:rPr>
                                </w:pPr>
                                <w:r>
                                  <w:rPr>
                                    <w:sz w:val="20"/>
                                  </w:rPr>
                                  <w:t>Užsitęsusi, vidutinio sunkumo ligos eiga, ryški astenija</w:t>
                                </w:r>
                              </w:p>
                            </w:tc>
                            <w:tc>
                              <w:tcPr>
                                <w:tcW w:w="1920" w:type="dxa"/>
                                <w:gridSpan w:val="2"/>
                                <w:vAlign w:val="center"/>
                              </w:tcPr>
                              <w:p>
                                <w:pPr>
                                  <w:jc w:val="center"/>
                                  <w:rPr>
                                    <w:sz w:val="20"/>
                                  </w:rPr>
                                </w:pPr>
                                <w:r>
                                  <w:rPr>
                                    <w:sz w:val="20"/>
                                  </w:rPr>
                                  <w:t>10</w:t>
                                </w:r>
                              </w:p>
                            </w:tc>
                          </w:tr>
                          <w:tr>
                            <w:trPr>
                              <w:gridAfter w:val="1"/>
                              <w:wAfter w:w="7" w:type="dxa"/>
                              <w:cantSplit/>
                              <w:trHeight w:val="23"/>
                            </w:trPr>
                            <w:tc>
                              <w:tcPr>
                                <w:tcW w:w="9228" w:type="dxa"/>
                                <w:gridSpan w:val="6"/>
                              </w:tcPr>
                              <w:p>
                                <w:pPr>
                                  <w:jc w:val="both"/>
                                  <w:rPr>
                                    <w:b/>
                                    <w:bCs/>
                                    <w:kern w:val="36"/>
                                    <w:sz w:val="20"/>
                                  </w:rPr>
                                </w:pPr>
                                <w:r>
                                  <w:rPr>
                                    <w:b/>
                                    <w:bCs/>
                                    <w:kern w:val="36"/>
                                    <w:sz w:val="20"/>
                                  </w:rPr>
                                  <w:t>2. Ambulatorinė reabilitacija II</w:t>
                                </w:r>
                              </w:p>
                              <w:p>
                                <w:pPr>
                                  <w:jc w:val="both"/>
                                  <w:rPr>
                                    <w:b/>
                                    <w:sz w:val="20"/>
                                  </w:rPr>
                                </w:pPr>
                                <w:r>
                                  <w:rPr>
                                    <w:b/>
                                    <w:sz w:val="20"/>
                                  </w:rPr>
                                  <w:t>Paslaugos vienam ligoniui per 10 darbo dienų (vidutiniškai):</w:t>
                                </w:r>
                                <w:r>
                                  <w:rPr>
                                    <w:sz w:val="20"/>
                                  </w:rPr>
                                  <w:t xml:space="preserve"> kineziterapija – 10 procedūrų, masažas – 5 procedūros, fizioterapija – 10 procedūrų, 2 psichologo konsultacijos, 1 socialinio darbuotojo konsultacija. </w:t>
                                </w: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gastroenterologas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4750" w:type="dxa"/>
                                <w:gridSpan w:val="2"/>
                                <w:vAlign w:val="center"/>
                              </w:tcPr>
                              <w:p>
                                <w:pPr>
                                  <w:rPr>
                                    <w:sz w:val="20"/>
                                  </w:rPr>
                                </w:pPr>
                                <w:r>
                                  <w:rPr>
                                    <w:sz w:val="20"/>
                                  </w:rPr>
                                  <w:t>Skrandžio ir dvylikapirštės žarnos opaligė (patvirtinta gastroskopiškai) K 25–K 28</w:t>
                                </w:r>
                              </w:p>
                            </w:tc>
                            <w:tc>
                              <w:tcPr>
                                <w:tcW w:w="2520" w:type="dxa"/>
                                <w:gridSpan w:val="2"/>
                                <w:vAlign w:val="center"/>
                              </w:tcPr>
                              <w:p>
                                <w:pPr>
                                  <w:rPr>
                                    <w:sz w:val="20"/>
                                  </w:rPr>
                                </w:pPr>
                                <w:r>
                                  <w:rPr>
                                    <w:sz w:val="20"/>
                                  </w:rPr>
                                  <w:t>Po chirurginio gydymo, užbaigiant stacionarinį arba ambulatorinį gydymą</w:t>
                                </w:r>
                              </w:p>
                            </w:tc>
                            <w:tc>
                              <w:tcPr>
                                <w:tcW w:w="1920" w:type="dxa"/>
                                <w:gridSpan w:val="2"/>
                                <w:tcBorders>
                                  <w:bottom w:val="single" w:sz="4" w:space="0" w:color="auto"/>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4750" w:type="dxa"/>
                                <w:gridSpan w:val="2"/>
                                <w:vAlign w:val="center"/>
                              </w:tcPr>
                              <w:p>
                                <w:pPr>
                                  <w:rPr>
                                    <w:sz w:val="20"/>
                                  </w:rPr>
                                </w:pPr>
                                <w:r>
                                  <w:rPr>
                                    <w:sz w:val="20"/>
                                  </w:rPr>
                                  <w:t xml:space="preserve">Po skrandžio rezekcijos, po tulžies pūslės pašalinimo, stemplės, kepenų, kasos, žarnyno ligų operacinio gydymo stacionare (po laparoskopijos metodu atliktų operacijų¸ tik esant komplikacijoms) B 67.0; B 67.5; C 15–C 26; C 45.1; C 48; C 78.7; D 10–D 13; D 18; D 19.1; D 20; K 22.3; K 25–K 28; K 31.6; K 50; K 51; K 55; K 56.1–8; K 57.2–9; K 59.3; K 62.3; K 75; K 80–K 85; K 86; K 91.2; N 32.1; N 81.6; N 82.2–3; Q 43.1; Q 45.1 </w:t>
                                </w:r>
                              </w:p>
                              <w:p>
                                <w:pPr>
                                  <w:rPr>
                                    <w:sz w:val="20"/>
                                  </w:rPr>
                                </w:pPr>
                                <w:r>
                                  <w:rPr>
                                    <w:sz w:val="20"/>
                                  </w:rPr>
                                  <w:t xml:space="preserve">K 40–K 46 – jei yra žarnų gangrena; </w:t>
                                </w:r>
                              </w:p>
                            </w:tc>
                            <w:tc>
                              <w:tcPr>
                                <w:tcW w:w="2520" w:type="dxa"/>
                                <w:gridSpan w:val="2"/>
                                <w:vAlign w:val="center"/>
                              </w:tcPr>
                              <w:p>
                                <w:pPr>
                                  <w:rPr>
                                    <w:sz w:val="20"/>
                                  </w:rPr>
                                </w:pPr>
                                <w:r>
                                  <w:rPr>
                                    <w:sz w:val="20"/>
                                  </w:rPr>
                                  <w:t>Po chirurginio gydymo</w:t>
                                </w:r>
                              </w:p>
                            </w:tc>
                            <w:tc>
                              <w:tcPr>
                                <w:tcW w:w="1920" w:type="dxa"/>
                                <w:gridSpan w:val="2"/>
                                <w:tcBorders>
                                  <w:right w:val="single" w:sz="4" w:space="0" w:color="auto"/>
                                </w:tcBorders>
                                <w:vAlign w:val="center"/>
                              </w:tcPr>
                              <w:p>
                                <w:pPr>
                                  <w:jc w:val="center"/>
                                  <w:rPr>
                                    <w:sz w:val="20"/>
                                  </w:rPr>
                                </w:pPr>
                                <w:r>
                                  <w:rPr>
                                    <w:sz w:val="20"/>
                                  </w:rPr>
                                  <w:t>14</w:t>
                                </w:r>
                              </w:p>
                            </w:tc>
                          </w:tr>
                        </w:tbl>
                        <w:p/>
                      </w:sdtContent>
                    </w:sdt>
                  </w:sdtContent>
                </w:sdt>
              </w:sdtContent>
            </w:sdt>
          </w:sdtContent>
        </w:sdt>
        <w:sdt>
          <w:sdtPr>
            <w:alias w:val="skyrius"/>
            <w:tag w:val="part_8fc811211cc14ae59db14042e403f565"/>
            <w:lock w:val="sdtLocked"/>
            <w:richText/>
          </w:sdtPr>
          <w:sdtContent>
            <w:p>
              <w:pPr>
                <w:keepNext/>
                <w:jc w:val="center"/>
                <w:outlineLvl w:val="1"/>
                <w:rPr>
                  <w:b/>
                  <w:bCs/>
                  <w:iCs/>
                </w:rPr>
              </w:pPr>
              <w:sdt>
                <w:sdtPr>
                  <w:alias w:val="Numeris"/>
                  <w:tag w:val="nr_8fc811211cc14ae59db14042e403f565"/>
                  <w:lock w:val="sdtLocked"/>
                  <w:richText/>
                </w:sdtPr>
                <w:sdtContent>
                  <w:r>
                    <w:rPr>
                      <w:b/>
                      <w:bCs/>
                      <w:iCs/>
                    </w:rPr>
                    <w:t>VIII</w:t>
                  </w:r>
                </w:sdtContent>
              </w:sdt>
              <w:r>
                <w:rPr>
                  <w:b/>
                  <w:bCs/>
                  <w:iCs/>
                </w:rPr>
                <w:t xml:space="preserve">. </w:t>
              </w:r>
              <w:sdt>
                <w:sdtPr>
                  <w:alias w:val="Pavadinimas"/>
                  <w:tag w:val="title_8fc811211cc14ae59db14042e403f565"/>
                  <w:lock w:val="sdtLocked"/>
                  <w:richText/>
                </w:sdtPr>
                <w:sdtContent>
                  <w:r>
                    <w:rPr>
                      <w:b/>
                      <w:bCs/>
                      <w:iCs/>
                    </w:rPr>
                    <w:t xml:space="preserve">INKSTŲ LIGOS </w:t>
                  </w:r>
                </w:sdtContent>
              </w:sdt>
            </w:p>
            <w:p>
              <w:pPr>
                <w:jc w:val="center"/>
              </w:pPr>
            </w:p>
            <w:sdt>
              <w:sdtPr>
                <w:alias w:val="skirsnis"/>
                <w:tag w:val="part_c891bbdc403244f38ca1d7d30ffd081c"/>
                <w:lock w:val="sdtLocked"/>
                <w:richText/>
              </w:sdtPr>
              <w:sdtContent>
                <w:p>
                  <w:pPr>
                    <w:jc w:val="center"/>
                    <w:outlineLvl w:val="4"/>
                    <w:rPr>
                      <w:b/>
                      <w:bCs/>
                      <w:iCs/>
                    </w:rPr>
                  </w:pPr>
                  <w:sdt>
                    <w:sdtPr>
                      <w:alias w:val="Pavadinimas"/>
                      <w:tag w:val="title_c891bbdc403244f38ca1d7d30ffd081c"/>
                      <w:lock w:val="sdtLocked"/>
                      <w:richText/>
                    </w:sdtPr>
                    <w:sdtContent>
                      <w:r>
                        <w:rPr>
                          <w:b/>
                          <w:bCs/>
                          <w:iCs/>
                        </w:rPr>
                        <w:t xml:space="preserve">PIRMASIS </w:t>
                      </w:r>
                      <w:r>
                        <w:rPr>
                          <w:b/>
                          <w:bCs/>
                          <w:iCs/>
                          <w:caps/>
                        </w:rPr>
                        <w:t>medicininės</w:t>
                      </w:r>
                      <w:r>
                        <w:rPr>
                          <w:b/>
                          <w:bCs/>
                          <w:iCs/>
                        </w:rPr>
                        <w:t xml:space="preserve"> REABILITACIJOS </w:t>
                      </w:r>
                      <w:r>
                        <w:rPr>
                          <w:b/>
                          <w:bCs/>
                          <w:iCs/>
                          <w:caps/>
                        </w:rPr>
                        <w:t>arba nemedikamentinio gydymo</w:t>
                      </w:r>
                      <w:r>
                        <w:rPr>
                          <w:b/>
                          <w:bCs/>
                          <w:iCs/>
                        </w:rPr>
                        <w:t xml:space="preserve"> ETAPAS</w:t>
                      </w:r>
                    </w:sdtContent>
                  </w:sdt>
                </w:p>
                <w:p>
                  <w:pPr>
                    <w:tabs>
                      <w:tab w:val="left" w:pos="1080"/>
                    </w:tabs>
                    <w:ind w:firstLine="567"/>
                    <w:jc w:val="both"/>
                    <w:rPr>
                      <w:sz w:val="20"/>
                    </w:rPr>
                  </w:pPr>
                </w:p>
                <w:sdt>
                  <w:sdtPr>
                    <w:alias w:val="1 p."/>
                    <w:tag w:val="part_8e292435ce434d169ad24ba13ff76ea0"/>
                    <w:lock w:val="sdtLocked"/>
                    <w:richText/>
                  </w:sdtPr>
                  <w:sdtContent>
                    <w:p>
                      <w:pPr>
                        <w:ind w:firstLine="567"/>
                        <w:jc w:val="both"/>
                      </w:pPr>
                      <w:sdt>
                        <w:sdtPr>
                          <w:alias w:val="Numeris"/>
                          <w:tag w:val="nr_8e292435ce434d169ad24ba13ff76ea0"/>
                          <w:lock w:val="sdtLocked"/>
                          <w:richText/>
                        </w:sdtPr>
                        <w:sdtContent>
                          <w:r>
                            <w:t>1</w:t>
                          </w:r>
                        </w:sdtContent>
                      </w:sdt>
                      <w:r>
                        <w:t>. Po inkstų persodinimo Z 94.0.</w:t>
                      </w:r>
                    </w:p>
                  </w:sdtContent>
                </w:sdt>
                <w:sdt>
                  <w:sdtPr>
                    <w:alias w:val="2 p."/>
                    <w:tag w:val="part_25ff76a8e18b47ac937d80ec74466b14"/>
                    <w:lock w:val="sdtLocked"/>
                    <w:richText/>
                  </w:sdtPr>
                  <w:sdtContent>
                    <w:p>
                      <w:pPr>
                        <w:ind w:firstLine="567"/>
                        <w:jc w:val="both"/>
                      </w:pPr>
                      <w:sdt>
                        <w:sdtPr>
                          <w:alias w:val="Numeris"/>
                          <w:tag w:val="nr_25ff76a8e18b47ac937d80ec74466b14"/>
                          <w:lock w:val="sdtLocked"/>
                          <w:richText/>
                        </w:sdtPr>
                        <w:sdtContent>
                          <w:r>
                            <w:t>2</w:t>
                          </w:r>
                        </w:sdtContent>
                      </w:sdt>
                      <w:r>
                        <w:t>. Tubulointersticinis nefritas N 10–N 12.</w:t>
                      </w:r>
                    </w:p>
                  </w:sdtContent>
                </w:sdt>
                <w:sdt>
                  <w:sdtPr>
                    <w:alias w:val="3 p."/>
                    <w:tag w:val="part_1923a290d6934528ac2b821518de9949"/>
                    <w:lock w:val="sdtLocked"/>
                    <w:richText/>
                  </w:sdtPr>
                  <w:sdtContent>
                    <w:p>
                      <w:pPr>
                        <w:ind w:firstLine="567"/>
                        <w:jc w:val="both"/>
                      </w:pPr>
                      <w:sdt>
                        <w:sdtPr>
                          <w:alias w:val="Numeris"/>
                          <w:tag w:val="nr_1923a290d6934528ac2b821518de9949"/>
                          <w:lock w:val="sdtLocked"/>
                          <w:richText/>
                        </w:sdtPr>
                        <w:sdtContent>
                          <w:r>
                            <w:t>3</w:t>
                          </w:r>
                        </w:sdtContent>
                      </w:sdt>
                      <w:r>
                        <w:t>. Po inkstų ir šlapimo takų operacijų C 60–C 62; C 64–C 66; C 67.0–7; C 68; D 29; D 30.0–7; N 13; N 20–N 21.</w:t>
                      </w:r>
                    </w:p>
                  </w:sdtContent>
                </w:sdt>
                <w:sdt>
                  <w:sdtPr>
                    <w:alias w:val="4 p."/>
                    <w:tag w:val="part_6fc70313164248fe8f935d0cacab19b3"/>
                    <w:lock w:val="sdtLocked"/>
                    <w:richText/>
                  </w:sdtPr>
                  <w:sdtContent>
                    <w:p>
                      <w:pPr>
                        <w:ind w:firstLine="567"/>
                        <w:jc w:val="both"/>
                      </w:pPr>
                      <w:sdt>
                        <w:sdtPr>
                          <w:alias w:val="Numeris"/>
                          <w:tag w:val="nr_6fc70313164248fe8f935d0cacab19b3"/>
                          <w:lock w:val="sdtLocked"/>
                          <w:richText/>
                        </w:sdtPr>
                        <w:sdtContent>
                          <w:r>
                            <w:t>4</w:t>
                          </w:r>
                        </w:sdtContent>
                      </w:sdt>
                      <w:r>
                        <w:t>. Po prostatos adenomos operacijų N 40.</w:t>
                      </w:r>
                    </w:p>
                  </w:sdtContent>
                </w:sdt>
                <w:sdt>
                  <w:sdtPr>
                    <w:alias w:val="5 p."/>
                    <w:tag w:val="part_2ddff09e47004820aed071972049b525"/>
                    <w:lock w:val="sdtLocked"/>
                    <w:richText/>
                  </w:sdtPr>
                  <w:sdtContent>
                    <w:p>
                      <w:pPr>
                        <w:ind w:firstLine="567"/>
                        <w:jc w:val="both"/>
                      </w:pPr>
                      <w:sdt>
                        <w:sdtPr>
                          <w:alias w:val="Numeris"/>
                          <w:tag w:val="nr_2ddff09e47004820aed071972049b525"/>
                          <w:lock w:val="sdtLocked"/>
                          <w:richText/>
                        </w:sdtPr>
                        <w:sdtContent>
                          <w:r>
                            <w:t>5</w:t>
                          </w:r>
                        </w:sdtContent>
                      </w:sdt>
                      <w:r>
                        <w:t>. Glomerulų ligos N 00; N 03–N 05.</w:t>
                      </w:r>
                    </w:p>
                  </w:sdtContent>
                </w:sdt>
                <w:sdt>
                  <w:sdtPr>
                    <w:alias w:val="6 p."/>
                    <w:tag w:val="part_d68f85081d3f4bde93d8c9b4dfcdd9d7"/>
                    <w:lock w:val="sdtLocked"/>
                    <w:richText/>
                  </w:sdtPr>
                  <w:sdtContent>
                    <w:p>
                      <w:pPr>
                        <w:ind w:firstLine="567"/>
                        <w:jc w:val="both"/>
                      </w:pPr>
                      <w:sdt>
                        <w:sdtPr>
                          <w:alias w:val="Numeris"/>
                          <w:tag w:val="nr_d68f85081d3f4bde93d8c9b4dfcdd9d7"/>
                          <w:lock w:val="sdtLocked"/>
                          <w:richText/>
                        </w:sdtPr>
                        <w:sdtContent>
                          <w:r>
                            <w:t>6</w:t>
                          </w:r>
                        </w:sdtContent>
                      </w:sdt>
                      <w:r>
                        <w:t>. Inkstinė osteodistrofija N 25.</w:t>
                      </w:r>
                    </w:p>
                  </w:sdtContent>
                </w:sdt>
                <w:sdt>
                  <w:sdtPr>
                    <w:alias w:val="7 p."/>
                    <w:tag w:val="part_e75a561aaf6e4571b938c14519c7a59d"/>
                    <w:lock w:val="sdtLocked"/>
                    <w:richText/>
                  </w:sdtPr>
                  <w:sdtContent>
                    <w:p>
                      <w:pPr>
                        <w:ind w:firstLine="567"/>
                        <w:jc w:val="both"/>
                      </w:pPr>
                      <w:sdt>
                        <w:sdtPr>
                          <w:alias w:val="Numeris"/>
                          <w:tag w:val="nr_e75a561aaf6e4571b938c14519c7a59d"/>
                          <w:lock w:val="sdtLocked"/>
                          <w:richText/>
                        </w:sdtPr>
                        <w:sdtContent>
                          <w:r>
                            <w:t>7</w:t>
                          </w:r>
                        </w:sdtContent>
                      </w:sdt>
                      <w:r>
                        <w:t>. Kitas lėtinis inkstų nepakankamumas N 18.8–9; N 19.</w:t>
                      </w:r>
                    </w:p>
                  </w:sdtContent>
                </w:sdt>
                <w:sdt>
                  <w:sdtPr>
                    <w:alias w:val="8 p."/>
                    <w:tag w:val="part_35403329a0744fbf989782038b721596"/>
                    <w:lock w:val="sdtLocked"/>
                    <w:richText/>
                  </w:sdtPr>
                  <w:sdtContent>
                    <w:p>
                      <w:pPr>
                        <w:ind w:firstLine="567"/>
                        <w:jc w:val="both"/>
                      </w:pPr>
                      <w:sdt>
                        <w:sdtPr>
                          <w:alias w:val="Numeris"/>
                          <w:tag w:val="nr_35403329a0744fbf989782038b721596"/>
                          <w:lock w:val="sdtLocked"/>
                          <w:richText/>
                        </w:sdtPr>
                        <w:sdtContent>
                          <w:r>
                            <w:t>8</w:t>
                          </w:r>
                        </w:sdtContent>
                      </w:sdt>
                      <w:r>
                        <w:t>. Nedidelio laipsnio inkstų funkcijos nepakankamumas N 18.</w:t>
                      </w:r>
                    </w:p>
                  </w:sdtContent>
                </w:sdt>
                <w:sdt>
                  <w:sdtPr>
                    <w:alias w:val="9 p."/>
                    <w:tag w:val="part_1b71b2f1be4c467ebba91a166c3ddc17"/>
                    <w:lock w:val="sdtLocked"/>
                    <w:richText/>
                  </w:sdtPr>
                  <w:sdtContent>
                    <w:p>
                      <w:pPr>
                        <w:ind w:firstLine="567"/>
                        <w:jc w:val="both"/>
                      </w:pPr>
                      <w:sdt>
                        <w:sdtPr>
                          <w:alias w:val="Numeris"/>
                          <w:tag w:val="nr_1b71b2f1be4c467ebba91a166c3ddc17"/>
                          <w:lock w:val="sdtLocked"/>
                          <w:richText/>
                        </w:sdtPr>
                        <w:sdtContent>
                          <w:r>
                            <w:t>9</w:t>
                          </w:r>
                        </w:sdtContent>
                      </w:sdt>
                      <w:r>
                        <w:t>. Prostatitas N 41.</w:t>
                      </w:r>
                    </w:p>
                  </w:sdtContent>
                </w:sdt>
                <w:sdt>
                  <w:sdtPr>
                    <w:alias w:val="10 p."/>
                    <w:tag w:val="part_e2aea4fdda02408b999cca8e2a477072"/>
                    <w:lock w:val="sdtLocked"/>
                    <w:richText/>
                  </w:sdtPr>
                  <w:sdtContent>
                    <w:p>
                      <w:pPr>
                        <w:ind w:firstLine="567"/>
                        <w:jc w:val="both"/>
                      </w:pPr>
                      <w:sdt>
                        <w:sdtPr>
                          <w:alias w:val="Numeris"/>
                          <w:tag w:val="nr_e2aea4fdda02408b999cca8e2a477072"/>
                          <w:lock w:val="sdtLocked"/>
                          <w:richText/>
                        </w:sdtPr>
                        <w:sdtContent>
                          <w:r>
                            <w:t>10</w:t>
                          </w:r>
                        </w:sdtContent>
                      </w:sdt>
                      <w:r>
                        <w:t>. Cistitas N 30.</w:t>
                      </w:r>
                    </w:p>
                  </w:sdtContent>
                </w:sdt>
                <w:sdt>
                  <w:sdtPr>
                    <w:alias w:val="11 p."/>
                    <w:tag w:val="part_a41a145d9b9e468e919abd6ccd72d3d8"/>
                    <w:lock w:val="sdtLocked"/>
                    <w:richText/>
                  </w:sdtPr>
                  <w:sdtContent>
                    <w:p>
                      <w:pPr>
                        <w:ind w:firstLine="567"/>
                        <w:jc w:val="both"/>
                      </w:pPr>
                      <w:sdt>
                        <w:sdtPr>
                          <w:alias w:val="Numeris"/>
                          <w:tag w:val="nr_a41a145d9b9e468e919abd6ccd72d3d8"/>
                          <w:lock w:val="sdtLocked"/>
                          <w:richText/>
                        </w:sdtPr>
                        <w:sdtContent>
                          <w:r>
                            <w:t>11</w:t>
                          </w:r>
                        </w:sdtContent>
                      </w:sdt>
                      <w:r>
                        <w:t>. Šlapimo nelaikymas N 39.3–4.</w:t>
                      </w:r>
                    </w:p>
                    <w:p>
                      <w:pPr>
                        <w:tabs>
                          <w:tab w:val="left" w:pos="1080"/>
                        </w:tabs>
                        <w:ind w:firstLine="567"/>
                        <w:jc w:val="both"/>
                      </w:pPr>
                    </w:p>
                    <w:p>
                      <w:pPr>
                        <w:tabs>
                          <w:tab w:val="left" w:pos="284"/>
                        </w:tabs>
                        <w:ind w:firstLine="567"/>
                        <w:jc w:val="both"/>
                        <w:rPr>
                          <w:caps/>
                        </w:rPr>
                      </w:pPr>
                      <w:r>
                        <w:t>Ūmiu visų šių ligų periodu (pirmą, antrą parą), jei nėra kontraindikacijų, pradedama reabilitacija, ambulatorinė reabilitacija arba pavienės nemedikamentinio gydymo priemonės.</w:t>
                      </w:r>
                      <w:r>
                        <w:rPr>
                          <w:caps/>
                        </w:rPr>
                        <w:t xml:space="preserve"> </w:t>
                      </w:r>
                    </w:p>
                    <w:p>
                      <w:pPr>
                        <w:tabs>
                          <w:tab w:val="left" w:pos="284"/>
                        </w:tabs>
                        <w:ind w:firstLine="567"/>
                        <w:jc w:val="both"/>
                        <w:rPr>
                          <w:caps/>
                        </w:rPr>
                      </w:pPr>
                      <w:r>
                        <w:rPr>
                          <w:b/>
                        </w:rPr>
                        <w:t>Paslaugos vienam ligoniui per 10 darbo dienų (vidutiniškai):</w:t>
                      </w:r>
                      <w:r>
                        <w:t xml:space="preserve"> reabilitacija,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b78126a222644606aeb279e4f3b9a1fa"/>
                        <w:lock w:val="sdtLocked"/>
                        <w:richText/>
                      </w:sdtPr>
                      <w:sdtContent>
                        <w:p>
                          <w:pPr>
                            <w:jc w:val="center"/>
                            <w:outlineLvl w:val="4"/>
                            <w:rPr>
                              <w:b/>
                              <w:bCs/>
                              <w:iCs/>
                            </w:rPr>
                          </w:pPr>
                          <w:sdt>
                            <w:sdtPr>
                              <w:alias w:val="Pavadinimas"/>
                              <w:tag w:val="title_b78126a222644606aeb279e4f3b9a1fa"/>
                              <w:lock w:val="sdtLocked"/>
                              <w:richText/>
                            </w:sdtPr>
                            <w:sdtContent>
                              <w:r>
                                <w:rPr>
                                  <w:b/>
                                  <w:bCs/>
                                  <w:iCs/>
                                </w:rPr>
                                <w:t xml:space="preserve">ANTRASIS </w:t>
                              </w:r>
                              <w:r>
                                <w:rPr>
                                  <w:b/>
                                  <w:bCs/>
                                  <w:iCs/>
                                  <w:caps/>
                                </w:rPr>
                                <w:t>medicininės</w:t>
                              </w:r>
                              <w:r>
                                <w:rPr>
                                  <w:b/>
                                  <w:bCs/>
                                  <w:iCs/>
                                </w:rPr>
                                <w:t xml:space="preserve"> REABILITACIJOS ETAPAS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2280"/>
                            <w:gridCol w:w="1642"/>
                          </w:tblGrid>
                          <w:tr>
                            <w:trPr>
                              <w:cantSplit/>
                              <w:trHeight w:val="23"/>
                            </w:trPr>
                            <w:tc>
                              <w:tcPr>
                                <w:tcW w:w="5148" w:type="dxa"/>
                                <w:vAlign w:val="center"/>
                              </w:tcPr>
                              <w:p>
                                <w:pPr>
                                  <w:jc w:val="center"/>
                                  <w:rPr>
                                    <w:b/>
                                    <w:sz w:val="20"/>
                                  </w:rPr>
                                </w:pPr>
                                <w:r>
                                  <w:rPr>
                                    <w:b/>
                                    <w:sz w:val="20"/>
                                  </w:rPr>
                                  <w:t>Diagnozė</w:t>
                                </w:r>
                              </w:p>
                            </w:tc>
                            <w:tc>
                              <w:tcPr>
                                <w:tcW w:w="2280" w:type="dxa"/>
                                <w:vAlign w:val="center"/>
                              </w:tcPr>
                              <w:p>
                                <w:pPr>
                                  <w:jc w:val="center"/>
                                  <w:rPr>
                                    <w:b/>
                                    <w:sz w:val="20"/>
                                  </w:rPr>
                                </w:pPr>
                                <w:r>
                                  <w:rPr>
                                    <w:b/>
                                    <w:sz w:val="20"/>
                                  </w:rPr>
                                  <w:t>Biosocialinių funkcijų sutrikimo laipsnis ir (arba) būklės sunkumas</w:t>
                                </w:r>
                              </w:p>
                            </w:tc>
                            <w:tc>
                              <w:tcPr>
                                <w:tcW w:w="1642" w:type="dxa"/>
                                <w:vAlign w:val="center"/>
                              </w:tcPr>
                              <w:p>
                                <w:pPr>
                                  <w:jc w:val="center"/>
                                  <w:rPr>
                                    <w:b/>
                                    <w:sz w:val="20"/>
                                  </w:rPr>
                                </w:pPr>
                                <w:r>
                                  <w:rPr>
                                    <w:b/>
                                    <w:sz w:val="20"/>
                                  </w:rPr>
                                  <w:t>Reabilitacijos trukmė (dienomis)</w:t>
                                </w:r>
                              </w:p>
                            </w:tc>
                          </w:tr>
                          <w:tr>
                            <w:trPr>
                              <w:cantSplit/>
                              <w:trHeight w:val="23"/>
                            </w:trPr>
                            <w:tc>
                              <w:tcPr>
                                <w:tcW w:w="9070" w:type="dxa"/>
                                <w:gridSpan w:val="3"/>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20 procedūrų, ergoterapija – 6 procedūros, masažas – 6 procedūros, fizioterapija – 7 procedūros, 2 psichologo konsultacijos, 1 socialinio darbuotojo konsultacija, dietoterapija.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nefrologas, gydytojas urologas, gydytojas dietologas ir kt.</w:t>
                                </w:r>
                              </w:p>
                              <w:p>
                                <w:pPr>
                                  <w:jc w:val="both"/>
                                  <w:rPr>
                                    <w:b/>
                                    <w:bCs/>
                                    <w:kern w:val="36"/>
                                    <w:sz w:val="20"/>
                                  </w:rPr>
                                </w:pPr>
                                <w:r>
                                  <w:rPr>
                                    <w:b/>
                                    <w:bCs/>
                                    <w:kern w:val="36"/>
                                    <w:sz w:val="20"/>
                                  </w:rPr>
                                  <w:t xml:space="preserve">Pastaba. </w:t>
                                </w:r>
                                <w:r>
                                  <w:rPr>
                                    <w:bCs/>
                                    <w:kern w:val="36"/>
                                    <w:sz w:val="20"/>
                                  </w:rP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rPr>
                              <w:cantSplit/>
                              <w:trHeight w:val="23"/>
                            </w:trPr>
                            <w:tc>
                              <w:tcPr>
                                <w:tcW w:w="5148" w:type="dxa"/>
                              </w:tcPr>
                              <w:p>
                                <w:pPr>
                                  <w:jc w:val="both"/>
                                  <w:rPr>
                                    <w:bCs/>
                                    <w:kern w:val="36"/>
                                    <w:sz w:val="20"/>
                                  </w:rPr>
                                </w:pPr>
                                <w:r>
                                  <w:rPr>
                                    <w:bCs/>
                                    <w:kern w:val="36"/>
                                    <w:sz w:val="20"/>
                                  </w:rPr>
                                  <w:t>Esant onkologiniams susirgimams po operacinio ir specifinio gydymo</w:t>
                                </w:r>
                                <w:r>
                                  <w:rPr>
                                    <w:b/>
                                    <w:bCs/>
                                    <w:kern w:val="36"/>
                                    <w:sz w:val="20"/>
                                  </w:rPr>
                                  <w:t xml:space="preserve"> </w:t>
                                </w:r>
                                <w:r>
                                  <w:rPr>
                                    <w:bCs/>
                                    <w:kern w:val="36"/>
                                    <w:sz w:val="20"/>
                                  </w:rPr>
                                  <w:t xml:space="preserve">C 60–C 62; C 64–C 66; C 67.0–7; C 68 </w:t>
                                </w:r>
                              </w:p>
                            </w:tc>
                            <w:tc>
                              <w:tcPr>
                                <w:tcW w:w="2280" w:type="dxa"/>
                                <w:vAlign w:val="center"/>
                              </w:tcPr>
                              <w:p>
                                <w:pPr>
                                  <w:rPr>
                                    <w:sz w:val="20"/>
                                  </w:rPr>
                                </w:pPr>
                                <w:r>
                                  <w:rPr>
                                    <w:sz w:val="20"/>
                                  </w:rPr>
                                  <w:t>Karnovskio indeksas 50–60 balų</w:t>
                                </w:r>
                              </w:p>
                            </w:tc>
                            <w:tc>
                              <w:tcPr>
                                <w:tcW w:w="1642" w:type="dxa"/>
                                <w:vAlign w:val="center"/>
                              </w:tcPr>
                              <w:p>
                                <w:pPr>
                                  <w:jc w:val="center"/>
                                  <w:rPr>
                                    <w:sz w:val="20"/>
                                  </w:rPr>
                                </w:pPr>
                                <w:r>
                                  <w:rPr>
                                    <w:sz w:val="20"/>
                                  </w:rPr>
                                  <w:t>16</w:t>
                                </w:r>
                              </w:p>
                            </w:tc>
                          </w:tr>
                        </w:tbl>
                        <w:p>
                          <w:pPr>
                            <w:outlineLvl w:val="4"/>
                            <w:rPr>
                              <w:b/>
                              <w:bCs/>
                              <w:iCs/>
                            </w:rPr>
                          </w:pPr>
                        </w:p>
                      </w:sdtContent>
                    </w:sdt>
                    <w:sdt>
                      <w:sdtPr>
                        <w:alias w:val="lentele"/>
                        <w:tag w:val="part_9c94aa7f242746ec9ac62db4c94d2597"/>
                        <w:lock w:val="sdtLocked"/>
                        <w:richText/>
                      </w:sdtPr>
                      <w:sdtContent>
                        <w:p>
                          <w:pPr>
                            <w:jc w:val="center"/>
                            <w:outlineLvl w:val="4"/>
                            <w:rPr>
                              <w:b/>
                              <w:bCs/>
                              <w:iCs/>
                            </w:rPr>
                          </w:pPr>
                          <w:sdt>
                            <w:sdtPr>
                              <w:alias w:val="Pavadinimas"/>
                              <w:tag w:val="title_9c94aa7f242746ec9ac62db4c94d2597"/>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rPr>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
                            <w:gridCol w:w="5124"/>
                            <w:gridCol w:w="485"/>
                            <w:gridCol w:w="1804"/>
                            <w:gridCol w:w="444"/>
                            <w:gridCol w:w="1123"/>
                            <w:gridCol w:w="45"/>
                          </w:tblGrid>
                          <w:tr>
                            <w:trPr>
                              <w:gridAfter w:val="1"/>
                              <w:wAfter w:w="45" w:type="dxa"/>
                              <w:cantSplit/>
                              <w:trHeight w:val="23"/>
                              <w:tblHeader/>
                            </w:trPr>
                            <w:tc>
                              <w:tcPr>
                                <w:tcW w:w="5148" w:type="dxa"/>
                                <w:gridSpan w:val="2"/>
                                <w:vAlign w:val="center"/>
                              </w:tcPr>
                              <w:p>
                                <w:pPr>
                                  <w:jc w:val="center"/>
                                  <w:rPr>
                                    <w:b/>
                                    <w:sz w:val="20"/>
                                  </w:rPr>
                                </w:pPr>
                                <w:r>
                                  <w:rPr>
                                    <w:b/>
                                    <w:sz w:val="20"/>
                                  </w:rPr>
                                  <w:t>Diagnozė</w:t>
                                </w:r>
                              </w:p>
                            </w:tc>
                            <w:tc>
                              <w:tcPr>
                                <w:tcW w:w="2280" w:type="dxa"/>
                                <w:gridSpan w:val="2"/>
                                <w:vAlign w:val="center"/>
                              </w:tcPr>
                              <w:p>
                                <w:pPr>
                                  <w:jc w:val="center"/>
                                  <w:rPr>
                                    <w:b/>
                                    <w:sz w:val="20"/>
                                  </w:rPr>
                                </w:pPr>
                                <w:r>
                                  <w:rPr>
                                    <w:b/>
                                    <w:sz w:val="20"/>
                                  </w:rPr>
                                  <w:t>Biosocialinių funkcijų sutrikimo laipsnis ir (arba) būklės sunkumas</w:t>
                                </w:r>
                              </w:p>
                            </w:tc>
                            <w:tc>
                              <w:tcPr>
                                <w:tcW w:w="1560" w:type="dxa"/>
                                <w:gridSpan w:val="2"/>
                                <w:vAlign w:val="center"/>
                              </w:tcPr>
                              <w:p>
                                <w:pPr>
                                  <w:jc w:val="center"/>
                                  <w:rPr>
                                    <w:b/>
                                    <w:sz w:val="20"/>
                                  </w:rPr>
                                </w:pPr>
                                <w:r>
                                  <w:rPr>
                                    <w:b/>
                                    <w:sz w:val="20"/>
                                  </w:rPr>
                                  <w:t>Reabilitacijos trukmė</w:t>
                                </w:r>
                                <w:r>
                                  <w:rPr>
                                    <w:sz w:val="20"/>
                                  </w:rPr>
                                  <w:t xml:space="preserve"> </w:t>
                                </w:r>
                                <w:r>
                                  <w:rPr>
                                    <w:b/>
                                    <w:sz w:val="20"/>
                                  </w:rPr>
                                  <w:t>(dienomis)</w:t>
                                </w:r>
                              </w:p>
                            </w:tc>
                          </w:tr>
                          <w:tr>
                            <w:trPr>
                              <w:gridAfter w:val="1"/>
                              <w:wAfter w:w="45" w:type="dxa"/>
                              <w:cantSplit/>
                              <w:trHeight w:val="23"/>
                            </w:trPr>
                            <w:tc>
                              <w:tcPr>
                                <w:tcW w:w="8988" w:type="dxa"/>
                                <w:gridSpan w:val="6"/>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masažas – 7 procedūros, fizioterapija – 10 procedūrų, 2 psichologo konsultacijos.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nefrologas, gydytojas urologas ir kt.</w:t>
                                </w:r>
                              </w:p>
                              <w:p>
                                <w:pPr>
                                  <w:jc w:val="both"/>
                                  <w:rPr>
                                    <w:bCs/>
                                    <w:kern w:val="36"/>
                                    <w:sz w:val="20"/>
                                  </w:rPr>
                                </w:pPr>
                                <w:r>
                                  <w:rPr>
                                    <w:b/>
                                    <w:bCs/>
                                    <w:kern w:val="36"/>
                                    <w:sz w:val="20"/>
                                  </w:rPr>
                                  <w:t>Pastaba.</w:t>
                                </w:r>
                                <w:r>
                                  <w:rPr>
                                    <w:bCs/>
                                    <w:kern w:val="36"/>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45" w:type="dxa"/>
                              <w:cantSplit/>
                              <w:trHeight w:val="23"/>
                            </w:trPr>
                            <w:tc>
                              <w:tcPr>
                                <w:tcW w:w="5148" w:type="dxa"/>
                                <w:gridSpan w:val="2"/>
                                <w:vAlign w:val="center"/>
                              </w:tcPr>
                              <w:p>
                                <w:pPr>
                                  <w:rPr>
                                    <w:sz w:val="20"/>
                                  </w:rPr>
                                </w:pPr>
                                <w:r>
                                  <w:rPr>
                                    <w:sz w:val="20"/>
                                  </w:rPr>
                                  <w:t>Tubulointersticinis nefritas N 10–N 12</w:t>
                                </w:r>
                              </w:p>
                            </w:tc>
                            <w:tc>
                              <w:tcPr>
                                <w:tcW w:w="2280" w:type="dxa"/>
                                <w:gridSpan w:val="2"/>
                                <w:vAlign w:val="center"/>
                              </w:tcPr>
                              <w:p>
                                <w:pPr>
                                  <w:rPr>
                                    <w:sz w:val="20"/>
                                  </w:rPr>
                                </w:pPr>
                                <w:r>
                                  <w:rPr>
                                    <w:sz w:val="20"/>
                                  </w:rPr>
                                  <w:t>Užsitęsusi komplikuota ligos eiga, kreatininas mažiau kaip 200 mkg/l</w:t>
                                </w:r>
                              </w:p>
                            </w:tc>
                            <w:tc>
                              <w:tcPr>
                                <w:tcW w:w="1560" w:type="dxa"/>
                                <w:gridSpan w:val="2"/>
                                <w:vAlign w:val="center"/>
                              </w:tcPr>
                              <w:p>
                                <w:pPr>
                                  <w:jc w:val="center"/>
                                  <w:rPr>
                                    <w:sz w:val="20"/>
                                  </w:rPr>
                                </w:pPr>
                                <w:r>
                                  <w:rPr>
                                    <w:sz w:val="20"/>
                                  </w:rPr>
                                  <w:t>10</w:t>
                                </w:r>
                              </w:p>
                            </w:tc>
                          </w:tr>
                          <w:tr>
                            <w:trPr>
                              <w:gridAfter w:val="1"/>
                              <w:wAfter w:w="45" w:type="dxa"/>
                              <w:cantSplit/>
                              <w:trHeight w:val="23"/>
                            </w:trPr>
                            <w:tc>
                              <w:tcPr>
                                <w:tcW w:w="5148" w:type="dxa"/>
                                <w:gridSpan w:val="2"/>
                                <w:vAlign w:val="center"/>
                              </w:tcPr>
                              <w:p>
                                <w:pPr>
                                  <w:rPr>
                                    <w:sz w:val="20"/>
                                  </w:rPr>
                                </w:pPr>
                                <w:r>
                                  <w:rPr>
                                    <w:sz w:val="20"/>
                                  </w:rPr>
                                  <w:t>Po prostatos adenomos operacijos N 40</w:t>
                                </w:r>
                              </w:p>
                            </w:tc>
                            <w:tc>
                              <w:tcPr>
                                <w:tcW w:w="2280" w:type="dxa"/>
                                <w:gridSpan w:val="2"/>
                                <w:vAlign w:val="center"/>
                              </w:tcPr>
                              <w:p>
                                <w:pPr>
                                  <w:rPr>
                                    <w:sz w:val="20"/>
                                  </w:rPr>
                                </w:pPr>
                              </w:p>
                            </w:tc>
                            <w:tc>
                              <w:tcPr>
                                <w:tcW w:w="1560" w:type="dxa"/>
                                <w:gridSpan w:val="2"/>
                                <w:vAlign w:val="center"/>
                              </w:tcPr>
                              <w:p>
                                <w:pPr>
                                  <w:jc w:val="center"/>
                                  <w:rPr>
                                    <w:sz w:val="20"/>
                                  </w:rPr>
                                </w:pPr>
                                <w:r>
                                  <w:rPr>
                                    <w:sz w:val="20"/>
                                  </w:rPr>
                                  <w:t>10</w:t>
                                </w:r>
                              </w:p>
                            </w:tc>
                          </w:tr>
                          <w:tr>
                            <w:trPr>
                              <w:gridAfter w:val="1"/>
                              <w:wAfter w:w="45" w:type="dxa"/>
                              <w:cantSplit/>
                              <w:trHeight w:val="23"/>
                            </w:trPr>
                            <w:tc>
                              <w:tcPr>
                                <w:tcW w:w="5148" w:type="dxa"/>
                                <w:gridSpan w:val="2"/>
                                <w:vAlign w:val="center"/>
                              </w:tcPr>
                              <w:p>
                                <w:pPr>
                                  <w:rPr>
                                    <w:sz w:val="20"/>
                                  </w:rPr>
                                </w:pPr>
                                <w:r>
                                  <w:rPr>
                                    <w:sz w:val="20"/>
                                  </w:rPr>
                                  <w:t>Glomerulų ligos N00; N 03–N 05</w:t>
                                </w:r>
                              </w:p>
                            </w:tc>
                            <w:tc>
                              <w:tcPr>
                                <w:tcW w:w="2280" w:type="dxa"/>
                                <w:gridSpan w:val="2"/>
                                <w:vAlign w:val="center"/>
                              </w:tcPr>
                              <w:p>
                                <w:pPr>
                                  <w:rPr>
                                    <w:sz w:val="20"/>
                                  </w:rPr>
                                </w:pPr>
                                <w:r>
                                  <w:rPr>
                                    <w:sz w:val="20"/>
                                  </w:rPr>
                                  <w:t>Užsitęsusi komplikuota ligos eiga, kreatininas mažiau kaip 200 mkg/l</w:t>
                                </w:r>
                              </w:p>
                            </w:tc>
                            <w:tc>
                              <w:tcPr>
                                <w:tcW w:w="1560" w:type="dxa"/>
                                <w:gridSpan w:val="2"/>
                                <w:vAlign w:val="center"/>
                              </w:tcPr>
                              <w:p>
                                <w:pPr>
                                  <w:jc w:val="center"/>
                                  <w:rPr>
                                    <w:sz w:val="20"/>
                                  </w:rPr>
                                </w:pPr>
                                <w:r>
                                  <w:rPr>
                                    <w:sz w:val="20"/>
                                  </w:rPr>
                                  <w:t>10</w:t>
                                </w:r>
                              </w:p>
                            </w:tc>
                          </w:tr>
                          <w:tr>
                            <w:trPr>
                              <w:gridAfter w:val="1"/>
                              <w:wAfter w:w="45" w:type="dxa"/>
                              <w:cantSplit/>
                              <w:trHeight w:val="23"/>
                            </w:trPr>
                            <w:tc>
                              <w:tcPr>
                                <w:tcW w:w="5148" w:type="dxa"/>
                                <w:gridSpan w:val="2"/>
                                <w:vAlign w:val="center"/>
                              </w:tcPr>
                              <w:p>
                                <w:pPr>
                                  <w:rPr>
                                    <w:sz w:val="20"/>
                                  </w:rPr>
                                </w:pPr>
                                <w:r>
                                  <w:rPr>
                                    <w:sz w:val="20"/>
                                  </w:rPr>
                                  <w:t>Inkstinė osteodistrofija N 25</w:t>
                                </w:r>
                              </w:p>
                            </w:tc>
                            <w:tc>
                              <w:tcPr>
                                <w:tcW w:w="2280" w:type="dxa"/>
                                <w:gridSpan w:val="2"/>
                                <w:vAlign w:val="center"/>
                              </w:tcPr>
                              <w:p>
                                <w:pPr>
                                  <w:rPr>
                                    <w:sz w:val="20"/>
                                  </w:rPr>
                                </w:pPr>
                                <w:r>
                                  <w:rPr>
                                    <w:sz w:val="20"/>
                                  </w:rPr>
                                  <w:t>Pirmą kartą nustačius diagnozę</w:t>
                                </w:r>
                              </w:p>
                            </w:tc>
                            <w:tc>
                              <w:tcPr>
                                <w:tcW w:w="1560" w:type="dxa"/>
                                <w:gridSpan w:val="2"/>
                                <w:vAlign w:val="center"/>
                              </w:tcPr>
                              <w:p>
                                <w:pPr>
                                  <w:jc w:val="center"/>
                                  <w:rPr>
                                    <w:sz w:val="20"/>
                                  </w:rPr>
                                </w:pPr>
                                <w:r>
                                  <w:rPr>
                                    <w:sz w:val="20"/>
                                  </w:rPr>
                                  <w:t>10</w:t>
                                </w:r>
                              </w:p>
                            </w:tc>
                          </w:tr>
                          <w:tr>
                            <w:trPr>
                              <w:gridAfter w:val="1"/>
                              <w:wAfter w:w="45" w:type="dxa"/>
                              <w:cantSplit/>
                              <w:trHeight w:val="23"/>
                            </w:trPr>
                            <w:tc>
                              <w:tcPr>
                                <w:tcW w:w="5148" w:type="dxa"/>
                                <w:gridSpan w:val="2"/>
                                <w:vAlign w:val="center"/>
                              </w:tcPr>
                              <w:p>
                                <w:pPr>
                                  <w:rPr>
                                    <w:sz w:val="20"/>
                                  </w:rPr>
                                </w:pPr>
                                <w:r>
                                  <w:rPr>
                                    <w:sz w:val="20"/>
                                  </w:rPr>
                                  <w:t>Kitas lėtinis inkstų nepakankamumas N 18.8–9; N 19</w:t>
                                </w:r>
                              </w:p>
                            </w:tc>
                            <w:tc>
                              <w:tcPr>
                                <w:tcW w:w="2280" w:type="dxa"/>
                                <w:gridSpan w:val="2"/>
                                <w:vAlign w:val="center"/>
                              </w:tcPr>
                              <w:p>
                                <w:pPr>
                                  <w:rPr>
                                    <w:sz w:val="20"/>
                                  </w:rPr>
                                </w:pPr>
                              </w:p>
                            </w:tc>
                            <w:tc>
                              <w:tcPr>
                                <w:tcW w:w="1560" w:type="dxa"/>
                                <w:gridSpan w:val="2"/>
                                <w:vAlign w:val="center"/>
                              </w:tcPr>
                              <w:p>
                                <w:pPr>
                                  <w:jc w:val="center"/>
                                  <w:rPr>
                                    <w:sz w:val="20"/>
                                  </w:rPr>
                                </w:pPr>
                                <w:r>
                                  <w:rPr>
                                    <w:sz w:val="20"/>
                                  </w:rPr>
                                  <w:t>10</w:t>
                                </w:r>
                              </w:p>
                            </w:tc>
                          </w:tr>
                          <w:tr>
                            <w:trPr>
                              <w:gridAfter w:val="1"/>
                              <w:wAfter w:w="45" w:type="dxa"/>
                              <w:cantSplit/>
                              <w:trHeight w:val="23"/>
                            </w:trPr>
                            <w:tc>
                              <w:tcPr>
                                <w:tcW w:w="8988" w:type="dxa"/>
                                <w:gridSpan w:val="6"/>
                              </w:tcPr>
                              <w:p>
                                <w:pPr>
                                  <w:jc w:val="both"/>
                                  <w:rPr>
                                    <w:b/>
                                    <w:bCs/>
                                    <w:kern w:val="36"/>
                                    <w:sz w:val="20"/>
                                  </w:rPr>
                                </w:pPr>
                                <w:r>
                                  <w:rPr>
                                    <w:b/>
                                    <w:bCs/>
                                    <w:kern w:val="36"/>
                                    <w:sz w:val="20"/>
                                  </w:rPr>
                                  <w:t>2. Ambulatorinė reabilitacija II</w:t>
                                </w:r>
                              </w:p>
                              <w:p>
                                <w:pPr>
                                  <w:jc w:val="both"/>
                                  <w:rPr>
                                    <w:sz w:val="20"/>
                                  </w:rPr>
                                </w:pPr>
                                <w:r>
                                  <w:rPr>
                                    <w:b/>
                                    <w:sz w:val="20"/>
                                  </w:rPr>
                                  <w:t>Paslaugos vienam ligoniui per 10 darbo dienų (vidutiniškai)</w:t>
                                </w:r>
                                <w:r>
                                  <w:rPr>
                                    <w:sz w:val="20"/>
                                  </w:rPr>
                                  <w:t xml:space="preserve">: kineziterapija – 10 procedūrų, masažas – 7 procedūros, fizioterapija – 10 procedūrų, 2 psichologo konsultacijos, 1 socialinio darbuotojo konsultacija. </w:t>
                                </w:r>
                              </w:p>
                              <w:p>
                                <w:pPr>
                                  <w:jc w:val="both"/>
                                  <w:rPr>
                                    <w:b/>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nefrologas, gydytojas urologas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5586" w:type="dxa"/>
                                <w:gridSpan w:val="2"/>
                                <w:vAlign w:val="center"/>
                              </w:tcPr>
                              <w:p>
                                <w:pPr>
                                  <w:rPr>
                                    <w:sz w:val="20"/>
                                  </w:rPr>
                                </w:pPr>
                                <w:r>
                                  <w:rPr>
                                    <w:sz w:val="20"/>
                                  </w:rPr>
                                  <w:t>Po inkstų persodinimo Z 94.0</w:t>
                                </w:r>
                              </w:p>
                            </w:tc>
                            <w:tc>
                              <w:tcPr>
                                <w:tcW w:w="2239" w:type="dxa"/>
                                <w:gridSpan w:val="2"/>
                                <w:vAlign w:val="center"/>
                              </w:tcPr>
                              <w:p>
                                <w:pPr>
                                  <w:rPr>
                                    <w:sz w:val="20"/>
                                  </w:rPr>
                                </w:pPr>
                              </w:p>
                            </w:tc>
                            <w:tc>
                              <w:tcPr>
                                <w:tcW w:w="1118" w:type="dxa"/>
                                <w:gridSpan w:val="2"/>
                              </w:tcPr>
                              <w:p>
                                <w:pPr>
                                  <w:jc w:val="center"/>
                                  <w:rPr>
                                    <w:sz w:val="20"/>
                                  </w:rPr>
                                </w:pPr>
                                <w:r>
                                  <w:rPr>
                                    <w:sz w:val="20"/>
                                  </w:rPr>
                                  <w:t>12</w:t>
                                </w:r>
                              </w:p>
                            </w:tc>
                          </w:tr>
                          <w:tr>
                            <w:tblPrEx>
                              <w:tblCellMar>
                                <w:left w:w="63" w:type="dxa"/>
                                <w:right w:w="63" w:type="dxa"/>
                              </w:tblCellMar>
                            </w:tblPrEx>
                            <w:trPr>
                              <w:gridBefore w:val="1"/>
                              <w:wBefore w:w="45" w:type="dxa"/>
                              <w:cantSplit/>
                              <w:trHeight w:val="23"/>
                            </w:trPr>
                            <w:tc>
                              <w:tcPr>
                                <w:tcW w:w="5586" w:type="dxa"/>
                                <w:gridSpan w:val="2"/>
                                <w:vAlign w:val="center"/>
                              </w:tcPr>
                              <w:p>
                                <w:pPr>
                                  <w:rPr>
                                    <w:sz w:val="20"/>
                                  </w:rPr>
                                </w:pPr>
                                <w:r>
                                  <w:rPr>
                                    <w:sz w:val="20"/>
                                  </w:rPr>
                                  <w:t xml:space="preserve">Po inkstų ir šlapimo takų operacijų (išskyrus litotripsiją) (esant onkologiniams susirgimams ir po specifinio gydymo) C 60–C 62; C 64–C 66; C 67.0–7; C 68; D 29; D 30.0–7; N 13; N 20–N 21 </w:t>
                                </w:r>
                              </w:p>
                            </w:tc>
                            <w:tc>
                              <w:tcPr>
                                <w:tcW w:w="2239" w:type="dxa"/>
                                <w:gridSpan w:val="2"/>
                                <w:vAlign w:val="center"/>
                              </w:tcPr>
                              <w:p>
                                <w:pPr>
                                  <w:rPr>
                                    <w:sz w:val="20"/>
                                  </w:rPr>
                                </w:pPr>
                                <w:r>
                                  <w:rPr>
                                    <w:sz w:val="20"/>
                                  </w:rPr>
                                  <w:t>Karnovskio indeksas daugiau nei 60 balų</w:t>
                                </w:r>
                              </w:p>
                            </w:tc>
                            <w:tc>
                              <w:tcPr>
                                <w:tcW w:w="1118" w:type="dxa"/>
                                <w:gridSpan w:val="2"/>
                                <w:tcBorders>
                                  <w:top w:val="nil"/>
                                </w:tcBorders>
                              </w:tcPr>
                              <w:p>
                                <w:pPr>
                                  <w:jc w:val="center"/>
                                  <w:rPr>
                                    <w:sz w:val="20"/>
                                  </w:rPr>
                                </w:pPr>
                                <w:r>
                                  <w:rPr>
                                    <w:sz w:val="20"/>
                                  </w:rPr>
                                  <w:t>12</w:t>
                                </w:r>
                              </w:p>
                            </w:tc>
                          </w:tr>
                          <w:tr>
                            <w:tblPrEx>
                              <w:tblCellMar>
                                <w:left w:w="63" w:type="dxa"/>
                                <w:right w:w="63" w:type="dxa"/>
                              </w:tblCellMar>
                            </w:tblPrEx>
                            <w:trPr>
                              <w:gridBefore w:val="1"/>
                              <w:wBefore w:w="45" w:type="dxa"/>
                              <w:cantSplit/>
                              <w:trHeight w:val="23"/>
                            </w:trPr>
                            <w:tc>
                              <w:tcPr>
                                <w:tcW w:w="5586" w:type="dxa"/>
                                <w:gridSpan w:val="2"/>
                                <w:vAlign w:val="center"/>
                              </w:tcPr>
                              <w:p>
                                <w:pPr>
                                  <w:rPr>
                                    <w:sz w:val="20"/>
                                  </w:rPr>
                                </w:pPr>
                                <w:r>
                                  <w:rPr>
                                    <w:sz w:val="20"/>
                                  </w:rPr>
                                  <w:t>Nedidelio laipsnio inkstų funkcijos nepakankamumas N 18</w:t>
                                </w:r>
                              </w:p>
                            </w:tc>
                            <w:tc>
                              <w:tcPr>
                                <w:tcW w:w="2239" w:type="dxa"/>
                                <w:gridSpan w:val="2"/>
                                <w:vAlign w:val="center"/>
                              </w:tcPr>
                              <w:p>
                                <w:pPr>
                                  <w:rPr>
                                    <w:sz w:val="20"/>
                                  </w:rPr>
                                </w:pPr>
                                <w:r>
                                  <w:rPr>
                                    <w:sz w:val="20"/>
                                  </w:rPr>
                                  <w:t>Prieš pradedant gydymą hemodialize ar peritonine dialize. Kreatinino klirensas 100–50 ml/min.</w:t>
                                </w:r>
                              </w:p>
                            </w:tc>
                            <w:tc>
                              <w:tcPr>
                                <w:tcW w:w="1118" w:type="dxa"/>
                                <w:gridSpan w:val="2"/>
                              </w:tcPr>
                              <w:p>
                                <w:pPr>
                                  <w:jc w:val="center"/>
                                  <w:rPr>
                                    <w:sz w:val="20"/>
                                  </w:rPr>
                                </w:pPr>
                                <w:r>
                                  <w:rPr>
                                    <w:sz w:val="20"/>
                                  </w:rPr>
                                  <w:t>12</w:t>
                                </w:r>
                              </w:p>
                            </w:tc>
                          </w:tr>
                          <w:tr>
                            <w:tblPrEx>
                              <w:tblCellMar>
                                <w:left w:w="63" w:type="dxa"/>
                                <w:right w:w="63" w:type="dxa"/>
                              </w:tblCellMar>
                            </w:tblPrEx>
                            <w:trPr>
                              <w:gridBefore w:val="1"/>
                              <w:wBefore w:w="45" w:type="dxa"/>
                              <w:cantSplit/>
                              <w:trHeight w:val="23"/>
                            </w:trPr>
                            <w:tc>
                              <w:tcPr>
                                <w:tcW w:w="5586" w:type="dxa"/>
                                <w:gridSpan w:val="2"/>
                                <w:vAlign w:val="center"/>
                              </w:tcPr>
                              <w:p>
                                <w:pPr>
                                  <w:rPr>
                                    <w:sz w:val="20"/>
                                  </w:rPr>
                                </w:pPr>
                                <w:r>
                                  <w:rPr>
                                    <w:sz w:val="20"/>
                                  </w:rPr>
                                  <w:t>Inkstų transplantato funkcijos nepakankamumas N 18.8</w:t>
                                </w:r>
                              </w:p>
                            </w:tc>
                            <w:tc>
                              <w:tcPr>
                                <w:tcW w:w="2239" w:type="dxa"/>
                                <w:gridSpan w:val="2"/>
                                <w:vAlign w:val="center"/>
                              </w:tcPr>
                              <w:p>
                                <w:pPr>
                                  <w:rPr>
                                    <w:sz w:val="20"/>
                                  </w:rPr>
                                </w:pPr>
                                <w:r>
                                  <w:rPr>
                                    <w:sz w:val="20"/>
                                  </w:rPr>
                                  <w:t>I–II laipsnio</w:t>
                                </w:r>
                              </w:p>
                            </w:tc>
                            <w:tc>
                              <w:tcPr>
                                <w:tcW w:w="1118" w:type="dxa"/>
                                <w:gridSpan w:val="2"/>
                              </w:tcPr>
                              <w:p>
                                <w:pPr>
                                  <w:jc w:val="center"/>
                                  <w:rPr>
                                    <w:sz w:val="20"/>
                                  </w:rPr>
                                </w:pPr>
                                <w:r>
                                  <w:rPr>
                                    <w:sz w:val="20"/>
                                  </w:rPr>
                                  <w:t>12</w:t>
                                </w:r>
                              </w:p>
                            </w:tc>
                          </w:tr>
                        </w:tbl>
                        <w:p/>
                      </w:sdtContent>
                    </w:sdt>
                  </w:sdtContent>
                </w:sdt>
              </w:sdtContent>
            </w:sdt>
          </w:sdtContent>
        </w:sdt>
        <w:sdt>
          <w:sdtPr>
            <w:alias w:val="skyrius"/>
            <w:tag w:val="part_831b905ff57b444fb5b5659def0ef2cd"/>
            <w:lock w:val="sdtLocked"/>
            <w:richText/>
          </w:sdtPr>
          <w:sdtContent>
            <w:p>
              <w:pPr>
                <w:keepNext/>
                <w:jc w:val="center"/>
                <w:outlineLvl w:val="1"/>
                <w:rPr>
                  <w:rFonts w:cs="Arial"/>
                  <w:b/>
                  <w:bCs/>
                  <w:iCs/>
                  <w:caps/>
                </w:rPr>
              </w:pPr>
              <w:sdt>
                <w:sdtPr>
                  <w:alias w:val="Numeris"/>
                  <w:tag w:val="nr_831b905ff57b444fb5b5659def0ef2cd"/>
                  <w:lock w:val="sdtLocked"/>
                  <w:richText/>
                </w:sdtPr>
                <w:sdtContent>
                  <w:r>
                    <w:rPr>
                      <w:rFonts w:cs="Arial"/>
                      <w:b/>
                      <w:bCs/>
                      <w:iCs/>
                      <w:caps/>
                    </w:rPr>
                    <w:t>IX.</w:t>
                  </w:r>
                </w:sdtContent>
              </w:sdt>
              <w:r>
                <w:rPr>
                  <w:rFonts w:cs="Arial"/>
                  <w:b/>
                  <w:bCs/>
                  <w:iCs/>
                  <w:caps/>
                </w:rPr>
                <w:t xml:space="preserve"> </w:t>
              </w:r>
              <w:sdt>
                <w:sdtPr>
                  <w:alias w:val="Pavadinimas"/>
                  <w:tag w:val="title_831b905ff57b444fb5b5659def0ef2cd"/>
                  <w:lock w:val="sdtLocked"/>
                  <w:richText/>
                </w:sdtPr>
                <w:sdtContent>
                  <w:r>
                    <w:rPr>
                      <w:rFonts w:cs="Arial"/>
                      <w:b/>
                      <w:bCs/>
                      <w:iCs/>
                      <w:caps/>
                    </w:rPr>
                    <w:t>Psichikos ir elgesio sutrikimai</w:t>
                  </w:r>
                </w:sdtContent>
              </w:sdt>
            </w:p>
            <w:p>
              <w:pPr/>
            </w:p>
            <w:sdt>
              <w:sdtPr>
                <w:alias w:val="skirsnis"/>
                <w:tag w:val="part_143c2fb5acca4629acc2a0ab5297574c"/>
                <w:lock w:val="sdtLocked"/>
                <w:richText/>
              </w:sdtPr>
              <w:sdtContent>
                <w:p>
                  <w:pPr>
                    <w:jc w:val="center"/>
                    <w:outlineLvl w:val="4"/>
                    <w:rPr>
                      <w:b/>
                      <w:bCs/>
                      <w:iCs/>
                    </w:rPr>
                  </w:pPr>
                  <w:sdt>
                    <w:sdtPr>
                      <w:alias w:val="Pavadinimas"/>
                      <w:tag w:val="title_143c2fb5acca4629acc2a0ab5297574c"/>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605de82c8cee4f5cae5123d03618ce9a"/>
                    <w:lock w:val="sdtLocked"/>
                    <w:richText/>
                  </w:sdtPr>
                  <w:sdtContent>
                    <w:p>
                      <w:pPr>
                        <w:ind w:firstLine="567"/>
                        <w:jc w:val="both"/>
                      </w:pPr>
                      <w:sdt>
                        <w:sdtPr>
                          <w:alias w:val="Numeris"/>
                          <w:tag w:val="nr_605de82c8cee4f5cae5123d03618ce9a"/>
                          <w:lock w:val="sdtLocked"/>
                          <w:richText/>
                        </w:sdtPr>
                        <w:sdtContent>
                          <w:r>
                            <w:t>1</w:t>
                          </w:r>
                        </w:sdtContent>
                      </w:sdt>
                      <w:r>
                        <w:t>. Visos šizofrenijos formos F20.</w:t>
                      </w:r>
                    </w:p>
                  </w:sdtContent>
                </w:sdt>
                <w:sdt>
                  <w:sdtPr>
                    <w:alias w:val="2 p."/>
                    <w:tag w:val="part_0574b551624b463ba62792c6cdb81dcf"/>
                    <w:lock w:val="sdtLocked"/>
                    <w:richText/>
                  </w:sdtPr>
                  <w:sdtContent>
                    <w:p>
                      <w:pPr>
                        <w:tabs>
                          <w:tab w:val="left" w:pos="1080"/>
                        </w:tabs>
                        <w:ind w:firstLine="567"/>
                        <w:jc w:val="both"/>
                      </w:pPr>
                      <w:sdt>
                        <w:sdtPr>
                          <w:alias w:val="Numeris"/>
                          <w:tag w:val="nr_0574b551624b463ba62792c6cdb81dcf"/>
                          <w:lock w:val="sdtLocked"/>
                          <w:richText/>
                        </w:sdtPr>
                        <w:sdtContent>
                          <w:r>
                            <w:t>2</w:t>
                          </w:r>
                        </w:sdtContent>
                      </w:sdt>
                      <w:r>
                        <w:t>. Visi persirgti depresijos epizodai F31.3–7; F32–F34.</w:t>
                      </w:r>
                    </w:p>
                  </w:sdtContent>
                </w:sdt>
                <w:sdt>
                  <w:sdtPr>
                    <w:alias w:val="3 p."/>
                    <w:tag w:val="part_ad5de33ea3a542968d4eff84732d6d43"/>
                    <w:lock w:val="sdtLocked"/>
                    <w:richText/>
                  </w:sdtPr>
                  <w:sdtContent>
                    <w:p>
                      <w:pPr>
                        <w:tabs>
                          <w:tab w:val="left" w:pos="1080"/>
                        </w:tabs>
                        <w:ind w:firstLine="567"/>
                        <w:jc w:val="both"/>
                      </w:pPr>
                      <w:sdt>
                        <w:sdtPr>
                          <w:alias w:val="Numeris"/>
                          <w:tag w:val="nr_ad5de33ea3a542968d4eff84732d6d43"/>
                          <w:lock w:val="sdtLocked"/>
                          <w:richText/>
                        </w:sdtPr>
                        <w:sdtContent>
                          <w:r>
                            <w:t>3</w:t>
                          </w:r>
                        </w:sdtContent>
                      </w:sdt>
                      <w:r>
                        <w:t>. Neuroziniai, stresiniai ir somatoforminiai sutrikimai F40–F48.</w:t>
                      </w:r>
                    </w:p>
                  </w:sdtContent>
                </w:sdt>
                <w:sdt>
                  <w:sdtPr>
                    <w:alias w:val="4 p."/>
                    <w:tag w:val="part_fab7a773076f44d288b31e26294bfc22"/>
                    <w:lock w:val="sdtLocked"/>
                    <w:richText/>
                  </w:sdtPr>
                  <w:sdtContent>
                    <w:p>
                      <w:pPr>
                        <w:tabs>
                          <w:tab w:val="left" w:pos="1080"/>
                        </w:tabs>
                        <w:ind w:firstLine="567"/>
                        <w:jc w:val="both"/>
                      </w:pPr>
                      <w:sdt>
                        <w:sdtPr>
                          <w:alias w:val="Numeris"/>
                          <w:tag w:val="nr_fab7a773076f44d288b31e26294bfc22"/>
                          <w:lock w:val="sdtLocked"/>
                          <w:richText/>
                        </w:sdtPr>
                        <w:sdtContent>
                          <w:r>
                            <w:t>4</w:t>
                          </w:r>
                        </w:sdtContent>
                      </w:sdt>
                      <w:r>
                        <w:t>. Valgymo, neorganiniai miego ir pogimdyminiai psichikos sutrikimai F50; F51; F53.</w:t>
                      </w:r>
                    </w:p>
                  </w:sdtContent>
                </w:sdt>
                <w:sdt>
                  <w:sdtPr>
                    <w:alias w:val="5 p."/>
                    <w:tag w:val="part_d428856b19754d5d9af28b2dcc65631e"/>
                    <w:lock w:val="sdtLocked"/>
                    <w:richText/>
                  </w:sdtPr>
                  <w:sdtContent>
                    <w:p>
                      <w:pPr>
                        <w:ind w:firstLine="567"/>
                        <w:jc w:val="both"/>
                      </w:pPr>
                      <w:sdt>
                        <w:sdtPr>
                          <w:alias w:val="Numeris"/>
                          <w:tag w:val="nr_d428856b19754d5d9af28b2dcc65631e"/>
                          <w:lock w:val="sdtLocked"/>
                          <w:richText/>
                        </w:sdtPr>
                        <w:sdtContent>
                          <w:r>
                            <w:t>5</w:t>
                          </w:r>
                        </w:sdtContent>
                      </w:sdt>
                      <w:r>
                        <w:t>. Ilgalaikiai asmenybės pakitimai po katastrofos išgyvenimo F62.</w:t>
                      </w:r>
                    </w:p>
                    <w:p>
                      <w:pPr>
                        <w:tabs>
                          <w:tab w:val="left" w:pos="1080"/>
                        </w:tabs>
                        <w:ind w:firstLine="567"/>
                        <w:jc w:val="both"/>
                      </w:pPr>
                    </w:p>
                    <w:p>
                      <w:pPr>
                        <w:tabs>
                          <w:tab w:val="left" w:pos="284"/>
                        </w:tabs>
                        <w:ind w:firstLine="567"/>
                        <w:jc w:val="both"/>
                        <w:rPr>
                          <w:caps/>
                        </w:rPr>
                      </w:pPr>
                      <w:r>
                        <w:t xml:space="preserve">Ūmiu visų šių ligų periodu (pirmą ir antrą parą), jei nėra kontraindikacijų, pradedama ambulatorinė reabilitacija arba taikomos pavienės nemedikamentinio gydymo priemonės. </w:t>
                      </w:r>
                    </w:p>
                    <w:p>
                      <w:pPr>
                        <w:tabs>
                          <w:tab w:val="left" w:pos="284"/>
                        </w:tabs>
                        <w:ind w:firstLine="567"/>
                        <w:jc w:val="both"/>
                        <w:rPr>
                          <w:caps/>
                        </w:rPr>
                      </w:pPr>
                      <w:r>
                        <w:rPr>
                          <w:b/>
                        </w:rPr>
                        <w:t>Paslaugos vienam ligoniui per 10 darbo dienų (vidutiniškai):</w:t>
                      </w:r>
                      <w:r>
                        <w:t xml:space="preserve"> ambulatorinė reabilitacija, nemedikamentinio gydymo priemonės – pagal indikacijas. </w:t>
                      </w:r>
                    </w:p>
                    <w:p>
                      <w:pPr>
                        <w:ind w:firstLine="567"/>
                        <w:jc w:val="both"/>
                        <w:rPr>
                          <w:b/>
                        </w:rPr>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jc w:val="center"/>
                        <w:outlineLvl w:val="4"/>
                        <w:rPr>
                          <w:b/>
                          <w:bCs/>
                          <w:iCs/>
                        </w:rPr>
                      </w:pPr>
                    </w:p>
                  </w:sdtContent>
                </w:sdt>
              </w:sdtContent>
            </w:sdt>
            <w:sdt>
              <w:sdtPr>
                <w:alias w:val="skirsnis"/>
                <w:tag w:val="part_565176adeb664c088ceb7e98ec4ee339"/>
                <w:lock w:val="sdtLocked"/>
                <w:richText/>
              </w:sdtPr>
              <w:sdtContent>
                <w:p>
                  <w:pPr>
                    <w:jc w:val="center"/>
                    <w:outlineLvl w:val="4"/>
                    <w:rPr>
                      <w:b/>
                      <w:bCs/>
                      <w:iCs/>
                    </w:rPr>
                  </w:pPr>
                  <w:sdt>
                    <w:sdtPr>
                      <w:alias w:val="Pavadinimas"/>
                      <w:tag w:val="title_565176adeb664c088ceb7e98ec4ee339"/>
                      <w:lock w:val="sdtLocked"/>
                      <w:richText/>
                    </w:sdtPr>
                    <w:sdtContent>
                      <w:r>
                        <w:rPr>
                          <w:b/>
                          <w:bCs/>
                          <w:iCs/>
                        </w:rPr>
                        <w:t xml:space="preserve">ANTRASIS </w:t>
                      </w:r>
                      <w:r>
                        <w:rPr>
                          <w:b/>
                          <w:bCs/>
                          <w:iCs/>
                          <w:caps/>
                        </w:rPr>
                        <w:t>medicininės</w:t>
                      </w:r>
                      <w:r>
                        <w:rPr>
                          <w:b/>
                          <w:bCs/>
                          <w:iCs/>
                        </w:rPr>
                        <w:t xml:space="preserve"> REABILITACIJOS ETAPAS</w:t>
                      </w:r>
                    </w:sdtContent>
                  </w:sdt>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68"/>
                    <w:gridCol w:w="2280"/>
                    <w:gridCol w:w="1522"/>
                  </w:tblGrid>
                  <w:tr>
                    <w:trPr>
                      <w:trHeight w:val="23"/>
                    </w:trPr>
                    <w:tc>
                      <w:tcPr>
                        <w:tcW w:w="5268" w:type="dxa"/>
                        <w:vAlign w:val="center"/>
                      </w:tcPr>
                      <w:p>
                        <w:pPr>
                          <w:jc w:val="center"/>
                          <w:rPr>
                            <w:b/>
                            <w:sz w:val="20"/>
                          </w:rPr>
                        </w:pPr>
                        <w:r>
                          <w:rPr>
                            <w:b/>
                            <w:sz w:val="20"/>
                          </w:rPr>
                          <w:t>Diagnozė</w:t>
                        </w:r>
                      </w:p>
                    </w:tc>
                    <w:tc>
                      <w:tcPr>
                        <w:tcW w:w="2280" w:type="dxa"/>
                        <w:vAlign w:val="center"/>
                      </w:tcPr>
                      <w:p>
                        <w:pPr>
                          <w:jc w:val="center"/>
                          <w:rPr>
                            <w:b/>
                            <w:sz w:val="20"/>
                          </w:rPr>
                        </w:pPr>
                        <w:r>
                          <w:rPr>
                            <w:b/>
                            <w:sz w:val="20"/>
                          </w:rPr>
                          <w:t>Biosocialinių funkcijų sutrikimo laipsnis ir (arba) būklės sunkumas</w:t>
                        </w:r>
                      </w:p>
                    </w:tc>
                    <w:tc>
                      <w:tcPr>
                        <w:tcW w:w="1522" w:type="dxa"/>
                        <w:vAlign w:val="center"/>
                      </w:tcPr>
                      <w:p>
                        <w:pPr>
                          <w:jc w:val="center"/>
                          <w:rPr>
                            <w:b/>
                            <w:sz w:val="20"/>
                          </w:rPr>
                        </w:pPr>
                        <w:r>
                          <w:rPr>
                            <w:b/>
                            <w:sz w:val="20"/>
                          </w:rPr>
                          <w:t>Reabilitacijos trukmė (dienomis)</w:t>
                        </w:r>
                      </w:p>
                    </w:tc>
                  </w:tr>
                  <w:tr>
                    <w:trPr>
                      <w:trHeight w:val="23"/>
                    </w:trPr>
                    <w:tc>
                      <w:tcPr>
                        <w:tcW w:w="9070" w:type="dxa"/>
                        <w:gridSpan w:val="3"/>
                      </w:tcPr>
                      <w:p>
                        <w:pPr>
                          <w:jc w:val="both"/>
                          <w:rPr>
                            <w:b/>
                            <w:sz w:val="20"/>
                          </w:rPr>
                        </w:pPr>
                        <w:r>
                          <w:rPr>
                            <w:b/>
                            <w:sz w:val="20"/>
                          </w:rPr>
                          <w:t>Reabilitacija II</w:t>
                        </w:r>
                      </w:p>
                      <w:p>
                        <w:pPr>
                          <w:jc w:val="both"/>
                          <w:rPr>
                            <w:sz w:val="20"/>
                          </w:rPr>
                        </w:pPr>
                        <w:r>
                          <w:rPr>
                            <w:b/>
                            <w:sz w:val="20"/>
                          </w:rPr>
                          <w:t>Paslaugos vienam ligoniui per 10 darbo dienų (vidutiniškai)</w:t>
                        </w:r>
                        <w:r>
                          <w:rPr>
                            <w:sz w:val="20"/>
                          </w:rPr>
                          <w:t xml:space="preserve">: kineziterapija – 10 procedūrų, ergoterapija – 4 procedūros, masažas – 6 procedūros, fizioterapija – 6 procedūros, 5 psichologo konsultacijos.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psichiatras ir kt.</w:t>
                        </w:r>
                      </w:p>
                      <w:p>
                        <w:pPr>
                          <w:jc w:val="both"/>
                          <w:rPr>
                            <w:b/>
                            <w:sz w:val="20"/>
                          </w:rPr>
                        </w:pPr>
                        <w:r>
                          <w:rPr>
                            <w:b/>
                            <w:sz w:val="20"/>
                          </w:rPr>
                          <w:t>Pastabos:</w:t>
                        </w:r>
                      </w:p>
                      <w:p>
                        <w:pPr>
                          <w:jc w:val="both"/>
                          <w:rPr>
                            <w:sz w:val="20"/>
                          </w:rPr>
                        </w:pPr>
                        <w:r>
                          <w:rPr>
                            <w:bCs/>
                            <w:sz w:val="20"/>
                          </w:rPr>
                          <w:t>1.</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jc w:val="both"/>
                          <w:rPr>
                            <w:sz w:val="20"/>
                          </w:rPr>
                        </w:pPr>
                        <w:r>
                          <w:rPr>
                            <w:sz w:val="20"/>
                          </w:rPr>
                          <w:t>2. Pacientai gali gauti reabilitacijos II paslaugas asmens sveikatos priežiūros įstaigose, turinčiose licencijas teikti stacionarines psichosocialinės reabilitacijos paslaugas. Reabilitacijos II paslaugos skiriamos tiek po gydymo stacionare, tiek po gydymo ambulatoriškai, be pirmojo medicininės reabilitacijos etapo.</w:t>
                        </w:r>
                      </w:p>
                    </w:tc>
                  </w:tr>
                  <w:tr>
                    <w:trPr>
                      <w:cantSplit/>
                      <w:trHeight w:val="23"/>
                    </w:trPr>
                    <w:tc>
                      <w:tcPr>
                        <w:tcW w:w="5268" w:type="dxa"/>
                        <w:tcBorders>
                          <w:top w:val="single" w:sz="4" w:space="0" w:color="auto"/>
                          <w:bottom w:val="single" w:sz="4" w:space="0" w:color="auto"/>
                        </w:tcBorders>
                      </w:tcPr>
                      <w:p>
                        <w:pPr>
                          <w:rPr>
                            <w:sz w:val="20"/>
                          </w:rPr>
                        </w:pPr>
                        <w:r>
                          <w:rPr>
                            <w:sz w:val="20"/>
                          </w:rPr>
                          <w:t>Neuroziniai, stresiniai ir somatoforminiai sutrikimai, potrauminio streso sutrikimas F40–F48, F62.0</w:t>
                        </w:r>
                      </w:p>
                    </w:tc>
                    <w:tc>
                      <w:tcPr>
                        <w:tcW w:w="2280" w:type="dxa"/>
                        <w:tcBorders>
                          <w:top w:val="single" w:sz="4" w:space="0" w:color="auto"/>
                          <w:bottom w:val="single" w:sz="4" w:space="0" w:color="auto"/>
                        </w:tcBorders>
                        <w:shd w:val="clear" w:color="auto" w:fill="FFFFFF"/>
                      </w:tcPr>
                      <w:p>
                        <w:pPr>
                          <w:rPr>
                            <w:sz w:val="20"/>
                          </w:rPr>
                        </w:pPr>
                        <w:r>
                          <w:rPr>
                            <w:sz w:val="20"/>
                          </w:rPr>
                          <w:t>Po katastrofos išgyvenimo, kai nėra psichozės simptomų</w:t>
                        </w:r>
                      </w:p>
                    </w:tc>
                    <w:tc>
                      <w:tcPr>
                        <w:tcW w:w="1522" w:type="dxa"/>
                        <w:tcBorders>
                          <w:top w:val="single" w:sz="4" w:space="0" w:color="auto"/>
                          <w:bottom w:val="single" w:sz="4" w:space="0" w:color="auto"/>
                        </w:tcBorders>
                        <w:shd w:val="clear" w:color="auto" w:fill="FFFFFF"/>
                      </w:tcPr>
                      <w:p>
                        <w:pPr>
                          <w:jc w:val="center"/>
                          <w:rPr>
                            <w:sz w:val="20"/>
                          </w:rPr>
                        </w:pPr>
                        <w:r>
                          <w:rPr>
                            <w:sz w:val="20"/>
                          </w:rPr>
                          <w:t>10</w:t>
                        </w:r>
                      </w:p>
                    </w:tc>
                  </w:tr>
                </w:tbl>
                <w:p>
                  <w:pPr>
                    <w:ind w:firstLine="567"/>
                    <w:jc w:val="both"/>
                  </w:pPr>
                </w:p>
              </w:sdtContent>
            </w:sdt>
            <w:sdt>
              <w:sdtPr>
                <w:alias w:val="skirsnis"/>
                <w:tag w:val="part_51e0497c0dd5446a92d39cc23c783433"/>
                <w:lock w:val="sdtLocked"/>
                <w:richText/>
              </w:sdtPr>
              <w:sdtContent>
                <w:p>
                  <w:pPr>
                    <w:jc w:val="center"/>
                    <w:outlineLvl w:val="4"/>
                    <w:rPr>
                      <w:b/>
                      <w:bCs/>
                      <w:iCs/>
                    </w:rPr>
                  </w:pPr>
                  <w:sdt>
                    <w:sdtPr>
                      <w:alias w:val="Pavadinimas"/>
                      <w:tag w:val="title_51e0497c0dd5446a92d39cc23c783433"/>
                      <w:lock w:val="sdtLocked"/>
                      <w:richText/>
                    </w:sdtPr>
                    <w:sdtContent>
                      <w:r>
                        <w:rPr>
                          <w:b/>
                          <w:bCs/>
                          <w:iCs/>
                        </w:rPr>
                        <w:t xml:space="preserve">TREČIASIS </w:t>
                      </w:r>
                      <w:r>
                        <w:rPr>
                          <w:b/>
                          <w:bCs/>
                          <w:iCs/>
                          <w:caps/>
                        </w:rPr>
                        <w:t>medicininės</w:t>
                      </w:r>
                      <w:r>
                        <w:rPr>
                          <w:b/>
                          <w:bCs/>
                          <w:iCs/>
                        </w:rPr>
                        <w:t xml:space="preserve"> REABILITACIJOS ETAPAS</w:t>
                      </w:r>
                    </w:sdtContent>
                  </w:sdt>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68"/>
                    <w:gridCol w:w="2280"/>
                    <w:gridCol w:w="1522"/>
                  </w:tblGrid>
                  <w:tr>
                    <w:trPr>
                      <w:trHeight w:val="23"/>
                    </w:trPr>
                    <w:tc>
                      <w:tcPr>
                        <w:tcW w:w="5268" w:type="dxa"/>
                        <w:vAlign w:val="center"/>
                      </w:tcPr>
                      <w:p>
                        <w:pPr>
                          <w:jc w:val="center"/>
                          <w:rPr>
                            <w:b/>
                            <w:sz w:val="20"/>
                          </w:rPr>
                        </w:pPr>
                        <w:r>
                          <w:rPr>
                            <w:b/>
                            <w:sz w:val="20"/>
                          </w:rPr>
                          <w:t>Diagnozė</w:t>
                        </w:r>
                      </w:p>
                    </w:tc>
                    <w:tc>
                      <w:tcPr>
                        <w:tcW w:w="2280" w:type="dxa"/>
                        <w:vAlign w:val="center"/>
                      </w:tcPr>
                      <w:p>
                        <w:pPr>
                          <w:jc w:val="center"/>
                          <w:rPr>
                            <w:b/>
                            <w:sz w:val="20"/>
                          </w:rPr>
                        </w:pPr>
                        <w:r>
                          <w:rPr>
                            <w:b/>
                            <w:sz w:val="20"/>
                          </w:rPr>
                          <w:t>Biosocialinių funkcijų sutrikimo laipsnis ir (arba) būklės sunkumas</w:t>
                        </w:r>
                      </w:p>
                    </w:tc>
                    <w:tc>
                      <w:tcPr>
                        <w:tcW w:w="1522" w:type="dxa"/>
                        <w:vAlign w:val="center"/>
                      </w:tcPr>
                      <w:p>
                        <w:pPr>
                          <w:jc w:val="center"/>
                          <w:rPr>
                            <w:b/>
                            <w:sz w:val="20"/>
                          </w:rPr>
                        </w:pPr>
                        <w:r>
                          <w:rPr>
                            <w:b/>
                            <w:sz w:val="20"/>
                          </w:rPr>
                          <w:t>Reabilitacijos trukmė (dienomis)</w:t>
                        </w:r>
                      </w:p>
                    </w:tc>
                  </w:tr>
                  <w:tr>
                    <w:trPr>
                      <w:trHeight w:val="23"/>
                    </w:trPr>
                    <w:tc>
                      <w:tcPr>
                        <w:tcW w:w="9070" w:type="dxa"/>
                        <w:gridSpan w:val="3"/>
                      </w:tcPr>
                      <w:p>
                        <w:pPr>
                          <w:jc w:val="both"/>
                          <w:rPr>
                            <w:b/>
                            <w:sz w:val="20"/>
                          </w:rPr>
                        </w:pPr>
                        <w:r>
                          <w:rPr>
                            <w:b/>
                            <w:sz w:val="20"/>
                          </w:rPr>
                          <w:t xml:space="preserve">Ambulatorinė reabilitacija I </w:t>
                        </w:r>
                      </w:p>
                      <w:p>
                        <w:pPr>
                          <w:jc w:val="both"/>
                          <w:rPr>
                            <w:sz w:val="20"/>
                          </w:rPr>
                        </w:pPr>
                        <w:r>
                          <w:rPr>
                            <w:b/>
                            <w:sz w:val="20"/>
                          </w:rPr>
                          <w:t>Paslaugos vienam ligoniui per 10 darbo dienų (vidutiniškai)</w:t>
                        </w:r>
                        <w:r>
                          <w:rPr>
                            <w:sz w:val="20"/>
                          </w:rPr>
                          <w:t xml:space="preserve">: kineziterapija – 10 procedūrų, ergoterapija – 4 procedūros, masažas – 6 procedūros, fizioterapija – 6 procedūros, 5 psichologo konsultacijos.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psichiatras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cantSplit/>
                      <w:trHeight w:val="23"/>
                    </w:trPr>
                    <w:tc>
                      <w:tcPr>
                        <w:tcW w:w="5268" w:type="dxa"/>
                        <w:tcBorders>
                          <w:top w:val="single" w:sz="4" w:space="0" w:color="auto"/>
                          <w:bottom w:val="single" w:sz="4" w:space="0" w:color="auto"/>
                        </w:tcBorders>
                        <w:vAlign w:val="center"/>
                      </w:tcPr>
                      <w:p>
                        <w:pPr>
                          <w:rPr>
                            <w:sz w:val="20"/>
                          </w:rPr>
                        </w:pPr>
                        <w:r>
                          <w:rPr>
                            <w:sz w:val="20"/>
                          </w:rPr>
                          <w:t>Visos šizofrenijos formos po stacionarinio gydymo F20</w:t>
                        </w:r>
                      </w:p>
                      <w:p>
                        <w:pPr>
                          <w:rPr>
                            <w:sz w:val="20"/>
                          </w:rPr>
                        </w:pPr>
                        <w:r>
                          <w:rPr>
                            <w:sz w:val="20"/>
                          </w:rPr>
                          <w:t>Visi persirgti depresijos epizodai F31.3–7; F32–F34</w:t>
                        </w:r>
                      </w:p>
                      <w:p>
                        <w:pPr>
                          <w:rPr>
                            <w:sz w:val="20"/>
                          </w:rPr>
                        </w:pPr>
                        <w:r>
                          <w:rPr>
                            <w:sz w:val="20"/>
                          </w:rPr>
                          <w:t>Neuroziniai stresiniai ir somatoforminiai sutrikimai F40–F48</w:t>
                        </w:r>
                      </w:p>
                      <w:p>
                        <w:pPr>
                          <w:rPr>
                            <w:sz w:val="20"/>
                          </w:rPr>
                        </w:pPr>
                        <w:r>
                          <w:rPr>
                            <w:sz w:val="20"/>
                          </w:rPr>
                          <w:t>Valgymo, neorganiniai miego ir pogimdyminiai psichikos sutrikimai F50; F51; F53</w:t>
                        </w:r>
                      </w:p>
                      <w:p>
                        <w:pPr>
                          <w:rPr>
                            <w:sz w:val="20"/>
                          </w:rPr>
                        </w:pPr>
                        <w:r>
                          <w:rPr>
                            <w:sz w:val="20"/>
                          </w:rPr>
                          <w:t>Ilgalaikiai asmenybės pakitimai po katastrofos išgyvenimo F62.0</w:t>
                        </w:r>
                      </w:p>
                      <w:p>
                        <w:pPr>
                          <w:rPr>
                            <w:sz w:val="20"/>
                          </w:rPr>
                        </w:pPr>
                        <w:r>
                          <w:rPr>
                            <w:sz w:val="20"/>
                          </w:rPr>
                          <w:t>Ilgalaikiai asmenybės sutrikimai, nesusiję su smegenų pažeidimu ir liga F62</w:t>
                        </w:r>
                      </w:p>
                    </w:tc>
                    <w:tc>
                      <w:tcPr>
                        <w:tcW w:w="2280" w:type="dxa"/>
                        <w:tcBorders>
                          <w:top w:val="single" w:sz="4" w:space="0" w:color="auto"/>
                        </w:tcBorders>
                        <w:shd w:val="clear" w:color="auto" w:fill="FFFFFF"/>
                        <w:vAlign w:val="center"/>
                      </w:tcPr>
                      <w:p>
                        <w:pPr>
                          <w:rPr>
                            <w:sz w:val="20"/>
                          </w:rPr>
                        </w:pPr>
                        <w:r>
                          <w:rPr>
                            <w:sz w:val="20"/>
                          </w:rPr>
                          <w:t>Vidutinė ir sunki forma, užsitęsusi eiga, dalinės remisijos stadija, nėra psichozės simptomų</w:t>
                        </w:r>
                      </w:p>
                    </w:tc>
                    <w:tc>
                      <w:tcPr>
                        <w:tcW w:w="1522" w:type="dxa"/>
                        <w:tcBorders>
                          <w:top w:val="single" w:sz="4" w:space="0" w:color="auto"/>
                        </w:tcBorders>
                        <w:shd w:val="clear" w:color="auto" w:fill="FFFFFF"/>
                        <w:vAlign w:val="center"/>
                      </w:tcPr>
                      <w:p>
                        <w:pPr>
                          <w:jc w:val="center"/>
                          <w:rPr>
                            <w:sz w:val="20"/>
                          </w:rPr>
                        </w:pPr>
                        <w:r>
                          <w:rPr>
                            <w:sz w:val="20"/>
                          </w:rPr>
                          <w:t>12</w:t>
                        </w:r>
                      </w:p>
                    </w:tc>
                  </w:tr>
                </w:tbl>
                <w:p>
                  <w:pPr>
                    <w:rPr>
                      <w:rFonts w:cs="Arial"/>
                      <w:b/>
                      <w:bCs/>
                      <w:iCs/>
                      <w:caps/>
                    </w:rPr>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706e60097811edb4cae1b158f98ea5">
                <w:r w:rsidRPr="00532B9F">
                  <w:rPr>
                    <w:rFonts w:ascii="Times New Roman" w:eastAsia="MS Mincho" w:hAnsi="Times New Roman"/>
                    <w:sz w:val="20"/>
                    <w:i/>
                    <w:iCs/>
                    <w:color w:val="0000FF" w:themeColor="hyperlink"/>
                    <w:u w:val="single"/>
                  </w:rPr>
                  <w:t>V-1261</w:t>
                </w:r>
              </w:fldSimple>
              <w:r>
                <w:rPr>
                  <w:rFonts w:ascii="Times New Roman" w:eastAsia="MS Mincho" w:hAnsi="Times New Roman"/>
                  <w:sz w:val="20"/>
                  <w:i/>
                  <w:iCs/>
                </w:rPr>
                <w:t>,
2022-07-22,
paskelbta TAR 2022-07-22, i. k. 2022-15992            </w:t>
              </w:r>
            </w:p>
            <w:p/>
          </w:sdtContent>
        </w:sdt>
        <w:sdt>
          <w:sdtPr>
            <w:alias w:val="skyrius"/>
            <w:tag w:val="part_d652bcff17974f2d84753a25d70e6431"/>
            <w:lock w:val="sdtLocked"/>
            <w:richText/>
          </w:sdtPr>
          <w:sdtContent>
            <w:p>
              <w:pPr>
                <w:keepNext/>
                <w:jc w:val="center"/>
                <w:outlineLvl w:val="1"/>
                <w:rPr>
                  <w:rFonts w:cs="Arial"/>
                  <w:b/>
                  <w:bCs/>
                  <w:iCs/>
                  <w:caps/>
                </w:rPr>
              </w:pPr>
              <w:sdt>
                <w:sdtPr>
                  <w:alias w:val="Numeris"/>
                  <w:tag w:val="nr_d652bcff17974f2d84753a25d70e6431"/>
                  <w:lock w:val="sdtLocked"/>
                  <w:richText/>
                </w:sdtPr>
                <w:sdtContent>
                  <w:r>
                    <w:rPr>
                      <w:rFonts w:cs="Arial"/>
                      <w:b/>
                      <w:bCs/>
                      <w:iCs/>
                      <w:caps/>
                    </w:rPr>
                    <w:t>X</w:t>
                  </w:r>
                </w:sdtContent>
              </w:sdt>
              <w:r>
                <w:rPr>
                  <w:rFonts w:cs="Arial"/>
                  <w:b/>
                  <w:bCs/>
                  <w:iCs/>
                  <w:caps/>
                </w:rPr>
                <w:t xml:space="preserve">. </w:t>
              </w:r>
              <w:sdt>
                <w:sdtPr>
                  <w:alias w:val="Pavadinimas"/>
                  <w:tag w:val="title_d652bcff17974f2d84753a25d70e6431"/>
                  <w:lock w:val="sdtLocked"/>
                  <w:richText/>
                </w:sdtPr>
                <w:sdtContent>
                  <w:r>
                    <w:rPr>
                      <w:rFonts w:cs="Arial"/>
                      <w:b/>
                      <w:bCs/>
                      <w:iCs/>
                      <w:caps/>
                    </w:rPr>
                    <w:t>Ausų, nosies, gerklės ligos</w:t>
                  </w:r>
                </w:sdtContent>
              </w:sdt>
            </w:p>
            <w:p>
              <w:pPr>
                <w:jc w:val="center"/>
              </w:pPr>
            </w:p>
            <w:sdt>
              <w:sdtPr>
                <w:alias w:val="skirsnis"/>
                <w:tag w:val="part_1c9c4ca002834834aee44f757cd874e5"/>
                <w:lock w:val="sdtLocked"/>
                <w:richText/>
              </w:sdtPr>
              <w:sdtContent>
                <w:p>
                  <w:pPr>
                    <w:jc w:val="center"/>
                    <w:outlineLvl w:val="4"/>
                    <w:rPr>
                      <w:b/>
                      <w:bCs/>
                      <w:iCs/>
                    </w:rPr>
                  </w:pPr>
                  <w:sdt>
                    <w:sdtPr>
                      <w:alias w:val="Pavadinimas"/>
                      <w:tag w:val="title_1c9c4ca002834834aee44f757cd874e5"/>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e861e4d7a00a4f26b4429699c729e0d7"/>
                    <w:lock w:val="sdtLocked"/>
                    <w:richText/>
                  </w:sdtPr>
                  <w:sdtContent>
                    <w:p>
                      <w:pPr>
                        <w:ind w:firstLine="567"/>
                        <w:jc w:val="both"/>
                      </w:pPr>
                      <w:sdt>
                        <w:sdtPr>
                          <w:alias w:val="Numeris"/>
                          <w:tag w:val="nr_e861e4d7a00a4f26b4429699c729e0d7"/>
                          <w:lock w:val="sdtLocked"/>
                          <w:richText/>
                        </w:sdtPr>
                        <w:sdtContent>
                          <w:r>
                            <w:t>1</w:t>
                          </w:r>
                        </w:sdtContent>
                      </w:sdt>
                      <w:r>
                        <w:t>. Klausos funkcijos sutrikimas (ūmus kurtumas, prikurtimas) H 90–H 91.</w:t>
                      </w:r>
                    </w:p>
                  </w:sdtContent>
                </w:sdt>
                <w:sdt>
                  <w:sdtPr>
                    <w:alias w:val="2 p."/>
                    <w:tag w:val="part_7c0354af129f47cc946be8c4cfdc671f"/>
                    <w:lock w:val="sdtLocked"/>
                    <w:richText/>
                  </w:sdtPr>
                  <w:sdtContent>
                    <w:p>
                      <w:pPr>
                        <w:ind w:firstLine="567"/>
                        <w:jc w:val="both"/>
                      </w:pPr>
                      <w:sdt>
                        <w:sdtPr>
                          <w:alias w:val="Numeris"/>
                          <w:tag w:val="nr_7c0354af129f47cc946be8c4cfdc671f"/>
                          <w:lock w:val="sdtLocked"/>
                          <w:richText/>
                        </w:sdtPr>
                        <w:sdtContent>
                          <w:r>
                            <w:t>2</w:t>
                          </w:r>
                        </w:sdtContent>
                      </w:sdt>
                      <w:r>
                        <w:t>. Po gerklų operacijų C 32.0–3; D 14.1.</w:t>
                      </w:r>
                    </w:p>
                  </w:sdtContent>
                </w:sdt>
                <w:sdt>
                  <w:sdtPr>
                    <w:alias w:val="3 p."/>
                    <w:tag w:val="part_da43db3e63c7481abcd513541349eea4"/>
                    <w:lock w:val="sdtLocked"/>
                    <w:richText/>
                  </w:sdtPr>
                  <w:sdtContent>
                    <w:p>
                      <w:pPr>
                        <w:tabs>
                          <w:tab w:val="left" w:pos="1080"/>
                        </w:tabs>
                        <w:ind w:firstLine="567"/>
                        <w:jc w:val="both"/>
                      </w:pPr>
                      <w:sdt>
                        <w:sdtPr>
                          <w:alias w:val="Numeris"/>
                          <w:tag w:val="nr_da43db3e63c7481abcd513541349eea4"/>
                          <w:lock w:val="sdtLocked"/>
                          <w:richText/>
                        </w:sdtPr>
                        <w:sdtContent>
                          <w:r>
                            <w:t>3</w:t>
                          </w:r>
                        </w:sdtContent>
                      </w:sdt>
                      <w:r>
                        <w:t>. Užsitęsus gydymui po nosies, ausų, gerklų operacijų, C 01–C 02; C 04–C 05; C 10; C 13; C 11.0–3; C 30–C 31; C 32.0–3; D 10.6; D 14.0–1; H 74.4; H 80; J 34.1–2; J 34.8; J38.0– 2; J 38.7; J 39.0–1; R 49.</w:t>
                      </w:r>
                    </w:p>
                  </w:sdtContent>
                </w:sdt>
                <w:sdt>
                  <w:sdtPr>
                    <w:alias w:val="4 p."/>
                    <w:tag w:val="part_4b8d7218575a4057a21cc9caedc0eb61"/>
                    <w:lock w:val="sdtLocked"/>
                    <w:richText/>
                  </w:sdtPr>
                  <w:sdtContent>
                    <w:p>
                      <w:pPr>
                        <w:ind w:firstLine="567"/>
                        <w:jc w:val="both"/>
                      </w:pPr>
                      <w:sdt>
                        <w:sdtPr>
                          <w:alias w:val="Numeris"/>
                          <w:tag w:val="nr_4b8d7218575a4057a21cc9caedc0eb61"/>
                          <w:lock w:val="sdtLocked"/>
                          <w:richText/>
                        </w:sdtPr>
                        <w:sdtContent>
                          <w:r>
                            <w:t>4</w:t>
                          </w:r>
                        </w:sdtContent>
                      </w:sdt>
                      <w:r>
                        <w:t>. Vidinės ausies pažeidimas, veikiant triukšmui H 83.3.</w:t>
                      </w:r>
                    </w:p>
                  </w:sdtContent>
                </w:sdt>
                <w:sdt>
                  <w:sdtPr>
                    <w:alias w:val="5 p."/>
                    <w:tag w:val="part_5f3cd1138caf49cbaf44aafa27106271"/>
                    <w:lock w:val="sdtLocked"/>
                    <w:richText/>
                  </w:sdtPr>
                  <w:sdtContent>
                    <w:p>
                      <w:pPr>
                        <w:ind w:firstLine="567"/>
                        <w:jc w:val="both"/>
                      </w:pPr>
                      <w:sdt>
                        <w:sdtPr>
                          <w:alias w:val="Numeris"/>
                          <w:tag w:val="nr_5f3cd1138caf49cbaf44aafa27106271"/>
                          <w:lock w:val="sdtLocked"/>
                          <w:richText/>
                        </w:sdtPr>
                        <w:sdtContent>
                          <w:r>
                            <w:t>5</w:t>
                          </w:r>
                        </w:sdtContent>
                      </w:sdt>
                      <w:r>
                        <w:t>. Nepūlingas vidurinės ausies uždegimas H 65.</w:t>
                      </w:r>
                    </w:p>
                  </w:sdtContent>
                </w:sdt>
                <w:sdt>
                  <w:sdtPr>
                    <w:alias w:val="6 p."/>
                    <w:tag w:val="part_908ace7fcbda4d14af972cb5acec5c02"/>
                    <w:lock w:val="sdtLocked"/>
                    <w:richText/>
                  </w:sdtPr>
                  <w:sdtContent>
                    <w:p>
                      <w:pPr>
                        <w:ind w:firstLine="567"/>
                        <w:jc w:val="both"/>
                      </w:pPr>
                      <w:sdt>
                        <w:sdtPr>
                          <w:alias w:val="Numeris"/>
                          <w:tag w:val="nr_908ace7fcbda4d14af972cb5acec5c02"/>
                          <w:lock w:val="sdtLocked"/>
                          <w:richText/>
                        </w:sdtPr>
                        <w:sdtContent>
                          <w:r>
                            <w:t>6</w:t>
                          </w:r>
                        </w:sdtContent>
                      </w:sdt>
                      <w:r>
                        <w:t>. Pūlingas vidurinės ausies uždegimas H 66.</w:t>
                      </w:r>
                    </w:p>
                  </w:sdtContent>
                </w:sdt>
                <w:sdt>
                  <w:sdtPr>
                    <w:alias w:val="7 p."/>
                    <w:tag w:val="part_ce9584122978459fa11702ed61ae8a75"/>
                    <w:lock w:val="sdtLocked"/>
                    <w:richText/>
                  </w:sdtPr>
                  <w:sdtContent>
                    <w:p>
                      <w:pPr>
                        <w:ind w:firstLine="567"/>
                        <w:jc w:val="both"/>
                      </w:pPr>
                      <w:sdt>
                        <w:sdtPr>
                          <w:alias w:val="Numeris"/>
                          <w:tag w:val="nr_ce9584122978459fa11702ed61ae8a75"/>
                          <w:lock w:val="sdtLocked"/>
                          <w:richText/>
                        </w:sdtPr>
                        <w:sdtContent>
                          <w:r>
                            <w:t>7</w:t>
                          </w:r>
                        </w:sdtContent>
                      </w:sdt>
                      <w:r>
                        <w:t>. Vestibulinis funkcijos sutrikimai H 81.</w:t>
                      </w:r>
                    </w:p>
                  </w:sdtContent>
                </w:sdt>
                <w:sdt>
                  <w:sdtPr>
                    <w:alias w:val="8 p."/>
                    <w:tag w:val="part_ae19923bef144c15ac49e7d53bc0b9ad"/>
                    <w:lock w:val="sdtLocked"/>
                    <w:richText/>
                  </w:sdtPr>
                  <w:sdtContent>
                    <w:p>
                      <w:pPr>
                        <w:ind w:firstLine="567"/>
                        <w:jc w:val="both"/>
                      </w:pPr>
                      <w:sdt>
                        <w:sdtPr>
                          <w:alias w:val="Numeris"/>
                          <w:tag w:val="nr_ae19923bef144c15ac49e7d53bc0b9ad"/>
                          <w:lock w:val="sdtLocked"/>
                          <w:richText/>
                        </w:sdtPr>
                        <w:sdtContent>
                          <w:r>
                            <w:t>8</w:t>
                          </w:r>
                        </w:sdtContent>
                      </w:sdt>
                      <w:r>
                        <w:t>. Nazofaringitai, sinusitai, tonzilitai, laringitai J 00–J 04; J 06.</w:t>
                      </w:r>
                    </w:p>
                  </w:sdtContent>
                </w:sdt>
                <w:sdt>
                  <w:sdtPr>
                    <w:alias w:val="9 p."/>
                    <w:tag w:val="part_8c560958cf76481eb845afdc3407938a"/>
                    <w:lock w:val="sdtLocked"/>
                    <w:richText/>
                  </w:sdtPr>
                  <w:sdtContent>
                    <w:p>
                      <w:pPr>
                        <w:tabs>
                          <w:tab w:val="left" w:pos="1080"/>
                        </w:tabs>
                        <w:ind w:firstLine="567"/>
                        <w:jc w:val="both"/>
                      </w:pPr>
                      <w:sdt>
                        <w:sdtPr>
                          <w:alias w:val="Numeris"/>
                          <w:tag w:val="nr_8c560958cf76481eb845afdc3407938a"/>
                          <w:lock w:val="sdtLocked"/>
                          <w:richText/>
                        </w:sdtPr>
                        <w:sdtContent>
                          <w:r>
                            <w:t>9</w:t>
                          </w:r>
                        </w:sdtContent>
                      </w:sdt>
                      <w:r>
                        <w:t>. Vazomotorinis rinitas, lėtiniai viršutinių kvėpavimo takų ai J 30–J 32; J 35; J 37.</w:t>
                      </w:r>
                    </w:p>
                  </w:sdtContent>
                </w:sdt>
                <w:sdt>
                  <w:sdtPr>
                    <w:alias w:val="10 p."/>
                    <w:tag w:val="part_baba0c7f99c54aaabb2cd856d8124dd0"/>
                    <w:lock w:val="sdtLocked"/>
                    <w:richText/>
                  </w:sdtPr>
                  <w:sdtContent>
                    <w:p>
                      <w:pPr>
                        <w:tabs>
                          <w:tab w:val="left" w:pos="1080"/>
                        </w:tabs>
                        <w:ind w:firstLine="567"/>
                        <w:jc w:val="both"/>
                      </w:pPr>
                      <w:sdt>
                        <w:sdtPr>
                          <w:alias w:val="Numeris"/>
                          <w:tag w:val="nr_baba0c7f99c54aaabb2cd856d8124dd0"/>
                          <w:lock w:val="sdtLocked"/>
                          <w:richText/>
                        </w:sdtPr>
                        <w:sdtContent>
                          <w:r>
                            <w:t>10</w:t>
                          </w:r>
                        </w:sdtContent>
                      </w:sdt>
                      <w:r>
                        <w:t>. Rijimo, kalbos ir balso sutrikimai R 13; R 47.0; R 47.1; R 47.8; R 48.0; R 48.8; R 49.0; R 49.1; R 49.2; R 49.8</w:t>
                      </w:r>
                    </w:p>
                    <w:p>
                      <w:pPr>
                        <w:tabs>
                          <w:tab w:val="left" w:pos="1080"/>
                        </w:tabs>
                        <w:ind w:firstLine="567"/>
                        <w:jc w:val="both"/>
                        <w:rPr>
                          <w:sz w:val="20"/>
                        </w:rPr>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 10 procedūrų,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f8016dd6c2ab42fdb3b37a3dd5f1b573"/>
                        <w:lock w:val="sdtLocked"/>
                        <w:richText/>
                      </w:sdtPr>
                      <w:sdtContent>
                        <w:p>
                          <w:pPr>
                            <w:jc w:val="center"/>
                            <w:outlineLvl w:val="4"/>
                            <w:rPr>
                              <w:b/>
                              <w:bCs/>
                              <w:iCs/>
                            </w:rPr>
                          </w:pPr>
                          <w:sdt>
                            <w:sdtPr>
                              <w:alias w:val="Pavadinimas"/>
                              <w:tag w:val="title_f8016dd6c2ab42fdb3b37a3dd5f1b573"/>
                              <w:lock w:val="sdtLocked"/>
                              <w:richText/>
                            </w:sdtPr>
                            <w:sdtContent>
                              <w:r>
                                <w:rPr>
                                  <w:b/>
                                  <w:bCs/>
                                  <w:iCs/>
                                </w:rPr>
                                <w:t>ANTRASIS</w:t>
                              </w:r>
                              <w:r>
                                <w:rPr>
                                  <w:b/>
                                  <w:bCs/>
                                  <w:iCs/>
                                  <w:caps/>
                                </w:rPr>
                                <w:t xml:space="preserve"> medicininės</w:t>
                              </w:r>
                              <w:r>
                                <w:rPr>
                                  <w:b/>
                                  <w:bCs/>
                                  <w:iCs/>
                                </w:rPr>
                                <w:t xml:space="preserve"> REABILITACIJOS ETAPAS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
                            <w:gridCol w:w="5523"/>
                            <w:gridCol w:w="43"/>
                            <w:gridCol w:w="1940"/>
                            <w:gridCol w:w="1516"/>
                            <w:gridCol w:w="6"/>
                          </w:tblGrid>
                          <w:tr>
                            <w:trPr>
                              <w:gridAfter w:val="1"/>
                              <w:wAfter w:w="6" w:type="dxa"/>
                              <w:cantSplit/>
                              <w:trHeight w:val="23"/>
                              <w:tblHeader/>
                            </w:trPr>
                            <w:tc>
                              <w:tcPr>
                                <w:tcW w:w="5565" w:type="dxa"/>
                                <w:gridSpan w:val="2"/>
                                <w:vAlign w:val="center"/>
                              </w:tcPr>
                              <w:p>
                                <w:pPr>
                                  <w:jc w:val="center"/>
                                  <w:rPr>
                                    <w:b/>
                                    <w:sz w:val="20"/>
                                  </w:rPr>
                                </w:pPr>
                                <w:r>
                                  <w:rPr>
                                    <w:b/>
                                    <w:sz w:val="20"/>
                                  </w:rPr>
                                  <w:t>Diagnozė</w:t>
                                </w:r>
                              </w:p>
                            </w:tc>
                            <w:tc>
                              <w:tcPr>
                                <w:tcW w:w="1983" w:type="dxa"/>
                                <w:gridSpan w:val="2"/>
                                <w:vAlign w:val="center"/>
                              </w:tcPr>
                              <w:p>
                                <w:pPr>
                                  <w:jc w:val="center"/>
                                  <w:rPr>
                                    <w:b/>
                                    <w:sz w:val="20"/>
                                  </w:rPr>
                                </w:pPr>
                                <w:r>
                                  <w:rPr>
                                    <w:b/>
                                    <w:sz w:val="20"/>
                                  </w:rPr>
                                  <w:t>Biosocialinių funkcijų sutrikimo laipsnis ir (arba) būklės sunkumas</w:t>
                                </w:r>
                              </w:p>
                            </w:tc>
                            <w:tc>
                              <w:tcPr>
                                <w:tcW w:w="1516" w:type="dxa"/>
                                <w:vAlign w:val="center"/>
                              </w:tcPr>
                              <w:p>
                                <w:pPr>
                                  <w:jc w:val="center"/>
                                  <w:rPr>
                                    <w:b/>
                                    <w:sz w:val="20"/>
                                  </w:rPr>
                                </w:pPr>
                                <w:r>
                                  <w:rPr>
                                    <w:b/>
                                    <w:sz w:val="20"/>
                                  </w:rPr>
                                  <w:t>Reabilitacijos trukmė (dienomis)</w:t>
                                </w:r>
                              </w:p>
                            </w:tc>
                          </w:tr>
                          <w:tr>
                            <w:trPr>
                              <w:gridAfter w:val="1"/>
                              <w:wAfter w:w="6" w:type="dxa"/>
                              <w:cantSplit/>
                              <w:trHeight w:val="23"/>
                            </w:trPr>
                            <w:tc>
                              <w:tcPr>
                                <w:tcW w:w="9064" w:type="dxa"/>
                                <w:gridSpan w:val="5"/>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10 procedūrų, masažas – 6 procedūros, fizioterapija – 12 procedūrų, 9 gestų kalbos specialisto konsultacijos, 4 psichologo konsultacijos, 1 socialinio darbuotojo konsultacija. </w:t>
                                </w:r>
                              </w:p>
                              <w:p>
                                <w:pPr>
                                  <w:jc w:val="both"/>
                                  <w:rPr>
                                    <w:b/>
                                    <w:sz w:val="20"/>
                                  </w:rPr>
                                </w:pPr>
                                <w:r>
                                  <w:rPr>
                                    <w:b/>
                                    <w:sz w:val="20"/>
                                  </w:rPr>
                                  <w:t>Paslaugos, teikiamos pagal indikacijas:</w:t>
                                </w:r>
                                <w:r>
                                  <w:rPr>
                                    <w:sz w:val="20"/>
                                  </w:rPr>
                                  <w:t xml:space="preserve"> medikamentinis gydymas, surdotechnikos pritaikymas,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otorinolaringologas, gydytojas dietologas ir kt.</w:t>
                                </w:r>
                              </w:p>
                              <w:p>
                                <w:pPr>
                                  <w:jc w:val="both"/>
                                  <w:rPr>
                                    <w:sz w:val="20"/>
                                  </w:rPr>
                                </w:pPr>
                                <w:r>
                                  <w:rPr>
                                    <w:b/>
                                    <w:sz w:val="20"/>
                                  </w:rPr>
                                  <w:t>Papildoma sąlyga</w:t>
                                </w:r>
                                <w:r>
                                  <w:rPr>
                                    <w:sz w:val="20"/>
                                  </w:rPr>
                                  <w:t>: užtikrinti informacijos perdavimo kompensacines priemones.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blPrEx>
                              <w:tblCellMar>
                                <w:left w:w="65" w:type="dxa"/>
                                <w:right w:w="65" w:type="dxa"/>
                              </w:tblCellMar>
                            </w:tblPrEx>
                            <w:trPr>
                              <w:gridBefore w:val="1"/>
                              <w:wBefore w:w="42" w:type="dxa"/>
                              <w:cantSplit/>
                              <w:trHeight w:val="23"/>
                            </w:trPr>
                            <w:tc>
                              <w:tcPr>
                                <w:tcW w:w="5566" w:type="dxa"/>
                                <w:gridSpan w:val="2"/>
                                <w:tcBorders>
                                  <w:top w:val="single" w:sz="4" w:space="0" w:color="auto"/>
                                  <w:bottom w:val="nil"/>
                                </w:tcBorders>
                                <w:vAlign w:val="center"/>
                              </w:tcPr>
                              <w:p>
                                <w:pPr>
                                  <w:rPr>
                                    <w:sz w:val="20"/>
                                  </w:rPr>
                                </w:pPr>
                                <w:r>
                                  <w:rPr>
                                    <w:sz w:val="20"/>
                                  </w:rPr>
                                  <w:t>Klausos funkcijos sutrikimas (kurtumas, prikurtimas) H 90–H 91 *</w:t>
                                </w:r>
                              </w:p>
                            </w:tc>
                            <w:tc>
                              <w:tcPr>
                                <w:tcW w:w="1940" w:type="dxa"/>
                                <w:tcBorders>
                                  <w:top w:val="single" w:sz="4" w:space="0" w:color="auto"/>
                                </w:tcBorders>
                              </w:tcPr>
                              <w:p>
                                <w:pPr>
                                  <w:rPr>
                                    <w:sz w:val="20"/>
                                  </w:rPr>
                                </w:pPr>
                                <w:r>
                                  <w:rPr>
                                    <w:sz w:val="20"/>
                                  </w:rPr>
                                  <w:t xml:space="preserve">Ūmus kurtumas arba prikurtimas daugiau kaip 54 decibelų </w:t>
                                </w:r>
                              </w:p>
                            </w:tc>
                            <w:tc>
                              <w:tcPr>
                                <w:tcW w:w="1522" w:type="dxa"/>
                                <w:gridSpan w:val="2"/>
                                <w:tcBorders>
                                  <w:top w:val="single" w:sz="4" w:space="0" w:color="auto"/>
                                  <w:bottom w:val="outset" w:sz="6" w:space="0" w:color="auto"/>
                                </w:tcBorders>
                              </w:tcPr>
                              <w:p>
                                <w:pPr>
                                  <w:jc w:val="center"/>
                                  <w:rPr>
                                    <w:sz w:val="20"/>
                                  </w:rPr>
                                </w:pPr>
                                <w:r>
                                  <w:rPr>
                                    <w:sz w:val="20"/>
                                  </w:rPr>
                                  <w:t>18</w:t>
                                </w:r>
                              </w:p>
                            </w:tc>
                          </w:tr>
                          <w:tr>
                            <w:tblPrEx>
                              <w:tblCellMar>
                                <w:left w:w="65" w:type="dxa"/>
                                <w:right w:w="65" w:type="dxa"/>
                              </w:tblCellMar>
                            </w:tblPrEx>
                            <w:trPr>
                              <w:gridBefore w:val="1"/>
                              <w:wBefore w:w="42" w:type="dxa"/>
                              <w:cantSplit/>
                              <w:trHeight w:val="23"/>
                            </w:trPr>
                            <w:tc>
                              <w:tcPr>
                                <w:tcW w:w="5566" w:type="dxa"/>
                                <w:gridSpan w:val="2"/>
                                <w:tcBorders>
                                  <w:top w:val="single" w:sz="4" w:space="0" w:color="auto"/>
                                  <w:bottom w:val="single" w:sz="4" w:space="0" w:color="auto"/>
                                </w:tcBorders>
                                <w:vAlign w:val="center"/>
                              </w:tcPr>
                              <w:p>
                                <w:pPr>
                                  <w:rPr>
                                    <w:sz w:val="20"/>
                                  </w:rPr>
                                </w:pPr>
                                <w:r>
                                  <w:rPr>
                                    <w:sz w:val="20"/>
                                  </w:rPr>
                                  <w:t>Po chirurginio ir specifinio gerklų gydymo C 32.0–3; D 14.1</w:t>
                                </w:r>
                              </w:p>
                            </w:tc>
                            <w:tc>
                              <w:tcPr>
                                <w:tcW w:w="1940" w:type="dxa"/>
                                <w:tcBorders>
                                  <w:top w:val="single" w:sz="4" w:space="0" w:color="auto"/>
                                  <w:bottom w:val="single" w:sz="4" w:space="0" w:color="auto"/>
                                  <w:right w:val="outset" w:sz="6" w:space="0" w:color="auto"/>
                                </w:tcBorders>
                              </w:tcPr>
                              <w:p>
                                <w:pPr>
                                  <w:rPr>
                                    <w:sz w:val="20"/>
                                  </w:rPr>
                                </w:pPr>
                                <w:r>
                                  <w:rPr>
                                    <w:sz w:val="20"/>
                                  </w:rPr>
                                  <w:t>Balsui grąžinti</w:t>
                                </w:r>
                              </w:p>
                            </w:tc>
                            <w:tc>
                              <w:tcPr>
                                <w:tcW w:w="1522" w:type="dxa"/>
                                <w:gridSpan w:val="2"/>
                                <w:tcBorders>
                                  <w:top w:val="inset" w:sz="6" w:space="0" w:color="auto"/>
                                  <w:left w:val="outset" w:sz="6" w:space="0" w:color="auto"/>
                                  <w:bottom w:val="inset" w:sz="6" w:space="0" w:color="auto"/>
                                  <w:right w:val="inset" w:sz="6" w:space="0" w:color="auto"/>
                                </w:tcBorders>
                              </w:tcPr>
                              <w:p>
                                <w:pPr>
                                  <w:jc w:val="center"/>
                                  <w:rPr>
                                    <w:sz w:val="20"/>
                                  </w:rPr>
                                </w:pPr>
                                <w:r>
                                  <w:rPr>
                                    <w:sz w:val="20"/>
                                  </w:rPr>
                                  <w:t>18</w:t>
                                </w:r>
                              </w:p>
                            </w:tc>
                          </w:tr>
                          <w:tr>
                            <w:tblPrEx>
                              <w:tblCellMar>
                                <w:left w:w="65" w:type="dxa"/>
                                <w:right w:w="65" w:type="dxa"/>
                              </w:tblCellMar>
                            </w:tblPrEx>
                            <w:trPr>
                              <w:gridBefore w:val="1"/>
                              <w:wBefore w:w="42" w:type="dxa"/>
                              <w:cantSplit/>
                              <w:trHeight w:val="23"/>
                            </w:trPr>
                            <w:tc>
                              <w:tcPr>
                                <w:tcW w:w="9028" w:type="dxa"/>
                                <w:gridSpan w:val="5"/>
                                <w:tcBorders>
                                  <w:top w:val="nil"/>
                                  <w:bottom w:val="single" w:sz="4" w:space="0" w:color="auto"/>
                                </w:tcBorders>
                              </w:tcPr>
                              <w:p>
                                <w:pPr>
                                  <w:jc w:val="both"/>
                                  <w:rPr>
                                    <w:sz w:val="20"/>
                                  </w:rPr>
                                </w:pPr>
                                <w:r>
                                  <w:rPr>
                                    <w:sz w:val="20"/>
                                  </w:rPr>
                                  <w:t xml:space="preserve">* Esant šioms diagnozėms vėlesniu ligos periodu, pirmuosius 2 m. po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sz w:val="20"/>
                                  </w:rPr>
                                  <w:t>pakartotinė reabilitacija</w:t>
                                </w:r>
                                <w:r>
                                  <w:rPr>
                                    <w:sz w:val="20"/>
                                  </w:rPr>
                                  <w:t xml:space="preserve">. Šios reabilitacijos kurso metu </w:t>
                                </w:r>
                                <w:r>
                                  <w:rPr>
                                    <w:b/>
                                    <w:sz w:val="20"/>
                                  </w:rPr>
                                  <w:t>paslaugos vienam ligoniui per 10 darbo dienų (vidutiniškai):</w:t>
                                </w:r>
                                <w:r>
                                  <w:rPr>
                                    <w:sz w:val="20"/>
                                  </w:rPr>
                                  <w:t xml:space="preserve"> kineziterapija – 10 procedūrų, masažas – 6 procedūros, fizioterapija – 12 procedūrų, 9 gestų kalbos specialisto konsultacijos, 4 psichologo konsultacijos, 1 socialinio darbuotojo konsultacija. </w:t>
                                </w:r>
                              </w:p>
                              <w:p>
                                <w:pPr>
                                  <w:jc w:val="both"/>
                                  <w:rPr>
                                    <w:sz w:val="20"/>
                                  </w:rPr>
                                </w:pPr>
                                <w:r>
                                  <w:rPr>
                                    <w:b/>
                                    <w:sz w:val="20"/>
                                  </w:rPr>
                                  <w:t>Paslaugos, teikiamos pagal indikacijas:</w:t>
                                </w:r>
                                <w:r>
                                  <w:rPr>
                                    <w:sz w:val="20"/>
                                  </w:rPr>
                                  <w:t xml:space="preserve"> medikamentinis gydymas, surdotechnikos pritaikymas, ligonio ir jo artimųjų mokymas ir kitos paslaugos.</w:t>
                                </w:r>
                                <w:r>
                                  <w:rPr>
                                    <w:b/>
                                    <w:sz w:val="20"/>
                                  </w:rPr>
                                  <w:t xml:space="preserve"> </w:t>
                                </w:r>
                                <w:r>
                                  <w:rPr>
                                    <w:sz w:val="20"/>
                                  </w:rPr>
                                  <w:t xml:space="preserve">Laboratoriniai tyrimai atliekami pagal indikacijas. </w:t>
                                </w:r>
                              </w:p>
                              <w:p>
                                <w:pPr>
                                  <w:jc w:val="both"/>
                                  <w:rPr>
                                    <w:sz w:val="20"/>
                                  </w:rPr>
                                </w:pPr>
                                <w:r>
                                  <w:rPr>
                                    <w:b/>
                                    <w:sz w:val="20"/>
                                  </w:rPr>
                                  <w:t>Papildoma sąlyga</w:t>
                                </w:r>
                                <w:r>
                                  <w:rPr>
                                    <w:sz w:val="20"/>
                                  </w:rPr>
                                  <w:t xml:space="preserve">: užtikrinti informacijos perdavimo kompensacines priemones. </w:t>
                                </w:r>
                              </w:p>
                              <w:p>
                                <w:pPr>
                                  <w:jc w:val="both"/>
                                  <w:rPr>
                                    <w:sz w:val="20"/>
                                  </w:rPr>
                                </w:pPr>
                                <w:r>
                                  <w:rPr>
                                    <w:b/>
                                    <w:sz w:val="20"/>
                                  </w:rPr>
                                  <w:t>Pastaba.</w:t>
                                </w:r>
                                <w:r>
                                  <w:rPr>
                                    <w:sz w:val="20"/>
                                  </w:rPr>
                                  <w:t xml:space="preserve"> Paslaugos vienam ligoniui, nustatyti šiuose reikalavimuose, gali būti didinami arba mažinami atsižvelgiant į paciento būklę bei indikacijas. Mažinant paslaugas tai būtina pagrįsti ir padaryti atitinkamus įrašus gydymo stacionare ligos istorijoje (forma Nr. 003/a).</w:t>
                                </w:r>
                              </w:p>
                            </w:tc>
                          </w:tr>
                        </w:tbl>
                        <w:p>
                          <w:pPr>
                            <w:jc w:val="center"/>
                            <w:outlineLvl w:val="4"/>
                            <w:rPr>
                              <w:b/>
                              <w:bCs/>
                              <w:iCs/>
                            </w:rPr>
                          </w:pPr>
                        </w:p>
                      </w:sdtContent>
                    </w:sdt>
                    <w:sdt>
                      <w:sdtPr>
                        <w:alias w:val="lentele"/>
                        <w:tag w:val="part_efdd4c465b674937a314910b686c1b9d"/>
                        <w:lock w:val="sdtLocked"/>
                        <w:richText/>
                      </w:sdtPr>
                      <w:sdtContent>
                        <w:p>
                          <w:pPr>
                            <w:jc w:val="center"/>
                            <w:outlineLvl w:val="4"/>
                            <w:rPr>
                              <w:b/>
                              <w:bCs/>
                              <w:iCs/>
                            </w:rPr>
                          </w:pPr>
                          <w:sdt>
                            <w:sdtPr>
                              <w:alias w:val="Pavadinimas"/>
                              <w:tag w:val="title_efdd4c465b674937a314910b686c1b9d"/>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rPr>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
                            <w:gridCol w:w="5387"/>
                            <w:gridCol w:w="8"/>
                            <w:gridCol w:w="2170"/>
                            <w:gridCol w:w="8"/>
                            <w:gridCol w:w="351"/>
                            <w:gridCol w:w="1093"/>
                            <w:gridCol w:w="8"/>
                          </w:tblGrid>
                          <w:tr>
                            <w:trPr>
                              <w:gridAfter w:val="1"/>
                              <w:wAfter w:w="8" w:type="dxa"/>
                              <w:cantSplit/>
                              <w:trHeight w:val="23"/>
                              <w:tblHeader/>
                            </w:trPr>
                            <w:tc>
                              <w:tcPr>
                                <w:tcW w:w="5388" w:type="dxa"/>
                                <w:gridSpan w:val="2"/>
                                <w:vAlign w:val="center"/>
                              </w:tcPr>
                              <w:p>
                                <w:pPr>
                                  <w:jc w:val="center"/>
                                  <w:rPr>
                                    <w:b/>
                                    <w:sz w:val="20"/>
                                  </w:rPr>
                                </w:pPr>
                                <w:r>
                                  <w:rPr>
                                    <w:b/>
                                    <w:sz w:val="20"/>
                                  </w:rPr>
                                  <w:t>Diagnozė</w:t>
                                </w:r>
                              </w:p>
                            </w:tc>
                            <w:tc>
                              <w:tcPr>
                                <w:tcW w:w="2160" w:type="dxa"/>
                                <w:gridSpan w:val="2"/>
                                <w:vAlign w:val="center"/>
                              </w:tcPr>
                              <w:p>
                                <w:pPr>
                                  <w:jc w:val="center"/>
                                  <w:rPr>
                                    <w:b/>
                                    <w:sz w:val="20"/>
                                  </w:rPr>
                                </w:pPr>
                                <w:r>
                                  <w:rPr>
                                    <w:b/>
                                    <w:sz w:val="20"/>
                                  </w:rPr>
                                  <w:t>Biosocialinių funkcijų sutrikimo laipsnis ir (arba) būklės sunkumas</w:t>
                                </w:r>
                              </w:p>
                            </w:tc>
                            <w:tc>
                              <w:tcPr>
                                <w:tcW w:w="1440" w:type="dxa"/>
                                <w:gridSpan w:val="3"/>
                                <w:vAlign w:val="center"/>
                              </w:tcPr>
                              <w:p>
                                <w:pPr>
                                  <w:jc w:val="center"/>
                                  <w:rPr>
                                    <w:b/>
                                    <w:sz w:val="20"/>
                                  </w:rPr>
                                </w:pPr>
                                <w:r>
                                  <w:rPr>
                                    <w:b/>
                                    <w:sz w:val="20"/>
                                  </w:rPr>
                                  <w:t>Reabilitacijos trukmė</w:t>
                                </w:r>
                                <w:r>
                                  <w:rPr>
                                    <w:sz w:val="20"/>
                                  </w:rPr>
                                  <w:t xml:space="preserve"> </w:t>
                                </w:r>
                                <w:r>
                                  <w:rPr>
                                    <w:b/>
                                    <w:sz w:val="20"/>
                                  </w:rPr>
                                  <w:t>(dienomis)</w:t>
                                </w:r>
                              </w:p>
                            </w:tc>
                          </w:tr>
                          <w:tr>
                            <w:trPr>
                              <w:gridAfter w:val="1"/>
                              <w:wAfter w:w="8" w:type="dxa"/>
                              <w:cantSplit/>
                              <w:trHeight w:val="23"/>
                            </w:trPr>
                            <w:tc>
                              <w:tcPr>
                                <w:tcW w:w="8988" w:type="dxa"/>
                                <w:gridSpan w:val="7"/>
                              </w:tcPr>
                              <w:p>
                                <w:pPr>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masažas – 5 procedūros, fizioterapija – 10 procedūrų, 2 gestų kalbos specialisto konsultacijos, 2 psichologo konsultacijos. </w:t>
                                </w:r>
                                <w:r>
                                  <w:rPr>
                                    <w:b/>
                                    <w:sz w:val="20"/>
                                  </w:rPr>
                                  <w:t>Paslaugos, teikiamos pagal indikacijas</w:t>
                                </w:r>
                                <w:r>
                                  <w:rPr>
                                    <w:sz w:val="20"/>
                                  </w:rPr>
                                  <w:t>: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otorinolaringologas ir kt.</w:t>
                                </w:r>
                              </w:p>
                              <w:p>
                                <w:pPr>
                                  <w:jc w:val="both"/>
                                  <w:rPr>
                                    <w:sz w:val="20"/>
                                  </w:rPr>
                                </w:pPr>
                                <w:r>
                                  <w:rPr>
                                    <w:b/>
                                    <w:sz w:val="20"/>
                                  </w:rPr>
                                  <w:t>Papildoma sąlyga</w:t>
                                </w:r>
                                <w:r>
                                  <w:rPr>
                                    <w:sz w:val="20"/>
                                  </w:rPr>
                                  <w:t>: užtikrinti informacijos perdavimo kompensacines priemones.</w:t>
                                </w:r>
                              </w:p>
                              <w:p>
                                <w:pPr>
                                  <w:jc w:val="both"/>
                                  <w:rPr>
                                    <w:bCs/>
                                    <w:kern w:val="36"/>
                                    <w:sz w:val="20"/>
                                  </w:rPr>
                                </w:pPr>
                                <w:r>
                                  <w:rPr>
                                    <w:b/>
                                    <w:bCs/>
                                    <w:kern w:val="36"/>
                                    <w:sz w:val="20"/>
                                  </w:rPr>
                                  <w:t>Pastaba.</w:t>
                                </w:r>
                                <w:r>
                                  <w:rPr>
                                    <w:bCs/>
                                    <w:kern w:val="36"/>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8" w:type="dxa"/>
                              <w:cantSplit/>
                              <w:trHeight w:val="23"/>
                            </w:trPr>
                            <w:tc>
                              <w:tcPr>
                                <w:tcW w:w="5388" w:type="dxa"/>
                                <w:gridSpan w:val="2"/>
                                <w:vAlign w:val="center"/>
                              </w:tcPr>
                              <w:p>
                                <w:pPr>
                                  <w:rPr>
                                    <w:sz w:val="20"/>
                                  </w:rPr>
                                </w:pPr>
                                <w:r>
                                  <w:rPr>
                                    <w:sz w:val="20"/>
                                  </w:rPr>
                                  <w:t>Vidinės ausies pažeidimas, veikiant triukšmui H 83.3</w:t>
                                </w:r>
                              </w:p>
                            </w:tc>
                            <w:tc>
                              <w:tcPr>
                                <w:tcW w:w="2516" w:type="dxa"/>
                                <w:gridSpan w:val="4"/>
                                <w:vAlign w:val="center"/>
                              </w:tcPr>
                              <w:p>
                                <w:pPr>
                                  <w:rPr>
                                    <w:sz w:val="20"/>
                                  </w:rPr>
                                </w:pPr>
                              </w:p>
                            </w:tc>
                            <w:tc>
                              <w:tcPr>
                                <w:tcW w:w="1084" w:type="dxa"/>
                                <w:vAlign w:val="center"/>
                              </w:tcPr>
                              <w:p>
                                <w:pPr>
                                  <w:jc w:val="center"/>
                                  <w:rPr>
                                    <w:sz w:val="20"/>
                                  </w:rPr>
                                </w:pPr>
                                <w:r>
                                  <w:rPr>
                                    <w:sz w:val="20"/>
                                  </w:rPr>
                                  <w:t>10</w:t>
                                </w:r>
                              </w:p>
                            </w:tc>
                          </w:tr>
                          <w:tr>
                            <w:trPr>
                              <w:gridAfter w:val="1"/>
                              <w:wAfter w:w="8" w:type="dxa"/>
                              <w:cantSplit/>
                              <w:trHeight w:val="23"/>
                            </w:trPr>
                            <w:tc>
                              <w:tcPr>
                                <w:tcW w:w="8988" w:type="dxa"/>
                                <w:gridSpan w:val="7"/>
                              </w:tcPr>
                              <w:p>
                                <w:pPr>
                                  <w:jc w:val="both"/>
                                  <w:rPr>
                                    <w:b/>
                                    <w:bCs/>
                                    <w:kern w:val="36"/>
                                    <w:sz w:val="20"/>
                                  </w:rPr>
                                </w:pPr>
                                <w:r>
                                  <w:rPr>
                                    <w:b/>
                                    <w:bCs/>
                                    <w:kern w:val="36"/>
                                    <w:sz w:val="20"/>
                                  </w:rPr>
                                  <w:t>2. Ambulatorinė reabilitacija II</w:t>
                                </w:r>
                              </w:p>
                              <w:p>
                                <w:pPr>
                                  <w:jc w:val="both"/>
                                  <w:rPr>
                                    <w:sz w:val="20"/>
                                  </w:rPr>
                                </w:pPr>
                                <w:r>
                                  <w:rPr>
                                    <w:b/>
                                    <w:sz w:val="20"/>
                                  </w:rPr>
                                  <w:t>Paslaugos vienam ligoniui per 10 darbo dienų (vidutiniškai)</w:t>
                                </w:r>
                                <w:r>
                                  <w:rPr>
                                    <w:sz w:val="20"/>
                                  </w:rPr>
                                  <w:t xml:space="preserve">: kineziterapija – 10 procedūrų, masažas – 5 procedūros, fizioterapija – 10 procedūrų, 2 gestų kalbos specialisto konsultacijos, 2 psichologo konsultacijos, 1 socialinio darbuotojo konsultacija. </w:t>
                                </w:r>
                              </w:p>
                              <w:p>
                                <w:pPr>
                                  <w:jc w:val="both"/>
                                  <w:rPr>
                                    <w:sz w:val="20"/>
                                  </w:rPr>
                                </w:pPr>
                                <w:r>
                                  <w:rPr>
                                    <w:b/>
                                    <w:sz w:val="20"/>
                                  </w:rPr>
                                  <w:t>Paslaugos, teikiamos pagal indikacijas:</w:t>
                                </w:r>
                                <w:r>
                                  <w:rPr>
                                    <w:sz w:val="20"/>
                                  </w:rPr>
                                  <w:t xml:space="preserve"> ligonio ir jo artimųjų mokymas, surdotechnikos pritaikymas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otorinolaringologas ir kt.</w:t>
                                </w:r>
                              </w:p>
                              <w:p>
                                <w:pPr>
                                  <w:jc w:val="both"/>
                                  <w:rPr>
                                    <w:sz w:val="20"/>
                                  </w:rPr>
                                </w:pPr>
                                <w:r>
                                  <w:rPr>
                                    <w:b/>
                                    <w:sz w:val="20"/>
                                  </w:rPr>
                                  <w:t>Papildoma sąlyga</w:t>
                                </w:r>
                                <w:r>
                                  <w:rPr>
                                    <w:sz w:val="20"/>
                                  </w:rPr>
                                  <w:t>: užtikrinti informacijos perdavimo kompensacines priemones.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5351" w:type="dxa"/>
                                <w:gridSpan w:val="2"/>
                                <w:vAlign w:val="center"/>
                              </w:tcPr>
                              <w:p>
                                <w:pPr>
                                  <w:rPr>
                                    <w:sz w:val="20"/>
                                  </w:rPr>
                                </w:pPr>
                                <w:r>
                                  <w:rPr>
                                    <w:sz w:val="20"/>
                                  </w:rPr>
                                  <w:t>Ūmus kurtumas ar prikurtimas H 90–H 91</w:t>
                                </w:r>
                              </w:p>
                            </w:tc>
                            <w:tc>
                              <w:tcPr>
                                <w:tcW w:w="2160" w:type="dxa"/>
                                <w:gridSpan w:val="2"/>
                                <w:vAlign w:val="center"/>
                              </w:tcPr>
                              <w:p>
                                <w:pPr>
                                  <w:rPr>
                                    <w:sz w:val="20"/>
                                  </w:rPr>
                                </w:pPr>
                                <w:r>
                                  <w:rPr>
                                    <w:sz w:val="20"/>
                                  </w:rPr>
                                  <w:t xml:space="preserve">Ūmus kurtumas arba prikurtimas daugiau kaip 54 decibelų </w:t>
                                </w:r>
                              </w:p>
                            </w:tc>
                            <w:tc>
                              <w:tcPr>
                                <w:tcW w:w="1440"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5351" w:type="dxa"/>
                                <w:gridSpan w:val="2"/>
                                <w:vAlign w:val="center"/>
                              </w:tcPr>
                              <w:p>
                                <w:pPr>
                                  <w:rPr>
                                    <w:sz w:val="20"/>
                                  </w:rPr>
                                </w:pPr>
                                <w:r>
                                  <w:rPr>
                                    <w:sz w:val="20"/>
                                  </w:rPr>
                                  <w:t>Užsitęsus gydymui po nosies, ausų, gerklų operacijų C 01–C 02; C 04–C 05; C 10; C 13; C 11.0–3; C 30–C 31; C 32.0–3; D 10.6; D 14.0–1; H 74.4; H 80; J 34.1–2; J 34.8; J 38.0–2; J 38.7; J 39.0–1; R 49 (esant onkologiniams susirgimams ir po specifinio gydymo)</w:t>
                                </w:r>
                              </w:p>
                            </w:tc>
                            <w:tc>
                              <w:tcPr>
                                <w:tcW w:w="2160" w:type="dxa"/>
                                <w:gridSpan w:val="2"/>
                                <w:vAlign w:val="center"/>
                              </w:tcPr>
                              <w:p>
                                <w:pPr>
                                  <w:rPr>
                                    <w:sz w:val="20"/>
                                  </w:rPr>
                                </w:pPr>
                              </w:p>
                            </w:tc>
                            <w:tc>
                              <w:tcPr>
                                <w:tcW w:w="1440" w:type="dxa"/>
                                <w:gridSpan w:val="3"/>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5351" w:type="dxa"/>
                                <w:gridSpan w:val="2"/>
                                <w:vAlign w:val="center"/>
                              </w:tcPr>
                              <w:p>
                                <w:pPr>
                                  <w:rPr>
                                    <w:sz w:val="20"/>
                                  </w:rPr>
                                </w:pPr>
                                <w:r>
                                  <w:rPr>
                                    <w:sz w:val="20"/>
                                  </w:rPr>
                                  <w:t>Fonastenija ir kitos profesinės gerklų ligos J 38.2; R 49</w:t>
                                </w:r>
                              </w:p>
                            </w:tc>
                            <w:tc>
                              <w:tcPr>
                                <w:tcW w:w="2160" w:type="dxa"/>
                                <w:gridSpan w:val="2"/>
                                <w:vAlign w:val="center"/>
                              </w:tcPr>
                              <w:p>
                                <w:pPr>
                                  <w:rPr>
                                    <w:sz w:val="20"/>
                                  </w:rPr>
                                </w:pPr>
                              </w:p>
                            </w:tc>
                            <w:tc>
                              <w:tcPr>
                                <w:tcW w:w="1440" w:type="dxa"/>
                                <w:gridSpan w:val="3"/>
                              </w:tcPr>
                              <w:p>
                                <w:pPr>
                                  <w:jc w:val="center"/>
                                  <w:rPr>
                                    <w:sz w:val="20"/>
                                  </w:rPr>
                                </w:pPr>
                                <w:r>
                                  <w:rPr>
                                    <w:sz w:val="20"/>
                                  </w:rPr>
                                  <w:t>14</w:t>
                                </w:r>
                              </w:p>
                            </w:tc>
                          </w:tr>
                        </w:tbl>
                        <w:p>
                          <w:pPr>
                            <w:jc w:val="center"/>
                            <w:outlineLvl w:val="5"/>
                            <w:rPr>
                              <w:b/>
                              <w:bCs/>
                            </w:rPr>
                          </w:pPr>
                        </w:p>
                      </w:sdtContent>
                    </w:sdt>
                    <w:sdt>
                      <w:sdtPr>
                        <w:alias w:val="lentele"/>
                        <w:tag w:val="part_5d3615fa4d29434286fedf2487d42f56"/>
                        <w:lock w:val="sdtLocked"/>
                        <w:richText/>
                      </w:sdtPr>
                      <w:sdtContent>
                        <w:p>
                          <w:pPr>
                            <w:jc w:val="center"/>
                            <w:outlineLvl w:val="5"/>
                            <w:rPr>
                              <w:b/>
                              <w:bCs/>
                            </w:rPr>
                          </w:pPr>
                          <w:sdt>
                            <w:sdtPr>
                              <w:alias w:val="Pavadinimas"/>
                              <w:tag w:val="title_5d3615fa4d29434286fedf2487d42f56"/>
                              <w:lock w:val="sdtLocked"/>
                              <w:richText/>
                            </w:sdtPr>
                            <w:sdtContent>
                              <w:r>
                                <w:rPr>
                                  <w:b/>
                                  <w:bCs/>
                                </w:rPr>
                                <w:t>PALAIKOMOJI REABILITACIJA</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8"/>
                            <w:gridCol w:w="2160"/>
                            <w:gridCol w:w="1522"/>
                          </w:tblGrid>
                          <w:tr>
                            <w:trPr>
                              <w:cantSplit/>
                              <w:trHeight w:val="23"/>
                            </w:trPr>
                            <w:tc>
                              <w:tcPr>
                                <w:tcW w:w="5388" w:type="dxa"/>
                                <w:vAlign w:val="center"/>
                              </w:tcPr>
                              <w:p>
                                <w:pPr>
                                  <w:jc w:val="center"/>
                                  <w:rPr>
                                    <w:b/>
                                    <w:sz w:val="20"/>
                                  </w:rPr>
                                </w:pPr>
                                <w:r>
                                  <w:rPr>
                                    <w:b/>
                                    <w:sz w:val="20"/>
                                  </w:rPr>
                                  <w:t>Diagnozė</w:t>
                                </w:r>
                              </w:p>
                            </w:tc>
                            <w:tc>
                              <w:tcPr>
                                <w:tcW w:w="2160" w:type="dxa"/>
                                <w:vAlign w:val="center"/>
                              </w:tcPr>
                              <w:p>
                                <w:pPr>
                                  <w:jc w:val="center"/>
                                  <w:rPr>
                                    <w:b/>
                                    <w:sz w:val="20"/>
                                  </w:rPr>
                                </w:pPr>
                                <w:r>
                                  <w:rPr>
                                    <w:b/>
                                    <w:sz w:val="20"/>
                                  </w:rPr>
                                  <w:t>Biosocialinių funkcijų sutrikimo ir (arba) ligos sunkumo laipsnis</w:t>
                                </w:r>
                              </w:p>
                            </w:tc>
                            <w:tc>
                              <w:tcPr>
                                <w:tcW w:w="1522" w:type="dxa"/>
                                <w:vAlign w:val="center"/>
                              </w:tcPr>
                              <w:p>
                                <w:pPr>
                                  <w:jc w:val="center"/>
                                  <w:rPr>
                                    <w:b/>
                                    <w:sz w:val="20"/>
                                  </w:rPr>
                                </w:pPr>
                                <w:r>
                                  <w:rPr>
                                    <w:b/>
                                    <w:sz w:val="20"/>
                                  </w:rPr>
                                  <w:t>Reabilitacijos trukmė (dienomis)</w:t>
                                </w:r>
                              </w:p>
                            </w:tc>
                          </w:tr>
                          <w:tr>
                            <w:trPr>
                              <w:cantSplit/>
                              <w:trHeight w:val="23"/>
                            </w:trPr>
                            <w:tc>
                              <w:tcPr>
                                <w:tcW w:w="9070" w:type="dxa"/>
                                <w:gridSpan w:val="3"/>
                                <w:vAlign w:val="center"/>
                              </w:tcPr>
                              <w:p>
                                <w:pPr>
                                  <w:jc w:val="both"/>
                                  <w:rPr>
                                    <w:b/>
                                    <w:sz w:val="20"/>
                                  </w:rPr>
                                </w:pPr>
                                <w:r>
                                  <w:rPr>
                                    <w:b/>
                                    <w:sz w:val="20"/>
                                  </w:rPr>
                                  <w:t xml:space="preserve">Palaikomoji reabilitacija. </w:t>
                                </w:r>
                              </w:p>
                              <w:p>
                                <w:pPr>
                                  <w:jc w:val="both"/>
                                  <w:rPr>
                                    <w:sz w:val="20"/>
                                  </w:rPr>
                                </w:pPr>
                                <w:r>
                                  <w:rPr>
                                    <w:sz w:val="20"/>
                                  </w:rPr>
                                  <w:t xml:space="preserve">Šios reabilitacijos kurso metu </w:t>
                                </w:r>
                                <w:r>
                                  <w:rPr>
                                    <w:b/>
                                    <w:sz w:val="20"/>
                                  </w:rPr>
                                  <w:t>paslaugos vienam ligoniui per 10 darbo dienų (vidutiniškai)</w:t>
                                </w:r>
                                <w:r>
                                  <w:rPr>
                                    <w:sz w:val="20"/>
                                  </w:rPr>
                                  <w:t xml:space="preserve">: kineziterapija – 10 procedūrų, ergoterapija – 10 procedūrų, masažas – 4 procedūros, fizioterapija – 3 procedūros, 9 gestų kalbos specialisto konsultacijos, 3 psichologo konsultacijos, 1 socialinio darbuotojo konsultacija. </w:t>
                                </w:r>
                              </w:p>
                              <w:p>
                                <w:pPr>
                                  <w:jc w:val="both"/>
                                  <w:rPr>
                                    <w:sz w:val="20"/>
                                  </w:rPr>
                                </w:pPr>
                                <w:r>
                                  <w:rPr>
                                    <w:b/>
                                    <w:sz w:val="20"/>
                                  </w:rPr>
                                  <w:t>Paslaugos, teikiamos pagal indikacijas:</w:t>
                                </w:r>
                                <w:r>
                                  <w:rPr>
                                    <w:sz w:val="20"/>
                                  </w:rPr>
                                  <w:t xml:space="preserve"> medikamentinis gydymas, ligonio ir jo artimųjų mokymas, surdotechnikos pritaikymas ir kitos paslaugos.</w:t>
                                </w:r>
                                <w:r>
                                  <w:rPr>
                                    <w:b/>
                                    <w:sz w:val="20"/>
                                  </w:rPr>
                                  <w:t xml:space="preserve"> </w:t>
                                </w:r>
                                <w:r>
                                  <w:rPr>
                                    <w:sz w:val="20"/>
                                  </w:rPr>
                                  <w:t>Laboratoriniai tyrimai atliekami pagal indikacijas.</w:t>
                                </w:r>
                              </w:p>
                              <w:p>
                                <w:pPr>
                                  <w:jc w:val="both"/>
                                  <w:rPr>
                                    <w:sz w:val="20"/>
                                  </w:rPr>
                                </w:pPr>
                                <w:r>
                                  <w:rPr>
                                    <w:b/>
                                    <w:sz w:val="20"/>
                                  </w:rPr>
                                  <w:t>Papildoma sąlyga</w:t>
                                </w:r>
                                <w:r>
                                  <w:rPr>
                                    <w:sz w:val="20"/>
                                  </w:rPr>
                                  <w:t>: užtikrinti informacijos perdavimo kompensacines priemones.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cantSplit/>
                              <w:trHeight w:val="23"/>
                            </w:trPr>
                            <w:tc>
                              <w:tcPr>
                                <w:tcW w:w="5388" w:type="dxa"/>
                                <w:vAlign w:val="center"/>
                              </w:tcPr>
                              <w:p>
                                <w:pPr>
                                  <w:rPr>
                                    <w:sz w:val="20"/>
                                  </w:rPr>
                                </w:pPr>
                                <w:r>
                                  <w:rPr>
                                    <w:sz w:val="20"/>
                                  </w:rPr>
                                  <w:t>Klausos funkcijos sutrikimas (kurtumas, prikurtimas) H 90–H 91</w:t>
                                </w:r>
                              </w:p>
                            </w:tc>
                            <w:tc>
                              <w:tcPr>
                                <w:tcW w:w="2160" w:type="dxa"/>
                              </w:tcPr>
                              <w:p>
                                <w:pPr>
                                  <w:rPr>
                                    <w:sz w:val="20"/>
                                  </w:rPr>
                                </w:pPr>
                                <w:r>
                                  <w:rPr>
                                    <w:sz w:val="20"/>
                                  </w:rPr>
                                  <w:t>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baigę pakartotinę reabilitaciją</w:t>
                                </w:r>
                              </w:p>
                            </w:tc>
                            <w:tc>
                              <w:tcPr>
                                <w:tcW w:w="1522" w:type="dxa"/>
                              </w:tcPr>
                              <w:p>
                                <w:pPr>
                                  <w:jc w:val="center"/>
                                  <w:rPr>
                                    <w:sz w:val="20"/>
                                  </w:rPr>
                                </w:pPr>
                                <w:r>
                                  <w:rPr>
                                    <w:sz w:val="20"/>
                                  </w:rPr>
                                  <w:t>20</w:t>
                                </w:r>
                              </w:p>
                            </w:tc>
                          </w:tr>
                        </w:tbl>
                        <w:p>
                          <w:pPr>
                            <w:rPr>
                              <w:b/>
                            </w:rPr>
                          </w:pPr>
                        </w:p>
                      </w:sdtContent>
                    </w:sdt>
                  </w:sdtContent>
                </w:sdt>
              </w:sdtContent>
            </w:sdt>
          </w:sdtContent>
        </w:sdt>
        <w:sdt>
          <w:sdtPr>
            <w:alias w:val="skyrius"/>
            <w:tag w:val="part_97c2c37785b74e1ab26da99afb7a76c1"/>
            <w:lock w:val="sdtLocked"/>
            <w:richText/>
          </w:sdtPr>
          <w:sdtContent>
            <w:p>
              <w:pPr>
                <w:jc w:val="center"/>
                <w:rPr>
                  <w:b/>
                </w:rPr>
              </w:pPr>
              <w:sdt>
                <w:sdtPr>
                  <w:alias w:val="Numeris"/>
                  <w:tag w:val="nr_97c2c37785b74e1ab26da99afb7a76c1"/>
                  <w:lock w:val="sdtLocked"/>
                  <w:richText/>
                </w:sdtPr>
                <w:sdtContent>
                  <w:r>
                    <w:rPr>
                      <w:b/>
                    </w:rPr>
                    <w:t>XI</w:t>
                  </w:r>
                </w:sdtContent>
              </w:sdt>
              <w:r>
                <w:rPr>
                  <w:b/>
                </w:rPr>
                <w:t xml:space="preserve">. </w:t>
              </w:r>
              <w:sdt>
                <w:sdtPr>
                  <w:alias w:val="Pavadinimas"/>
                  <w:tag w:val="title_97c2c37785b74e1ab26da99afb7a76c1"/>
                  <w:lock w:val="sdtLocked"/>
                  <w:richText/>
                </w:sdtPr>
                <w:sdtContent>
                  <w:r>
                    <w:rPr>
                      <w:b/>
                    </w:rPr>
                    <w:t>AKIŲ LIGOS</w:t>
                  </w:r>
                </w:sdtContent>
              </w:sdt>
            </w:p>
            <w:p>
              <w:pPr>
                <w:jc w:val="center"/>
                <w:rPr>
                  <w:b/>
                </w:rPr>
              </w:pPr>
            </w:p>
            <w:sdt>
              <w:sdtPr>
                <w:alias w:val="skirsnis"/>
                <w:tag w:val="part_9b9ac30da19147c48fadf527270238f9"/>
                <w:lock w:val="sdtLocked"/>
                <w:richText/>
              </w:sdtPr>
              <w:sdtContent>
                <w:p>
                  <w:pPr>
                    <w:jc w:val="center"/>
                    <w:outlineLvl w:val="4"/>
                    <w:rPr>
                      <w:b/>
                      <w:bCs/>
                      <w:iCs/>
                    </w:rPr>
                  </w:pPr>
                  <w:sdt>
                    <w:sdtPr>
                      <w:alias w:val="Pavadinimas"/>
                      <w:tag w:val="title_9b9ac30da19147c48fadf527270238f9"/>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74b6a9781fca45a1bb9528992be7c991"/>
                    <w:lock w:val="sdtLocked"/>
                    <w:richText/>
                  </w:sdtPr>
                  <w:sdtContent>
                    <w:p>
                      <w:pPr>
                        <w:ind w:firstLine="567"/>
                        <w:jc w:val="both"/>
                      </w:pPr>
                      <w:sdt>
                        <w:sdtPr>
                          <w:alias w:val="Numeris"/>
                          <w:tag w:val="nr_74b6a9781fca45a1bb9528992be7c991"/>
                          <w:lock w:val="sdtLocked"/>
                          <w:richText/>
                        </w:sdtPr>
                        <w:sdtContent>
                          <w:r>
                            <w:t>1</w:t>
                          </w:r>
                        </w:sdtContent>
                      </w:sdt>
                      <w:r>
                        <w:t>. Regėjimo funkcijos sutrikimai (ūmus aklumas, silpnaregystė) H 53; H 54.</w:t>
                      </w:r>
                    </w:p>
                  </w:sdtContent>
                </w:sdt>
                <w:sdt>
                  <w:sdtPr>
                    <w:alias w:val="2 p."/>
                    <w:tag w:val="part_ca156d9f4c644a1a9c260b74cc03ae2f"/>
                    <w:lock w:val="sdtLocked"/>
                    <w:richText/>
                  </w:sdtPr>
                  <w:sdtContent>
                    <w:p>
                      <w:pPr>
                        <w:ind w:firstLine="567"/>
                        <w:jc w:val="both"/>
                      </w:pPr>
                      <w:sdt>
                        <w:sdtPr>
                          <w:alias w:val="Numeris"/>
                          <w:tag w:val="nr_ca156d9f4c644a1a9c260b74cc03ae2f"/>
                          <w:lock w:val="sdtLocked"/>
                          <w:richText/>
                        </w:sdtPr>
                        <w:sdtContent>
                          <w:r>
                            <w:t>2</w:t>
                          </w:r>
                        </w:sdtContent>
                      </w:sdt>
                      <w:r>
                        <w:t>. Po tinklainės atšokimo operacijų H 33.</w:t>
                      </w:r>
                    </w:p>
                  </w:sdtContent>
                </w:sdt>
                <w:sdt>
                  <w:sdtPr>
                    <w:alias w:val="3 p."/>
                    <w:tag w:val="part_4cedb3b095d54caf8ebea8667d99ce28"/>
                    <w:lock w:val="sdtLocked"/>
                    <w:richText/>
                  </w:sdtPr>
                  <w:sdtContent>
                    <w:p>
                      <w:pPr>
                        <w:tabs>
                          <w:tab w:val="left" w:pos="1080"/>
                        </w:tabs>
                        <w:ind w:firstLine="567"/>
                        <w:jc w:val="both"/>
                      </w:pPr>
                      <w:sdt>
                        <w:sdtPr>
                          <w:alias w:val="Numeris"/>
                          <w:tag w:val="nr_4cedb3b095d54caf8ebea8667d99ce28"/>
                          <w:lock w:val="sdtLocked"/>
                          <w:richText/>
                        </w:sdtPr>
                        <w:sdtContent>
                          <w:r>
                            <w:t>3</w:t>
                          </w:r>
                        </w:sdtContent>
                      </w:sdt>
                      <w:r>
                        <w:t>. Po operacinio akių gydymo C 69.0–6; D 31.0–6; S 05.</w:t>
                      </w:r>
                    </w:p>
                  </w:sdtContent>
                </w:sdt>
                <w:sdt>
                  <w:sdtPr>
                    <w:alias w:val="4 p."/>
                    <w:tag w:val="part_5dd122165f2f4e269dff402e39ca0f5d"/>
                    <w:lock w:val="sdtLocked"/>
                    <w:richText/>
                  </w:sdtPr>
                  <w:sdtContent>
                    <w:p>
                      <w:pPr>
                        <w:ind w:firstLine="567"/>
                        <w:jc w:val="both"/>
                      </w:pPr>
                      <w:sdt>
                        <w:sdtPr>
                          <w:alias w:val="Numeris"/>
                          <w:tag w:val="nr_5dd122165f2f4e269dff402e39ca0f5d"/>
                          <w:lock w:val="sdtLocked"/>
                          <w:richText/>
                        </w:sdtPr>
                        <w:sdtContent>
                          <w:r>
                            <w:t>4</w:t>
                          </w:r>
                        </w:sdtContent>
                      </w:sdt>
                      <w:r>
                        <w:t>. Glaukoma ir katarakta po operacinio gydymo H 25; H 26; H 40.</w:t>
                      </w:r>
                    </w:p>
                  </w:sdtContent>
                </w:sdt>
                <w:sdt>
                  <w:sdtPr>
                    <w:alias w:val="5 p."/>
                    <w:tag w:val="part_f9c97a14bc78466286242171ff886590"/>
                    <w:lock w:val="sdtLocked"/>
                    <w:richText/>
                  </w:sdtPr>
                  <w:sdtContent>
                    <w:p>
                      <w:pPr>
                        <w:ind w:firstLine="567"/>
                        <w:jc w:val="both"/>
                      </w:pPr>
                      <w:sdt>
                        <w:sdtPr>
                          <w:alias w:val="Numeris"/>
                          <w:tag w:val="nr_f9c97a14bc78466286242171ff886590"/>
                          <w:lock w:val="sdtLocked"/>
                          <w:richText/>
                        </w:sdtPr>
                        <w:sdtContent>
                          <w:r>
                            <w:t>5</w:t>
                          </w:r>
                        </w:sdtContent>
                      </w:sdt>
                      <w:r>
                        <w:t>. Po stiklakūnio operacinio gydymo H 43.</w:t>
                      </w:r>
                    </w:p>
                  </w:sdtContent>
                </w:sdt>
                <w:sdt>
                  <w:sdtPr>
                    <w:alias w:val="6 p."/>
                    <w:tag w:val="part_9f7a46e9a22340bab9026f41c0bc7a9e"/>
                    <w:lock w:val="sdtLocked"/>
                    <w:richText/>
                  </w:sdtPr>
                  <w:sdtContent>
                    <w:p>
                      <w:pPr>
                        <w:tabs>
                          <w:tab w:val="left" w:pos="1080"/>
                        </w:tabs>
                        <w:ind w:firstLine="567"/>
                        <w:jc w:val="both"/>
                      </w:pPr>
                      <w:sdt>
                        <w:sdtPr>
                          <w:alias w:val="Numeris"/>
                          <w:tag w:val="nr_9f7a46e9a22340bab9026f41c0bc7a9e"/>
                          <w:lock w:val="sdtLocked"/>
                          <w:richText/>
                        </w:sdtPr>
                        <w:sdtContent>
                          <w:r>
                            <w:t>6</w:t>
                          </w:r>
                        </w:sdtContent>
                      </w:sdt>
                      <w:r>
                        <w:t>. Miežis ir kiti voko uždegimai H 00–H 01.</w:t>
                      </w:r>
                    </w:p>
                  </w:sdtContent>
                </w:sdt>
                <w:sdt>
                  <w:sdtPr>
                    <w:alias w:val="7 p."/>
                    <w:tag w:val="part_96fa68ca09a448b8839583c7d0c15a9c"/>
                    <w:lock w:val="sdtLocked"/>
                    <w:richText/>
                  </w:sdtPr>
                  <w:sdtContent>
                    <w:p>
                      <w:pPr>
                        <w:tabs>
                          <w:tab w:val="left" w:pos="1080"/>
                        </w:tabs>
                        <w:ind w:firstLine="567"/>
                        <w:jc w:val="both"/>
                      </w:pPr>
                      <w:sdt>
                        <w:sdtPr>
                          <w:alias w:val="Numeris"/>
                          <w:tag w:val="nr_96fa68ca09a448b8839583c7d0c15a9c"/>
                          <w:lock w:val="sdtLocked"/>
                          <w:richText/>
                        </w:sdtPr>
                        <w:sdtContent>
                          <w:r>
                            <w:t>7</w:t>
                          </w:r>
                        </w:sdtContent>
                      </w:sdt>
                      <w:r>
                        <w:t>. Akies ir jos priedinių organų terminiai ir cheminiai nudegimai T 26.</w:t>
                      </w:r>
                    </w:p>
                  </w:sdtContent>
                </w:sdt>
                <w:sdt>
                  <w:sdtPr>
                    <w:alias w:val="8 p."/>
                    <w:tag w:val="part_4ec0cb72d47f46348d7ad5ffb983056a"/>
                    <w:lock w:val="sdtLocked"/>
                    <w:richText/>
                  </w:sdtPr>
                  <w:sdtContent>
                    <w:p>
                      <w:pPr>
                        <w:tabs>
                          <w:tab w:val="left" w:pos="1080"/>
                        </w:tabs>
                        <w:ind w:firstLine="567"/>
                        <w:jc w:val="both"/>
                      </w:pPr>
                      <w:sdt>
                        <w:sdtPr>
                          <w:alias w:val="Numeris"/>
                          <w:tag w:val="nr_4ec0cb72d47f46348d7ad5ffb983056a"/>
                          <w:lock w:val="sdtLocked"/>
                          <w:richText/>
                        </w:sdtPr>
                        <w:sdtContent>
                          <w:r>
                            <w:t>8</w:t>
                          </w:r>
                        </w:sdtContent>
                      </w:sdt>
                      <w:r>
                        <w:t>. Uždegiminės kraujagyslinio dangalo, ragenos ir odenos ligos H 20; H 16; H 15.</w:t>
                      </w:r>
                    </w:p>
                  </w:sdtContent>
                </w:sdt>
                <w:sdt>
                  <w:sdtPr>
                    <w:alias w:val="9 p."/>
                    <w:tag w:val="part_0687dd5cd99e4f7fa939307b46054907"/>
                    <w:lock w:val="sdtLocked"/>
                    <w:richText/>
                  </w:sdtPr>
                  <w:sdtContent>
                    <w:p>
                      <w:pPr>
                        <w:tabs>
                          <w:tab w:val="left" w:pos="1080"/>
                        </w:tabs>
                        <w:ind w:firstLine="567"/>
                        <w:jc w:val="both"/>
                      </w:pPr>
                      <w:sdt>
                        <w:sdtPr>
                          <w:alias w:val="Numeris"/>
                          <w:tag w:val="nr_0687dd5cd99e4f7fa939307b46054907"/>
                          <w:lock w:val="sdtLocked"/>
                          <w:richText/>
                        </w:sdtPr>
                        <w:sdtContent>
                          <w:r>
                            <w:t>9</w:t>
                          </w:r>
                        </w:sdtContent>
                      </w:sdt>
                      <w:r>
                        <w:t>. Po ragenos transplantacijos (Z 94.7).</w:t>
                      </w:r>
                    </w:p>
                    <w:p>
                      <w:pPr>
                        <w:tabs>
                          <w:tab w:val="left" w:pos="1080"/>
                        </w:tabs>
                        <w:ind w:firstLine="567"/>
                        <w:jc w:val="both"/>
                      </w:pPr>
                    </w:p>
                    <w:p>
                      <w:pPr>
                        <w:tabs>
                          <w:tab w:val="left" w:pos="284"/>
                        </w:tabs>
                        <w:ind w:firstLine="567"/>
                        <w:jc w:val="both"/>
                        <w:rPr>
                          <w:caps/>
                        </w:rPr>
                      </w:pPr>
                      <w:r>
                        <w:t xml:space="preserve">Ūmiu visų šių ligų periodu (pirmą, antrą parą), jei nėra kontraindikacijų, pradedama reabilitacija,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reabilitacija – 10 procedūrų, ambulatorinė reabilitacija, nemedikamentinio gydymo priemonės – pagal indikacijas. </w:t>
                      </w:r>
                    </w:p>
                    <w:p>
                      <w:pPr>
                        <w:ind w:firstLine="567"/>
                        <w:jc w:val="both"/>
                        <w:rPr>
                          <w:b/>
                        </w:rPr>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rPr>
                          <w:b/>
                        </w:rPr>
                      </w:pPr>
                    </w:p>
                    <w:sdt>
                      <w:sdtPr>
                        <w:alias w:val="lentele"/>
                        <w:tag w:val="part_d726a290e8e94fb49f7cb910ebea57d2"/>
                        <w:lock w:val="sdtLocked"/>
                        <w:richText/>
                      </w:sdtPr>
                      <w:sdtContent>
                        <w:p>
                          <w:pPr>
                            <w:jc w:val="center"/>
                            <w:outlineLvl w:val="4"/>
                            <w:rPr>
                              <w:b/>
                              <w:bCs/>
                              <w:iCs/>
                            </w:rPr>
                          </w:pPr>
                          <w:sdt>
                            <w:sdtPr>
                              <w:alias w:val="Pavadinimas"/>
                              <w:tag w:val="title_d726a290e8e94fb49f7cb910ebea57d2"/>
                              <w:lock w:val="sdtLocked"/>
                              <w:richText/>
                            </w:sdtPr>
                            <w:sdtContent>
                              <w:r>
                                <w:rPr>
                                  <w:b/>
                                  <w:bCs/>
                                  <w:iCs/>
                                </w:rPr>
                                <w:t xml:space="preserve">ANTRASIS </w:t>
                              </w:r>
                              <w:r>
                                <w:rPr>
                                  <w:b/>
                                  <w:bCs/>
                                  <w:iCs/>
                                  <w:caps/>
                                </w:rPr>
                                <w:t>medicininės</w:t>
                              </w:r>
                              <w:r>
                                <w:rPr>
                                  <w:b/>
                                  <w:bCs/>
                                  <w:iCs/>
                                </w:rPr>
                                <w:t xml:space="preserve"> REABILITACIJOS ETAPAS</w:t>
                              </w:r>
                            </w:sdtContent>
                          </w:sdt>
                        </w:p>
                        <w:p/>
                        <w:tbl>
                          <w:tblPr>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
                            <w:gridCol w:w="5205"/>
                            <w:gridCol w:w="2150"/>
                            <w:gridCol w:w="1553"/>
                            <w:gridCol w:w="43"/>
                          </w:tblGrid>
                          <w:tr>
                            <w:trPr>
                              <w:gridAfter w:val="1"/>
                              <w:wAfter w:w="43" w:type="dxa"/>
                              <w:cantSplit/>
                              <w:trHeight w:val="23"/>
                              <w:tblHeader/>
                            </w:trPr>
                            <w:tc>
                              <w:tcPr>
                                <w:tcW w:w="5268" w:type="dxa"/>
                                <w:gridSpan w:val="2"/>
                                <w:vAlign w:val="center"/>
                              </w:tcPr>
                              <w:p>
                                <w:pPr>
                                  <w:jc w:val="center"/>
                                  <w:rPr>
                                    <w:b/>
                                    <w:sz w:val="20"/>
                                  </w:rPr>
                                </w:pPr>
                                <w:r>
                                  <w:rPr>
                                    <w:b/>
                                    <w:sz w:val="20"/>
                                  </w:rPr>
                                  <w:t>Diagnozė</w:t>
                                </w:r>
                              </w:p>
                            </w:tc>
                            <w:tc>
                              <w:tcPr>
                                <w:tcW w:w="2160" w:type="dxa"/>
                                <w:vAlign w:val="center"/>
                              </w:tcPr>
                              <w:p>
                                <w:pPr>
                                  <w:jc w:val="center"/>
                                  <w:rPr>
                                    <w:b/>
                                    <w:sz w:val="20"/>
                                  </w:rPr>
                                </w:pPr>
                                <w:r>
                                  <w:rPr>
                                    <w:b/>
                                    <w:sz w:val="20"/>
                                  </w:rPr>
                                  <w:t>Biosocialinių funkcijų sutrikimo laipsnis ir (arba) būklės sunkumas</w:t>
                                </w:r>
                              </w:p>
                            </w:tc>
                            <w:tc>
                              <w:tcPr>
                                <w:tcW w:w="1560" w:type="dxa"/>
                                <w:vAlign w:val="center"/>
                              </w:tcPr>
                              <w:p>
                                <w:pPr>
                                  <w:jc w:val="center"/>
                                  <w:rPr>
                                    <w:b/>
                                    <w:sz w:val="20"/>
                                  </w:rPr>
                                </w:pPr>
                                <w:r>
                                  <w:rPr>
                                    <w:b/>
                                    <w:sz w:val="20"/>
                                  </w:rPr>
                                  <w:t>Reabilitacijos trukmė</w:t>
                                </w:r>
                                <w:r>
                                  <w:rPr>
                                    <w:sz w:val="20"/>
                                  </w:rPr>
                                  <w:t xml:space="preserve"> </w:t>
                                </w:r>
                                <w:r>
                                  <w:rPr>
                                    <w:b/>
                                    <w:sz w:val="20"/>
                                  </w:rPr>
                                  <w:t>(dienomis)</w:t>
                                </w:r>
                              </w:p>
                            </w:tc>
                          </w:tr>
                          <w:tr>
                            <w:trPr>
                              <w:gridAfter w:val="1"/>
                              <w:wAfter w:w="43" w:type="dxa"/>
                              <w:cantSplit/>
                              <w:trHeight w:val="23"/>
                            </w:trPr>
                            <w:tc>
                              <w:tcPr>
                                <w:tcW w:w="8988" w:type="dxa"/>
                                <w:gridSpan w:val="4"/>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10 procedūrų, ergoterapija (buitinė reabilitacija) – 6 procedūros, masažas – 6 procedūros, fizioterapija – 6 procedūros, 4 psichologo konsultacijos, 1 socialinio darbuotojo konsultacija. </w:t>
                                </w:r>
                              </w:p>
                              <w:p>
                                <w:pPr>
                                  <w:jc w:val="both"/>
                                  <w:rPr>
                                    <w:sz w:val="20"/>
                                  </w:rPr>
                                </w:pPr>
                                <w:r>
                                  <w:rPr>
                                    <w:b/>
                                    <w:sz w:val="20"/>
                                  </w:rPr>
                                  <w:t>Paslaugos, teikiamos pagal indikacijas:</w:t>
                                </w:r>
                                <w:r>
                                  <w:rPr>
                                    <w:sz w:val="20"/>
                                  </w:rPr>
                                  <w:t xml:space="preserve"> medikamentinis gydymas, optinė korekcija,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oftalmologas, gydytojas dietologas ir kitos</w:t>
                                </w:r>
                              </w:p>
                              <w:p>
                                <w:pPr>
                                  <w:jc w:val="both"/>
                                  <w:rPr>
                                    <w:sz w:val="20"/>
                                  </w:rPr>
                                </w:pPr>
                                <w:r>
                                  <w:rPr>
                                    <w:b/>
                                    <w:sz w:val="20"/>
                                  </w:rPr>
                                  <w:t>Papildoma sąlyga:</w:t>
                                </w:r>
                                <w:r>
                                  <w:rPr>
                                    <w:sz w:val="20"/>
                                  </w:rPr>
                                  <w:t xml:space="preserve"> aplinka, pritaikyta regėjimo negalią turintiems asmenims.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blPrEx>
                              <w:tblCellMar>
                                <w:left w:w="65" w:type="dxa"/>
                                <w:right w:w="65" w:type="dxa"/>
                              </w:tblCellMar>
                            </w:tblPrEx>
                            <w:trPr>
                              <w:gridBefore w:val="1"/>
                              <w:wBefore w:w="37" w:type="dxa"/>
                              <w:cantSplit/>
                              <w:trHeight w:val="23"/>
                            </w:trPr>
                            <w:tc>
                              <w:tcPr>
                                <w:tcW w:w="5231" w:type="dxa"/>
                                <w:tcBorders>
                                  <w:top w:val="single" w:sz="4" w:space="0" w:color="auto"/>
                                  <w:bottom w:val="single" w:sz="4" w:space="0" w:color="auto"/>
                                </w:tcBorders>
                              </w:tcPr>
                              <w:p>
                                <w:pPr>
                                  <w:rPr>
                                    <w:sz w:val="20"/>
                                  </w:rPr>
                                </w:pPr>
                                <w:r>
                                  <w:rPr>
                                    <w:sz w:val="20"/>
                                  </w:rPr>
                                  <w:t>Regėjimo funkcijos sutrikimai (aklumas, silpnaregystė) * H 53; H 54</w:t>
                                </w:r>
                              </w:p>
                            </w:tc>
                            <w:tc>
                              <w:tcPr>
                                <w:tcW w:w="2160" w:type="dxa"/>
                                <w:tcBorders>
                                  <w:top w:val="single" w:sz="4" w:space="0" w:color="auto"/>
                                  <w:bottom w:val="single" w:sz="4" w:space="0" w:color="auto"/>
                                </w:tcBorders>
                              </w:tcPr>
                              <w:p>
                                <w:pPr>
                                  <w:rPr>
                                    <w:sz w:val="20"/>
                                  </w:rPr>
                                </w:pPr>
                                <w:r>
                                  <w:rPr>
                                    <w:sz w:val="20"/>
                                  </w:rPr>
                                  <w:t xml:space="preserve">Ūmus aklumas, silpnaregystė </w:t>
                                </w:r>
                              </w:p>
                            </w:tc>
                            <w:tc>
                              <w:tcPr>
                                <w:tcW w:w="1560" w:type="dxa"/>
                                <w:gridSpan w:val="2"/>
                                <w:tcBorders>
                                  <w:top w:val="single" w:sz="4" w:space="0" w:color="auto"/>
                                  <w:bottom w:val="single" w:sz="4" w:space="0" w:color="auto"/>
                                </w:tcBorders>
                              </w:tcPr>
                              <w:p>
                                <w:pPr>
                                  <w:jc w:val="center"/>
                                  <w:rPr>
                                    <w:sz w:val="20"/>
                                  </w:rPr>
                                </w:pPr>
                                <w:r>
                                  <w:rPr>
                                    <w:sz w:val="20"/>
                                  </w:rPr>
                                  <w:t>18</w:t>
                                </w:r>
                              </w:p>
                            </w:tc>
                          </w:tr>
                          <w:tr>
                            <w:tblPrEx>
                              <w:tblCellMar>
                                <w:left w:w="65" w:type="dxa"/>
                                <w:right w:w="65" w:type="dxa"/>
                              </w:tblCellMar>
                            </w:tblPrEx>
                            <w:trPr>
                              <w:gridBefore w:val="1"/>
                              <w:wBefore w:w="37" w:type="dxa"/>
                              <w:cantSplit/>
                              <w:trHeight w:val="23"/>
                            </w:trPr>
                            <w:tc>
                              <w:tcPr>
                                <w:tcW w:w="8951" w:type="dxa"/>
                                <w:gridSpan w:val="4"/>
                                <w:tcBorders>
                                  <w:top w:val="single" w:sz="4" w:space="0" w:color="auto"/>
                                  <w:bottom w:val="single" w:sz="4" w:space="0" w:color="auto"/>
                                </w:tcBorders>
                              </w:tcPr>
                              <w:p>
                                <w:pPr>
                                  <w:jc w:val="both"/>
                                  <w:rPr>
                                    <w:sz w:val="20"/>
                                  </w:rPr>
                                </w:pPr>
                                <w:r>
                                  <w:rPr>
                                    <w:sz w:val="20"/>
                                  </w:rPr>
                                  <w:t xml:space="preserve">* Esant šioms diagnozėms vėlesniu ligos periodu, pirmuosius 2 m. po neįgalumo pripažinimo dėl šių ligų, 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indikuotina </w:t>
                                </w:r>
                                <w:r>
                                  <w:rPr>
                                    <w:b/>
                                    <w:sz w:val="20"/>
                                  </w:rPr>
                                  <w:t>pakartotinė reabilitacija</w:t>
                                </w:r>
                                <w:r>
                                  <w:rPr>
                                    <w:sz w:val="20"/>
                                  </w:rPr>
                                  <w:t>. Šios reabilitacijos kurso metu p</w:t>
                                </w:r>
                                <w:r>
                                  <w:rPr>
                                    <w:b/>
                                    <w:sz w:val="20"/>
                                  </w:rPr>
                                  <w:t>aslaugos vienam ligoniui per 10 darbo dienų (vidutiniškai):</w:t>
                                </w:r>
                                <w:r>
                                  <w:rPr>
                                    <w:sz w:val="20"/>
                                  </w:rPr>
                                  <w:t xml:space="preserve"> kineziterapija – 10 procedūrų, ergoterapija (buitinė reabilitacija) – 6 procedūros, masažas – 6 procedūros, fizioterapija – 6 procedūros, 4 psichologo konsultacijos, 1 socialinio darbuotojo konsultacija. </w:t>
                                </w:r>
                              </w:p>
                              <w:p>
                                <w:pPr>
                                  <w:jc w:val="both"/>
                                  <w:rPr>
                                    <w:sz w:val="20"/>
                                  </w:rPr>
                                </w:pPr>
                                <w:r>
                                  <w:rPr>
                                    <w:b/>
                                    <w:sz w:val="20"/>
                                  </w:rPr>
                                  <w:t>Paslaugos, teikiamos pagal indikacijas:</w:t>
                                </w:r>
                                <w:r>
                                  <w:rPr>
                                    <w:sz w:val="20"/>
                                  </w:rPr>
                                  <w:t xml:space="preserve"> medikamentinis gydymas, optinė korekcija, ligonio ir jo artimųjų mokymas ir kitos paslaugos.</w:t>
                                </w:r>
                                <w:r>
                                  <w:rPr>
                                    <w:b/>
                                    <w:sz w:val="20"/>
                                  </w:rPr>
                                  <w:t xml:space="preserve"> </w:t>
                                </w:r>
                                <w:r>
                                  <w:rPr>
                                    <w:sz w:val="20"/>
                                  </w:rPr>
                                  <w:t>Laboratoriniai tyrimai atliekami pagal indikacijas.</w:t>
                                </w:r>
                              </w:p>
                              <w:p>
                                <w:pPr>
                                  <w:jc w:val="both"/>
                                  <w:rPr>
                                    <w:sz w:val="20"/>
                                  </w:rPr>
                                </w:pPr>
                                <w:r>
                                  <w:rPr>
                                    <w:b/>
                                    <w:sz w:val="20"/>
                                  </w:rPr>
                                  <w:t>Papildoma sąlyga:</w:t>
                                </w:r>
                                <w:r>
                                  <w:rPr>
                                    <w:sz w:val="20"/>
                                  </w:rPr>
                                  <w:t xml:space="preserve"> aplinka, pritaikyta regėjimo negalią turintiems asmenims. </w:t>
                                </w:r>
                              </w:p>
                              <w:p>
                                <w:pPr>
                                  <w:jc w:val="both"/>
                                  <w:rPr>
                                    <w:sz w:val="20"/>
                                  </w:rPr>
                                </w:pPr>
                                <w:r>
                                  <w:rPr>
                                    <w:b/>
                                    <w:sz w:val="20"/>
                                  </w:rPr>
                                  <w:t>Pastaba.</w:t>
                                </w:r>
                                <w:r>
                                  <w:rPr>
                                    <w:sz w:val="20"/>
                                  </w:rPr>
                                  <w:t xml:space="preserve"> Paslaugos vienam ligoniui, nustatyti šiuose reikalavimuose, gali būti didinami arba mažinami atsižvelgiant į paciento būklę bei indikacijas. Mažinant paslaugas tai būtina pagrįsti ir padaryti atitinkamus įrašus gydymo stacionare ligos istorijoje (forma Nr. 003/a).</w:t>
                                </w:r>
                              </w:p>
                            </w:tc>
                          </w:tr>
                        </w:tbl>
                        <w:p>
                          <w:pPr>
                            <w:jc w:val="center"/>
                            <w:outlineLvl w:val="4"/>
                            <w:rPr>
                              <w:b/>
                              <w:bCs/>
                              <w:iCs/>
                            </w:rPr>
                          </w:pPr>
                        </w:p>
                      </w:sdtContent>
                    </w:sdt>
                    <w:sdt>
                      <w:sdtPr>
                        <w:alias w:val="lentele"/>
                        <w:tag w:val="part_6eaa2505de234763817fa25ebf0eef1c"/>
                        <w:lock w:val="sdtLocked"/>
                        <w:richText/>
                      </w:sdtPr>
                      <w:sdtContent>
                        <w:p>
                          <w:pPr>
                            <w:jc w:val="center"/>
                            <w:outlineLvl w:val="4"/>
                            <w:rPr>
                              <w:b/>
                              <w:bCs/>
                              <w:iCs/>
                            </w:rPr>
                          </w:pPr>
                          <w:sdt>
                            <w:sdtPr>
                              <w:alias w:val="Pavadinimas"/>
                              <w:tag w:val="title_6eaa2505de234763817fa25ebf0eef1c"/>
                              <w:lock w:val="sdtLocked"/>
                              <w:richText/>
                            </w:sdtPr>
                            <w:sdtContent>
                              <w:r>
                                <w:rPr>
                                  <w:b/>
                                  <w:bCs/>
                                  <w:iCs/>
                                </w:rPr>
                                <w:t xml:space="preserve">TREČIASIS </w:t>
                              </w:r>
                              <w:r>
                                <w:rPr>
                                  <w:b/>
                                  <w:bCs/>
                                  <w:iCs/>
                                  <w:caps/>
                                </w:rPr>
                                <w:t>medicininės</w:t>
                              </w:r>
                              <w:r>
                                <w:rPr>
                                  <w:b/>
                                  <w:bCs/>
                                  <w:iCs/>
                                </w:rPr>
                                <w:t xml:space="preserve"> REABILITACIJOS ETAPAS</w:t>
                              </w:r>
                            </w:sdtContent>
                          </w:sdt>
                        </w:p>
                        <w:p>
                          <w:pPr>
                            <w:tabs>
                              <w:tab w:val="left" w:pos="1080"/>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
                            <w:gridCol w:w="5088"/>
                            <w:gridCol w:w="232"/>
                            <w:gridCol w:w="128"/>
                            <w:gridCol w:w="1751"/>
                            <w:gridCol w:w="312"/>
                            <w:gridCol w:w="383"/>
                            <w:gridCol w:w="1086"/>
                            <w:gridCol w:w="45"/>
                          </w:tblGrid>
                          <w:tr>
                            <w:trPr>
                              <w:gridAfter w:val="1"/>
                              <w:wAfter w:w="45" w:type="dxa"/>
                              <w:cantSplit/>
                              <w:trHeight w:val="23"/>
                            </w:trPr>
                            <w:tc>
                              <w:tcPr>
                                <w:tcW w:w="5112" w:type="dxa"/>
                                <w:gridSpan w:val="2"/>
                                <w:vAlign w:val="center"/>
                              </w:tcPr>
                              <w:p>
                                <w:pPr>
                                  <w:jc w:val="center"/>
                                  <w:rPr>
                                    <w:b/>
                                    <w:sz w:val="20"/>
                                  </w:rPr>
                                </w:pPr>
                                <w:r>
                                  <w:rPr>
                                    <w:b/>
                                    <w:sz w:val="20"/>
                                  </w:rPr>
                                  <w:t>Diagnozė</w:t>
                                </w:r>
                              </w:p>
                            </w:tc>
                            <w:tc>
                              <w:tcPr>
                                <w:tcW w:w="2102" w:type="dxa"/>
                                <w:gridSpan w:val="3"/>
                                <w:vAlign w:val="center"/>
                              </w:tcPr>
                              <w:p>
                                <w:pPr>
                                  <w:jc w:val="center"/>
                                  <w:rPr>
                                    <w:b/>
                                    <w:sz w:val="20"/>
                                  </w:rPr>
                                </w:pPr>
                                <w:r>
                                  <w:rPr>
                                    <w:b/>
                                    <w:sz w:val="20"/>
                                  </w:rPr>
                                  <w:t>Biosocialinių funkcijų sutrikimo laipsnis ir (arba) būklės sunkumas</w:t>
                                </w:r>
                              </w:p>
                            </w:tc>
                            <w:tc>
                              <w:tcPr>
                                <w:tcW w:w="1774" w:type="dxa"/>
                                <w:gridSpan w:val="3"/>
                                <w:vAlign w:val="center"/>
                              </w:tcPr>
                              <w:p>
                                <w:pPr>
                                  <w:jc w:val="center"/>
                                  <w:rPr>
                                    <w:b/>
                                    <w:sz w:val="20"/>
                                  </w:rPr>
                                </w:pPr>
                                <w:r>
                                  <w:rPr>
                                    <w:b/>
                                    <w:sz w:val="20"/>
                                  </w:rPr>
                                  <w:t>Reabilitacijos trukmė (dienomis)</w:t>
                                </w:r>
                              </w:p>
                            </w:tc>
                          </w:tr>
                          <w:tr>
                            <w:trPr>
                              <w:gridAfter w:val="1"/>
                              <w:wAfter w:w="45" w:type="dxa"/>
                              <w:cantSplit/>
                              <w:trHeight w:val="23"/>
                            </w:trPr>
                            <w:tc>
                              <w:tcPr>
                                <w:tcW w:w="8988" w:type="dxa"/>
                                <w:gridSpan w:val="8"/>
                              </w:tcPr>
                              <w:p>
                                <w:pPr>
                                  <w:tabs>
                                    <w:tab w:val="left" w:pos="306"/>
                                  </w:tabs>
                                  <w:jc w:val="both"/>
                                  <w:rPr>
                                    <w:b/>
                                    <w:bCs/>
                                    <w:kern w:val="36"/>
                                    <w:sz w:val="20"/>
                                  </w:rPr>
                                </w:pPr>
                                <w:r>
                                  <w:rPr>
                                    <w:b/>
                                    <w:bCs/>
                                    <w:kern w:val="36"/>
                                    <w:sz w:val="20"/>
                                  </w:rPr>
                                  <w:t>1. Ambulatorinė reabilitacija I</w:t>
                                </w:r>
                              </w:p>
                              <w:p>
                                <w:pPr>
                                  <w:jc w:val="both"/>
                                  <w:rPr>
                                    <w:sz w:val="20"/>
                                  </w:rPr>
                                </w:pPr>
                                <w:r>
                                  <w:rPr>
                                    <w:b/>
                                    <w:sz w:val="20"/>
                                  </w:rPr>
                                  <w:t>Paslaugos vienam ligoniui per 10 darbo dienų (vidutiniškai)</w:t>
                                </w:r>
                                <w:r>
                                  <w:rPr>
                                    <w:sz w:val="20"/>
                                  </w:rPr>
                                  <w:t xml:space="preserve">: kineziterapija – 10 procedūrų, ergoterapija (buitinė reabilitacija) – 4 procedūros, masažas – 3 procedūros, fizioterapija – 8 procedūros, 2 psichologo konsultacijos, 1 socialinio darbuotojo konsultacija. </w:t>
                                </w:r>
                              </w:p>
                              <w:p>
                                <w:pPr>
                                  <w:jc w:val="both"/>
                                  <w:rPr>
                                    <w:sz w:val="20"/>
                                  </w:rPr>
                                </w:pPr>
                                <w:r>
                                  <w:rPr>
                                    <w:b/>
                                    <w:sz w:val="20"/>
                                  </w:rPr>
                                  <w:t>Paslaugos, teikiamos pagal indikacijas:</w:t>
                                </w:r>
                                <w:r>
                                  <w:rPr>
                                    <w:sz w:val="20"/>
                                  </w:rPr>
                                  <w:t xml:space="preserve"> optinė korekcija,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oftalmologas ir kt.</w:t>
                                </w:r>
                              </w:p>
                              <w:p>
                                <w:pPr>
                                  <w:jc w:val="both"/>
                                  <w:rPr>
                                    <w:sz w:val="20"/>
                                  </w:rPr>
                                </w:pPr>
                                <w:r>
                                  <w:rPr>
                                    <w:b/>
                                    <w:sz w:val="20"/>
                                  </w:rPr>
                                  <w:t>Papildoma sąlyga</w:t>
                                </w:r>
                                <w:r>
                                  <w:rPr>
                                    <w:sz w:val="20"/>
                                  </w:rPr>
                                  <w:t>: aplinka, pritaikyta regėjimo negalią turintiems asmenims.</w:t>
                                </w:r>
                              </w:p>
                              <w:p>
                                <w:pPr>
                                  <w:jc w:val="both"/>
                                  <w:rPr>
                                    <w:bCs/>
                                    <w:kern w:val="36"/>
                                    <w:sz w:val="20"/>
                                  </w:rPr>
                                </w:pPr>
                                <w:r>
                                  <w:rPr>
                                    <w:b/>
                                    <w:bCs/>
                                    <w:kern w:val="36"/>
                                    <w:sz w:val="20"/>
                                  </w:rPr>
                                  <w:t>Pastaba.</w:t>
                                </w:r>
                                <w:r>
                                  <w:rPr>
                                    <w:bCs/>
                                    <w:kern w:val="36"/>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gridAfter w:val="1"/>
                              <w:wAfter w:w="45" w:type="dxa"/>
                              <w:cantSplit/>
                              <w:trHeight w:val="23"/>
                            </w:trPr>
                            <w:tc>
                              <w:tcPr>
                                <w:tcW w:w="5343" w:type="dxa"/>
                                <w:gridSpan w:val="3"/>
                                <w:vAlign w:val="center"/>
                              </w:tcPr>
                              <w:p>
                                <w:pPr>
                                  <w:rPr>
                                    <w:sz w:val="20"/>
                                  </w:rPr>
                                </w:pPr>
                                <w:r>
                                  <w:rPr>
                                    <w:sz w:val="20"/>
                                  </w:rPr>
                                  <w:t>Po tinklainės atšokimo operacijų H 33</w:t>
                                </w:r>
                              </w:p>
                            </w:tc>
                            <w:tc>
                              <w:tcPr>
                                <w:tcW w:w="2182" w:type="dxa"/>
                                <w:gridSpan w:val="3"/>
                                <w:vAlign w:val="center"/>
                              </w:tcPr>
                              <w:p>
                                <w:pPr>
                                  <w:rPr>
                                    <w:sz w:val="20"/>
                                  </w:rPr>
                                </w:pPr>
                                <w:r>
                                  <w:rPr>
                                    <w:sz w:val="20"/>
                                  </w:rPr>
                                  <w:t>Priekinio segmento išemija</w:t>
                                </w:r>
                              </w:p>
                              <w:p>
                                <w:pPr>
                                  <w:rPr>
                                    <w:sz w:val="20"/>
                                  </w:rPr>
                                </w:pPr>
                                <w:r>
                                  <w:rPr>
                                    <w:sz w:val="20"/>
                                  </w:rPr>
                                  <w:t>Implanto atmetimas</w:t>
                                </w:r>
                              </w:p>
                              <w:p>
                                <w:pPr>
                                  <w:rPr>
                                    <w:sz w:val="20"/>
                                  </w:rPr>
                                </w:pPr>
                                <w:r>
                                  <w:rPr>
                                    <w:sz w:val="20"/>
                                  </w:rPr>
                                  <w:t>Numatoma pakartotinė operacija</w:t>
                                </w:r>
                              </w:p>
                              <w:p>
                                <w:pPr>
                                  <w:rPr>
                                    <w:sz w:val="20"/>
                                  </w:rPr>
                                </w:pPr>
                                <w:r>
                                  <w:rPr>
                                    <w:sz w:val="20"/>
                                  </w:rPr>
                                  <w:t>Vidinių akies dangalų aseptinis uždegimas</w:t>
                                </w: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Po operacinio akių gydymo C 69.0–6; D 31.0–6; S 05 (esant onkologiniams susirgimams ir po specifinio gydymo)</w:t>
                                </w:r>
                              </w:p>
                            </w:tc>
                            <w:tc>
                              <w:tcPr>
                                <w:tcW w:w="2182" w:type="dxa"/>
                                <w:gridSpan w:val="3"/>
                                <w:vAlign w:val="center"/>
                              </w:tcPr>
                              <w:p>
                                <w:pPr>
                                  <w:rPr>
                                    <w:sz w:val="20"/>
                                  </w:rPr>
                                </w:pP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Glaukoma ir katarakta po operacinio gydymo (gydymo užbaigimui) H 40; H 25; H 26;</w:t>
                                </w:r>
                              </w:p>
                            </w:tc>
                            <w:tc>
                              <w:tcPr>
                                <w:tcW w:w="2182" w:type="dxa"/>
                                <w:gridSpan w:val="3"/>
                                <w:vAlign w:val="center"/>
                              </w:tcPr>
                              <w:p>
                                <w:pPr>
                                  <w:rPr>
                                    <w:sz w:val="20"/>
                                  </w:rPr>
                                </w:pPr>
                                <w:r>
                                  <w:rPr>
                                    <w:sz w:val="20"/>
                                  </w:rPr>
                                  <w:t>Nedidelė kraujosruva priekinėje akies kameroje</w:t>
                                </w:r>
                              </w:p>
                              <w:p>
                                <w:pPr>
                                  <w:rPr>
                                    <w:sz w:val="20"/>
                                  </w:rPr>
                                </w:pPr>
                                <w:r>
                                  <w:rPr>
                                    <w:sz w:val="20"/>
                                  </w:rPr>
                                  <w:t>Uždegiminės reakcijos pooperaciniu periodu</w:t>
                                </w:r>
                              </w:p>
                              <w:p>
                                <w:pPr>
                                  <w:rPr>
                                    <w:sz w:val="20"/>
                                  </w:rPr>
                                </w:pPr>
                                <w:r>
                                  <w:rPr>
                                    <w:sz w:val="20"/>
                                  </w:rPr>
                                  <w:t>Dalinės kraujosruvos į vidines akies terpes</w:t>
                                </w:r>
                              </w:p>
                              <w:p>
                                <w:pPr>
                                  <w:rPr>
                                    <w:sz w:val="20"/>
                                  </w:rPr>
                                </w:pPr>
                                <w:r>
                                  <w:rPr>
                                    <w:sz w:val="20"/>
                                  </w:rPr>
                                  <w:t>Lęšių masių liekanos</w:t>
                                </w: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Akies ir jos priedinių organų terminiai ir cheminiai nudegimai T26</w:t>
                                </w:r>
                              </w:p>
                            </w:tc>
                            <w:tc>
                              <w:tcPr>
                                <w:tcW w:w="2182" w:type="dxa"/>
                                <w:gridSpan w:val="3"/>
                                <w:vAlign w:val="center"/>
                              </w:tcPr>
                              <w:p>
                                <w:pPr>
                                  <w:rPr>
                                    <w:sz w:val="20"/>
                                  </w:rPr>
                                </w:pP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Po ragenos transplantacijos Z 94.7</w:t>
                                </w:r>
                              </w:p>
                            </w:tc>
                            <w:tc>
                              <w:tcPr>
                                <w:tcW w:w="2182" w:type="dxa"/>
                                <w:gridSpan w:val="3"/>
                                <w:vAlign w:val="center"/>
                              </w:tcPr>
                              <w:p>
                                <w:pPr>
                                  <w:rPr>
                                    <w:sz w:val="20"/>
                                  </w:rPr>
                                </w:pP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 xml:space="preserve">Uždegiminės kraujagyslinio dangalo, ragenos ir odenos ligos H 20; H 16; H 15 </w:t>
                                </w:r>
                              </w:p>
                            </w:tc>
                            <w:tc>
                              <w:tcPr>
                                <w:tcW w:w="2182" w:type="dxa"/>
                                <w:gridSpan w:val="3"/>
                                <w:vAlign w:val="center"/>
                              </w:tcPr>
                              <w:p>
                                <w:pPr>
                                  <w:rPr>
                                    <w:sz w:val="20"/>
                                  </w:rPr>
                                </w:pPr>
                              </w:p>
                            </w:tc>
                            <w:tc>
                              <w:tcPr>
                                <w:tcW w:w="1463" w:type="dxa"/>
                                <w:gridSpan w:val="2"/>
                                <w:vAlign w:val="center"/>
                              </w:tcPr>
                              <w:p>
                                <w:pPr>
                                  <w:jc w:val="center"/>
                                  <w:rPr>
                                    <w:sz w:val="20"/>
                                  </w:rPr>
                                </w:pPr>
                                <w:r>
                                  <w:rPr>
                                    <w:sz w:val="20"/>
                                  </w:rPr>
                                  <w:t>10</w:t>
                                </w:r>
                              </w:p>
                            </w:tc>
                          </w:tr>
                          <w:tr>
                            <w:trPr>
                              <w:gridAfter w:val="1"/>
                              <w:wAfter w:w="45" w:type="dxa"/>
                              <w:cantSplit/>
                              <w:trHeight w:val="23"/>
                            </w:trPr>
                            <w:tc>
                              <w:tcPr>
                                <w:tcW w:w="5343" w:type="dxa"/>
                                <w:gridSpan w:val="3"/>
                                <w:vAlign w:val="center"/>
                              </w:tcPr>
                              <w:p>
                                <w:pPr>
                                  <w:rPr>
                                    <w:sz w:val="20"/>
                                  </w:rPr>
                                </w:pPr>
                                <w:r>
                                  <w:rPr>
                                    <w:sz w:val="20"/>
                                  </w:rPr>
                                  <w:t>Po stiklakūnio operacinio gydymo H 43</w:t>
                                </w:r>
                              </w:p>
                            </w:tc>
                            <w:tc>
                              <w:tcPr>
                                <w:tcW w:w="2182" w:type="dxa"/>
                                <w:gridSpan w:val="3"/>
                                <w:vAlign w:val="center"/>
                              </w:tcPr>
                              <w:p>
                                <w:pPr>
                                  <w:rPr>
                                    <w:sz w:val="20"/>
                                  </w:rPr>
                                </w:pPr>
                              </w:p>
                            </w:tc>
                            <w:tc>
                              <w:tcPr>
                                <w:tcW w:w="1463" w:type="dxa"/>
                                <w:gridSpan w:val="2"/>
                                <w:vAlign w:val="center"/>
                              </w:tcPr>
                              <w:p>
                                <w:pPr>
                                  <w:jc w:val="center"/>
                                  <w:rPr>
                                    <w:sz w:val="20"/>
                                  </w:rPr>
                                </w:pPr>
                                <w:r>
                                  <w:rPr>
                                    <w:sz w:val="20"/>
                                  </w:rPr>
                                  <w:t>10</w:t>
                                </w:r>
                              </w:p>
                            </w:tc>
                          </w:tr>
                          <w:tr>
                            <w:trPr>
                              <w:gridAfter w:val="1"/>
                              <w:wAfter w:w="45" w:type="dxa"/>
                              <w:cantSplit/>
                              <w:trHeight w:val="23"/>
                            </w:trPr>
                            <w:tc>
                              <w:tcPr>
                                <w:tcW w:w="8988" w:type="dxa"/>
                                <w:gridSpan w:val="8"/>
                              </w:tcPr>
                              <w:p>
                                <w:pPr>
                                  <w:jc w:val="both"/>
                                  <w:rPr>
                                    <w:b/>
                                    <w:bCs/>
                                    <w:kern w:val="36"/>
                                    <w:sz w:val="20"/>
                                  </w:rPr>
                                </w:pPr>
                                <w:r>
                                  <w:rPr>
                                    <w:b/>
                                    <w:bCs/>
                                    <w:kern w:val="36"/>
                                    <w:sz w:val="20"/>
                                  </w:rPr>
                                  <w:t>2. Ambulatorinė reabilitacija II</w:t>
                                </w:r>
                              </w:p>
                              <w:p>
                                <w:pPr>
                                  <w:jc w:val="both"/>
                                  <w:rPr>
                                    <w:sz w:val="20"/>
                                  </w:rPr>
                                </w:pPr>
                                <w:r>
                                  <w:rPr>
                                    <w:b/>
                                    <w:sz w:val="20"/>
                                  </w:rPr>
                                  <w:t>Paslaugos vienam ligoniui per 10 darbo dienų (vidutiniškai)</w:t>
                                </w:r>
                                <w:r>
                                  <w:rPr>
                                    <w:sz w:val="20"/>
                                  </w:rPr>
                                  <w:t xml:space="preserve">: kineziterapija – 10 procedūrų, ergoterapija (buitinė reabilitacija) – 4 procedūros, masažas – 3 procedūros, fizioterapija – 8 procedūros, 2 psichologo konsultacijos, 1 socialinio darbuotojo konsultacija. </w:t>
                                </w:r>
                              </w:p>
                              <w:p>
                                <w:pPr>
                                  <w:jc w:val="both"/>
                                  <w:rPr>
                                    <w:sz w:val="20"/>
                                  </w:rPr>
                                </w:pPr>
                                <w:r>
                                  <w:rPr>
                                    <w:b/>
                                    <w:sz w:val="20"/>
                                  </w:rPr>
                                  <w:t>Paslaugos, teikiamos pagal indikacijas:</w:t>
                                </w:r>
                                <w:r>
                                  <w:rPr>
                                    <w:sz w:val="20"/>
                                  </w:rPr>
                                  <w:t xml:space="preserve"> optinė korekcija,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oftalmologas ir kt.</w:t>
                                </w:r>
                              </w:p>
                              <w:p>
                                <w:pPr>
                                  <w:jc w:val="both"/>
                                  <w:rPr>
                                    <w:sz w:val="20"/>
                                  </w:rPr>
                                </w:pPr>
                                <w:r>
                                  <w:rPr>
                                    <w:b/>
                                    <w:sz w:val="20"/>
                                  </w:rPr>
                                  <w:t>Papildoma sąlyga:</w:t>
                                </w:r>
                                <w:r>
                                  <w:rPr>
                                    <w:sz w:val="20"/>
                                  </w:rPr>
                                  <w:t xml:space="preserve"> aplinka, pritaikyta regėjimo negalią turintiems asmenims.</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5425" w:type="dxa"/>
                                <w:gridSpan w:val="3"/>
                                <w:vAlign w:val="center"/>
                              </w:tcPr>
                              <w:p>
                                <w:pPr>
                                  <w:rPr>
                                    <w:sz w:val="20"/>
                                  </w:rPr>
                                </w:pPr>
                                <w:r>
                                  <w:rPr>
                                    <w:sz w:val="20"/>
                                  </w:rPr>
                                  <w:t>Regėjimo funkcijos sutrikimai (aklumas, silpnaregystė) H 53; H 54</w:t>
                                </w:r>
                              </w:p>
                            </w:tc>
                            <w:tc>
                              <w:tcPr>
                                <w:tcW w:w="2436" w:type="dxa"/>
                                <w:gridSpan w:val="3"/>
                                <w:vAlign w:val="center"/>
                              </w:tcPr>
                              <w:p>
                                <w:pPr>
                                  <w:rPr>
                                    <w:sz w:val="20"/>
                                  </w:rPr>
                                </w:pPr>
                                <w:r>
                                  <w:rPr>
                                    <w:sz w:val="20"/>
                                  </w:rPr>
                                  <w:t xml:space="preserve">Ūmus aklumas, silpnaregystė ir pirmuosius dvejus metus po neįgalumo pripažinimo </w:t>
                                </w:r>
                              </w:p>
                            </w:tc>
                            <w:tc>
                              <w:tcPr>
                                <w:tcW w:w="1084" w:type="dxa"/>
                                <w:gridSpan w:val="2"/>
                              </w:tcPr>
                              <w:p>
                                <w:pPr>
                                  <w:jc w:val="center"/>
                                  <w:rPr>
                                    <w:sz w:val="20"/>
                                  </w:rPr>
                                </w:pPr>
                                <w:r>
                                  <w:rPr>
                                    <w:sz w:val="20"/>
                                  </w:rPr>
                                  <w:t>14</w:t>
                                </w:r>
                              </w:p>
                            </w:tc>
                          </w:tr>
                        </w:tbl>
                        <w:p>
                          <w:pPr>
                            <w:ind w:firstLine="567"/>
                            <w:jc w:val="both"/>
                            <w:outlineLvl w:val="5"/>
                            <w:rPr>
                              <w:b/>
                              <w:bCs/>
                            </w:rPr>
                          </w:pPr>
                        </w:p>
                      </w:sdtContent>
                    </w:sdt>
                    <w:sdt>
                      <w:sdtPr>
                        <w:alias w:val="lentele"/>
                        <w:tag w:val="part_3c914f5c4eed4990a16247184881a884"/>
                        <w:lock w:val="sdtLocked"/>
                        <w:richText/>
                      </w:sdtPr>
                      <w:sdtContent>
                        <w:p>
                          <w:pPr>
                            <w:jc w:val="center"/>
                            <w:outlineLvl w:val="5"/>
                            <w:rPr>
                              <w:b/>
                              <w:bCs/>
                            </w:rPr>
                          </w:pPr>
                          <w:sdt>
                            <w:sdtPr>
                              <w:alias w:val="Pavadinimas"/>
                              <w:tag w:val="title_3c914f5c4eed4990a16247184881a884"/>
                              <w:lock w:val="sdtLocked"/>
                              <w:richText/>
                            </w:sdtPr>
                            <w:sdtContent>
                              <w:r>
                                <w:rPr>
                                  <w:b/>
                                  <w:bCs/>
                                </w:rPr>
                                <w:t>PALAIKOMOJI REABILITACIJA</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6"/>
                            <w:gridCol w:w="2250"/>
                            <w:gridCol w:w="1204"/>
                          </w:tblGrid>
                          <w:tr>
                            <w:trPr>
                              <w:cantSplit/>
                              <w:trHeight w:val="23"/>
                            </w:trPr>
                            <w:tc>
                              <w:tcPr>
                                <w:tcW w:w="6804" w:type="dxa"/>
                                <w:vAlign w:val="center"/>
                              </w:tcPr>
                              <w:p>
                                <w:pPr>
                                  <w:jc w:val="center"/>
                                  <w:rPr>
                                    <w:b/>
                                    <w:sz w:val="20"/>
                                  </w:rPr>
                                </w:pPr>
                                <w:r>
                                  <w:rPr>
                                    <w:b/>
                                    <w:sz w:val="20"/>
                                  </w:rPr>
                                  <w:t>Diagnozė</w:t>
                                </w:r>
                              </w:p>
                            </w:tc>
                            <w:tc>
                              <w:tcPr>
                                <w:tcW w:w="2694" w:type="dxa"/>
                                <w:vAlign w:val="center"/>
                              </w:tcPr>
                              <w:p>
                                <w:pPr>
                                  <w:jc w:val="center"/>
                                  <w:rPr>
                                    <w:b/>
                                    <w:sz w:val="20"/>
                                  </w:rPr>
                                </w:pPr>
                                <w:r>
                                  <w:rPr>
                                    <w:b/>
                                    <w:sz w:val="20"/>
                                  </w:rPr>
                                  <w:t>Biosocialinių funkcijų sutrikimo ir (arba) ligos sunkumo laipsnis</w:t>
                                </w:r>
                              </w:p>
                            </w:tc>
                            <w:tc>
                              <w:tcPr>
                                <w:tcW w:w="1417" w:type="dxa"/>
                                <w:vAlign w:val="center"/>
                              </w:tcPr>
                              <w:p>
                                <w:pPr>
                                  <w:jc w:val="center"/>
                                  <w:rPr>
                                    <w:b/>
                                    <w:sz w:val="20"/>
                                  </w:rPr>
                                </w:pPr>
                                <w:r>
                                  <w:rPr>
                                    <w:b/>
                                    <w:sz w:val="20"/>
                                  </w:rPr>
                                  <w:t>Reabilitacijos trukmė</w:t>
                                </w:r>
                                <w:r>
                                  <w:rPr>
                                    <w:sz w:val="20"/>
                                  </w:rPr>
                                  <w:t xml:space="preserve"> </w:t>
                                </w:r>
                                <w:r>
                                  <w:rPr>
                                    <w:b/>
                                    <w:sz w:val="20"/>
                                  </w:rPr>
                                  <w:t>(dienomis)</w:t>
                                </w:r>
                              </w:p>
                            </w:tc>
                          </w:tr>
                          <w:tr>
                            <w:trPr>
                              <w:cantSplit/>
                              <w:trHeight w:val="23"/>
                            </w:trPr>
                            <w:tc>
                              <w:tcPr>
                                <w:tcW w:w="10915" w:type="dxa"/>
                                <w:gridSpan w:val="3"/>
                                <w:vAlign w:val="center"/>
                              </w:tcPr>
                              <w:p>
                                <w:pPr>
                                  <w:jc w:val="both"/>
                                  <w:rPr>
                                    <w:b/>
                                    <w:sz w:val="20"/>
                                  </w:rPr>
                                </w:pPr>
                                <w:r>
                                  <w:rPr>
                                    <w:b/>
                                    <w:sz w:val="20"/>
                                  </w:rPr>
                                  <w:t xml:space="preserve">Palaikomoji reabilitacija. </w:t>
                                </w:r>
                              </w:p>
                              <w:p>
                                <w:pPr>
                                  <w:jc w:val="both"/>
                                  <w:rPr>
                                    <w:sz w:val="20"/>
                                  </w:rPr>
                                </w:pPr>
                                <w:r>
                                  <w:rPr>
                                    <w:sz w:val="20"/>
                                  </w:rPr>
                                  <w:t xml:space="preserve">Šios reabilitacijos kurso metu </w:t>
                                </w:r>
                                <w:r>
                                  <w:rPr>
                                    <w:b/>
                                    <w:sz w:val="20"/>
                                  </w:rPr>
                                  <w:t>paslaugos vienam ligoniui per 10 darbo dienų (vidutiniškai)</w:t>
                                </w:r>
                                <w:r>
                                  <w:rPr>
                                    <w:sz w:val="20"/>
                                  </w:rPr>
                                  <w:t xml:space="preserve">: kineziterapija – 10 procedūrų, ergoterapija (buitinė reabilitacija) – 10 procedūrų, masažas – 4 procedūros, fizioterapija – 3 procedūros, 3 psichologo konsultacijos, 1 socialinio darbuotojo konsultacija. </w:t>
                                </w:r>
                              </w:p>
                              <w:p>
                                <w:pPr>
                                  <w:jc w:val="both"/>
                                  <w:rPr>
                                    <w:sz w:val="20"/>
                                  </w:rPr>
                                </w:pPr>
                                <w:r>
                                  <w:rPr>
                                    <w:b/>
                                    <w:sz w:val="20"/>
                                  </w:rPr>
                                  <w:t>Paslaugos, teikiamos pagal indikacijas:</w:t>
                                </w:r>
                                <w:r>
                                  <w:rPr>
                                    <w:sz w:val="20"/>
                                  </w:rPr>
                                  <w:t xml:space="preserve"> medikamentinis gydymas, optinė korekcija, ligonio ir jo artimųjų mokymas ir kitos paslaugos.</w:t>
                                </w:r>
                                <w:r>
                                  <w:rPr>
                                    <w:b/>
                                    <w:sz w:val="20"/>
                                  </w:rPr>
                                  <w:t xml:space="preserve"> </w:t>
                                </w:r>
                                <w:r>
                                  <w:rPr>
                                    <w:sz w:val="20"/>
                                  </w:rPr>
                                  <w:t>Laboratoriniai tyrimai atliekami pagal indikacijas.</w:t>
                                </w:r>
                              </w:p>
                              <w:p>
                                <w:pPr>
                                  <w:jc w:val="both"/>
                                  <w:rPr>
                                    <w:sz w:val="20"/>
                                  </w:rPr>
                                </w:pPr>
                                <w:r>
                                  <w:rPr>
                                    <w:b/>
                                    <w:sz w:val="20"/>
                                  </w:rPr>
                                  <w:t>Papildoma sąlyga:</w:t>
                                </w:r>
                                <w:r>
                                  <w:rPr>
                                    <w:sz w:val="20"/>
                                  </w:rPr>
                                  <w:t xml:space="preserve"> aplinka, pritaikyta regėjimo negalią turintiems asmenims.</w:t>
                                </w:r>
                              </w:p>
                              <w:p>
                                <w:pPr>
                                  <w:jc w:val="both"/>
                                  <w:rPr>
                                    <w:sz w:val="20"/>
                                  </w:rPr>
                                </w:pPr>
                                <w:r>
                                  <w:rPr>
                                    <w:b/>
                                    <w:sz w:val="20"/>
                                  </w:rPr>
                                  <w:t>Pastaba.</w:t>
                                </w:r>
                                <w:r>
                                  <w:rPr>
                                    <w:sz w:val="20"/>
                                  </w:rPr>
                                  <w:t xml:space="preserve"> Paslaugos vienam ligoniui, nustatyti šiuose reikalavimuose, gali būti didinami arba mažinami atsižvelgiant į paciento būklę bei indikacijas. Mažinant paslaugas tai būtina pagrįsti ir padaryti atitinkamus įrašus gydymo stacionare ligos istorijoje (forma Nr. 003/a) arba asmens sveikatos istorijoje (forma Nr. 025/a).</w:t>
                                </w:r>
                              </w:p>
                            </w:tc>
                          </w:tr>
                          <w:tr>
                            <w:trPr>
                              <w:cantSplit/>
                              <w:trHeight w:val="23"/>
                            </w:trPr>
                            <w:tc>
                              <w:tcPr>
                                <w:tcW w:w="6804" w:type="dxa"/>
                                <w:vAlign w:val="center"/>
                              </w:tcPr>
                              <w:p>
                                <w:pPr>
                                  <w:rPr>
                                    <w:sz w:val="20"/>
                                  </w:rPr>
                                </w:pPr>
                                <w:r>
                                  <w:rPr>
                                    <w:sz w:val="20"/>
                                  </w:rPr>
                                  <w:t xml:space="preserve">Regėjimo funkcijos sutrikimai (aklumas, silpnaregystė) H 53; H 54 </w:t>
                                </w:r>
                              </w:p>
                            </w:tc>
                            <w:tc>
                              <w:tcPr>
                                <w:tcW w:w="2694" w:type="dxa"/>
                              </w:tcPr>
                              <w:p>
                                <w:pPr>
                                  <w:rPr>
                                    <w:sz w:val="20"/>
                                  </w:rPr>
                                </w:pPr>
                                <w:r>
                                  <w:rPr>
                                    <w:sz w:val="20"/>
                                  </w:rPr>
                                  <w:t>Asmenims, pripažintiems nedarbingais, kuriems teisės aktų nustatyta tvarka pripažintas 0–25 proc. darbingumo lygis; asmenims, sulaukusiems senatvės pensijos amžiaus, kuriems teisės aktų nustatyta tvarka yra pripažintas didelis specialiųjų poreikių lygis; iš dalies darbingiems asmenims, kuriems teisės aktų numatyta tvarka nustatytas 30–40 proc. darbingumo lygis, baigę pakartotinę reabilitaciją</w:t>
                                </w:r>
                              </w:p>
                            </w:tc>
                            <w:tc>
                              <w:tcPr>
                                <w:tcW w:w="1417" w:type="dxa"/>
                              </w:tcPr>
                              <w:p>
                                <w:pPr>
                                  <w:jc w:val="center"/>
                                  <w:rPr>
                                    <w:sz w:val="20"/>
                                  </w:rPr>
                                </w:pPr>
                                <w:r>
                                  <w:rPr>
                                    <w:sz w:val="20"/>
                                  </w:rPr>
                                  <w:t>20</w:t>
                                </w:r>
                              </w:p>
                            </w:tc>
                          </w:tr>
                        </w:tbl>
                        <w:p>
                          <w:pPr>
                            <w:jc w:val="center"/>
                            <w:outlineLvl w:val="6"/>
                            <w:rPr>
                              <w:b/>
                            </w:rPr>
                          </w:pPr>
                        </w:p>
                      </w:sdtContent>
                    </w:sdt>
                  </w:sdtContent>
                </w:sdt>
              </w:sdtContent>
            </w:sdt>
          </w:sdtContent>
        </w:sdt>
        <w:sdt>
          <w:sdtPr>
            <w:alias w:val="skyrius"/>
            <w:tag w:val="part_f872bedb4d354d2e848fd6cbd52a4655"/>
            <w:lock w:val="sdtLocked"/>
            <w:richText/>
          </w:sdtPr>
          <w:sdtContent>
            <w:p>
              <w:pPr>
                <w:jc w:val="center"/>
                <w:outlineLvl w:val="6"/>
                <w:rPr>
                  <w:b/>
                </w:rPr>
              </w:pPr>
              <w:sdt>
                <w:sdtPr>
                  <w:alias w:val="Numeris"/>
                  <w:tag w:val="nr_f872bedb4d354d2e848fd6cbd52a4655"/>
                  <w:lock w:val="sdtLocked"/>
                  <w:richText/>
                </w:sdtPr>
                <w:sdtContent>
                  <w:r>
                    <w:rPr>
                      <w:b/>
                    </w:rPr>
                    <w:t>XII</w:t>
                  </w:r>
                </w:sdtContent>
              </w:sdt>
              <w:r>
                <w:rPr>
                  <w:b/>
                </w:rPr>
                <w:t xml:space="preserve">. </w:t>
              </w:r>
              <w:sdt>
                <w:sdtPr>
                  <w:alias w:val="Pavadinimas"/>
                  <w:tag w:val="title_f872bedb4d354d2e848fd6cbd52a4655"/>
                  <w:lock w:val="sdtLocked"/>
                  <w:richText/>
                </w:sdtPr>
                <w:sdtContent>
                  <w:r>
                    <w:rPr>
                      <w:b/>
                    </w:rPr>
                    <w:t>GINEKOLOGINĖS LIGOS</w:t>
                  </w:r>
                </w:sdtContent>
              </w:sdt>
            </w:p>
            <w:p>
              <w:pPr>
                <w:jc w:val="center"/>
              </w:pPr>
            </w:p>
            <w:sdt>
              <w:sdtPr>
                <w:alias w:val="skirsnis"/>
                <w:tag w:val="part_d9155a07ef6e47479219bc410f2d2406"/>
                <w:lock w:val="sdtLocked"/>
                <w:richText/>
              </w:sdtPr>
              <w:sdtContent>
                <w:p>
                  <w:pPr>
                    <w:jc w:val="center"/>
                    <w:outlineLvl w:val="4"/>
                    <w:rPr>
                      <w:b/>
                      <w:bCs/>
                      <w:iCs/>
                    </w:rPr>
                  </w:pPr>
                  <w:sdt>
                    <w:sdtPr>
                      <w:alias w:val="Pavadinimas"/>
                      <w:tag w:val="title_d9155a07ef6e47479219bc410f2d2406"/>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60941db09645412c93b1eee29bf19828"/>
                    <w:lock w:val="sdtLocked"/>
                    <w:richText/>
                  </w:sdtPr>
                  <w:sdtContent>
                    <w:p>
                      <w:pPr>
                        <w:ind w:firstLine="567"/>
                        <w:jc w:val="both"/>
                      </w:pPr>
                      <w:sdt>
                        <w:sdtPr>
                          <w:alias w:val="Numeris"/>
                          <w:tag w:val="nr_60941db09645412c93b1eee29bf19828"/>
                          <w:lock w:val="sdtLocked"/>
                          <w:richText/>
                        </w:sdtPr>
                        <w:sdtContent>
                          <w:r>
                            <w:t>1</w:t>
                          </w:r>
                        </w:sdtContent>
                      </w:sdt>
                      <w:r>
                        <w:t>. Po krūties operacijų C 50; D 05.</w:t>
                      </w:r>
                    </w:p>
                  </w:sdtContent>
                </w:sdt>
                <w:sdt>
                  <w:sdtPr>
                    <w:alias w:val="2 p."/>
                    <w:tag w:val="part_c1d9db106453486d97bb64754025d079"/>
                    <w:lock w:val="sdtLocked"/>
                    <w:richText/>
                  </w:sdtPr>
                  <w:sdtContent>
                    <w:p>
                      <w:pPr>
                        <w:ind w:firstLine="567"/>
                        <w:jc w:val="both"/>
                      </w:pPr>
                      <w:sdt>
                        <w:sdtPr>
                          <w:alias w:val="Numeris"/>
                          <w:tag w:val="nr_c1d9db106453486d97bb64754025d079"/>
                          <w:lock w:val="sdtLocked"/>
                          <w:richText/>
                        </w:sdtPr>
                        <w:sdtContent>
                          <w:r>
                            <w:t>2</w:t>
                          </w:r>
                        </w:sdtContent>
                      </w:sdt>
                      <w:r>
                        <w:t>. Po moters dubens organų ligų chirurginio gydymo C 51; C 52–C 57; D 06–D 07; D 25–D 27; N 70.0; N 71.0; N 80–N 84.0; N 85.1; N 97.1; O 00; Q 51–Q 52.</w:t>
                      </w:r>
                    </w:p>
                  </w:sdtContent>
                </w:sdt>
                <w:sdt>
                  <w:sdtPr>
                    <w:alias w:val="3 p."/>
                    <w:tag w:val="part_d3c8a9151a734b97895c7e7cee779fc5"/>
                    <w:lock w:val="sdtLocked"/>
                    <w:richText/>
                  </w:sdtPr>
                  <w:sdtContent>
                    <w:p>
                      <w:pPr>
                        <w:ind w:firstLine="567"/>
                        <w:jc w:val="both"/>
                      </w:pPr>
                      <w:sdt>
                        <w:sdtPr>
                          <w:alias w:val="Numeris"/>
                          <w:tag w:val="nr_d3c8a9151a734b97895c7e7cee779fc5"/>
                          <w:lock w:val="sdtLocked"/>
                          <w:richText/>
                        </w:sdtPr>
                        <w:sdtContent>
                          <w:r>
                            <w:t>3</w:t>
                          </w:r>
                        </w:sdtContent>
                      </w:sdt>
                      <w:r>
                        <w:t>. Pūlingi vidinių genitalijų uždegimai, ūmus adneksitas, endometritas, parametritas, pelvioperitonitas) N 70; N 71; N 73.</w:t>
                      </w:r>
                    </w:p>
                  </w:sdtContent>
                </w:sdt>
                <w:sdt>
                  <w:sdtPr>
                    <w:alias w:val="4 p."/>
                    <w:tag w:val="part_986ee194a0214019819541e135492cbb"/>
                    <w:lock w:val="sdtLocked"/>
                    <w:richText/>
                  </w:sdtPr>
                  <w:sdtContent>
                    <w:p>
                      <w:pPr>
                        <w:ind w:firstLine="567"/>
                        <w:jc w:val="both"/>
                      </w:pPr>
                      <w:sdt>
                        <w:sdtPr>
                          <w:alias w:val="Numeris"/>
                          <w:tag w:val="nr_986ee194a0214019819541e135492cbb"/>
                          <w:lock w:val="sdtLocked"/>
                          <w:richText/>
                        </w:sdtPr>
                        <w:sdtContent>
                          <w:r>
                            <w:t>4</w:t>
                          </w:r>
                        </w:sdtContent>
                      </w:sdt>
                      <w:r>
                        <w:t>. Mažojo dubens pilvaplėvės sąaugos N 99.4.</w:t>
                      </w:r>
                    </w:p>
                  </w:sdtContent>
                </w:sdt>
                <w:sdt>
                  <w:sdtPr>
                    <w:alias w:val="5 p."/>
                    <w:tag w:val="part_88a5473ea33244429ed1b864306b6af0"/>
                    <w:lock w:val="sdtLocked"/>
                    <w:richText/>
                  </w:sdtPr>
                  <w:sdtContent>
                    <w:p>
                      <w:pPr>
                        <w:tabs>
                          <w:tab w:val="left" w:pos="1080"/>
                        </w:tabs>
                        <w:ind w:firstLine="567"/>
                        <w:jc w:val="both"/>
                      </w:pPr>
                      <w:sdt>
                        <w:sdtPr>
                          <w:alias w:val="Numeris"/>
                          <w:tag w:val="nr_88a5473ea33244429ed1b864306b6af0"/>
                          <w:lock w:val="sdtLocked"/>
                          <w:richText/>
                        </w:sdtPr>
                        <w:sdtContent>
                          <w:r>
                            <w:t>5</w:t>
                          </w:r>
                        </w:sdtContent>
                      </w:sdt>
                      <w:r>
                        <w:t>. Mastitas N 61.</w:t>
                      </w:r>
                    </w:p>
                    <w:p>
                      <w:pPr>
                        <w:ind w:firstLine="567"/>
                        <w:jc w:val="both"/>
                      </w:pPr>
                    </w:p>
                    <w:p>
                      <w:pPr>
                        <w:tabs>
                          <w:tab w:val="left" w:pos="284"/>
                        </w:tabs>
                        <w:ind w:firstLine="567"/>
                        <w:jc w:val="both"/>
                        <w:rPr>
                          <w:caps/>
                        </w:rPr>
                      </w:pPr>
                      <w:r>
                        <w:t>Ūmiu visų šių ligų periodu (pirmą, antrą parą), jei nėra kontraindikacijų, pradedama reabilitacija, ambulatorinė reabilitacija arba pavienės nemedikamentinio gydymo priemonės.</w:t>
                      </w:r>
                      <w:r>
                        <w:rPr>
                          <w:caps/>
                        </w:rPr>
                        <w:t xml:space="preserve"> </w:t>
                      </w:r>
                    </w:p>
                    <w:p>
                      <w:pPr>
                        <w:tabs>
                          <w:tab w:val="left" w:pos="284"/>
                        </w:tabs>
                        <w:ind w:firstLine="567"/>
                        <w:jc w:val="both"/>
                        <w:rPr>
                          <w:caps/>
                        </w:rPr>
                      </w:pPr>
                      <w:r>
                        <w:rPr>
                          <w:b/>
                        </w:rPr>
                        <w:t>Paslaugos vienam ligoniui per 10 darbo dienų (vidutiniškai):</w:t>
                      </w:r>
                      <w:r>
                        <w:t xml:space="preserve"> reabilitacija – 10 procedūrų,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jc w:val="both"/>
                      </w:pPr>
                    </w:p>
                    <w:sdt>
                      <w:sdtPr>
                        <w:alias w:val="lentele"/>
                        <w:tag w:val="part_c6ef696a140c40d3a869f241e663004d"/>
                        <w:lock w:val="sdtLocked"/>
                        <w:richText/>
                      </w:sdtPr>
                      <w:sdtContent>
                        <w:p>
                          <w:pPr>
                            <w:jc w:val="center"/>
                            <w:outlineLvl w:val="4"/>
                            <w:rPr>
                              <w:b/>
                              <w:bCs/>
                              <w:iCs/>
                            </w:rPr>
                          </w:pPr>
                          <w:sdt>
                            <w:sdtPr>
                              <w:alias w:val="Pavadinimas"/>
                              <w:tag w:val="title_c6ef696a140c40d3a869f241e663004d"/>
                              <w:lock w:val="sdtLocked"/>
                              <w:richText/>
                            </w:sdtPr>
                            <w:sdtContent>
                              <w:r>
                                <w:rPr>
                                  <w:b/>
                                  <w:bCs/>
                                  <w:iCs/>
                                </w:rPr>
                                <w:t xml:space="preserve">ANTRASIS </w:t>
                              </w:r>
                              <w:r>
                                <w:rPr>
                                  <w:b/>
                                  <w:bCs/>
                                  <w:iCs/>
                                  <w:caps/>
                                </w:rPr>
                                <w:t>medicininės</w:t>
                              </w:r>
                              <w:r>
                                <w:rPr>
                                  <w:b/>
                                  <w:bCs/>
                                  <w:iCs/>
                                </w:rPr>
                                <w:t xml:space="preserve"> REABILITACIJOS ETAPAS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
                            <w:gridCol w:w="5346"/>
                            <w:gridCol w:w="2040"/>
                            <w:gridCol w:w="1635"/>
                            <w:gridCol w:w="7"/>
                          </w:tblGrid>
                          <w:tr>
                            <w:trPr>
                              <w:gridAfter w:val="1"/>
                              <w:wAfter w:w="7" w:type="dxa"/>
                              <w:cantSplit/>
                              <w:trHeight w:val="23"/>
                            </w:trPr>
                            <w:tc>
                              <w:tcPr>
                                <w:tcW w:w="5388" w:type="dxa"/>
                                <w:gridSpan w:val="2"/>
                                <w:vAlign w:val="center"/>
                              </w:tcPr>
                              <w:p>
                                <w:pPr>
                                  <w:jc w:val="center"/>
                                  <w:rPr>
                                    <w:b/>
                                    <w:sz w:val="20"/>
                                  </w:rPr>
                                </w:pPr>
                                <w:r>
                                  <w:rPr>
                                    <w:b/>
                                    <w:sz w:val="20"/>
                                  </w:rPr>
                                  <w:t>Diagnozė</w:t>
                                </w:r>
                              </w:p>
                            </w:tc>
                            <w:tc>
                              <w:tcPr>
                                <w:tcW w:w="2040" w:type="dxa"/>
                                <w:vAlign w:val="center"/>
                              </w:tcPr>
                              <w:p>
                                <w:pPr>
                                  <w:jc w:val="center"/>
                                  <w:rPr>
                                    <w:b/>
                                    <w:sz w:val="20"/>
                                  </w:rPr>
                                </w:pPr>
                                <w:r>
                                  <w:rPr>
                                    <w:b/>
                                    <w:sz w:val="20"/>
                                  </w:rPr>
                                  <w:t>Biosocialinių funkcijų sutrikimo laipsnis ir (arba) būklės sunkumas</w:t>
                                </w:r>
                              </w:p>
                            </w:tc>
                            <w:tc>
                              <w:tcPr>
                                <w:tcW w:w="1635" w:type="dxa"/>
                                <w:vAlign w:val="center"/>
                              </w:tcPr>
                              <w:p>
                                <w:pPr>
                                  <w:jc w:val="center"/>
                                  <w:rPr>
                                    <w:b/>
                                    <w:sz w:val="20"/>
                                  </w:rPr>
                                </w:pPr>
                                <w:r>
                                  <w:rPr>
                                    <w:b/>
                                    <w:sz w:val="20"/>
                                  </w:rPr>
                                  <w:t>Reabilitacijos trukmė (dienomis)</w:t>
                                </w:r>
                              </w:p>
                            </w:tc>
                          </w:tr>
                          <w:tr>
                            <w:trPr>
                              <w:gridAfter w:val="1"/>
                              <w:wAfter w:w="7" w:type="dxa"/>
                              <w:cantSplit/>
                              <w:trHeight w:val="23"/>
                            </w:trPr>
                            <w:tc>
                              <w:tcPr>
                                <w:tcW w:w="9063" w:type="dxa"/>
                                <w:gridSpan w:val="4"/>
                              </w:tcPr>
                              <w:p>
                                <w:pPr>
                                  <w:jc w:val="both"/>
                                  <w:rPr>
                                    <w:b/>
                                    <w:bCs/>
                                    <w:kern w:val="36"/>
                                    <w:sz w:val="20"/>
                                  </w:rPr>
                                </w:pPr>
                                <w:r>
                                  <w:rPr>
                                    <w:b/>
                                    <w:bCs/>
                                    <w:kern w:val="36"/>
                                    <w:sz w:val="20"/>
                                  </w:rPr>
                                  <w:t>Reabilitacija II</w:t>
                                </w:r>
                              </w:p>
                              <w:p>
                                <w:pPr>
                                  <w:jc w:val="both"/>
                                  <w:rPr>
                                    <w:sz w:val="20"/>
                                  </w:rPr>
                                </w:pPr>
                                <w:r>
                                  <w:rPr>
                                    <w:b/>
                                    <w:sz w:val="20"/>
                                  </w:rPr>
                                  <w:t>Paslaugos vienam ligoniui per 10 darbo dienų (vidutiniškai):</w:t>
                                </w:r>
                                <w:r>
                                  <w:rPr>
                                    <w:sz w:val="20"/>
                                  </w:rPr>
                                  <w:t xml:space="preserve"> kineziterapija – 20 procedūrų, masažas – 8 procedūros, fizioterapija – 10 procedūros, 5 psichologo konsultacijos, 1 socialinio darbuotojo konsultacija. </w:t>
                                </w:r>
                              </w:p>
                              <w:p>
                                <w:pPr>
                                  <w:jc w:val="both"/>
                                  <w:rPr>
                                    <w:sz w:val="20"/>
                                  </w:rPr>
                                </w:pPr>
                                <w:r>
                                  <w:rPr>
                                    <w:b/>
                                    <w:sz w:val="20"/>
                                  </w:rPr>
                                  <w:t>Paslaugos, teikiamos pagal indikacijas:</w:t>
                                </w:r>
                                <w:r>
                                  <w:rPr>
                                    <w:sz w:val="20"/>
                                  </w:rPr>
                                  <w:t xml:space="preserve"> medikamentinis gydymas,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akušeris ginekologas, gydytojas chirurgas, gydytojas dietologas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w:t>
                                </w:r>
                              </w:p>
                            </w:tc>
                          </w:tr>
                          <w:tr>
                            <w:tblPrEx>
                              <w:tblCellMar>
                                <w:left w:w="65" w:type="dxa"/>
                                <w:right w:w="65" w:type="dxa"/>
                              </w:tblCellMar>
                            </w:tblPrEx>
                            <w:trPr>
                              <w:gridBefore w:val="1"/>
                              <w:wBefore w:w="42" w:type="dxa"/>
                              <w:cantSplit/>
                              <w:trHeight w:val="23"/>
                            </w:trPr>
                            <w:tc>
                              <w:tcPr>
                                <w:tcW w:w="5346" w:type="dxa"/>
                                <w:tcBorders>
                                  <w:top w:val="single" w:sz="4" w:space="0" w:color="auto"/>
                                  <w:bottom w:val="single" w:sz="4" w:space="0" w:color="auto"/>
                                  <w:right w:val="outset" w:sz="6" w:space="0" w:color="auto"/>
                                </w:tcBorders>
                                <w:vAlign w:val="center"/>
                              </w:tcPr>
                              <w:p>
                                <w:pPr>
                                  <w:rPr>
                                    <w:sz w:val="20"/>
                                  </w:rPr>
                                </w:pPr>
                                <w:r>
                                  <w:rPr>
                                    <w:sz w:val="20"/>
                                  </w:rPr>
                                  <w:t xml:space="preserve">Po krūties operacijų ir specifinio gydymo C 50.0–9; D 05 </w:t>
                                </w:r>
                              </w:p>
                            </w:tc>
                            <w:tc>
                              <w:tcPr>
                                <w:tcW w:w="2040" w:type="dxa"/>
                                <w:tcBorders>
                                  <w:top w:val="single" w:sz="4" w:space="0" w:color="auto"/>
                                  <w:left w:val="outset" w:sz="6" w:space="0" w:color="auto"/>
                                  <w:bottom w:val="single" w:sz="4" w:space="0" w:color="auto"/>
                                </w:tcBorders>
                              </w:tcPr>
                              <w:p>
                                <w:pPr>
                                  <w:rPr>
                                    <w:sz w:val="20"/>
                                  </w:rPr>
                                </w:pPr>
                                <w:r>
                                  <w:rPr>
                                    <w:sz w:val="20"/>
                                  </w:rPr>
                                  <w:t>Esant limfostazei; kai nėra galimybių skirti ambulatorinę reabilitaciją</w:t>
                                </w:r>
                              </w:p>
                            </w:tc>
                            <w:tc>
                              <w:tcPr>
                                <w:tcW w:w="1642" w:type="dxa"/>
                                <w:gridSpan w:val="2"/>
                                <w:tcBorders>
                                  <w:top w:val="single" w:sz="4" w:space="0" w:color="auto"/>
                                  <w:left w:val="outset" w:sz="6" w:space="0" w:color="auto"/>
                                  <w:bottom w:val="single" w:sz="4" w:space="0" w:color="auto"/>
                                </w:tcBorders>
                              </w:tcPr>
                              <w:p>
                                <w:pPr>
                                  <w:jc w:val="center"/>
                                  <w:rPr>
                                    <w:sz w:val="20"/>
                                  </w:rPr>
                                </w:pPr>
                                <w:r>
                                  <w:rPr>
                                    <w:sz w:val="20"/>
                                  </w:rPr>
                                  <w:t>18</w:t>
                                </w:r>
                              </w:p>
                            </w:tc>
                          </w:tr>
                          <w:tr>
                            <w:tblPrEx>
                              <w:tblCellMar>
                                <w:left w:w="65" w:type="dxa"/>
                                <w:right w:w="65" w:type="dxa"/>
                              </w:tblCellMar>
                            </w:tblPrEx>
                            <w:trPr>
                              <w:gridBefore w:val="1"/>
                              <w:wBefore w:w="42" w:type="dxa"/>
                              <w:cantSplit/>
                              <w:trHeight w:val="855"/>
                            </w:trPr>
                            <w:tc>
                              <w:tcPr>
                                <w:tcW w:w="5346" w:type="dxa"/>
                                <w:tcBorders>
                                  <w:top w:val="single" w:sz="4" w:space="0" w:color="auto"/>
                                  <w:bottom w:val="nil"/>
                                  <w:right w:val="single" w:sz="4" w:space="0" w:color="auto"/>
                                </w:tcBorders>
                                <w:vAlign w:val="center"/>
                              </w:tcPr>
                              <w:p>
                                <w:pPr>
                                  <w:rPr>
                                    <w:sz w:val="20"/>
                                  </w:rPr>
                                </w:pPr>
                                <w:r>
                                  <w:rPr>
                                    <w:sz w:val="20"/>
                                  </w:rPr>
                                  <w:t>Po moters dubens organų ligų chirurginio gydymo (esant onkologininėms ligoms ir po specifinio gydymo) C 51; C 52–C 57; D 06–D 07; D 25–D 27</w:t>
                                </w:r>
                              </w:p>
                            </w:tc>
                            <w:tc>
                              <w:tcPr>
                                <w:tcW w:w="2040" w:type="dxa"/>
                                <w:tcBorders>
                                  <w:top w:val="single" w:sz="4" w:space="0" w:color="auto"/>
                                  <w:left w:val="single" w:sz="4" w:space="0" w:color="auto"/>
                                  <w:bottom w:val="nil"/>
                                  <w:right w:val="single" w:sz="4" w:space="0" w:color="auto"/>
                                </w:tcBorders>
                                <w:vAlign w:val="center"/>
                              </w:tcPr>
                              <w:p>
                                <w:pPr>
                                  <w:rPr>
                                    <w:sz w:val="20"/>
                                  </w:rPr>
                                </w:pPr>
                                <w:r>
                                  <w:rPr>
                                    <w:sz w:val="20"/>
                                  </w:rPr>
                                  <w:t>Karnovskio indeksas 50–60 balų</w:t>
                                </w:r>
                              </w:p>
                            </w:tc>
                            <w:tc>
                              <w:tcPr>
                                <w:tcW w:w="1642" w:type="dxa"/>
                                <w:gridSpan w:val="2"/>
                                <w:vMerge w:val="restart"/>
                                <w:tcBorders>
                                  <w:top w:val="single" w:sz="4" w:space="0" w:color="auto"/>
                                  <w:left w:val="single" w:sz="4" w:space="0" w:color="auto"/>
                                </w:tcBorders>
                                <w:vAlign w:val="center"/>
                              </w:tcPr>
                              <w:p>
                                <w:pPr>
                                  <w:jc w:val="center"/>
                                  <w:rPr>
                                    <w:sz w:val="20"/>
                                  </w:rPr>
                                </w:pPr>
                                <w:r>
                                  <w:rPr>
                                    <w:sz w:val="20"/>
                                  </w:rPr>
                                  <w:t xml:space="preserve">18 </w:t>
                                </w:r>
                              </w:p>
                            </w:tc>
                          </w:tr>
                          <w:tr>
                            <w:tblPrEx>
                              <w:tblCellMar>
                                <w:left w:w="65" w:type="dxa"/>
                                <w:right w:w="65" w:type="dxa"/>
                              </w:tblCellMar>
                            </w:tblPrEx>
                            <w:trPr>
                              <w:gridBefore w:val="1"/>
                              <w:wBefore w:w="42" w:type="dxa"/>
                              <w:cantSplit/>
                              <w:trHeight w:val="1665"/>
                            </w:trPr>
                            <w:tc>
                              <w:tcPr>
                                <w:tcW w:w="5346" w:type="dxa"/>
                                <w:tcBorders>
                                  <w:top w:val="nil"/>
                                  <w:bottom w:val="single" w:sz="4" w:space="0" w:color="auto"/>
                                  <w:right w:val="single" w:sz="4" w:space="0" w:color="auto"/>
                                </w:tcBorders>
                                <w:vAlign w:val="center"/>
                              </w:tcPr>
                              <w:p>
                                <w:pPr>
                                  <w:rPr>
                                    <w:sz w:val="20"/>
                                  </w:rPr>
                                </w:pPr>
                                <w:r>
                                  <w:rPr>
                                    <w:sz w:val="18"/>
                                    <w:szCs w:val="18"/>
                                  </w:rPr>
                                  <w:t xml:space="preserve">N 70.0; N 71.0; </w:t>
                                </w:r>
                                <w:r>
                                  <w:rPr>
                                    <w:sz w:val="20"/>
                                  </w:rPr>
                                  <w:t>N 80–N 84.0; N 85.1; O 00</w:t>
                                </w:r>
                              </w:p>
                            </w:tc>
                            <w:tc>
                              <w:tcPr>
                                <w:tcW w:w="2040" w:type="dxa"/>
                                <w:tcBorders>
                                  <w:top w:val="nil"/>
                                  <w:left w:val="single" w:sz="4" w:space="0" w:color="auto"/>
                                  <w:bottom w:val="single" w:sz="4" w:space="0" w:color="auto"/>
                                  <w:right w:val="single" w:sz="4" w:space="0" w:color="auto"/>
                                </w:tcBorders>
                                <w:vAlign w:val="center"/>
                              </w:tcPr>
                              <w:p>
                                <w:pPr>
                                  <w:rPr>
                                    <w:sz w:val="20"/>
                                  </w:rPr>
                                </w:pPr>
                                <w:r>
                                  <w:rPr>
                                    <w:sz w:val="20"/>
                                  </w:rPr>
                                  <w:t>Po chirurginio gydymo (išsivysčius komplikacijoms), kai dėl sunkios sveikatos būklės negalima skirti ambulatorinės reabilitacijos</w:t>
                                </w:r>
                              </w:p>
                            </w:tc>
                            <w:tc>
                              <w:tcPr>
                                <w:tcW w:w="1642" w:type="dxa"/>
                                <w:gridSpan w:val="2"/>
                                <w:vMerge/>
                                <w:tcBorders>
                                  <w:left w:val="single" w:sz="4" w:space="0" w:color="auto"/>
                                  <w:bottom w:val="single" w:sz="4" w:space="0" w:color="auto"/>
                                </w:tcBorders>
                                <w:vAlign w:val="center"/>
                              </w:tcPr>
                              <w:p>
                                <w:pPr>
                                  <w:jc w:val="center"/>
                                  <w:rPr>
                                    <w:sz w:val="20"/>
                                  </w:rPr>
                                </w:pPr>
                              </w:p>
                            </w:tc>
                          </w:tr>
                        </w:tbl>
                        <w:p>
                          <w:pPr>
                            <w:jc w:val="center"/>
                            <w:rPr>
                              <w:b/>
                            </w:rPr>
                          </w:pPr>
                        </w:p>
                      </w:sdtContent>
                    </w:sdt>
                    <w:sdt>
                      <w:sdtPr>
                        <w:alias w:val="lentele"/>
                        <w:tag w:val="part_c8157a20a41445838d4fe4bd4767d932"/>
                        <w:lock w:val="sdtLocked"/>
                        <w:richText/>
                      </w:sdtPr>
                      <w:sdtContent>
                        <w:p>
                          <w:pPr>
                            <w:jc w:val="center"/>
                            <w:rPr>
                              <w:b/>
                            </w:rPr>
                          </w:pPr>
                          <w:sdt>
                            <w:sdtPr>
                              <w:alias w:val="Pavadinimas"/>
                              <w:tag w:val="title_c8157a20a41445838d4fe4bd4767d932"/>
                              <w:lock w:val="sdtLocked"/>
                              <w:richText/>
                            </w:sdtPr>
                            <w:sdtContent>
                              <w:r>
                                <w:rPr>
                                  <w:b/>
                                </w:rPr>
                                <w:t xml:space="preserve">TREČIASIS </w:t>
                              </w:r>
                              <w:r>
                                <w:rPr>
                                  <w:b/>
                                  <w:caps/>
                                  <w:lang w:val="pt-BR"/>
                                </w:rPr>
                                <w:t>medicininės</w:t>
                              </w:r>
                              <w:r>
                                <w:rPr>
                                  <w:b/>
                                </w:rPr>
                                <w:t xml:space="preserve"> REABILITACIJOS ETAPAS</w:t>
                              </w:r>
                            </w:sdtContent>
                          </w:sdt>
                        </w:p>
                        <w:p>
                          <w:pPr>
                            <w:tabs>
                              <w:tab w:val="left" w:pos="1080"/>
                            </w:tabs>
                            <w:rPr>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5244"/>
                            <w:gridCol w:w="7"/>
                            <w:gridCol w:w="1998"/>
                            <w:gridCol w:w="7"/>
                            <w:gridCol w:w="1763"/>
                            <w:gridCol w:w="7"/>
                          </w:tblGrid>
                          <w:tr>
                            <w:trPr>
                              <w:gridAfter w:val="1"/>
                              <w:wAfter w:w="7" w:type="dxa"/>
                              <w:cantSplit/>
                              <w:trHeight w:val="23"/>
                            </w:trPr>
                            <w:tc>
                              <w:tcPr>
                                <w:tcW w:w="5388" w:type="dxa"/>
                                <w:gridSpan w:val="2"/>
                                <w:vAlign w:val="center"/>
                              </w:tcPr>
                              <w:p>
                                <w:pPr>
                                  <w:jc w:val="center"/>
                                  <w:rPr>
                                    <w:b/>
                                    <w:sz w:val="20"/>
                                  </w:rPr>
                                </w:pPr>
                                <w:r>
                                  <w:rPr>
                                    <w:b/>
                                    <w:sz w:val="20"/>
                                  </w:rPr>
                                  <w:t>Diagnozė</w:t>
                                </w:r>
                              </w:p>
                            </w:tc>
                            <w:tc>
                              <w:tcPr>
                                <w:tcW w:w="2040" w:type="dxa"/>
                                <w:gridSpan w:val="2"/>
                                <w:vAlign w:val="center"/>
                              </w:tcPr>
                              <w:p>
                                <w:pPr>
                                  <w:jc w:val="center"/>
                                  <w:rPr>
                                    <w:b/>
                                    <w:sz w:val="20"/>
                                  </w:rPr>
                                </w:pPr>
                                <w:r>
                                  <w:rPr>
                                    <w:b/>
                                    <w:sz w:val="20"/>
                                  </w:rPr>
                                  <w:t>Biosocialinių funkcijų sutrikimo laipsnis ir (arba) būklės sunkumas</w:t>
                                </w:r>
                              </w:p>
                            </w:tc>
                            <w:tc>
                              <w:tcPr>
                                <w:tcW w:w="1800" w:type="dxa"/>
                                <w:gridSpan w:val="2"/>
                                <w:vAlign w:val="center"/>
                              </w:tcPr>
                              <w:p>
                                <w:pPr>
                                  <w:jc w:val="center"/>
                                  <w:rPr>
                                    <w:b/>
                                    <w:sz w:val="20"/>
                                  </w:rPr>
                                </w:pPr>
                                <w:r>
                                  <w:rPr>
                                    <w:b/>
                                    <w:sz w:val="20"/>
                                  </w:rPr>
                                  <w:t>Reabilitacijos trukmė</w:t>
                                </w:r>
                                <w:r>
                                  <w:rPr>
                                    <w:sz w:val="20"/>
                                  </w:rPr>
                                  <w:t xml:space="preserve"> </w:t>
                                </w:r>
                                <w:r>
                                  <w:rPr>
                                    <w:b/>
                                    <w:sz w:val="20"/>
                                  </w:rPr>
                                  <w:t>(dienomis)</w:t>
                                </w:r>
                              </w:p>
                            </w:tc>
                          </w:tr>
                          <w:tr>
                            <w:trPr>
                              <w:gridAfter w:val="1"/>
                              <w:wAfter w:w="7" w:type="dxa"/>
                              <w:cantSplit/>
                              <w:trHeight w:val="23"/>
                            </w:trPr>
                            <w:tc>
                              <w:tcPr>
                                <w:tcW w:w="9228" w:type="dxa"/>
                                <w:gridSpan w:val="6"/>
                              </w:tcPr>
                              <w:p>
                                <w:pPr>
                                  <w:jc w:val="both"/>
                                  <w:rPr>
                                    <w:b/>
                                    <w:bCs/>
                                    <w:kern w:val="36"/>
                                    <w:sz w:val="20"/>
                                  </w:rPr>
                                </w:pPr>
                                <w:r>
                                  <w:rPr>
                                    <w:b/>
                                    <w:bCs/>
                                    <w:kern w:val="36"/>
                                    <w:sz w:val="20"/>
                                  </w:rPr>
                                  <w:t>Ambulatorinė reabilitacija II</w:t>
                                </w:r>
                              </w:p>
                              <w:p>
                                <w:pPr>
                                  <w:jc w:val="both"/>
                                  <w:rPr>
                                    <w:sz w:val="20"/>
                                  </w:rPr>
                                </w:pPr>
                                <w:r>
                                  <w:rPr>
                                    <w:b/>
                                    <w:sz w:val="20"/>
                                  </w:rPr>
                                  <w:t>Paslaugos vienam ligoniui per 10 darbo dienų (vidutiniškai)</w:t>
                                </w:r>
                                <w:r>
                                  <w:rPr>
                                    <w:sz w:val="20"/>
                                  </w:rPr>
                                  <w:t xml:space="preserve">: kineziterapija – 10 procedūrų, masažas – 7 procedūros, fizioterapija – 10 procedūrų, 2 psichologo konsultacijos, 1 socialinio darbuotojo konsultacija. </w:t>
                                </w:r>
                              </w:p>
                              <w:p>
                                <w:pPr>
                                  <w:jc w:val="both"/>
                                  <w:rPr>
                                    <w:sz w:val="20"/>
                                  </w:rPr>
                                </w:pPr>
                                <w:r>
                                  <w:rPr>
                                    <w:b/>
                                    <w:sz w:val="20"/>
                                  </w:rPr>
                                  <w:t>Paslaugos, teikiamos pagal indikacijas</w:t>
                                </w:r>
                                <w:r>
                                  <w:rPr>
                                    <w:sz w:val="20"/>
                                  </w:rPr>
                                  <w:t>: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akušeris ginekologas, gydytojas chirurgas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5350" w:type="dxa"/>
                                <w:gridSpan w:val="2"/>
                                <w:vAlign w:val="center"/>
                              </w:tcPr>
                              <w:p>
                                <w:pPr>
                                  <w:rPr>
                                    <w:sz w:val="20"/>
                                  </w:rPr>
                                </w:pPr>
                                <w:r>
                                  <w:rPr>
                                    <w:sz w:val="20"/>
                                  </w:rPr>
                                  <w:t>Po krūties operacijų ir specifinio gydymo C 50.0–9; D 05</w:t>
                                </w:r>
                              </w:p>
                            </w:tc>
                            <w:tc>
                              <w:tcPr>
                                <w:tcW w:w="2040" w:type="dxa"/>
                                <w:gridSpan w:val="2"/>
                                <w:vAlign w:val="center"/>
                              </w:tcPr>
                              <w:p>
                                <w:pPr>
                                  <w:rPr>
                                    <w:sz w:val="20"/>
                                  </w:rPr>
                                </w:pPr>
                                <w:r>
                                  <w:rPr>
                                    <w:sz w:val="20"/>
                                  </w:rPr>
                                  <w:t>Esant limfostazei</w:t>
                                </w:r>
                              </w:p>
                            </w:tc>
                            <w:tc>
                              <w:tcPr>
                                <w:tcW w:w="1800"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5350" w:type="dxa"/>
                                <w:gridSpan w:val="2"/>
                                <w:vAlign w:val="center"/>
                              </w:tcPr>
                              <w:p>
                                <w:pPr>
                                  <w:rPr>
                                    <w:sz w:val="20"/>
                                  </w:rPr>
                                </w:pPr>
                                <w:r>
                                  <w:rPr>
                                    <w:sz w:val="20"/>
                                  </w:rPr>
                                  <w:t xml:space="preserve">Po moters dubens organų ligų chirurginio gydymo (esant onkologinėms ligoms ir po specifinio gydymo) C 51; C 52–C 57; D 06–D 07; D 25–D 27; </w:t>
                                </w:r>
                                <w:r>
                                  <w:rPr>
                                    <w:sz w:val="18"/>
                                    <w:szCs w:val="18"/>
                                  </w:rPr>
                                  <w:t xml:space="preserve">N </w:t>
                                </w:r>
                                <w:r>
                                  <w:rPr>
                                    <w:sz w:val="20"/>
                                  </w:rPr>
                                  <w:t xml:space="preserve">N 80–N 84.0; N 85.1; N 97.1; O 00; Q 51–Q 52 </w:t>
                                </w:r>
                              </w:p>
                            </w:tc>
                            <w:tc>
                              <w:tcPr>
                                <w:tcW w:w="2040" w:type="dxa"/>
                                <w:gridSpan w:val="2"/>
                                <w:vAlign w:val="center"/>
                              </w:tcPr>
                              <w:p>
                                <w:pPr>
                                  <w:rPr>
                                    <w:sz w:val="20"/>
                                  </w:rPr>
                                </w:pPr>
                                <w:r>
                                  <w:rPr>
                                    <w:sz w:val="20"/>
                                  </w:rPr>
                                  <w:t>Karnovskio indeksas daugiau nei 60 balų</w:t>
                                </w:r>
                              </w:p>
                            </w:tc>
                            <w:tc>
                              <w:tcPr>
                                <w:tcW w:w="1800" w:type="dxa"/>
                                <w:gridSpan w:val="2"/>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5350" w:type="dxa"/>
                                <w:gridSpan w:val="2"/>
                                <w:vAlign w:val="center"/>
                              </w:tcPr>
                              <w:p>
                                <w:pPr>
                                  <w:rPr>
                                    <w:sz w:val="20"/>
                                  </w:rPr>
                                </w:pPr>
                                <w:r>
                                  <w:rPr>
                                    <w:sz w:val="20"/>
                                  </w:rPr>
                                  <w:t>Pūlingi vidinių genitalijų uždegimai (ūmus adneksitas, endometritas, parametritas, pelvioperitonitas ir kt. bei po jų gydymo) N 70; N 71; N 73</w:t>
                                </w:r>
                              </w:p>
                            </w:tc>
                            <w:tc>
                              <w:tcPr>
                                <w:tcW w:w="2040" w:type="dxa"/>
                                <w:gridSpan w:val="2"/>
                                <w:vAlign w:val="center"/>
                              </w:tcPr>
                              <w:p>
                                <w:pPr>
                                  <w:rPr>
                                    <w:sz w:val="20"/>
                                  </w:rPr>
                                </w:pPr>
                              </w:p>
                            </w:tc>
                            <w:tc>
                              <w:tcPr>
                                <w:tcW w:w="1800" w:type="dxa"/>
                                <w:gridSpan w:val="2"/>
                              </w:tcPr>
                              <w:p>
                                <w:pPr>
                                  <w:jc w:val="center"/>
                                  <w:rPr>
                                    <w:sz w:val="20"/>
                                  </w:rPr>
                                </w:pPr>
                                <w:r>
                                  <w:rPr>
                                    <w:sz w:val="20"/>
                                  </w:rPr>
                                  <w:t>14</w:t>
                                </w:r>
                              </w:p>
                            </w:tc>
                          </w:tr>
                        </w:tbl>
                        <w:p/>
                      </w:sdtContent>
                    </w:sdt>
                  </w:sdtContent>
                </w:sdt>
              </w:sdtContent>
            </w:sdt>
          </w:sdtContent>
        </w:sdt>
        <w:sdt>
          <w:sdtPr>
            <w:alias w:val="skyrius"/>
            <w:tag w:val="part_e8c1d30a012e4ed691d004223ced4bb4"/>
            <w:lock w:val="sdtLocked"/>
            <w:richText/>
          </w:sdtPr>
          <w:sdtContent>
            <w:p>
              <w:pPr>
                <w:keepNext/>
                <w:jc w:val="center"/>
                <w:outlineLvl w:val="1"/>
                <w:rPr>
                  <w:b/>
                  <w:bCs/>
                  <w:iCs/>
                </w:rPr>
              </w:pPr>
              <w:sdt>
                <w:sdtPr>
                  <w:alias w:val="Numeris"/>
                  <w:tag w:val="nr_e8c1d30a012e4ed691d004223ced4bb4"/>
                  <w:lock w:val="sdtLocked"/>
                  <w:richText/>
                </w:sdtPr>
                <w:sdtContent>
                  <w:r>
                    <w:rPr>
                      <w:b/>
                      <w:bCs/>
                      <w:iCs/>
                    </w:rPr>
                    <w:t>XIII</w:t>
                  </w:r>
                </w:sdtContent>
              </w:sdt>
              <w:r>
                <w:rPr>
                  <w:b/>
                  <w:bCs/>
                  <w:iCs/>
                </w:rPr>
                <w:t xml:space="preserve">. </w:t>
              </w:r>
              <w:sdt>
                <w:sdtPr>
                  <w:alias w:val="Pavadinimas"/>
                  <w:tag w:val="title_e8c1d30a012e4ed691d004223ced4bb4"/>
                  <w:lock w:val="sdtLocked"/>
                  <w:richText/>
                </w:sdtPr>
                <w:sdtContent>
                  <w:r>
                    <w:rPr>
                      <w:b/>
                      <w:bCs/>
                      <w:iCs/>
                    </w:rPr>
                    <w:t>ODOS LIGOS</w:t>
                  </w:r>
                </w:sdtContent>
              </w:sdt>
            </w:p>
            <w:p>
              <w:pPr>
                <w:jc w:val="center"/>
              </w:pPr>
            </w:p>
            <w:sdt>
              <w:sdtPr>
                <w:alias w:val="skirsnis"/>
                <w:tag w:val="part_fb856d9c30ca40f3a5933ae973615cae"/>
                <w:lock w:val="sdtLocked"/>
                <w:richText/>
              </w:sdtPr>
              <w:sdtContent>
                <w:p>
                  <w:pPr>
                    <w:jc w:val="center"/>
                    <w:outlineLvl w:val="4"/>
                    <w:rPr>
                      <w:b/>
                      <w:bCs/>
                      <w:iCs/>
                    </w:rPr>
                  </w:pPr>
                  <w:sdt>
                    <w:sdtPr>
                      <w:alias w:val="Pavadinimas"/>
                      <w:tag w:val="title_fb856d9c30ca40f3a5933ae973615cae"/>
                      <w:lock w:val="sdtLocked"/>
                      <w:richText/>
                    </w:sdtPr>
                    <w:sdtContent>
                      <w:r>
                        <w:rPr>
                          <w:b/>
                          <w:bCs/>
                          <w:iCs/>
                        </w:rPr>
                        <w:t xml:space="preserve">PIRMASIS </w:t>
                      </w:r>
                      <w:r>
                        <w:rPr>
                          <w:b/>
                          <w:bCs/>
                          <w:iCs/>
                          <w:caps/>
                        </w:rPr>
                        <w:t>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sdt>
                  <w:sdtPr>
                    <w:alias w:val="1 p."/>
                    <w:tag w:val="part_7e12fd36b83043699ff40dc2e5398364"/>
                    <w:lock w:val="sdtLocked"/>
                    <w:richText/>
                  </w:sdtPr>
                  <w:sdtContent>
                    <w:p>
                      <w:pPr>
                        <w:ind w:firstLine="567"/>
                        <w:jc w:val="both"/>
                      </w:pPr>
                      <w:sdt>
                        <w:sdtPr>
                          <w:alias w:val="Numeris"/>
                          <w:tag w:val="nr_7e12fd36b83043699ff40dc2e5398364"/>
                          <w:lock w:val="sdtLocked"/>
                          <w:richText/>
                        </w:sdtPr>
                        <w:sdtContent>
                          <w:r>
                            <w:t>1</w:t>
                          </w:r>
                        </w:sdtContent>
                      </w:sdt>
                      <w:r>
                        <w:t>. Atopinis dermatitas L 20.</w:t>
                      </w:r>
                    </w:p>
                  </w:sdtContent>
                </w:sdt>
                <w:sdt>
                  <w:sdtPr>
                    <w:alias w:val="2 p."/>
                    <w:tag w:val="part_8c376bebb0ec48cdbe33cc19ec3198bc"/>
                    <w:lock w:val="sdtLocked"/>
                    <w:richText/>
                  </w:sdtPr>
                  <w:sdtContent>
                    <w:p>
                      <w:pPr>
                        <w:ind w:firstLine="567"/>
                        <w:jc w:val="both"/>
                      </w:pPr>
                      <w:sdt>
                        <w:sdtPr>
                          <w:alias w:val="Numeris"/>
                          <w:tag w:val="nr_8c376bebb0ec48cdbe33cc19ec3198bc"/>
                          <w:lock w:val="sdtLocked"/>
                          <w:richText/>
                        </w:sdtPr>
                        <w:sdtContent>
                          <w:r>
                            <w:t>2</w:t>
                          </w:r>
                        </w:sdtContent>
                      </w:sdt>
                      <w:r>
                        <w:t>. Žvynelinė liga L 40.</w:t>
                      </w:r>
                    </w:p>
                  </w:sdtContent>
                </w:sdt>
                <w:sdt>
                  <w:sdtPr>
                    <w:alias w:val="3 p."/>
                    <w:tag w:val="part_b3b4e9ae33744b7683fa112ef1350e11"/>
                    <w:lock w:val="sdtLocked"/>
                    <w:richText/>
                  </w:sdtPr>
                  <w:sdtContent>
                    <w:p>
                      <w:pPr>
                        <w:ind w:firstLine="567"/>
                        <w:jc w:val="both"/>
                      </w:pPr>
                      <w:sdt>
                        <w:sdtPr>
                          <w:alias w:val="Numeris"/>
                          <w:tag w:val="nr_b3b4e9ae33744b7683fa112ef1350e11"/>
                          <w:lock w:val="sdtLocked"/>
                          <w:richText/>
                        </w:sdtPr>
                        <w:sdtContent>
                          <w:r>
                            <w:t>3</w:t>
                          </w:r>
                        </w:sdtContent>
                      </w:sdt>
                      <w:r>
                        <w:t>. Onkologinės odos ligos C 43–C 44.</w:t>
                      </w:r>
                    </w:p>
                  </w:sdtContent>
                </w:sdt>
                <w:sdt>
                  <w:sdtPr>
                    <w:alias w:val="4 p."/>
                    <w:tag w:val="part_033b97af82ef4e6a9266ed380d3f754b"/>
                    <w:lock w:val="sdtLocked"/>
                    <w:richText/>
                  </w:sdtPr>
                  <w:sdtContent>
                    <w:p>
                      <w:pPr>
                        <w:ind w:firstLine="567"/>
                        <w:jc w:val="both"/>
                      </w:pPr>
                      <w:sdt>
                        <w:sdtPr>
                          <w:alias w:val="Numeris"/>
                          <w:tag w:val="nr_033b97af82ef4e6a9266ed380d3f754b"/>
                          <w:lock w:val="sdtLocked"/>
                          <w:richText/>
                        </w:sdtPr>
                        <w:sdtContent>
                          <w:r>
                            <w:t>4</w:t>
                          </w:r>
                        </w:sdtContent>
                      </w:sdt>
                      <w:r>
                        <w:t>. Odos abscesas, furunkulas, karbunkulas L 02.</w:t>
                      </w:r>
                    </w:p>
                  </w:sdtContent>
                </w:sdt>
                <w:sdt>
                  <w:sdtPr>
                    <w:alias w:val="5 p."/>
                    <w:tag w:val="part_a707535ec531434bb528555d78fd5480"/>
                    <w:lock w:val="sdtLocked"/>
                    <w:richText/>
                  </w:sdtPr>
                  <w:sdtContent>
                    <w:p>
                      <w:pPr>
                        <w:ind w:firstLine="567"/>
                        <w:jc w:val="both"/>
                      </w:pPr>
                      <w:sdt>
                        <w:sdtPr>
                          <w:alias w:val="Numeris"/>
                          <w:tag w:val="nr_a707535ec531434bb528555d78fd5480"/>
                          <w:lock w:val="sdtLocked"/>
                          <w:richText/>
                        </w:sdtPr>
                        <w:sdtContent>
                          <w:r>
                            <w:t>5</w:t>
                          </w:r>
                        </w:sdtContent>
                      </w:sdt>
                      <w:r>
                        <w:t>. Limfadenitas L 04.</w:t>
                      </w:r>
                    </w:p>
                  </w:sdtContent>
                </w:sdt>
                <w:sdt>
                  <w:sdtPr>
                    <w:alias w:val="6 p."/>
                    <w:tag w:val="part_68d0323c9c5d41689144b31d0113bed7"/>
                    <w:lock w:val="sdtLocked"/>
                    <w:richText/>
                  </w:sdtPr>
                  <w:sdtContent>
                    <w:p>
                      <w:pPr>
                        <w:ind w:firstLine="567"/>
                        <w:jc w:val="both"/>
                      </w:pPr>
                      <w:sdt>
                        <w:sdtPr>
                          <w:alias w:val="Numeris"/>
                          <w:tag w:val="nr_68d0323c9c5d41689144b31d0113bed7"/>
                          <w:lock w:val="sdtLocked"/>
                          <w:richText/>
                        </w:sdtPr>
                        <w:sdtContent>
                          <w:r>
                            <w:t>6</w:t>
                          </w:r>
                        </w:sdtContent>
                      </w:sdt>
                      <w:r>
                        <w:t>. Dermatitai ir ekzemos L 24; L 27.</w:t>
                      </w:r>
                    </w:p>
                  </w:sdtContent>
                </w:sdt>
                <w:sdt>
                  <w:sdtPr>
                    <w:alias w:val="7 p."/>
                    <w:tag w:val="part_0c3677294b5246dbaefac5a328880909"/>
                    <w:lock w:val="sdtLocked"/>
                    <w:richText/>
                  </w:sdtPr>
                  <w:sdtContent>
                    <w:p>
                      <w:pPr>
                        <w:tabs>
                          <w:tab w:val="left" w:pos="1080"/>
                        </w:tabs>
                        <w:ind w:firstLine="567"/>
                        <w:jc w:val="both"/>
                      </w:pPr>
                      <w:sdt>
                        <w:sdtPr>
                          <w:alias w:val="Numeris"/>
                          <w:tag w:val="nr_0c3677294b5246dbaefac5a328880909"/>
                          <w:lock w:val="sdtLocked"/>
                          <w:richText/>
                        </w:sdtPr>
                        <w:sdtContent>
                          <w:r>
                            <w:t>7</w:t>
                          </w:r>
                        </w:sdtContent>
                      </w:sdt>
                      <w:r>
                        <w:t>. Kojų opa L 97.</w:t>
                      </w:r>
                    </w:p>
                  </w:sdtContent>
                </w:sdt>
                <w:sdt>
                  <w:sdtPr>
                    <w:alias w:val="8 p."/>
                    <w:tag w:val="part_6f71c26cf11e4f1787dc4f5e9dcb894e"/>
                    <w:lock w:val="sdtLocked"/>
                    <w:richText/>
                  </w:sdtPr>
                  <w:sdtContent>
                    <w:p>
                      <w:pPr>
                        <w:tabs>
                          <w:tab w:val="left" w:pos="1080"/>
                        </w:tabs>
                        <w:ind w:firstLine="567"/>
                        <w:jc w:val="both"/>
                      </w:pPr>
                      <w:sdt>
                        <w:sdtPr>
                          <w:alias w:val="Numeris"/>
                          <w:tag w:val="nr_6f71c26cf11e4f1787dc4f5e9dcb894e"/>
                          <w:lock w:val="sdtLocked"/>
                          <w:richText/>
                        </w:sdtPr>
                        <w:sdtContent>
                          <w:r>
                            <w:t>8</w:t>
                          </w:r>
                        </w:sdtContent>
                      </w:sdt>
                      <w:r>
                        <w:t>. Odos pažeidimai dėl radiologinės procedūros ar radioterapijos Y 84.2</w:t>
                      </w:r>
                    </w:p>
                    <w:p>
                      <w:pPr>
                        <w:ind w:firstLine="567"/>
                        <w:jc w:val="both"/>
                      </w:pPr>
                    </w:p>
                    <w:p>
                      <w:pPr>
                        <w:tabs>
                          <w:tab w:val="left" w:pos="284"/>
                        </w:tabs>
                        <w:ind w:firstLine="567"/>
                        <w:jc w:val="both"/>
                        <w:rPr>
                          <w:caps/>
                        </w:rPr>
                      </w:pPr>
                      <w:r>
                        <w:t xml:space="preserve">Ūmiu visų šių ligų periodu (pirmą, antrą parą), jei nėra kontraindikacijų, pradedama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ambulatorinė reabilitacija, nemedikamentinio gydymo priemonės – pagal indikacijas. </w:t>
                      </w:r>
                    </w:p>
                    <w:p>
                      <w:pPr>
                        <w:ind w:firstLine="567"/>
                        <w:jc w:val="both"/>
                      </w:pPr>
                      <w:r>
                        <w:rPr>
                          <w:b/>
                        </w:rPr>
                        <w:t xml:space="preserve">Pastaba. </w:t>
                      </w:r>
                      <w:r>
                        <w:t>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2d6caab1c88b4f6ba52858e5854170a6"/>
                        <w:lock w:val="sdtLocked"/>
                        <w:richText/>
                      </w:sdtPr>
                      <w:sdtContent>
                        <w:p>
                          <w:pPr>
                            <w:jc w:val="center"/>
                            <w:outlineLvl w:val="4"/>
                            <w:rPr>
                              <w:b/>
                              <w:bCs/>
                              <w:iCs/>
                            </w:rPr>
                          </w:pPr>
                          <w:sdt>
                            <w:sdtPr>
                              <w:alias w:val="Pavadinimas"/>
                              <w:tag w:val="title_2d6caab1c88b4f6ba52858e5854170a6"/>
                              <w:lock w:val="sdtLocked"/>
                              <w:richText/>
                            </w:sdtPr>
                            <w:sdtContent>
                              <w:r>
                                <w:rPr>
                                  <w:b/>
                                  <w:bCs/>
                                  <w:iCs/>
                                </w:rPr>
                                <w:t>TREČIASIS</w:t>
                              </w:r>
                              <w:r>
                                <w:rPr>
                                  <w:b/>
                                  <w:bCs/>
                                  <w:iCs/>
                                  <w:caps/>
                                </w:rPr>
                                <w:t xml:space="preserve"> medicininės</w:t>
                              </w:r>
                              <w:r>
                                <w:rPr>
                                  <w:b/>
                                  <w:bCs/>
                                  <w:iCs/>
                                </w:rPr>
                                <w:t xml:space="preserve"> REABILITACIJOS ETAPAS</w:t>
                              </w:r>
                            </w:sdtContent>
                          </w:sdt>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
                            <w:gridCol w:w="5338"/>
                            <w:gridCol w:w="7"/>
                            <w:gridCol w:w="2078"/>
                            <w:gridCol w:w="7"/>
                            <w:gridCol w:w="1587"/>
                            <w:gridCol w:w="7"/>
                          </w:tblGrid>
                          <w:tr>
                            <w:trPr>
                              <w:gridAfter w:val="1"/>
                              <w:wAfter w:w="7" w:type="dxa"/>
                              <w:cantSplit/>
                              <w:trHeight w:val="23"/>
                            </w:trPr>
                            <w:tc>
                              <w:tcPr>
                                <w:tcW w:w="5268" w:type="dxa"/>
                                <w:gridSpan w:val="2"/>
                                <w:vAlign w:val="center"/>
                              </w:tcPr>
                              <w:p>
                                <w:pPr>
                                  <w:jc w:val="center"/>
                                  <w:rPr>
                                    <w:b/>
                                    <w:sz w:val="20"/>
                                  </w:rPr>
                                </w:pPr>
                                <w:r>
                                  <w:rPr>
                                    <w:b/>
                                    <w:sz w:val="20"/>
                                  </w:rPr>
                                  <w:t>Diagnozė</w:t>
                                </w:r>
                              </w:p>
                            </w:tc>
                            <w:tc>
                              <w:tcPr>
                                <w:tcW w:w="2040" w:type="dxa"/>
                                <w:gridSpan w:val="2"/>
                                <w:vAlign w:val="center"/>
                              </w:tcPr>
                              <w:p>
                                <w:pPr>
                                  <w:jc w:val="center"/>
                                  <w:rPr>
                                    <w:b/>
                                    <w:sz w:val="20"/>
                                  </w:rPr>
                                </w:pPr>
                                <w:r>
                                  <w:rPr>
                                    <w:b/>
                                    <w:sz w:val="20"/>
                                  </w:rPr>
                                  <w:t>Biosocialinių funkcijų sutrikimo laipsnis ir (arba) būklės sunkumas</w:t>
                                </w:r>
                              </w:p>
                            </w:tc>
                            <w:tc>
                              <w:tcPr>
                                <w:tcW w:w="1560" w:type="dxa"/>
                                <w:gridSpan w:val="2"/>
                                <w:vAlign w:val="center"/>
                              </w:tcPr>
                              <w:p>
                                <w:pPr>
                                  <w:jc w:val="center"/>
                                  <w:rPr>
                                    <w:b/>
                                    <w:sz w:val="20"/>
                                  </w:rPr>
                                </w:pPr>
                                <w:r>
                                  <w:rPr>
                                    <w:b/>
                                    <w:sz w:val="20"/>
                                  </w:rPr>
                                  <w:t>Reabilitacijos trukmė (dienomis)</w:t>
                                </w:r>
                              </w:p>
                            </w:tc>
                          </w:tr>
                          <w:tr>
                            <w:trPr>
                              <w:gridAfter w:val="1"/>
                              <w:wAfter w:w="7" w:type="dxa"/>
                              <w:cantSplit/>
                              <w:trHeight w:val="23"/>
                            </w:trPr>
                            <w:tc>
                              <w:tcPr>
                                <w:tcW w:w="8868" w:type="dxa"/>
                                <w:gridSpan w:val="6"/>
                              </w:tcPr>
                              <w:p>
                                <w:pPr>
                                  <w:jc w:val="both"/>
                                  <w:rPr>
                                    <w:b/>
                                    <w:bCs/>
                                    <w:kern w:val="36"/>
                                    <w:sz w:val="20"/>
                                  </w:rPr>
                                </w:pPr>
                                <w:r>
                                  <w:rPr>
                                    <w:b/>
                                    <w:bCs/>
                                    <w:kern w:val="36"/>
                                    <w:sz w:val="20"/>
                                  </w:rPr>
                                  <w:t>Ambulatorinė reabilitacija II</w:t>
                                </w:r>
                              </w:p>
                              <w:p>
                                <w:pPr>
                                  <w:jc w:val="both"/>
                                  <w:rPr>
                                    <w:sz w:val="20"/>
                                  </w:rPr>
                                </w:pPr>
                                <w:r>
                                  <w:rPr>
                                    <w:b/>
                                    <w:sz w:val="20"/>
                                  </w:rPr>
                                  <w:t>Paslaugos vienam ligoniui per 10 darbo dienų (vidutiniškai)</w:t>
                                </w:r>
                                <w:r>
                                  <w:rPr>
                                    <w:sz w:val="20"/>
                                  </w:rPr>
                                  <w:t xml:space="preserve">: kineziterapija – 10 procedūrų, masažas – 5 procedūros (jei nėra kontraindikacijų), fizioterapija – 12 procedūrų, 2 psichologo konsultacijos, 1 socialinio darbuotojo konsultacija. </w:t>
                                </w:r>
                              </w:p>
                              <w:p>
                                <w:pPr>
                                  <w:jc w:val="both"/>
                                  <w:rPr>
                                    <w:sz w:val="20"/>
                                  </w:rPr>
                                </w:pP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gydytojas dermatovenerologas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blPrEx>
                              <w:tblCellMar>
                                <w:left w:w="63" w:type="dxa"/>
                                <w:right w:w="63" w:type="dxa"/>
                              </w:tblCellMar>
                            </w:tblPrEx>
                            <w:trPr>
                              <w:gridBefore w:val="1"/>
                              <w:wBefore w:w="45" w:type="dxa"/>
                              <w:cantSplit/>
                              <w:trHeight w:val="23"/>
                            </w:trPr>
                            <w:tc>
                              <w:tcPr>
                                <w:tcW w:w="5230" w:type="dxa"/>
                                <w:gridSpan w:val="2"/>
                                <w:vAlign w:val="center"/>
                              </w:tcPr>
                              <w:p>
                                <w:pPr>
                                  <w:rPr>
                                    <w:sz w:val="20"/>
                                  </w:rPr>
                                </w:pPr>
                                <w:r>
                                  <w:rPr>
                                    <w:sz w:val="20"/>
                                  </w:rPr>
                                  <w:t>Atopinis dermatitas L 20</w:t>
                                </w:r>
                              </w:p>
                            </w:tc>
                            <w:tc>
                              <w:tcPr>
                                <w:tcW w:w="2040" w:type="dxa"/>
                                <w:gridSpan w:val="2"/>
                                <w:tcBorders>
                                  <w:right w:val="outset" w:sz="6" w:space="0" w:color="auto"/>
                                </w:tcBorders>
                                <w:vAlign w:val="center"/>
                              </w:tcPr>
                              <w:p>
                                <w:pPr>
                                  <w:rPr>
                                    <w:sz w:val="20"/>
                                  </w:rPr>
                                </w:pPr>
                              </w:p>
                            </w:tc>
                            <w:tc>
                              <w:tcPr>
                                <w:tcW w:w="1560" w:type="dxa"/>
                                <w:gridSpan w:val="2"/>
                                <w:tcBorders>
                                  <w:top w:val="outset" w:sz="6" w:space="0" w:color="auto"/>
                                  <w:left w:val="outset" w:sz="6" w:space="0" w:color="auto"/>
                                  <w:bottom w:val="inset" w:sz="6" w:space="0" w:color="auto"/>
                                  <w:right w:val="inset" w:sz="6" w:space="0" w:color="auto"/>
                                </w:tcBorders>
                              </w:tcPr>
                              <w:p>
                                <w:pPr>
                                  <w:jc w:val="center"/>
                                  <w:rPr>
                                    <w:sz w:val="20"/>
                                  </w:rPr>
                                </w:pPr>
                                <w:r>
                                  <w:rPr>
                                    <w:sz w:val="20"/>
                                  </w:rPr>
                                  <w:t>14</w:t>
                                </w:r>
                              </w:p>
                            </w:tc>
                          </w:tr>
                          <w:tr>
                            <w:tblPrEx>
                              <w:tblCellMar>
                                <w:left w:w="63" w:type="dxa"/>
                                <w:right w:w="63" w:type="dxa"/>
                              </w:tblCellMar>
                            </w:tblPrEx>
                            <w:trPr>
                              <w:gridBefore w:val="1"/>
                              <w:wBefore w:w="45" w:type="dxa"/>
                              <w:cantSplit/>
                              <w:trHeight w:val="23"/>
                            </w:trPr>
                            <w:tc>
                              <w:tcPr>
                                <w:tcW w:w="5230" w:type="dxa"/>
                                <w:gridSpan w:val="2"/>
                                <w:vAlign w:val="center"/>
                              </w:tcPr>
                              <w:p>
                                <w:pPr>
                                  <w:rPr>
                                    <w:sz w:val="20"/>
                                  </w:rPr>
                                </w:pPr>
                                <w:r>
                                  <w:rPr>
                                    <w:sz w:val="20"/>
                                  </w:rPr>
                                  <w:t xml:space="preserve">Žvynelinė liga L 40 </w:t>
                                </w:r>
                              </w:p>
                            </w:tc>
                            <w:tc>
                              <w:tcPr>
                                <w:tcW w:w="2040" w:type="dxa"/>
                                <w:gridSpan w:val="2"/>
                                <w:tcBorders>
                                  <w:right w:val="outset" w:sz="6" w:space="0" w:color="auto"/>
                                </w:tcBorders>
                                <w:vAlign w:val="center"/>
                              </w:tcPr>
                              <w:p>
                                <w:pPr>
                                  <w:rPr>
                                    <w:sz w:val="20"/>
                                  </w:rPr>
                                </w:pPr>
                              </w:p>
                            </w:tc>
                            <w:tc>
                              <w:tcPr>
                                <w:tcW w:w="1560" w:type="dxa"/>
                                <w:gridSpan w:val="2"/>
                                <w:tcBorders>
                                  <w:top w:val="outset" w:sz="6" w:space="0" w:color="auto"/>
                                  <w:left w:val="outset" w:sz="6" w:space="0" w:color="auto"/>
                                  <w:bottom w:val="inset" w:sz="6" w:space="0" w:color="auto"/>
                                  <w:right w:val="inset" w:sz="6" w:space="0" w:color="auto"/>
                                </w:tcBorders>
                              </w:tcPr>
                              <w:p>
                                <w:pPr>
                                  <w:jc w:val="center"/>
                                  <w:rPr>
                                    <w:sz w:val="20"/>
                                  </w:rPr>
                                </w:pPr>
                                <w:r>
                                  <w:rPr>
                                    <w:sz w:val="20"/>
                                  </w:rPr>
                                  <w:t>14</w:t>
                                </w:r>
                              </w:p>
                            </w:tc>
                          </w:tr>
                        </w:tbl>
                        <w:p>
                          <w:pPr>
                            <w:keepNext/>
                            <w:ind w:firstLine="567"/>
                            <w:jc w:val="both"/>
                            <w:outlineLvl w:val="1"/>
                            <w:rPr>
                              <w:rFonts w:cs="Arial"/>
                              <w:b/>
                              <w:bCs/>
                              <w:iCs/>
                              <w:caps/>
                            </w:rPr>
                          </w:pPr>
                        </w:p>
                      </w:sdtContent>
                    </w:sdt>
                  </w:sdtContent>
                </w:sdt>
              </w:sdtContent>
            </w:sdt>
          </w:sdtContent>
        </w:sdt>
        <w:sdt>
          <w:sdtPr>
            <w:alias w:val="skyrius"/>
            <w:tag w:val="part_4a9da7cf128b41d3ab3ccbd9742b407d"/>
            <w:lock w:val="sdtLocked"/>
            <w:richText/>
          </w:sdtPr>
          <w:sdtContent>
            <w:p>
              <w:pPr>
                <w:keepNext/>
                <w:jc w:val="center"/>
                <w:outlineLvl w:val="1"/>
                <w:rPr>
                  <w:rFonts w:cs="Arial"/>
                  <w:b/>
                  <w:bCs/>
                  <w:iCs/>
                  <w:caps/>
                </w:rPr>
              </w:pPr>
              <w:sdt>
                <w:sdtPr>
                  <w:alias w:val="Numeris"/>
                  <w:tag w:val="nr_4a9da7cf128b41d3ab3ccbd9742b407d"/>
                  <w:lock w:val="sdtLocked"/>
                  <w:richText/>
                </w:sdtPr>
                <w:sdtContent>
                  <w:r>
                    <w:rPr>
                      <w:rFonts w:cs="Arial"/>
                      <w:b/>
                      <w:bCs/>
                      <w:iCs/>
                      <w:caps/>
                    </w:rPr>
                    <w:t>XIV</w:t>
                  </w:r>
                </w:sdtContent>
              </w:sdt>
              <w:r>
                <w:rPr>
                  <w:rFonts w:cs="Arial"/>
                  <w:b/>
                  <w:bCs/>
                  <w:iCs/>
                  <w:caps/>
                </w:rPr>
                <w:t xml:space="preserve">. </w:t>
              </w:r>
              <w:sdt>
                <w:sdtPr>
                  <w:alias w:val="Pavadinimas"/>
                  <w:tag w:val="title_4a9da7cf128b41d3ab3ccbd9742b407d"/>
                  <w:lock w:val="sdtLocked"/>
                  <w:richText/>
                </w:sdtPr>
                <w:sdtContent>
                  <w:r>
                    <w:rPr>
                      <w:rFonts w:cs="Arial"/>
                      <w:b/>
                      <w:bCs/>
                      <w:iCs/>
                      <w:caps/>
                    </w:rPr>
                    <w:t>Jonizuojančiosios spinduliuotės poveikis</w:t>
                  </w:r>
                </w:sdtContent>
              </w:sdt>
            </w:p>
            <w:p>
              <w:pPr>
                <w:jc w:val="center"/>
              </w:pPr>
            </w:p>
            <w:sdt>
              <w:sdtPr>
                <w:alias w:val="skirsnis"/>
                <w:tag w:val="part_b0dd0bc96fc84c9ab053dc03181f21c9"/>
                <w:lock w:val="sdtLocked"/>
                <w:richText/>
              </w:sdtPr>
              <w:sdtContent>
                <w:p>
                  <w:pPr>
                    <w:jc w:val="center"/>
                    <w:outlineLvl w:val="4"/>
                    <w:rPr>
                      <w:b/>
                      <w:bCs/>
                      <w:iCs/>
                    </w:rPr>
                  </w:pPr>
                  <w:sdt>
                    <w:sdtPr>
                      <w:alias w:val="Pavadinimas"/>
                      <w:tag w:val="title_b0dd0bc96fc84c9ab053dc03181f21c9"/>
                      <w:lock w:val="sdtLocked"/>
                      <w:richText/>
                    </w:sdtPr>
                    <w:sdtContent>
                      <w:r>
                        <w:rPr>
                          <w:b/>
                          <w:bCs/>
                          <w:iCs/>
                        </w:rPr>
                        <w:t>PIRMASIS</w:t>
                      </w:r>
                      <w:r>
                        <w:rPr>
                          <w:b/>
                          <w:bCs/>
                          <w:iCs/>
                          <w:caps/>
                        </w:rPr>
                        <w:t xml:space="preserve"> medicininės</w:t>
                      </w:r>
                      <w:r>
                        <w:rPr>
                          <w:b/>
                          <w:bCs/>
                          <w:iCs/>
                        </w:rPr>
                        <w:t xml:space="preserve"> REABILITACIJOS </w:t>
                      </w:r>
                      <w:r>
                        <w:rPr>
                          <w:b/>
                          <w:bCs/>
                          <w:iCs/>
                          <w:caps/>
                        </w:rPr>
                        <w:t>arba</w:t>
                      </w:r>
                      <w:r>
                        <w:rPr>
                          <w:b/>
                          <w:bCs/>
                          <w:iCs/>
                        </w:rPr>
                        <w:t xml:space="preserve"> </w:t>
                      </w:r>
                      <w:r>
                        <w:rPr>
                          <w:b/>
                          <w:bCs/>
                          <w:iCs/>
                          <w:caps/>
                        </w:rPr>
                        <w:t>nemedikamentinio gydymo</w:t>
                      </w:r>
                      <w:r>
                        <w:rPr>
                          <w:b/>
                          <w:bCs/>
                          <w:iCs/>
                        </w:rPr>
                        <w:t xml:space="preserve"> ETAPAS</w:t>
                      </w:r>
                    </w:sdtContent>
                  </w:sdt>
                </w:p>
                <w:p>
                  <w:pPr>
                    <w:ind w:firstLine="567"/>
                    <w:jc w:val="both"/>
                  </w:pPr>
                </w:p>
                <w:p>
                  <w:pPr>
                    <w:tabs>
                      <w:tab w:val="left" w:pos="1080"/>
                    </w:tabs>
                    <w:ind w:firstLine="567"/>
                    <w:jc w:val="both"/>
                  </w:pPr>
                  <w:r>
                    <w:t>Paveikti jonizuojančiosios radiacijos, paūmėjus kitoms ligoms W 88; Z 57.1.</w:t>
                  </w:r>
                </w:p>
                <w:p>
                  <w:pPr>
                    <w:tabs>
                      <w:tab w:val="left" w:pos="1080"/>
                    </w:tabs>
                    <w:ind w:firstLine="567"/>
                    <w:jc w:val="both"/>
                  </w:pPr>
                </w:p>
                <w:p>
                  <w:pPr>
                    <w:tabs>
                      <w:tab w:val="left" w:pos="284"/>
                    </w:tabs>
                    <w:ind w:firstLine="567"/>
                    <w:jc w:val="both"/>
                    <w:rPr>
                      <w:caps/>
                    </w:rPr>
                  </w:pPr>
                  <w:r>
                    <w:t xml:space="preserve">Ūmiu visų šių ligų periodu (pirmą, antrą parą), jei nėra kontraindikacijų, pradedama ambulatorinė reabilitacija arba pavienės nemedikamentinio gydymo priemonės. </w:t>
                  </w:r>
                </w:p>
                <w:p>
                  <w:pPr>
                    <w:tabs>
                      <w:tab w:val="left" w:pos="284"/>
                    </w:tabs>
                    <w:ind w:firstLine="567"/>
                    <w:jc w:val="both"/>
                    <w:rPr>
                      <w:caps/>
                    </w:rPr>
                  </w:pPr>
                  <w:r>
                    <w:rPr>
                      <w:b/>
                    </w:rPr>
                    <w:t>Paslaugos vienam ligoniui per 10 darbo dienų (vidutiniškai):</w:t>
                  </w:r>
                  <w:r>
                    <w:t xml:space="preserve"> ambulatorinė reabilitacija, nemedikamentinio gydymo priemonės – pagal indikacijas. </w:t>
                  </w:r>
                </w:p>
                <w:p>
                  <w:pPr>
                    <w:ind w:firstLine="567"/>
                    <w:jc w:val="both"/>
                  </w:pPr>
                  <w:r>
                    <w:rPr>
                      <w:b/>
                    </w:rPr>
                    <w:t>Pastaba.</w:t>
                  </w:r>
                  <w: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p>
                  <w:pPr>
                    <w:ind w:firstLine="567"/>
                    <w:jc w:val="both"/>
                  </w:pPr>
                </w:p>
                <w:sdt>
                  <w:sdtPr>
                    <w:alias w:val="lentele"/>
                    <w:tag w:val="part_f658ac2e73f14902a44932322970ee49"/>
                    <w:lock w:val="sdtLocked"/>
                    <w:richText/>
                  </w:sdtPr>
                  <w:sdtContent>
                    <w:p>
                      <w:pPr>
                        <w:jc w:val="center"/>
                        <w:outlineLvl w:val="4"/>
                        <w:rPr>
                          <w:b/>
                          <w:bCs/>
                          <w:iCs/>
                        </w:rPr>
                      </w:pPr>
                      <w:sdt>
                        <w:sdtPr>
                          <w:alias w:val="Pavadinimas"/>
                          <w:tag w:val="title_f658ac2e73f14902a44932322970ee49"/>
                          <w:lock w:val="sdtLocked"/>
                          <w:richText/>
                        </w:sdtPr>
                        <w:sdtContent>
                          <w:r>
                            <w:rPr>
                              <w:b/>
                              <w:bCs/>
                              <w:iCs/>
                              <w:sz w:val="26"/>
                              <w:szCs w:val="26"/>
                            </w:rPr>
                            <w:t>TREČIASIS</w:t>
                          </w:r>
                          <w:r>
                            <w:rPr>
                              <w:b/>
                              <w:bCs/>
                              <w:iCs/>
                              <w:caps/>
                            </w:rPr>
                            <w:t xml:space="preserve"> medicininės</w:t>
                          </w:r>
                          <w:r>
                            <w:rPr>
                              <w:b/>
                              <w:bCs/>
                              <w:iCs/>
                              <w:sz w:val="26"/>
                              <w:szCs w:val="26"/>
                            </w:rPr>
                            <w:t xml:space="preserve"> REABILITACIJOS ETAPAS</w:t>
                          </w:r>
                        </w:sdtContent>
                      </w:sdt>
                    </w:p>
                    <w:p>
                      <w:pPr>
                        <w:tabs>
                          <w:tab w:val="left" w:pos="1080"/>
                        </w:tabs>
                        <w:jc w:val="center"/>
                        <w:rPr>
                          <w:b/>
                          <w:sz w:val="2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8"/>
                        <w:gridCol w:w="2160"/>
                        <w:gridCol w:w="1522"/>
                      </w:tblGrid>
                      <w:tr>
                        <w:trPr>
                          <w:cantSplit/>
                          <w:trHeight w:val="23"/>
                        </w:trPr>
                        <w:tc>
                          <w:tcPr>
                            <w:tcW w:w="5388" w:type="dxa"/>
                            <w:vAlign w:val="center"/>
                          </w:tcPr>
                          <w:p>
                            <w:pPr>
                              <w:jc w:val="center"/>
                              <w:rPr>
                                <w:b/>
                                <w:sz w:val="20"/>
                              </w:rPr>
                            </w:pPr>
                            <w:r>
                              <w:rPr>
                                <w:b/>
                                <w:sz w:val="20"/>
                              </w:rPr>
                              <w:t>Diagnozė</w:t>
                            </w:r>
                          </w:p>
                        </w:tc>
                        <w:tc>
                          <w:tcPr>
                            <w:tcW w:w="2160" w:type="dxa"/>
                            <w:vAlign w:val="center"/>
                          </w:tcPr>
                          <w:p>
                            <w:pPr>
                              <w:jc w:val="center"/>
                              <w:rPr>
                                <w:b/>
                                <w:sz w:val="20"/>
                              </w:rPr>
                            </w:pPr>
                            <w:r>
                              <w:rPr>
                                <w:b/>
                                <w:sz w:val="20"/>
                              </w:rPr>
                              <w:t>Biosocialinių funkcijų sutrikimo laipsnis ir (arba) būklės sunkumas</w:t>
                            </w:r>
                          </w:p>
                        </w:tc>
                        <w:tc>
                          <w:tcPr>
                            <w:tcW w:w="1522" w:type="dxa"/>
                            <w:vAlign w:val="center"/>
                          </w:tcPr>
                          <w:p>
                            <w:pPr>
                              <w:jc w:val="center"/>
                              <w:rPr>
                                <w:b/>
                                <w:sz w:val="20"/>
                              </w:rPr>
                            </w:pPr>
                            <w:r>
                              <w:rPr>
                                <w:b/>
                                <w:sz w:val="20"/>
                              </w:rPr>
                              <w:t>Reabilitacijos trukmė</w:t>
                            </w:r>
                            <w:r>
                              <w:rPr>
                                <w:sz w:val="20"/>
                              </w:rPr>
                              <w:t xml:space="preserve"> </w:t>
                            </w:r>
                            <w:r>
                              <w:rPr>
                                <w:b/>
                                <w:sz w:val="20"/>
                              </w:rPr>
                              <w:t>(dienomis)</w:t>
                            </w:r>
                          </w:p>
                        </w:tc>
                      </w:tr>
                      <w:tr>
                        <w:trPr>
                          <w:cantSplit/>
                          <w:trHeight w:val="23"/>
                        </w:trPr>
                        <w:tc>
                          <w:tcPr>
                            <w:tcW w:w="9070" w:type="dxa"/>
                            <w:gridSpan w:val="3"/>
                          </w:tcPr>
                          <w:p>
                            <w:pPr>
                              <w:jc w:val="both"/>
                              <w:rPr>
                                <w:b/>
                                <w:bCs/>
                                <w:kern w:val="36"/>
                                <w:sz w:val="20"/>
                              </w:rPr>
                            </w:pPr>
                            <w:r>
                              <w:rPr>
                                <w:b/>
                                <w:bCs/>
                                <w:kern w:val="36"/>
                                <w:sz w:val="20"/>
                              </w:rPr>
                              <w:t>Ambulatorinė reabilitacija I</w:t>
                            </w:r>
                          </w:p>
                          <w:p>
                            <w:pPr>
                              <w:jc w:val="both"/>
                              <w:rPr>
                                <w:sz w:val="20"/>
                              </w:rPr>
                            </w:pPr>
                            <w:r>
                              <w:rPr>
                                <w:b/>
                                <w:sz w:val="20"/>
                              </w:rPr>
                              <w:t>Paslaugos vienam ligoniui per 10 darbo dienų (vidutiniškai)</w:t>
                            </w:r>
                            <w:r>
                              <w:rPr>
                                <w:sz w:val="20"/>
                              </w:rPr>
                              <w:t xml:space="preserve">: kineziterapija – 10 procedūrų, masažas – 7 procedūros, fizioterapija – 8 procedūros (jei nėra kontraidikacijų), 2 psichologo konsultacijos. </w:t>
                            </w:r>
                            <w:r>
                              <w:rPr>
                                <w:b/>
                                <w:sz w:val="20"/>
                              </w:rPr>
                              <w:t>Paslaugos, teikiamos pagal indikacijas:</w:t>
                            </w:r>
                            <w:r>
                              <w:rPr>
                                <w:sz w:val="20"/>
                              </w:rPr>
                              <w:t xml:space="preserve"> ligonio ir jo artimųjų mokymas ir kitos paslaugos.</w:t>
                            </w:r>
                            <w:r>
                              <w:rPr>
                                <w:b/>
                                <w:sz w:val="20"/>
                              </w:rPr>
                              <w:t xml:space="preserve"> </w:t>
                            </w:r>
                            <w:r>
                              <w:rPr>
                                <w:sz w:val="20"/>
                              </w:rPr>
                              <w:t>Laboratoriniai tyrimai atliekami pagal indikacijas.</w:t>
                            </w:r>
                          </w:p>
                          <w:p>
                            <w:pPr>
                              <w:jc w:val="both"/>
                              <w:rPr>
                                <w:sz w:val="20"/>
                              </w:rPr>
                            </w:pPr>
                            <w:r>
                              <w:rPr>
                                <w:b/>
                                <w:sz w:val="20"/>
                              </w:rPr>
                              <w:t>Antrinio lygio sveikatos priežiūros paslaugas teikiantys konsultantai</w:t>
                            </w:r>
                            <w:r>
                              <w:rPr>
                                <w:sz w:val="20"/>
                              </w:rPr>
                              <w:t>: vidaus ligų gydytojas ir kt.</w:t>
                            </w:r>
                          </w:p>
                          <w:p>
                            <w:pPr>
                              <w:jc w:val="both"/>
                              <w:rPr>
                                <w:sz w:val="20"/>
                              </w:rPr>
                            </w:pPr>
                            <w:r>
                              <w:rPr>
                                <w:b/>
                                <w:sz w:val="20"/>
                              </w:rPr>
                              <w:t>Pastaba.</w:t>
                            </w:r>
                            <w:r>
                              <w:rPr>
                                <w:sz w:val="20"/>
                              </w:rPr>
                              <w:t xml:space="preserve"> Paslaugų skaičius vienam ligoniui, nustatytas šiuose reikalavimuose, gali būti didinamas arba mažinamas atsižvelgiant į paciento būklę ir indikacijas. Mažinant paslaugų skaičių tai būtina pagrįsti ir padaryti atitinkamus įrašus gydymo stacionare ligos istorijoje (forma Nr. 003/a) arba asmens sveikatos istorijoje (forma Nr. 025/a).</w:t>
                            </w:r>
                          </w:p>
                        </w:tc>
                      </w:tr>
                      <w:tr>
                        <w:trPr>
                          <w:cantSplit/>
                          <w:trHeight w:val="23"/>
                        </w:trPr>
                        <w:tc>
                          <w:tcPr>
                            <w:tcW w:w="5388" w:type="dxa"/>
                            <w:tcBorders>
                              <w:top w:val="single" w:sz="4" w:space="0" w:color="auto"/>
                              <w:bottom w:val="single" w:sz="4" w:space="0" w:color="auto"/>
                            </w:tcBorders>
                            <w:vAlign w:val="center"/>
                          </w:tcPr>
                          <w:p>
                            <w:pPr>
                              <w:rPr>
                                <w:sz w:val="20"/>
                              </w:rPr>
                            </w:pPr>
                            <w:r>
                              <w:rPr>
                                <w:sz w:val="20"/>
                              </w:rPr>
                              <w:t>Ligoniai paveikti jonizuojančiosios radiacijos W 88</w:t>
                            </w:r>
                          </w:p>
                          <w:p>
                            <w:pPr>
                              <w:rPr>
                                <w:sz w:val="20"/>
                              </w:rPr>
                            </w:pPr>
                          </w:p>
                          <w:p>
                            <w:pPr>
                              <w:rPr>
                                <w:sz w:val="20"/>
                              </w:rPr>
                            </w:pPr>
                            <w:r>
                              <w:rPr>
                                <w:sz w:val="20"/>
                              </w:rPr>
                              <w:t>Radiacijos profesinis poveikis Z 57.1</w:t>
                            </w:r>
                          </w:p>
                        </w:tc>
                        <w:tc>
                          <w:tcPr>
                            <w:tcW w:w="2160" w:type="dxa"/>
                            <w:tcBorders>
                              <w:top w:val="single" w:sz="4" w:space="0" w:color="auto"/>
                              <w:bottom w:val="single" w:sz="4" w:space="0" w:color="auto"/>
                            </w:tcBorders>
                            <w:shd w:val="clear" w:color="auto" w:fill="FFFFFF"/>
                          </w:tcPr>
                          <w:p>
                            <w:pPr>
                              <w:rPr>
                                <w:sz w:val="20"/>
                              </w:rPr>
                            </w:pPr>
                            <w:r>
                              <w:rPr>
                                <w:sz w:val="20"/>
                              </w:rPr>
                              <w:t>Paūmėjus kitoms ligoms</w:t>
                            </w:r>
                          </w:p>
                          <w:p>
                            <w:pPr>
                              <w:rPr>
                                <w:sz w:val="20"/>
                              </w:rPr>
                            </w:pPr>
                          </w:p>
                          <w:p>
                            <w:pPr>
                              <w:rPr>
                                <w:sz w:val="20"/>
                              </w:rPr>
                            </w:pPr>
                            <w:r>
                              <w:rPr>
                                <w:sz w:val="20"/>
                              </w:rPr>
                              <w:t>Visiems pacientams dėl radiacijos profesinio poveikio</w:t>
                            </w:r>
                          </w:p>
                        </w:tc>
                        <w:tc>
                          <w:tcPr>
                            <w:tcW w:w="1522" w:type="dxa"/>
                            <w:tcBorders>
                              <w:top w:val="single" w:sz="4" w:space="0" w:color="auto"/>
                              <w:bottom w:val="single" w:sz="4" w:space="0" w:color="auto"/>
                            </w:tcBorders>
                            <w:shd w:val="clear" w:color="auto" w:fill="FFFFFF"/>
                            <w:vAlign w:val="center"/>
                          </w:tcPr>
                          <w:p>
                            <w:pPr>
                              <w:jc w:val="center"/>
                              <w:rPr>
                                <w:sz w:val="20"/>
                              </w:rPr>
                            </w:pPr>
                            <w:r>
                              <w:rPr>
                                <w:sz w:val="20"/>
                              </w:rPr>
                              <w:t>12</w:t>
                            </w:r>
                          </w:p>
                        </w:tc>
                      </w:tr>
                      <w:tr>
                        <w:trPr>
                          <w:cantSplit/>
                          <w:trHeight w:val="23"/>
                        </w:trPr>
                        <w:tc>
                          <w:tcPr>
                            <w:tcW w:w="5388" w:type="dxa"/>
                            <w:tcBorders>
                              <w:top w:val="single" w:sz="4" w:space="0" w:color="auto"/>
                              <w:bottom w:val="single" w:sz="4" w:space="0" w:color="auto"/>
                            </w:tcBorders>
                          </w:tcPr>
                          <w:p>
                            <w:pPr>
                              <w:jc w:val="both"/>
                            </w:pPr>
                            <w:r>
                              <w:t xml:space="preserve">Radiologinė procedūra ar radioterapija </w:t>
                            </w:r>
                            <w:r>
                              <w:rPr>
                                <w:lang w:val="en-US"/>
                              </w:rPr>
                              <w:t>Y 84.2</w:t>
                            </w:r>
                          </w:p>
                        </w:tc>
                        <w:tc>
                          <w:tcPr>
                            <w:tcW w:w="2160" w:type="dxa"/>
                            <w:tcBorders>
                              <w:top w:val="single" w:sz="4" w:space="0" w:color="auto"/>
                            </w:tcBorders>
                            <w:shd w:val="clear" w:color="auto" w:fill="FFFFFF"/>
                          </w:tcPr>
                          <w:p>
                            <w:pPr>
                              <w:jc w:val="both"/>
                            </w:pPr>
                          </w:p>
                        </w:tc>
                        <w:tc>
                          <w:tcPr>
                            <w:tcW w:w="1522" w:type="dxa"/>
                            <w:tcBorders>
                              <w:top w:val="single" w:sz="4" w:space="0" w:color="auto"/>
                            </w:tcBorders>
                            <w:shd w:val="clear" w:color="auto" w:fill="FFFFFF"/>
                          </w:tcPr>
                          <w:p>
                            <w:pPr>
                              <w:jc w:val="center"/>
                            </w:pPr>
                            <w:r>
                              <w:t>12</w:t>
                            </w:r>
                          </w:p>
                        </w:tc>
                      </w:tr>
                    </w:tbl>
                    <w:p>
                      <w:pPr>
                        <w:ind w:firstLine="567"/>
                        <w:jc w:val="both"/>
                        <w:outlineLvl w:val="4"/>
                        <w:rPr>
                          <w:b/>
                          <w:bCs/>
                          <w:iCs/>
                        </w:rPr>
                      </w:pPr>
                    </w:p>
                  </w:sdtContent>
                </w:sdt>
              </w:sdtContent>
            </w:sdt>
          </w:sdtContent>
        </w:sdt>
        <w:sdt>
          <w:sdtPr>
            <w:alias w:val="pabaiga"/>
            <w:tag w:val="part_e91af9cad13b410cbf487663c0da746c"/>
            <w:lock w:val="sdtLocked"/>
            <w:richText/>
          </w:sdtPr>
          <w:sdtContent>
            <w:p>
              <w:pPr>
                <w:jc w:val="center"/>
                <w:rPr>
                  <w:szCs w:val="24"/>
                  <w:lang w:eastAsia="lt-LT"/>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5C04A846E4">
            <w:r w:rsidRPr="00532B9F">
              <w:rPr>
                <w:rFonts w:ascii="Times New Roman" w:eastAsia="MS Mincho" w:hAnsi="Times New Roman"/>
                <w:sz w:val="20"/>
                <w:i/>
                <w:iCs/>
                <w:color w:val="0000FF" w:themeColor="hyperlink"/>
                <w:u w:val="single"/>
              </w:rPr>
              <w:t>V-988</w:t>
            </w:r>
          </w:fldSimple>
          <w:r>
            <w:rPr>
              <w:rFonts w:ascii="Times New Roman" w:eastAsia="MS Mincho" w:hAnsi="Times New Roman"/>
              <w:sz w:val="20"/>
              <w:i/>
              <w:iCs/>
            </w:rPr>
            <w:t>,
2009-12-03,
Žin., 2009, Nr.
146-6506 (2009-12-10), i. k. 1092250ISAK000V-988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A72D47218">
            <w:r w:rsidRPr="00532B9F">
              <w:rPr>
                <w:rFonts w:ascii="Times New Roman" w:eastAsia="MS Mincho" w:hAnsi="Times New Roman"/>
                <w:sz w:val="20"/>
                <w:iCs/>
                <w:color w:val="0000FF" w:themeColor="hyperlink"/>
                <w:u w:val="single"/>
              </w:rPr>
              <w:t>V-209</w:t>
            </w:r>
          </w:fldSimple>
          <w:r>
            <w:rPr>
              <w:rFonts w:ascii="Times New Roman" w:eastAsia="MS Mincho" w:hAnsi="Times New Roman"/>
              <w:sz w:val="20"/>
              <w:iCs/>
            </w:rPr>
            <w:t>,
2008-03-21,
Žin., 2008, Nr.
37-1345 (2008-04-01), i. k. 1082250ISAK000V-209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F61C84A4D6">
            <w:r w:rsidRPr="00532B9F">
              <w:rPr>
                <w:rFonts w:ascii="Times New Roman" w:eastAsia="MS Mincho" w:hAnsi="Times New Roman"/>
                <w:sz w:val="20"/>
                <w:iCs/>
                <w:color w:val="0000FF" w:themeColor="hyperlink"/>
                <w:u w:val="single"/>
              </w:rPr>
              <w:t>V-439</w:t>
            </w:r>
          </w:fldSimple>
          <w:r>
            <w:rPr>
              <w:rFonts w:ascii="Times New Roman" w:eastAsia="MS Mincho" w:hAnsi="Times New Roman"/>
              <w:sz w:val="20"/>
              <w:iCs/>
            </w:rPr>
            <w:t>,
2008-05-09,
Žin., 2008, Nr.
54-2032 (2008-05-13), i. k. 1082250ISAK000V-439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6D0F6A2A60">
            <w:r w:rsidRPr="00532B9F">
              <w:rPr>
                <w:rFonts w:ascii="Times New Roman" w:eastAsia="MS Mincho" w:hAnsi="Times New Roman"/>
                <w:sz w:val="20"/>
                <w:iCs/>
                <w:color w:val="0000FF" w:themeColor="hyperlink"/>
                <w:u w:val="single"/>
              </w:rPr>
              <w:t>V-368</w:t>
            </w:r>
          </w:fldSimple>
          <w:r>
            <w:rPr>
              <w:rFonts w:ascii="Times New Roman" w:eastAsia="MS Mincho" w:hAnsi="Times New Roman"/>
              <w:sz w:val="20"/>
              <w:iCs/>
            </w:rPr>
            <w:t>,
2009-05-15,
Žin., 2009, Nr.
58-2271 (2009-05-19), i. k. 1092250ISAK000V-368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5C04A846E4">
            <w:r w:rsidRPr="00532B9F">
              <w:rPr>
                <w:rFonts w:ascii="Times New Roman" w:eastAsia="MS Mincho" w:hAnsi="Times New Roman"/>
                <w:sz w:val="20"/>
                <w:iCs/>
                <w:color w:val="0000FF" w:themeColor="hyperlink"/>
                <w:u w:val="single"/>
              </w:rPr>
              <w:t>V-988</w:t>
            </w:r>
          </w:fldSimple>
          <w:r>
            <w:rPr>
              <w:rFonts w:ascii="Times New Roman" w:eastAsia="MS Mincho" w:hAnsi="Times New Roman"/>
              <w:sz w:val="20"/>
              <w:iCs/>
            </w:rPr>
            <w:t>,
2009-12-03,
Žin., 2009, Nr.
146-6506 (2009-12-10), i. k. 1092250ISAK000V-988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63256F64F8C">
            <w:r w:rsidRPr="00532B9F">
              <w:rPr>
                <w:rFonts w:ascii="Times New Roman" w:eastAsia="MS Mincho" w:hAnsi="Times New Roman"/>
                <w:sz w:val="20"/>
                <w:iCs/>
                <w:color w:val="0000FF" w:themeColor="hyperlink"/>
                <w:u w:val="single"/>
              </w:rPr>
              <w:t>V-425</w:t>
            </w:r>
          </w:fldSimple>
          <w:r>
            <w:rPr>
              <w:rFonts w:ascii="Times New Roman" w:eastAsia="MS Mincho" w:hAnsi="Times New Roman"/>
              <w:sz w:val="20"/>
              <w:iCs/>
            </w:rPr>
            <w:t>,
2010-05-12,
Žin., 2010, Nr.
58-2843 (2010-05-20), i. k. 1102250ISAK000V-425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70074058DD">
            <w:r w:rsidRPr="00532B9F">
              <w:rPr>
                <w:rFonts w:ascii="Times New Roman" w:eastAsia="MS Mincho" w:hAnsi="Times New Roman"/>
                <w:sz w:val="20"/>
                <w:iCs/>
                <w:color w:val="0000FF" w:themeColor="hyperlink"/>
                <w:u w:val="single"/>
              </w:rPr>
              <w:t>V-792</w:t>
            </w:r>
          </w:fldSimple>
          <w:r>
            <w:rPr>
              <w:rFonts w:ascii="Times New Roman" w:eastAsia="MS Mincho" w:hAnsi="Times New Roman"/>
              <w:sz w:val="20"/>
              <w:iCs/>
            </w:rPr>
            <w:t>,
2010-09-10,
Žin., 2010, Nr.
109-5611 (2010-09-16), i. k. 1102250ISAK000V-792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F42F9F1983">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2010-12-08,
Žin., 2010, Nr.
147-7546 (2010-12-16), i. k. 1102250ISAK00V-1043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923CAD4F607">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2011-07-07,
Žin., 2011, Nr.
88-4213 (2011-07-15), i. k. 1112250ISAK000V-668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33DD8EDD5F">
            <w:r w:rsidRPr="00532B9F">
              <w:rPr>
                <w:rFonts w:ascii="Times New Roman" w:eastAsia="MS Mincho" w:hAnsi="Times New Roman"/>
                <w:sz w:val="20"/>
                <w:iCs/>
                <w:color w:val="0000FF" w:themeColor="hyperlink"/>
                <w:u w:val="single"/>
              </w:rPr>
              <w:t>V-108</w:t>
            </w:r>
          </w:fldSimple>
          <w:r>
            <w:rPr>
              <w:rFonts w:ascii="Times New Roman" w:eastAsia="MS Mincho" w:hAnsi="Times New Roman"/>
              <w:sz w:val="20"/>
              <w:iCs/>
            </w:rPr>
            <w:t>,
2012-02-20,
Žin., 2012, Nr.
24-1128 (2012-02-25), i. k. 1122250ISAK000V-108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E2E1BB2BA6">
            <w:r w:rsidRPr="00532B9F">
              <w:rPr>
                <w:rFonts w:ascii="Times New Roman" w:eastAsia="MS Mincho" w:hAnsi="Times New Roman"/>
                <w:sz w:val="20"/>
                <w:iCs/>
                <w:color w:val="0000FF" w:themeColor="hyperlink"/>
                <w:u w:val="single"/>
              </w:rPr>
              <w:t>V-879</w:t>
            </w:r>
          </w:fldSimple>
          <w:r>
            <w:rPr>
              <w:rFonts w:ascii="Times New Roman" w:eastAsia="MS Mincho" w:hAnsi="Times New Roman"/>
              <w:sz w:val="20"/>
              <w:iCs/>
            </w:rPr>
            <w:t>,
2012-09-20,
Žin., 2012, Nr.
111-5648 (2012-09-26), i. k. 1122250ISAK000V-879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804AED086F">
            <w:r w:rsidRPr="00532B9F">
              <w:rPr>
                <w:rFonts w:ascii="Times New Roman" w:eastAsia="MS Mincho" w:hAnsi="Times New Roman"/>
                <w:sz w:val="20"/>
                <w:iCs/>
                <w:color w:val="0000FF" w:themeColor="hyperlink"/>
                <w:u w:val="single"/>
              </w:rPr>
              <w:t>V-866</w:t>
            </w:r>
          </w:fldSimple>
          <w:r>
            <w:rPr>
              <w:rFonts w:ascii="Times New Roman" w:eastAsia="MS Mincho" w:hAnsi="Times New Roman"/>
              <w:sz w:val="20"/>
              <w:iCs/>
            </w:rPr>
            <w:t>,
2013-09-10,
Žin., 2013, Nr.
97-4819 (2013-09-14), i. k. 1132250ISAK000V-866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B61A3E09B9">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2013-10-04,
Žin., 2013, Nr.
107-5308 (2013-10-12), i. k. 1132250ISAK000V-919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bbe3304eba11e49cf986e1802f1de9">
            <w:r w:rsidRPr="00532B9F">
              <w:rPr>
                <w:rFonts w:ascii="Times New Roman" w:eastAsia="MS Mincho" w:hAnsi="Times New Roman"/>
                <w:sz w:val="20"/>
                <w:iCs/>
                <w:color w:val="0000FF" w:themeColor="hyperlink"/>
                <w:u w:val="single"/>
              </w:rPr>
              <w:t>V-1006</w:t>
            </w:r>
          </w:fldSimple>
          <w:r>
            <w:rPr>
              <w:rFonts w:ascii="Times New Roman" w:eastAsia="MS Mincho" w:hAnsi="Times New Roman"/>
              <w:sz w:val="20"/>
              <w:iCs/>
            </w:rPr>
            <w:t>,
2014-09-29,
paskelbta TAR 2014-10-08, i. k. 2014-13861                </w:t>
          </w:r>
        </w:p>
        <w:p>
          <w:pPr>
            <w:jc w:val="both"/>
            <w:rPr>
              <w:rFonts w:ascii="Times New Roman" w:hAnsi="Times New Roman"/>
            </w:rPr>
          </w:pPr>
          <w:r>
            <w:rPr>
              <w:rFonts w:ascii="Times New Roman" w:hAnsi="Times New Roman"/>
              <w:sz w:val="20"/>
            </w:rPr>
            <w:t>Dėl Lietuvos Respublikos sveikatos apsaugos ministro 2008 m. sausio 17d.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eb5660820311e4bc68a1493830b8b9">
            <w:r w:rsidRPr="00532B9F">
              <w:rPr>
                <w:rFonts w:ascii="Times New Roman" w:eastAsia="MS Mincho" w:hAnsi="Times New Roman"/>
                <w:sz w:val="20"/>
                <w:iCs/>
                <w:color w:val="0000FF" w:themeColor="hyperlink"/>
                <w:u w:val="single"/>
              </w:rPr>
              <w:t>V-1289</w:t>
            </w:r>
          </w:fldSimple>
          <w:r>
            <w:rPr>
              <w:rFonts w:ascii="Times New Roman" w:eastAsia="MS Mincho" w:hAnsi="Times New Roman"/>
              <w:sz w:val="20"/>
              <w:iCs/>
            </w:rPr>
            <w:t>,
2014-12-09,
paskelbta TAR 2014-12-15, i. k. 2014-19599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d5b52036e311e69cf5d89a5fdd27c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2016-06-14,
paskelbta TAR 2016-06-20, i. k. 2016-17277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f4f280567511e7846ef01bfffb9b64">
            <w:r w:rsidRPr="00532B9F">
              <w:rPr>
                <w:rFonts w:ascii="Times New Roman" w:eastAsia="MS Mincho" w:hAnsi="Times New Roman"/>
                <w:sz w:val="20"/>
                <w:iCs/>
                <w:color w:val="0000FF" w:themeColor="hyperlink"/>
                <w:u w:val="single"/>
              </w:rPr>
              <w:t>V-762</w:t>
            </w:r>
          </w:fldSimple>
          <w:r>
            <w:rPr>
              <w:rFonts w:ascii="Times New Roman" w:eastAsia="MS Mincho" w:hAnsi="Times New Roman"/>
              <w:sz w:val="20"/>
              <w:iCs/>
            </w:rPr>
            <w:t>,
2017-06-19,
paskelbta TAR 2017-06-21, i. k. 2017-10382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(antirecidyvionio) gydymo organizavimo“pakeitimo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e49830448311e8ad2f97b2a095557a">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2018-04-19,
paskelbta TAR 2018-04-20, i. k. 2018-06375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050550942011e9ae2e9d61b1f977b3">
            <w:r w:rsidRPr="00532B9F">
              <w:rPr>
                <w:rFonts w:ascii="Times New Roman" w:eastAsia="MS Mincho" w:hAnsi="Times New Roman"/>
                <w:sz w:val="20"/>
                <w:iCs/>
                <w:color w:val="0000FF" w:themeColor="hyperlink"/>
                <w:u w:val="single"/>
              </w:rPr>
              <w:t>V-728</w:t>
            </w:r>
          </w:fldSimple>
          <w:r>
            <w:rPr>
              <w:rFonts w:ascii="Times New Roman" w:eastAsia="MS Mincho" w:hAnsi="Times New Roman"/>
              <w:sz w:val="20"/>
              <w:iCs/>
            </w:rPr>
            <w:t>,
2019-06-19,
paskelbta TAR 2019-06-21, i. k. 2019-10061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a08e90a9fc11e9964cdd77475976b0">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2019-07-18,
paskelbta TAR 2019-07-19, i. k. 2019-11929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6a4bb0547911ea931dbf3357b5b1c0">
            <w:r w:rsidRPr="00532B9F">
              <w:rPr>
                <w:rFonts w:ascii="Times New Roman" w:eastAsia="MS Mincho" w:hAnsi="Times New Roman"/>
                <w:sz w:val="20"/>
                <w:iCs/>
                <w:color w:val="0000FF" w:themeColor="hyperlink"/>
                <w:u w:val="single"/>
              </w:rPr>
              <w:t>V-211</w:t>
            </w:r>
          </w:fldSimple>
          <w:r>
            <w:rPr>
              <w:rFonts w:ascii="Times New Roman" w:eastAsia="MS Mincho" w:hAnsi="Times New Roman"/>
              <w:sz w:val="20"/>
              <w:iCs/>
            </w:rPr>
            <w:t>,
2020-02-20,
paskelbta TAR 2020-02-21, i. k. 2020-03808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61fc707b2111eab005936df725feed">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2020-04-09,
paskelbta TAR 2020-04-10, i. k. 2020-07691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8d6ad0e6a811ea9342c1d4e2ff6ff6">
            <w:r w:rsidRPr="00532B9F">
              <w:rPr>
                <w:rFonts w:ascii="Times New Roman" w:eastAsia="MS Mincho" w:hAnsi="Times New Roman"/>
                <w:sz w:val="20"/>
                <w:iCs/>
                <w:color w:val="0000FF" w:themeColor="hyperlink"/>
                <w:u w:val="single"/>
              </w:rPr>
              <w:t>V-1895</w:t>
            </w:r>
          </w:fldSimple>
          <w:r>
            <w:rPr>
              <w:rFonts w:ascii="Times New Roman" w:eastAsia="MS Mincho" w:hAnsi="Times New Roman"/>
              <w:sz w:val="20"/>
              <w:iCs/>
            </w:rPr>
            <w:t>,
2020-08-21,
paskelbta TAR 2020-08-25, i. k. 2020-17815                </w:t>
          </w:r>
        </w:p>
        <w:p>
          <w:pPr>
            <w:jc w:val="both"/>
            <w:rPr>
              <w:rFonts w:ascii="Times New Roman" w:hAnsi="Times New Roman"/>
            </w:rPr>
          </w:pPr>
          <w:r>
            <w:rPr>
              <w:rFonts w:ascii="Times New Roman" w:hAnsi="Times New Roman"/>
              <w:sz w:val="20"/>
            </w:rPr>
            <w:t>Dėl Lietuvos Respublikos sveikatos apsaugos ministro 2020 m. balandžio 9 d. įsakymo Nr. V-793 „Dėl Lietuvos Respublikos sveikatos apsaugos ministro 2008 m. sausio 17 d. įsakymo Nr. V-50 „Dėl medicininės reabilitacijos ir sanatorinio (antirecidyvinio) gydymo organizavimo“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b16100490411eb8d9fe110e148c770">
            <w:r w:rsidRPr="00532B9F">
              <w:rPr>
                <w:rFonts w:ascii="Times New Roman" w:eastAsia="MS Mincho" w:hAnsi="Times New Roman"/>
                <w:sz w:val="20"/>
                <w:iCs/>
                <w:color w:val="0000FF" w:themeColor="hyperlink"/>
                <w:u w:val="single"/>
              </w:rPr>
              <w:t>V-3032</w:t>
            </w:r>
          </w:fldSimple>
          <w:r>
            <w:rPr>
              <w:rFonts w:ascii="Times New Roman" w:eastAsia="MS Mincho" w:hAnsi="Times New Roman"/>
              <w:sz w:val="20"/>
              <w:iCs/>
            </w:rPr>
            <w:t>,
2020-12-28,
paskelbta TAR 2020-12-28, i. k. 2020-28740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c1c6c04b7b11eb8d9fe110e148c770">
            <w:r w:rsidRPr="00532B9F">
              <w:rPr>
                <w:rFonts w:ascii="Times New Roman" w:eastAsia="MS Mincho" w:hAnsi="Times New Roman"/>
                <w:sz w:val="20"/>
                <w:iCs/>
                <w:color w:val="0000FF" w:themeColor="hyperlink"/>
                <w:u w:val="single"/>
              </w:rPr>
              <w:t>V-3090</w:t>
            </w:r>
          </w:fldSimple>
          <w:r>
            <w:rPr>
              <w:rFonts w:ascii="Times New Roman" w:eastAsia="MS Mincho" w:hAnsi="Times New Roman"/>
              <w:sz w:val="20"/>
              <w:iCs/>
            </w:rPr>
            <w:t>,
2020-12-31,
paskelbta TAR 2020-12-31, i. k. 2020-29397                </w:t>
          </w:r>
        </w:p>
        <w:p>
          <w:pPr>
            <w:jc w:val="both"/>
            <w:rPr>
              <w:rFonts w:ascii="Times New Roman" w:hAnsi="Times New Roman"/>
            </w:rPr>
          </w:pPr>
          <w:r>
            <w:rPr>
              <w:rFonts w:ascii="Times New Roman" w:hAnsi="Times New Roman"/>
              <w:sz w:val="20"/>
            </w:rPr>
            <w:t>Dėl Lietuvos Respublikos sveikatos apsaugos ministro 2020 m. gruodžio 28 d. įsakymo Nr. V-3032 „Dėl Lietuvos Respublikos sveikatos apsaugos ministro 2008 m. sausio 17 d. įsakymo Nr. V-50 „Dėl medicininės reabilitacijos ir sanatorinio (antirecidyvinio) gydymo organizavimo“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dbe260a98b11ebbcbbc2971cdac3c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2021-04-30,
paskelbta TAR 2021-04-30, i. k. 2021-09261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0d3490f91311eb9f09e7df20500045">
            <w:r w:rsidRPr="00532B9F">
              <w:rPr>
                <w:rFonts w:ascii="Times New Roman" w:eastAsia="MS Mincho" w:hAnsi="Times New Roman"/>
                <w:sz w:val="20"/>
                <w:iCs/>
                <w:color w:val="0000FF" w:themeColor="hyperlink"/>
                <w:u w:val="single"/>
              </w:rPr>
              <w:t>V-1829</w:t>
            </w:r>
          </w:fldSimple>
          <w:r>
            <w:rPr>
              <w:rFonts w:ascii="Times New Roman" w:eastAsia="MS Mincho" w:hAnsi="Times New Roman"/>
              <w:sz w:val="20"/>
              <w:iCs/>
            </w:rPr>
            <w:t>,
2021-08-09,
paskelbta TAR 2021-08-09, i. k. 2021-17244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dc9a30421811ec992fe4cdfceb5666">
            <w:r w:rsidRPr="00532B9F">
              <w:rPr>
                <w:rFonts w:ascii="Times New Roman" w:eastAsia="MS Mincho" w:hAnsi="Times New Roman"/>
                <w:sz w:val="20"/>
                <w:iCs/>
                <w:color w:val="0000FF" w:themeColor="hyperlink"/>
                <w:u w:val="single"/>
              </w:rPr>
              <w:t>V-2534</w:t>
            </w:r>
          </w:fldSimple>
          <w:r>
            <w:rPr>
              <w:rFonts w:ascii="Times New Roman" w:eastAsia="MS Mincho" w:hAnsi="Times New Roman"/>
              <w:sz w:val="20"/>
              <w:iCs/>
            </w:rPr>
            <w:t>,
2021-11-10,
paskelbta TAR 2021-11-10, i. k. 2021-23266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706e60097811edb4cae1b158f98ea5">
            <w:r w:rsidRPr="00532B9F">
              <w:rPr>
                <w:rFonts w:ascii="Times New Roman" w:eastAsia="MS Mincho" w:hAnsi="Times New Roman"/>
                <w:sz w:val="20"/>
                <w:iCs/>
                <w:color w:val="0000FF" w:themeColor="hyperlink"/>
                <w:u w:val="single"/>
              </w:rPr>
              <w:t>V-1261</w:t>
            </w:r>
          </w:fldSimple>
          <w:r>
            <w:rPr>
              <w:rFonts w:ascii="Times New Roman" w:eastAsia="MS Mincho" w:hAnsi="Times New Roman"/>
              <w:sz w:val="20"/>
              <w:iCs/>
            </w:rPr>
            <w:t>,
2022-07-22,
paskelbta TAR 2022-07-22, i. k. 2022-15992                </w:t>
          </w:r>
        </w:p>
        <w:p>
          <w:pPr>
            <w:jc w:val="both"/>
            <w:rPr>
              <w:rFonts w:ascii="Times New Roman" w:hAnsi="Times New Roman"/>
            </w:rPr>
          </w:pPr>
          <w:r>
            <w:rPr>
              <w:rFonts w:ascii="Times New Roman" w:hAnsi="Times New Roman"/>
              <w:sz w:val="20"/>
            </w:rPr>
            <w:t>Dėl Lietuvos Respublikos sveikatos apsaugos ministro 2008 m. sausio 17 d. įsakymo Nr. V-50 „Dėl medicininės reabilitacijos ir sanatorinio (antirecidyvinio) gydymo organizavimo“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1134" w:footer="851"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rPr>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szCs w:val="24"/>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w:instrText>
    </w:r>
    <w:r>
      <w:instrText>MAT</w:instrText>
    </w:r>
    <w:r>
      <w:fldChar w:fldCharType="separate"/>
    </w:r>
    <w:r>
      <w:t>2</w:t>
    </w:r>
    <w:r>
      <w:fldChar w:fldCharType="end"/>
    </w:r>
  </w:p>
  <w:p>
    <w:pPr>
      <w:tabs>
        <w:tab w:val="center" w:pos="4819"/>
        <w:tab w:val="right" w:pos="9638"/>
      </w:tabs>
      <w:rPr>
        <w:szCs w:val="24"/>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819"/>
        <w:tab w:val="right" w:pos="9638"/>
      </w:tabs>
      <w:rPr>
        <w:szCs w:val="24"/>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819"/>
        <w:tab w:val="right" w:pos="9638"/>
      </w:tabs>
      <w:rPr>
        <w:szCs w:val="24"/>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4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419E849C"/>
  <w15:docId w15:val="{2A6B29FA-A6C9-4004-9EFA-7F8AE3E3F4C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7.xml"/>
  <Relationship Id="rId11" Type="http://schemas.openxmlformats.org/officeDocument/2006/relationships/footer" Target="footer68.xml"/>
  <Relationship Id="rId12" Type="http://schemas.openxmlformats.org/officeDocument/2006/relationships/header" Target="header69.xml"/>
  <Relationship Id="rId13" Type="http://schemas.openxmlformats.org/officeDocument/2006/relationships/footer" Target="footer69.xml"/>
  <Relationship Id="rId14" Type="http://schemas.openxmlformats.org/officeDocument/2006/relationships/hyperlink" TargetMode="External" Target="https://www.e-tar.lt/portal/lt/legalAct/TAR.F1D86F455636"/>
  <Relationship Id="rId15" Type="http://schemas.openxmlformats.org/officeDocument/2006/relationships/hyperlink" TargetMode="External" Target="https://www.e-tar.lt/portal/lt/legalAct/TAR.067FF9539E82"/>
  <Relationship Id="rId16" Type="http://schemas.openxmlformats.org/officeDocument/2006/relationships/hyperlink" TargetMode="External" Target="https://www.e-tar.lt/portal/lt/legalAct/TAR.81A9AC71E954"/>
  <Relationship Id="rId17" Type="http://schemas.openxmlformats.org/officeDocument/2006/relationships/hyperlink" TargetMode="External" Target="https://www.e-tar.lt/portal/lt/legalAct/TAR.F1D86F455636"/>
  <Relationship Id="rId18" Type="http://schemas.openxmlformats.org/officeDocument/2006/relationships/hyperlink" TargetMode="External" Target="https://www.e-tar.lt/portal/lt/legalAct/TAR.81A9AC71E954"/>
  <Relationship Id="rId19" Type="http://schemas.openxmlformats.org/officeDocument/2006/relationships/hyperlink" TargetMode="External" Target="https://www.e-tar.lt/portal/lt/legalAct/TAR.81A9AC71E954"/>
  <Relationship Id="rId2" Type="http://schemas.openxmlformats.org/officeDocument/2006/relationships/fontTable" Target="fontTable.xml"/>
  <Relationship Id="rId20" Type="http://schemas.openxmlformats.org/officeDocument/2006/relationships/hyperlink" TargetMode="External" Target="https://www.e-tar.lt/portal/lt/legalAct/TAR.F1D86F455636"/>
  <Relationship Id="rId21" Type="http://schemas.openxmlformats.org/officeDocument/2006/relationships/hyperlink" TargetMode="External" Target="https://www.e-tar.lt/portal/lt/legalAct/TAR.F1D86F455636"/>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7.xml"/>
  <Relationship Id="rId9" Type="http://schemas.openxmlformats.org/officeDocument/2006/relationships/header" Target="header6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5f70d118bfb42eb9319e4c9e2d63b8e" PartId="ab1f8d5992ce4e2ba890e90146a14462">
    <Part Type="preambule" DocPartId="d5ba9dd58518496595acf7fe2457aa32" PartId="30e00a14332a4d5eb58cb764a30bc076"/>
    <Part Type="punktas" Nr="1" Abbr="1 p." DocPartId="b503510ac84a4d50b25a730f79798f89" PartId="5d797fdad5df4822b98214781af46099">
      <Part Type="punktas" Nr="1.1" Abbr="1.1 p." DocPartId="276d5981b00b4e1098c202fb61780c01" PartId="bbf5ae1ee7104f6d965974aceef8f21c"/>
      <Part Type="punktas" Nr="1.2" Abbr="1.2 p." DocPartId="6af2624c3153421d9dc62eda86da968b" PartId="f74e6ecd012d46d5ab8e99f399f4d210"/>
      <Part Type="punktas" Nr="1.3" Abbr="1.3 p." DocPartId="f24249e50ea540aabb20e45b22284a55" PartId="2d6af4b6c2704416b40d2cb47855087c"/>
      <Part Type="punktas" Nr="1.4" Abbr="1.4 p." DocPartId="e64e8e693ea64df5a8135d49ed71aa51" PartId="e89f112278e346019c3adb0c598d2ad4"/>
      <Part Type="punktas" Nr="1.5" Abbr="1.5 p." DocPartId="4b9ddcafd22440e4850bd9c51d608004" PartId="70cbbf04fc6e42c58c29a37c63cb3627"/>
      <Part Type="punktas" Nr="1.6" Abbr="1.6 p." DocPartId="f82ff148a18947e7ac3ca1388f9334ce" PartId="7fbeb1167873498490ae1f8528f784b2"/>
    </Part>
    <Part Type="punktas" Nr="2" Abbr="2 p." DocPartId="9c364d08c1614e23aa8077b3893c70bb" PartId="3a6762040d3d40b581885cea1723c9bf">
      <Part Type="punktas" Nr="2.1" Abbr="2.1 p." DocPartId="33ec44bb1e0c45d6b8c5fab577aea581" PartId="36fdf3d4d3244c6b8cb758764f1c055a"/>
      <Part Type="punktas" Nr="2.2" Abbr="2.2 p." DocPartId="d07b9995d7cd4f66b2fe2d630542eee5" PartId="17cb802d45f74922a3688cbd425b671c"/>
      <Part Type="punktas" Nr="2.3" Abbr="2.3 p." DocPartId="22671d22d97b4b2dbe1d2764e9db40d9" PartId="c3172c6bb97d4a3bbef32c8cd4aabd6d"/>
    </Part>
    <Part Type="punktas" Nr="3" Abbr="3 p." DocPartId="a9ae8687e5f84ac29dbf7b31f29f036f" PartId="78211c13dd4c468fa72b373b0e47497c"/>
    <Part Type="punktas" Nr="4" Abbr="4 p." DocPartId="72dbff3141e6415fa65499e7acdd6fdd" PartId="4beec229810245e48b225854144ca350">
      <Part Type="papunktis" Nr="4.1" Abbr="4.1 pp." DocPartId="2f75bbcc8852472ea027c008e05e8335" PartId="c0a2e57bb9c64cac8d6f5d89897b8066"/>
      <Part Type="papunktis" Nr="4.2" Abbr="4.2 pp." DocPartId="2008a8c92b874dc1a50015da7f584bc7" PartId="612fb4243ef34a2a9e41a0968a4affd9"/>
      <Part Type="papunktis" Nr="4.3" Abbr="4.3 pp." DocPartId="84eb4129f1554e52a2b59a6831bd461f" PartId="f7732dbe41514936bfa4def5b6b5ec13"/>
    </Part>
    <Part Type="signatura" DocPartId="e5940276daa743ab99b37397f02e6862" PartId="e609dad7e853472cb29d0203e44576aa"/>
  </Part>
  <Part Type="patvirtinta" Title="IŠLAIDŲ MEDICININEI REABILITACIJAI KOMPENSACIJŲ SKYRIMO IR MOKĖJIMO TVARKOS APRAŠAS" DocPartId="811a6a2f1b9b45b39e5ad045c484fee5" PartId="f82f79aab0b84c0a9108be64d52e4e0f">
    <Part Type="punktas" Nr="1" Abbr="1 p." DocPartId="7234367faf034296991c00e45f53a56e" PartId="ece6b74eace745f4b3b31b5e4511f120"/>
    <Part Type="punktas" Nr="2" Abbr="2 p." DocPartId="762c97d1dc9e42ceb68b2d102fb756d6" PartId="4f80ebc8672a4d2a89068a093fd0f82e"/>
    <Part Type="punktas" Nr="3" Abbr="3 p." DocPartId="909a41f4d4dc4b5181ea555fa4011b98" PartId="d55be390dbfd43c69a5b772b8ff3e088"/>
    <Part Type="punktas" Nr="4" Abbr="4 p." DocPartId="94458c56507e4285bc8fcc851e37fbd6" PartId="1f198ee302154ef5b781caf495e34a85"/>
    <Part Type="punktas" Nr="5" Abbr="5 p." DocPartId="0084fd251ea94b8399e9eb793c0de413" PartId="55911ef640fb4ed0a951d641de97ce1e">
      <Part Type="punktas" Nr="5.1" Abbr="5.1 p." DocPartId="14057fb83d60465c919c868f081b3aaf" PartId="dd8bd87a383847f7b2b33acf0774b0e5"/>
      <Part Type="punktas" Nr="5.2" Abbr="5.2 p." DocPartId="cdefaaaa2dab40faa59d0ea3ca4eda88" PartId="cd8a2477d8d2433dbcbf1e7e8116e8c9"/>
      <Part Type="punktas" Nr="5.3" Abbr="5.3 p." DocPartId="f5f176338c8a4178b60122228c4dd7a7" PartId="6e6abee7197c4189ac17c37417d6c045"/>
    </Part>
    <Part Type="punktas" Nr="6" Abbr="6 p." DocPartId="030929081b8d4ea89163c6a1bc6bd48f" PartId="9935a14dfc5f4e66b755c7efa4544384"/>
    <Part Type="punktas" Nr="7" Abbr="7 p." DocPartId="5c5b7dcfafd04dc5a74bbed3a5730ce2" PartId="355d08297a2c485d8ab64d5a4f53f355"/>
    <Part Type="punktas" Nr="8" Abbr="8 p." DocPartId="e3c85c64b37943c992474def6fe0fdd1" PartId="e6e4ab241551496fac82fdfb2f83bc43"/>
    <Part Type="punktas" Nr="9" Abbr="9 p." DocPartId="261e474bf9d44851b27c1e831aa5de5b" PartId="4d8578fa33684ca7abf16ffaa6ff3ff8"/>
    <Part Type="punktas" Nr="10" Abbr="10 p." DocPartId="a9a02d58d403450c95e2b9fabad0435f" PartId="63fa2c72446541aaa91045374601b80e"/>
    <Part Type="punktas" Nr="11" Abbr="11 p." DocPartId="c724f26071da41f686f0dbe45dbbe17e" PartId="9750b46594894e379e40b6bdaf4c9aea"/>
    <Part Type="punktas" Nr="12" Abbr="12 p." DocPartId="1d322261394046648c223607142e9592" PartId="addfeeffe7d14599be827dca79a42fc1"/>
    <Part Type="pabaiga" DocPartId="6dde3c33e11e472498b0fdd24d50a412" PartId="b676e7f2d3c04ae3adae093d79811118"/>
  </Part>
  <Part Type="patvirtinta" Title="MEDICININĖS REABILITACIJOS PASLAUGŲ ETAPAI. VAIKŲ ATRANKOS IR SIUNTIMO Į MEDICININĖS REABILITACIJOS SVEIKATOS PRIEŽIŪROS ĮSTAIGAS TVARKOS APRAŠAS. MEDICININĖS REABILITACIJOS PASLAUGŲ VAIKAMS TEIKIMO BENDRŲJŲ REIKALAVIMŲ APRAŠAS" DocPartId="6db33e1da47544fe9796ab09d28fa501" PartId="8706d9e3ccd64e8a820e839949874749">
    <Part Type="skyrius" Nr="1" Title="MEDICININĖS REABILITACIJOS ETAPAI" DocPartId="d82b90f56e7e41768e8b71afafc23a11" PartId="a259c05c3ce64a6ca4154f34ab0de948">
      <Part Type="punktas" Nr="1" Abbr="1 p." DocPartId="beff417534d24aa3a541a7a6bcb58647" PartId="4ef616fd55ff4c8bb814793acecb0d50">
        <Part Type="papunktis" Nr="1.1" Abbr="1.1 pp." DocPartId="b1677b0737544b2bb7f703c9b67dec0a" PartId="b87fc6e956594b82a3254e74de0b2d73"/>
        <Part Type="papunktis" Nr="1.2" Abbr="1.2 pp." DocPartId="21871336ee5d4f6f90ecbb1197576469" PartId="4ec4728c240d4813826544e38ed9867e"/>
        <Part Type="papunktis" Nr="1.3" Abbr="1.3 pp." DocPartId="44ca78196e7c423ebf356e75e8538df9" PartId="2a5026856efb4849b0e08dba2de40d32"/>
        <Part Type="papunktis" Nr="1.4" Abbr="1.4 pp." DocPartId="215a1d4c132f49c7b0735227b975ce59" PartId="9145ae619d6d40e5af33e7de3256ed88"/>
        <Part Type="papunktis" Nr="1.5" Abbr="1.5 pp." DocPartId="12a4d6a0c50b4de4aa431814c16a6105" PartId="79143b90e0344273935f704b2ba6dbf1"/>
        <Part Type="papunktis" Nr="1.6" Abbr="1.6 pp." DocPartId="c0ce03541ecb470b99c9e6c32520c8fa" PartId="db407a5e5b7943b1b2c9733603c1dcdf"/>
      </Part>
      <Part Type="punktas" Nr="2" Abbr="2 p." DocPartId="99978e82f0c945168191ddcea3769eb5" PartId="370c40c6b0854b66a54251a80f304ef4">
        <Part Type="punktas" Nr="2.1" Abbr="2.1 p." DocPartId="8200628ac59f4684b390204da77da9ee" PartId="4c9f46424b1d4f1e913d9c01296cb3b7"/>
        <Part Type="punktas" Nr="2.2" Abbr="2.2 p." DocPartId="c56bcbe9bd1a42e397eec2b6a8907d89" PartId="f117d6e59d6a4e2db91ac9d6c8e9a3b3"/>
      </Part>
      <Part Type="punktas" Nr="3" Abbr="3 p." DocPartId="1d99a87bf89d4c15b3752fe78d9c3a80" PartId="dfa4283d6d0f4057aece4b0299260ae0">
        <Part Type="punktas" Nr="3.1" Abbr="3.1 p." DocPartId="44e8c8b7a727497ba2f66585c0ef62a5" PartId="7963e566e85644a3b53b5b4212b4731d">
          <Part Type="punktas" Nr="3.1.1" Abbr="3.1.1 p." DocPartId="c107e10568ac40dcb70556caa83f92b4" PartId="2e5ee4f636c241de81a926af868e4591"/>
          <Part Type="punktas" Nr="3.1.2" Abbr="3.1.2 p." DocPartId="bf0bdeff5dc2405ca4653b51a0c26dfc" PartId="ff3a77a8a554489eb134d2c3378aad7f"/>
        </Part>
        <Part Type="punktas" Nr="3.2" Abbr="3.2 p." DocPartId="a126ef38b4754361a1eddbe938d28b53" PartId="40a8b78a48e54847b6cbcce345eac307"/>
        <Part Type="punktas" Nr="3.3" Abbr="3.3 p." DocPartId="64324e0808474110b0494a154aa538de" PartId="1fcc184750df4aa6bef827216d093d3d"/>
      </Part>
      <Part Type="punktas" Nr="4" Abbr="4 p." DocPartId="d0098299ad5540ddbfbe55da32c203e6" PartId="ae0f186bf61649ba89a8e5ce4a6d2ec4">
        <Part Type="punktas" Nr="4.1" Abbr="4.1 p." DocPartId="b45a371035f14a74a9e47ec4a6890e0e" PartId="e486da64f105496fba1734b484aa58cf"/>
        <Part Type="punktas" Nr="4.2" Abbr="4.2 p." DocPartId="6a6ae314ed224d44af1ddcada621e2d4" PartId="0c596959d8f54cfd8cd965e58b385648"/>
        <Part Type="punktas" Nr="4.3" Abbr="4.3 p." DocPartId="c98637a3232640e59c5a2a0680b6cbce" PartId="f9a683ab9dc14a1ab99968a8309f278f"/>
        <Part Type="punktas" Nr="4.4" Abbr="4.4 p." DocPartId="d9f01bbc926049de91f4541ffebb2d53" PartId="640773fb588841e1a52beabde75a4573"/>
      </Part>
    </Part>
    <Part Type="skyrius" Nr="2" Title="VAIKŲ ATRANKOS IR SIUNTIMO Į MEDICININĖS REABILITACIJOS SVEIKATOS PRIEŽIŪROS ĮSTAIGAS TVARKOS APRAŠAS" DocPartId="8eec447a2bfe4176b51a26f8c047c581" PartId="c2be8aca3f1443539b0a543898b25aa6">
      <Part Type="punktas" Nr="5" Abbr="5 p." DocPartId="351840b23e9d4a209026f21eeb98c8dc" PartId="85001f3fe0494c3a99aba6bc52354ec6"/>
      <Part Type="punktas" Nr="6" Abbr="6 p." DocPartId="69a87aa3223045a1ab3c125c5079e3d8" PartId="6dd8aef67ca644fe9a509742cb21809b"/>
      <Part Type="punktas" Nr="7" Abbr="7 p." DocPartId="0aa85b4b000445da90bb58b297c5da2e" PartId="ae60d65a79594979bb2c4cc9d7ee2d35"/>
      <Part Type="punktas" Nr="8" Abbr="8 p." DocPartId="4056d833adda4847af29d29bc20c8568" PartId="fa73e3eb716f45f4973b59a71af4ca7e"/>
      <Part Type="punktas" Nr="9" Abbr="9 p." DocPartId="f290d7300e674d3a95a9ff2d24092e3d" PartId="d37aeb74829647e58bd9348041726908"/>
      <Part Type="punktas" Nr="10" Abbr="10 p." DocPartId="b9a11135eefd4385b6b2b00ac6b16ad8" PartId="be51c50572504786bb5a260e949e1459"/>
      <Part Type="punktas" Nr="11" Abbr="11 p." DocPartId="ed8c7db1ed174448b1b2849a14011f6e" PartId="60809592fa2743d6a44e2cbb8991767b"/>
      <Part Type="punktas" Nr="12" Abbr="12 p." DocPartId="9609d32763504803abc77bb8e8ebd3c4" PartId="11b453a15edc4e8b9be65664212d9644"/>
      <Part Type="punktas" Nr="13" Abbr="13 p." DocPartId="c16f11f5186846718a3f3ac6a5d4b35d" PartId="dfd50c05997444d1926e5c9dbe6fe58b"/>
      <Part Type="punktas" Nr="14" Abbr="14 p." DocPartId="1c29b0bbe40d4e67b5e42bb710f1aafa" PartId="91d65ab8d81346269e51f03f4573e909"/>
      <Part Type="punktas" Nr="15" Abbr="15 p." DocPartId="6e5546c9a5664e299ab9a026fc11303f" PartId="ae9990783afa4c93843f2e4b58cccb28"/>
      <Part Type="punktas" Nr="16" Abbr="16 p." DocPartId="630e51e241b64dfca8cae61e632dfe9e" PartId="529a69d15aa34dfd910e01d2e13f18be"/>
      <Part Type="punktas" Nr="16-1" Abbr="16-1 p." DocPartId="601a4f101eb249aa8f0b05cf8d5ca3b4" PartId="8bf040fb436f4280b57f80e616330a2a"/>
      <Part Type="punktas" Nr="17" Abbr="17 p." DocPartId="ea8e577e030c4bfe84ec7d710bcb7fe9" PartId="1692beb69d454a8587800d4362491233"/>
      <Part Type="punktas" Nr="18" Abbr="18 p." DocPartId="4d2606ae017549a2972b77c54d550530" PartId="a0313ffe1bb648a3a4ebcf367f837c69"/>
      <Part Type="punktas" Nr="19" Abbr="19 p." DocPartId="fbdd7e8c290e4f3d92fe0abfe21f35ae" PartId="edd1ac480f3a4f32aced65519d6784c3"/>
      <Part Type="punktas" Nr="20" Abbr="20 p." DocPartId="56505c999a14434ea4130d5fbddc845f" PartId="51696a4899a24530b873cf682baa4b58"/>
      <Part Type="punktas" Nr="21" Abbr="21 p." DocPartId="b06dc5f7b46a42f39aaf5b93fff58381" PartId="9636b944a9954af7b4e4d58e5fe619e5"/>
      <Part Type="punktas" Nr="22" Abbr="22 p." DocPartId="064632ae89d04e7b8c9d901b3db0eca4" PartId="2e43b03b52ea4a0e8c45d2213fb39eb8"/>
      <Part Type="punktas" Nr="23" Abbr="23 p." DocPartId="5a5bd740607b44ceb8af5b5ed2837c0c" PartId="063904cde74a49a0b2c1c77a40f73091"/>
      <Part Type="punktas" Nr="23-1" Abbr="23-1 p." DocPartId="a211bad360ad4428a59a54fc4dd5a777" PartId="61e910c82f0c49df9fde6f4a937cb22c"/>
    </Part>
    <Part Type="skyrius" Nr="3" Title="MEDICININĖS REABILITACIJOS PASLAUGŲ VAIKAMS TEIKIMO BENDRŲJŲ REIKALAVIMŲ APRAŠAS" DocPartId="1975889ddaeb452a8bf201873a00e6b5" PartId="395a1d51f1514b2fae5e86e288e2ffa0">
      <Part Type="punktas" Nr="24" Abbr="24 p." DocPartId="c95fb5eb2b51428eae2dbe2de0d08254" PartId="4ee7f3ceff1840e481ff7457aa1c4e88">
        <Part Type="punktas" Nr="24.1" Abbr="24.1 p." DocPartId="f5b8669b78d6413e8679e2623c30eb7d" PartId="fbef2745f09c49ff98a5c790938d3249">
          <Part Type="punktas" Nr="24.1.1" Abbr="24.1.1 p." DocPartId="fb12a4c972bc43069636a908aff46759" PartId="32eb3741bc134071b55afbbadf3807e9"/>
          <Part Type="punktas" Nr="24.1.2" Abbr="24.1.2 p." DocPartId="c6edc29422aa4c3db085aedcfb1c998b" PartId="8e61a5e81af541c7a9eaf641f40df083"/>
        </Part>
        <Part Type="punktas" Nr="24.2" Abbr="24.2 p." DocPartId="9aa0c3e1c8d14b9cac26808f0ab28cde" PartId="bfb9f26888b745538f3d8f5edb5acf86">
          <Part Type="punktas" Nr="24.2.1" Abbr="24.2.1 p." DocPartId="fe33198be06f49b5a35c24ff3e795d1d" PartId="b349e7adf1ae48478db3abce27a0c4a2"/>
          <Part Type="punktas" Nr="24.2.2" Abbr="24.2.2 p." DocPartId="06e44f00291149b482185676699463ef" PartId="b22dc89038b54f9e98f8f4460a39c05f"/>
          <Part Type="punktas" Nr="24.2.3" Abbr="24.2.3 p." DocPartId="d6ffd341dd244c79a6eb081c0c53f6e7" PartId="c8ba878967c74516a3fb1625db82a629"/>
          <Part Type="punktas" Nr="24.2.4" Abbr="24.2.4 p." DocPartId="0d8e4ebd7b514b29a12f2a47576975e7" PartId="2d8ebd9b42f145dca119ea8104e75850"/>
          <Part Type="punktas" Nr="24.2.5" Abbr="24.2.5 p." DocPartId="f90531eabcce4b5eb17139e267bb2803" PartId="81f5433a02a544c8bc1913884c067d44"/>
          <Part Type="punktas" Nr="24.2.6" Abbr="24.2.6 p." DocPartId="4852bfe20d494546a3543deda4a90de4" PartId="c60613f7d59b44bdb84afab96259d319"/>
          <Part Type="punktas" Nr="24.2.7" Abbr="24.2.7 p." DocPartId="b701b2bc3e474e66bc65c653fcaf073d" PartId="54a7679967ee42538c0146ce10740ba3"/>
          <Part Type="punktas" Nr="24.2.8" Abbr="24.2.8 p." DocPartId="7cf60e065c26447fabaf4a08124bee6b" PartId="05d29d44d4b04f4f8a4320b96edb9a79"/>
          <Part Type="punktas" Nr="24.2.9" Abbr="24.2.9 p." DocPartId="c4cb81d8bee7496abdbe974cb2e5d4c6" PartId="e36410a4884740c693072915ec0808be"/>
        </Part>
        <Part Type="punktas" Nr="24.3" Abbr="24.3 p." DocPartId="59fa1328518c4a8d9c287a6e5a7c9030" PartId="17ad311cec0a48e287ee6eeb1bd7116c"/>
        <Part Type="punktas" Nr="24.4" Abbr="24.4 p." DocPartId="fe5863acf13747b6bd65ee89ddc6afe5" PartId="054a0e7cd7be4c0285a74f392f9481c9">
          <Part Type="punktas" Nr="24.4.1" Abbr="24.4.1 p." DocPartId="a3962ac2a6584f18bf997c9768de9b2f" PartId="176c7e2cb4474c968ef7a5d930437b63"/>
          <Part Type="punktas" Nr="24.4.2" Abbr="24.4.2 p." DocPartId="e0d3d0c021c943338925a1656f303cf5" PartId="ac4041e8dfca4311b3a8ee315a75abd1"/>
          <Part Type="punktas" Nr="24.4.3" Abbr="24.4.3 p." DocPartId="a162fb86dd1a471b8b81525109af1eca" PartId="cb26b1c80636446d966c27fab7ca9be2"/>
          <Part Type="punktas" Nr="24.4.4" Abbr="24.4.4 p." DocPartId="f54b0d5c2d8e43848f6d158ab51bd32a" PartId="2be32d0be2b641bcad14f380d86247f4"/>
          <Part Type="punktas" Nr="24.4.5" Abbr="24.4.5 p." DocPartId="8837ec9ed9bf40378722fd5cd6c4f32f" PartId="801050ae5e0a49e7b44612e0a3cb9fb5"/>
          <Part Type="punktas" Nr="24.4.6" Abbr="24.4.6 p." DocPartId="a1dfd397a781429bb0fd844bc16fc9b1" PartId="080ea009e64840e2980fb594deed0d75"/>
          <Part Type="punktas" Nr="24.4.7" Abbr="24.4.7 p." DocPartId="a94c5311bd3944ef9a66e406777d3264" PartId="5394abef16094955b89194c29469413a"/>
          <Part Type="punktas" Nr="24.4.8" Abbr="24.4.8 p." DocPartId="57bffca2a38d4865b1a7c248416698a2" PartId="febc6b1381ef45e089dbc3e1a167ffe6"/>
          <Part Type="punktas" Nr="24.4.9" Abbr="24.4.9 p." DocPartId="410b6987c30e485bb3469b0784266edf" PartId="0bdc6944c94c43378ec3a356e596cd11"/>
          <Part Type="punktas" Nr="24.2.10" Abbr="24.2.10 p." DocPartId="252f7b4afdbe4f67b99892186ad85d21" PartId="c5d2918d8b3642a6aad0beed66385a9b"/>
        </Part>
      </Part>
      <Part Type="punktas" Nr="25" Abbr="25 p." DocPartId="f70f3780d5604d17950ae225023f0f2c" PartId="4b0b2fb94c654188afd68175746e5977">
        <Part Type="punktas" Nr="25.1" Abbr="25.1 p." DocPartId="5d4036a102ef473aabc41252a86fc378" PartId="7d93bdca499e4be494acfe26e53655b8">
          <Part Type="punktas" Nr="25.1.1" Abbr="25.1.1 p." DocPartId="409a2e552c3948a2a12ba5d5c49b5a5f" PartId="fd2441692415486eb17dfb4b90020ea3"/>
          <Part Type="punktas" Nr="25.1.2" Abbr="25.1.2 p." DocPartId="62849aa57888495ab043cc071b9e794e" PartId="bdd10550ba024753901ddace38772027"/>
          <Part Type="punktas" Nr="25.1.3" Abbr="25.1.3 p." DocPartId="1f53b374215c43fabcdde9b4069c9913" PartId="340e8eb6633e4ba5a5e11ac143cd3dd8"/>
          <Part Type="punktas" Nr="25.1.4" Abbr="25.1.4 p." DocPartId="2d500697baed4f2eaf98162240cd52dc" PartId="6390d6d138be40d9a2ca047978948019"/>
          <Part Type="punktas" Nr="25.1.5" Abbr="25.1.5 p." DocPartId="4d99dc7b79fb42139cc8a1b4a576c8fc" PartId="5481927e19ff44799c9a8ec9de369c0f"/>
        </Part>
        <Part Type="punktas" Nr="25.2" Abbr="25.2 p." DocPartId="703d64b558694e1eb62cd19069c4effd" PartId="c81ea611bb1a41729beb87aafda4edaa">
          <Part Type="punktas" Nr="25.2.1" Abbr="25.2.1 p." DocPartId="b75d1d5cba41450bbf6bcdce56fcf34d" PartId="5c230c347f2d4ff695a6e5dd5f05e158"/>
          <Part Type="punktas" Nr="25.2.2" Abbr="25.2.2 p." DocPartId="6c5209a3d30d40b48b1d521d33b80b97" PartId="6408bcf7bf3c4b6eb82f87a911a258bb"/>
          <Part Type="punktas" Nr="25.2.3" Abbr="25.2.3 p." DocPartId="2bad663653254b31af2e1323309d9c4a" PartId="e44dd40d41864dc9b2fd25e94711ce12"/>
          <Part Type="punktas" Nr="25.2.4" Abbr="25.2.4 p." DocPartId="09a7323b4918440ab487ec3d62a0b4cb" PartId="fd3a3d71b66d4cdc8c75d673114add45"/>
          <Part Type="punktas" Nr="25.2.5" Abbr="25.2.5 p." DocPartId="6b8d31df982045218762d23642b5e3a3" PartId="34622c634d2940af9d1100dba1a43408"/>
          <Part Type="punktas" Nr="25.2.6" Abbr="25.2.6 p." DocPartId="c54ec67d6ba646b88d7fbecc8bab421b" PartId="8a91b76831f44e06897ef24a0355e2a2"/>
          <Part Type="punktas" Nr="25.2.7" Abbr="25.2.7 p." DocPartId="133c26d1ba2c4075a86f58cbfe0b2313" PartId="dec866160e0448bb9e4a61db12c9c245"/>
          <Part Type="punktas" Nr="25.2.8" Abbr="25.2.8 p." DocPartId="6ca3458b49414198a87dafacb2bda5e7" PartId="16424d050fba48ca890bf2eedb3c2b3d"/>
          <Part Type="punktas" Nr="25.2.9" Abbr="25.2.9 p." DocPartId="3395de8aea5343c3a35875621586796c" PartId="78bf526f680c4c5593b9f0fdb6749fb4"/>
          <Part Type="punktas" Nr="25.2.10" Abbr="25.2.10 p." DocPartId="b63fc303fbdd49a98dbc5c9087502c67" PartId="0146428a2d984981a3735f3eb30f5e88"/>
          <Part Type="punktas" Nr="25.2.11" Abbr="25.2.11 p." DocPartId="c79475c2e1554128b8eeea076d9eb2ef" PartId="894e583eec674433b828d5960c0fe8c7"/>
          <Part Type="punktas" Nr="25.2.12" Abbr="25.2.12 p." DocPartId="b852711a6bbf4594acfa43f57666d6cd" PartId="402d027cfce74df6b047f22d9cd77728"/>
        </Part>
        <Part Type="punktas" Nr="25.3" Abbr="25.3 p." DocPartId="56222b3de4cd47c38a0611392cba7d11" PartId="80a51466224e434fa374e4f205ab4ebf"/>
        <Part Type="punktas" Nr="25.4" Abbr="25.4 p." DocPartId="94b332b66fe440a0be7049bae08d4577" PartId="0b1fbaa00c474f77a7cf7e2301c005ae">
          <Part Type="punktas" Nr="25.4.1" Abbr="25.4.1 p." DocPartId="4cc4ed84b7ac4bc58320f97abe10bb67" PartId="4071b9dd0c33406ba91baf3c50fe00e1"/>
          <Part Type="punktas" Nr="25.4.2" Abbr="25.4.2 p." DocPartId="182809abc0284318be484d90858442b1" PartId="545dc95068f04eedb51a34e49e38947e"/>
          <Part Type="punktas" Nr="25.4.3" Abbr="25.4.3 p." DocPartId="4ceef3b3e005402995bd7a36d8e9079f" PartId="07999fc6495b4620881e8a7f54a07237"/>
          <Part Type="punktas" Nr="25.4.4" Abbr="25.4.4 p." DocPartId="41756d58f5834b1598067859c912e747" PartId="4b7f41c8240a4a2e9938b06cde1cd519"/>
          <Part Type="punktas" Nr="25.4.5" Abbr="25.4.5 p." DocPartId="3d0805ba8bc742bfac8b5d677b8b326a" PartId="83cf14af0b8c4e9f9f87fc70cd9c34bf"/>
          <Part Type="punktas" Nr="25.4.6" Abbr="25.4.6 p." DocPartId="f3bf40d0d49841948cab4987955853dc" PartId="a602eab140674228872c497b13849410"/>
          <Part Type="punktas" Nr="25.4.7" Abbr="25.4.7 p." DocPartId="c25e4a61007e4f72baf5fac0066b56c5" PartId="07e7fccd2fea44b5b78e6b87536cd204"/>
          <Part Type="punktas" Nr="25.4.8" Abbr="25.4.8 p." DocPartId="4efb292e72ac4420bc892e3e0287f93e" PartId="b9fdb4a3c16d48eab2a36e0a80d0a4c0"/>
        </Part>
      </Part>
      <Part Type="punktas" Nr="26" Abbr="26 p." DocPartId="b67a1cb9c98541aa95b05af517ecb9bf" PartId="1635ac62c1ff4b8e99bbb5d2893927f4">
        <Part Type="punktas" Nr="26.1" Abbr="26.1 p." DocPartId="7d8ed7fc8c074b79bd989f11d94dc5f5" PartId="f19cadfefc85467aa83a0571003dd7df">
          <Part Type="punktas" Nr="26.1.1" Abbr="26.1.1 p." DocPartId="fa3186ae10f34b8390caf3fe940e8b85" PartId="57684d8ca1e74fe29b6eb8e33f8189b1"/>
          <Part Type="punktas" Nr="26.1.2" Abbr="26.1.2 p." DocPartId="eac68ebff87f41a5b2d092865f2cf94d" PartId="2e354e7fa77f44f4b731fdc9b2364bdf"/>
        </Part>
        <Part Type="punktas" Nr="26.2" Abbr="26.2 p." DocPartId="cec14abc30964f17bf6356c9474fc399" PartId="df6a593e5f204ced9a2b0ff40a397184">
          <Part Type="punktas" Nr="26.2.1" Abbr="26.2.1 p." DocPartId="f47de343b514449a8110521d565506db" PartId="9ae7daf8fbd046e9b30be629a8c448f4"/>
          <Part Type="punktas" Nr="26.2.2" Abbr="26.2.2 p." DocPartId="26d44075e47f4a43b4027ed4ea588313" PartId="29a790367ccf4938b2c2b233e8fb5942"/>
          <Part Type="punktas" Nr="26.2.3" Abbr="26.2.3 p." DocPartId="9e1c9df91e9d4916881e67ce00e46f75" PartId="934023e99230478b9fa0f257bb0c7a1e"/>
          <Part Type="punktas" Nr="26.2.4" Abbr="26.2.4 p." DocPartId="c88c4fdf3f404e8193a4e5ae359ac9b6" PartId="37cacf5c2a1c4f3ea2abca0cfc324dc4"/>
          <Part Type="punktas" Nr="26.2.5" Abbr="26.2.5 p." DocPartId="83d028d465c340d493fba87cb7da1480" PartId="2177b88905d1419b954ac5ace98c092e"/>
          <Part Type="punktas" Nr="26.2.6" Abbr="26.2.6 p." DocPartId="864cf198f7e14c678f409eecdc720608" PartId="7cbf71d1e6d840f8800538d568676401"/>
          <Part Type="punktas" Nr="26.2.7" Abbr="26.2.7 p." DocPartId="b7bc8953b2a643a2acb67ca7697fc2ea" PartId="7f85bf4cd5c541c5a3af6cd57345b2f3"/>
          <Part Type="punktas" Nr="26.2.8" Abbr="26.2.8 p." DocPartId="247d6515a52a494db40ee4899c1d5d01" PartId="b7bf2a64495841a292f6d7626007038d"/>
          <Part Type="punktas" Nr="26.2.9" Abbr="26.2.9 p." DocPartId="a46a07b3842942459fc158f6916725f8" PartId="3e8affb460184ddea99e1e443c1751c1"/>
        </Part>
        <Part Type="punktas" Nr="26.3" Abbr="26.3 p." DocPartId="5b7bbfa231a745709c2c953e59d143c9" PartId="e6110045e12946e6b1145b383ad9dd23"/>
        <Part Type="punktas" Nr="26.4" Abbr="26.4 p." DocPartId="59c751c421d14705b7f5c4b43a4a6237" PartId="4a0c6c99801f4ce39dbdf8f4a2df268e">
          <Part Type="punktas" Nr="26.4.1" Abbr="26.4.1 p." DocPartId="85125d594fae4ff6a21422b7704ea4a3" PartId="0da0424aa9374e858ec7c956527b31f5"/>
          <Part Type="punktas" Nr="26.4.2" Abbr="26.4.2 p." DocPartId="b3e57f0688164870b6685bffd2fa7073" PartId="fc2c9fe6730d41dbb0da2d554e1833e6"/>
          <Part Type="punktas" Nr="26.4.3" Abbr="26.4.3 p." DocPartId="1a093b8d592a45b5a34db1f08109aa12" PartId="ed15c68b77c344c4a105758db8009965"/>
          <Part Type="punktas" Nr="26.4.4" Abbr="26.4.4 p." DocPartId="58d03c232307492a815bed02491484ff" PartId="8b8fe88f08a94a8092f67007494fc4fc"/>
          <Part Type="punktas" Nr="26.4.5" Abbr="26.4.5 p." DocPartId="c4abdf70ddbe4022ba1b7d0b12a7bc60" PartId="039aebde57e545b2949ce8ee05f8703d"/>
          <Part Type="punktas" Nr="26.4.6" Abbr="26.4.6 p." DocPartId="5cc3b8dca03644dfb0225bd1e7af54ff" PartId="dee00085b6254e11be6b4444868a39c9"/>
          <Part Type="punktas" Nr="26.4.7" Abbr="26.4.7 p." DocPartId="3fe33959accf48c5a6fd23ac1ba74310" PartId="2d49cc2427c34827b628c26d8679050c"/>
          <Part Type="punktas" Nr="26.4.8" Abbr="26.4.8 p." DocPartId="62ebeda2798a4a4288fda91e0a58c1af" PartId="5bf7671e893843ebbc426171f5920179"/>
        </Part>
      </Part>
      <Part Type="punktas" Nr="27" Abbr="27 p." DocPartId="55cbe44d0b6045deb6960e48f230eaa0" PartId="b037d8b0a11344b79a2d5af8a852f1be">
        <Part Type="punktas" Nr="27.1" Abbr="27.1 p." DocPartId="6454b60fe16842ea9e8b2cdbb350fd3d" PartId="59f6d64a25d04e1db04711e96ba040a2">
          <Part Type="punktas" Nr="27.1.1" Abbr="27.1.1 p." DocPartId="2f140c1d141e44fe8c194f7e47b81106" PartId="8e39d8a00d804af3a170dbd30ba5efd5"/>
          <Part Type="punktas" Nr="27.1.2" Abbr="27.1.2 p." DocPartId="d727042d5bfb436598e58e45eb77e367" PartId="a2584ae24cee449991594e4e581a1fe6"/>
          <Part Type="punktas" Nr="27.1.3" Abbr="27.1.3 p." DocPartId="43dea776c90a471d9be193241ece64ad" PartId="cdd54d21a36942cb80dc006ac7f39b20"/>
          <Part Type="punktas" Nr="27.1.4" Abbr="27.1.4 p." DocPartId="52791a919d8941a2832bd3741f35f58c" PartId="441bc4a2f5204aa3b5dce97aac59079e"/>
          <Part Type="punktas" Nr="27.1.5" Abbr="27.1.5 p." DocPartId="aae3f96e6f9f454e86fd97678327f4e8" PartId="5e77b2a9c6d544e48fd5ce5af8e74743"/>
          <Part Type="punktas" Nr="27.1.6" Abbr="27.1.6 p." DocPartId="5a502f34e6ad4950bde27b80e5fff692" PartId="171e7d4e96084e8eb946837291c589c5"/>
          <Part Type="punktas" Nr="27.1.7" Abbr="27.1.7 p." DocPartId="57c7b397125644eb9b9919f75edb7830" PartId="fde9189c2f2242ec94d9c4e210210ed9"/>
          <Part Type="punktas" Nr="27.1.8" Abbr="27.1.8 p." DocPartId="7b98ee0b493748cb948e2057a58f2ab7" PartId="9e0453ee26624df5baed0dda7c3c1608"/>
          <Part Type="punktas" Nr="27.1.9" Abbr="27.1.9 p." DocPartId="709b48cb15f84c77baf533267f019ebc" PartId="5f4cd3356d4c4b2c8820d20cbfa8da3e"/>
          <Part Type="punktas" Nr="27.1.10" Abbr="27.1.10 p." DocPartId="1e4610e4043f45acb33f7c27027168d3" PartId="ed4a072b144c495085946c064c3b54ec"/>
          <Part Type="punktas" Nr="27.1.11" Abbr="27.1.11 p." DocPartId="718e80e18dd44fa895a608a17bf0b85b" PartId="69feb62caa6447588c413e68b08ded62"/>
        </Part>
        <Part Type="punktas" Nr="27.2" Abbr="27.2 p." DocPartId="b5fb082010384faf9f24a67db27b8bbb" PartId="ff7a373b22ab44e4be42587562102c0a"/>
        <Part Type="punktas" Nr="27.3" Abbr="27.3 p." DocPartId="45cc4dc775bc49d5a49dfba002d034f3" PartId="077855727de44af0afedcf23e20be8a1">
          <Part Type="punktas" Nr="27.3.1" Abbr="27.3.1 p." DocPartId="d5a197d2b3a04c81b2c373d329f78e61" PartId="36c24bb21a5b4c9eac93e143d9902990"/>
          <Part Type="punktas" Nr="27.3.2" Abbr="27.3.2 p." DocPartId="29a7189f6bcb4dc5920bedb848d75287" PartId="f9869496276c41ae958d0df0bf2ea9d9"/>
          <Part Type="punktas" Nr="27.3.3" Abbr="27.3.3 p." DocPartId="30efeb62ac534d1d9ff0cde68506fb5e" PartId="d4506bb504644a33a76fcbf753a2dada"/>
          <Part Type="punktas" Nr="27.3.4" Abbr="27.3.4 p." DocPartId="c15368cced694fd5be32135314786e94" PartId="6254eaaf3ea24190a936ed9b1aedb258"/>
          <Part Type="punktas" Nr="27.3.5" Abbr="27.3.5 p." DocPartId="7a4b2c687db3411c84cc0ffc81b6601f" PartId="a01f3d72521d460cbc3debd0393e14e9"/>
          <Part Type="punktas" Nr="27.3.6" Abbr="27.3.6 p." DocPartId="1c922303308c4416a267496611d2b6e9" PartId="3d30eaa962d64ec28cd2efab0ae538d7"/>
          <Part Type="punktas" Nr="27.3.7" Abbr="27.3.7 p." DocPartId="78af16fd989349888c36cd48744a954b" PartId="ff813e4612cf4c26aaa672a97cdd3b78"/>
          <Part Type="punktas" Nr="27.3.8" Abbr="27.3.8 p." DocPartId="551e65fc039d4735a5476a1c40e7ed06" PartId="93ea105def6c452a93558f4fdfad3f89"/>
        </Part>
      </Part>
      <Part Type="punktas" Nr="28" Abbr="28 p." DocPartId="607296b293b548868ff9fdee6c077dbd" PartId="35570a345c5647c288c057a343a9df1a">
        <Part Type="punktas" Nr="28.1" Abbr="28.1 p." DocPartId="1a86ec925a3142a88c30e448e77d0fb5" PartId="989e155d7f6d41718cf645130afafd9a">
          <Part Type="punktas" Nr="28.1.1" Abbr="28.1.1 p." DocPartId="943c4a0ac9dd422c80b472f8bf823e2f" PartId="79486fadb033480a9b7650edbe75217b"/>
          <Part Type="punktas" Nr="28.1.2" Abbr="28.1.2 p." DocPartId="ea481fce6e224c149c9abf74ddb950eb" PartId="c4739ba4f46948ed9002843ccd833371"/>
        </Part>
        <Part Type="punktas" Nr="28.2" Abbr="28.2 p." DocPartId="8b65f7761b5442bc9890fab8c75565f8" PartId="b8be522539ab421ea908523fa7d2641b">
          <Part Type="punktas" Nr="28.2.1" Abbr="28.2.1 p." DocPartId="f548a56af765470fa8770d1bb2d0cad0" PartId="49c9ae9c8626424e8e468e19a702c6f0"/>
          <Part Type="punktas" Nr="28.2.2" Abbr="28.2.2 p." DocPartId="c376e7ad79f647c79174539f08506743" PartId="1c9a7dd771d844ea9d37a5bb30d0a38a"/>
          <Part Type="punktas" Nr="28.2.3" Abbr="28.2.3 p." DocPartId="aa851bdb086c466dae70f02096108b05" PartId="afee2aad8c754a3dbd4a8b580a70a782"/>
          <Part Type="punktas" Nr="28.2.4" Abbr="28.2.4 p." DocPartId="10549d6592a440e9a35620dbcd9ca359" PartId="89f99cdb13de4456a2a5fbe6a02cfe02"/>
          <Part Type="punktas" Nr="28.2.5" Abbr="28.2.5 p." DocPartId="698d661c9b6d4822a5ec699c1e18043e" PartId="d528d5d173e046efb5180e2545353401"/>
          <Part Type="punktas" Nr="28.2.6" Abbr="28.2.6 p." DocPartId="e4771f672e24475d90ff55856a866a9b" PartId="7335a6f025cb4834b876b8c29333699c"/>
          <Part Type="punktas" Nr="28.2.7" Abbr="28.2.7 p." DocPartId="2c2937cee01047989806ab126f5db206" PartId="3bcfc54798584417827868fcee872674"/>
          <Part Type="punktas" Nr="28.2.8" Abbr="28.2.8 p." DocPartId="41ac09ab62c8462486d8484fbb739719" PartId="8b38d01950ad4b36a56fb711e8eb63a0"/>
          <Part Type="punktas" Nr="28.2.9" Abbr="28.2.9 p." DocPartId="30a0fdfe6280460ca869a31321ed2444" PartId="06a2b1550fb54e95a7f3913bc05e9a7f"/>
          <Part Type="punktas" Nr="28.2.10" Abbr="28.2.10 p." DocPartId="33795611579b40f98f311b4fe53e3c03" PartId="6748850abf644290b196ea8712c195a5"/>
        </Part>
        <Part Type="punktas" Nr="28.3" Abbr="28.3 p." DocPartId="0574ff70395f4546affb89b9b31886ac" PartId="6f93c8ce81e949c3980e0c9fa2f61c53"/>
        <Part Type="punktas" Nr="28.4" Abbr="28.4 p." DocPartId="fe9f193ff3c648298ef2816f95ac550e" PartId="621f9db45bb9489b940909370b8b933e">
          <Part Type="punktas" Nr="28.4.1" Abbr="28.4.1 p." DocPartId="587eeed408b64c06aa43b8ec57746560" PartId="fba0c5fd5db049e7a5bf120fec0c992a"/>
          <Part Type="punktas" Nr="28.4.2" Abbr="28.4.2 p." DocPartId="4ddb83f28d5243e5a5b709e5b30b93a7" PartId="8a1d151b88744c4e8ab77512cce9c93f"/>
          <Part Type="punktas" Nr="28.4.3" Abbr="28.4.3 p." DocPartId="a0f724d797a7483098f8b4b153644587" PartId="7e058ff8fa034b93a97e1648fb396efc"/>
          <Part Type="punktas" Nr="28.4.4" Abbr="28.4.4 p." DocPartId="89e006d22d594e2893de4a93e16e8f94" PartId="b4e60ff98262434e8d4e5165265fe02d"/>
          <Part Type="punktas" Nr="28.4.5" Abbr="28.4.5 p." DocPartId="09b2d2b619ed4342a511dbf06fc5af2c" PartId="7e71ea9907ba444998a271f44904595e"/>
          <Part Type="punktas" Nr="28.4.6" Abbr="28.4.6 p." DocPartId="d4c0e57285bb42868b115bbf9ecb7494" PartId="7bb469752d484f9585fe8f5f2c6641d5"/>
          <Part Type="punktas" Nr="28.4.7" Abbr="28.4.7 p." DocPartId="660d94c422f3431dae4c3423102e7ea4" PartId="e721e9fcee2c4cdcad72a905f29214d9"/>
          <Part Type="punktas" Nr="28.4.8" Abbr="28.4.8 p." DocPartId="3e0f8707687a444faa4465612bbf24af" PartId="bf3c8d30e13f4c08a1cc15e71ab3cd08"/>
        </Part>
      </Part>
      <Part Type="punktas" Nr="29" Abbr="29 p." DocPartId="986fe23dd136411583fccce7a037260f" PartId="bd4c30121bdc4401bdade289e769b287">
        <Part Type="punktas" Nr="29.1" Abbr="29.1 p." DocPartId="cc5dba647a624c90b03f058898eeae7d" PartId="b51c103c04a0447f903ec7a5a4de1fd7">
          <Part Type="punktas" Nr="29.1.1" Abbr="29.1.1 p." DocPartId="9808ea9962314ec499dda5f199ff219f" PartId="0274e38b71014309bfdefbf7c3ec3992"/>
          <Part Type="punktas" Nr="29.1.2" Abbr="29.1.2 p." DocPartId="fb8298e765974225a3d72cf8e235bffc" PartId="f2fbab0cfe1940f9bede822f660634ae"/>
          <Part Type="punktas" Nr="29.1.3" Abbr="29.1.3 p." DocPartId="44e40764f3f54e9ebac9a4c917f50df6" PartId="75b934cf950c465d8d7d69b9d148ecc8"/>
          <Part Type="punktas" Nr="29.1.4" Abbr="29.1.4 p." DocPartId="3e442374715e42d0812eca48b8bca1fb" PartId="11d6a98a83ce4d268cf00565f002ca10"/>
          <Part Type="punktas" Nr="29.1.5" Abbr="29.1.5 p." DocPartId="d31507e00e2d4408bd6ad9998f14ded5" PartId="43df2ffe4c9b4c57bcd84616eaa292b9"/>
          <Part Type="punktas" Nr="29.1.6" Abbr="29.1.6 p." DocPartId="338c5070ae7c43fe9f07fa1f41ed4c6d" PartId="e1bd72158b0344439d766a4256d2e99a"/>
        </Part>
        <Part Type="punktas" Nr="29.2" Abbr="29.2 p." DocPartId="5619bbfd7b7f46aeb3e114a64febe66b" PartId="bf024aa0ea4e4ed793766377868afe99"/>
        <Part Type="punktas" Nr="29.3" Abbr="29.3 p." DocPartId="fc85aeb015b646eba67884dfcc73752b" PartId="ea83083b029a41c383b714c63b53cc5e">
          <Part Type="punktas" Nr="29.3.1" Abbr="29.3.1 p." DocPartId="3b96618729b34958bd09e55901384731" PartId="b488ef6adeaf4cc092e7e5807825d942"/>
          <Part Type="punktas" Nr="29.3.2" Abbr="29.3.2 p." DocPartId="3e7826d59f4445289845296857a62e1e" PartId="72a0bb2a5b454722812f1f6c8fe98f43"/>
          <Part Type="punktas" Nr="29.3.3" Abbr="29.3.3 p." DocPartId="0d2c332d9c6f46788ccc05e4a36cc795" PartId="a9114e59ef6045deb4063fdbba7b821a"/>
          <Part Type="punktas" Nr="29.3.4" Abbr="29.3.4 p." DocPartId="dd024bfa543848eda1ad9768a5ed6d2c" PartId="09e7f1185be1447aabd136ef7add9cdc"/>
          <Part Type="punktas" Nr="29.3.5" Abbr="29.3.5 p." DocPartId="91ce97b9fae848e39e41f216689e6718" PartId="cf6b3ff8c0e347cdb7b32e9a97d69eb1"/>
        </Part>
      </Part>
      <Part Type="punktas" Nr="30" Abbr="30 p." DocPartId="9ead0a1353ab4163b39b45e912f7786b" PartId="959693a9c2a347c5aeedf3471c8dc598"/>
      <Part Type="punktas" Nr="31" Abbr="31 p." DocPartId="5b8ab7bc5ea54635a6472d6fd5c40b75" PartId="13b02713df174d60821c82bd626833a8">
        <Part Type="punktas" Nr="31.1" Abbr="31.1 p." DocPartId="9f712458b9354f96975c070d5c7f360a" PartId="91b560c4c940475d9296fa21179fcaf3"/>
        <Part Type="punktas" Nr="31.2" Abbr="31.2 p." DocPartId="f7d06a7e588d4d969df9506f2b0a568d" PartId="a0fd83ebd8154b25b2161de727d0516e"/>
        <Part Type="punktas" Nr="31.3" Abbr="31.3 p." DocPartId="a1dbc8bfd6604d9e906a7baf28f1c979" PartId="ae477b0c915b4d8f87e16efcc5317442"/>
        <Part Type="punktas" Nr="31.4" Abbr="31.4 p." DocPartId="221fc73dbda64cc0a81f6c7e0ae57d6a" PartId="4f70e8d08ccf446cb58cabf8397ab7ed">
          <Part Type="punktas" Nr="31.4.1" Abbr="31.4.1 p." DocPartId="04c76aa5d81f49629b10ac4d7c1a6f9e" PartId="1af8d700011e4f4c8e618fb550a41dc5"/>
          <Part Type="punktas" Nr="31.4.2" Abbr="31.4.2 p." DocPartId="9244a577ace34cf88fc7243497db3d43" PartId="7e164b4277ad4ade8b7a9ce1843775e5"/>
          <Part Type="punktas" Nr="31.4.3" Abbr="31.4.3 p." DocPartId="2899dec27fd146de9afb32ea3ab276c1" PartId="cb539930ca11418db2869d3416bfc57b"/>
        </Part>
        <Part Type="punktas" Nr="31.5" Abbr="31.5 p." DocPartId="87448083a73d4d508dde2d29dbebf646" PartId="1ea9cfed4d544ff195b52a3121916c12">
          <Part Type="punktas" Nr="31.5.1" Abbr="31.5.1 p." DocPartId="6cb240a6f78e4b4cae12b4c99aca126f" PartId="af8d5ead3a104732bc4abe5bd974dba0"/>
          <Part Type="punktas" Nr="31.5.2" Abbr="31.5.2 p." DocPartId="340792455fe24949bbab6b3d2b26fbac" PartId="527705ce70064135bf38f541faab94fd"/>
          <Part Type="punktas" Nr="31.5.3" Abbr="31.5.3 p." DocPartId="c7dae5daaa7b4c9384992dfc69f1d7d5" PartId="e613539e1ad14c979bd48f748c7f67ba"/>
        </Part>
      </Part>
    </Part>
    <Part Type="pabaiga" DocPartId="96aa8c37f85946cfb49285494cd4de96" PartId="cbcb372600e74ee08822a5407fa9b8bb"/>
  </Part>
  <Part Type="patvirtinta" Title="IŠLAIDŲ SANATORINIAM (ANTIRECIDYVINIAM) GYDYMUI KOMPENSACIJŲ SKYRIMO IR MOKĖJIMO TVARKOS APRAŠAS. VAIKŲ ATRANKOS IR SIUNTIMO Į SANATORINIO GYDYMO SVEIKATOS PRIEŽIŪROS ĮSTAIGAS TVARKOS APRAŠAS. VAIKŲ SANATORINIO (ANTIRECIDYVINIO) GYDYMO BENDRŲJŲ REIKALAVIMŲ APRAŠAS. VAIKŲ SANATORINIO (ANTIRECIDYVINIO) GYDYMO SPECIALIŲJŲ REIKALAVIMŲ APRAŠAS" DocPartId="2a963cb4eef44f31afdac89cf3fb9885" PartId="60c7ee9363c944559db9e518ca46c5e4">
    <Part Type="skyrius" Nr="1" Title="IŠLAIDŲ SANATORINIAM GYDYMUI KOMPENSACIJŲ SKYRIMO IR MOKĖJIMO TVARKOS APRAŠAS. VAIKŲ ATRANKOS IR SIUNTIMO Į SANATORINIO GYDYMO SVEIKATOS PRIEŽIŪROS ĮSTAIGAS TVARKOS APRAŠAS" DocPartId="9c1e6281132e4669a441d9cc9f723be1" PartId="81a399c3870241bf9c96b0bbdcb5257a">
      <Part Type="punktas" Nr="1" Abbr="1 p." DocPartId="3fa81d17b15a4339ba913994da0271da" PartId="0bec2ca96fd94bd6882dbf24ac9296b7"/>
      <Part Type="punktas" Nr="2" Abbr="2 p." DocPartId="044465393d884c03925e951ca2ecbcff" PartId="f4ee91b7bf084fd0b4ea2c8529d1a700"/>
      <Part Type="punktas" Nr="3" Abbr="3 p." DocPartId="a3f53a2ea3544e0792b32060e58ed240" PartId="b3009346438e448889b2be202f84f476"/>
      <Part Type="punktas" Nr="4" Abbr="4 p." DocPartId="b77b0ede349b4d38a4ddafa559b90acc" PartId="5ce63f02f1e0421e80721e44dffc2539"/>
      <Part Type="punktas" Nr="5" Abbr="5 p." DocPartId="9b85aff1747146c28b7f78749c87bb37" PartId="d6fed0fe375549ad9ad137f47eaa4609"/>
      <Part Type="punktas" Nr="6" Abbr="6 p." DocPartId="40028b595277432292c0975c3c78ecfe" PartId="4f15fb1caccd45769a64d688a296c199"/>
      <Part Type="punktas" Nr="7" Abbr="7 p." DocPartId="0f6b4235f5ce4a05bf893379e8d35417" PartId="bb8c61cd3c4345cda2af30277e35e9e5"/>
    </Part>
    <Part Type="skyrius" Nr="2" Title="VAIKŲ SANATORINIO (ANTIRECIDYVINIO) GYDYMO BENDRŲJŲ REIKALAVIMŲ APRAŠAS" DocPartId="62e5794e021449969eddfd69d8d57637" PartId="804c2978cc074ce484072b4e5bcd38a9">
      <Part Type="punktas" Nr="8" Abbr="8 p." DocPartId="177a21e936864bf9818e5afe982302a9" PartId="c14317f67c7d4b14bced9adab0d7d7ea">
        <Part Type="punktas" Nr="8.1" Abbr="8.1 p." DocPartId="fe9f8cd3e9d0414f91c97e433ad063ea" PartId="32fe1510c7ca43558c9ff776a58e46d7"/>
        <Part Type="punktas" Nr="8.2" Abbr="8.2 p." DocPartId="bca5e403e3c64933b8d5b970aa033941" PartId="77a3a549aa1c48b69ace94fcff15f86f"/>
        <Part Type="punktas" Nr="8.3" Abbr="8.3 p." DocPartId="bad8776d5aad48f5979fb38328faaa72" PartId="f2aa1a9b79414a3795456b784e8ae91c"/>
        <Part Type="punktas" Nr="8.4" Abbr="8.4 p." DocPartId="2cedafd41e2e4595a39d669fdc8c14fc" PartId="a38f692286b14cc8aa8835cf97623e13"/>
        <Part Type="punktas" Nr="8.5" Abbr="8.5 p." DocPartId="d094b73472fe40bf9539014fddfb5fa9" PartId="fbb232c376b941c8870006a58f788b60"/>
        <Part Type="punktas" Nr="8.6" Abbr="8.6 p." DocPartId="de0b865aff0f4ccdab4088ead535cbeb" PartId="1c77551707404dc09e72faf110715ab5"/>
        <Part Type="punktas" Nr="8.7" Abbr="8.7 p." DocPartId="5784e1be750c4e39a275877b7aa29049" PartId="55e9707bc6c34c7dbbf5926fe421c5df"/>
        <Part Type="punktas" Nr="8.8" Abbr="8.8 p." DocPartId="ffcfe8dcd6104f169cfdb2bd0d57f5c7" PartId="c592ba9204734c3b8549370959f2792f"/>
        <Part Type="punktas" Nr="8.9" Abbr="8.9 p." DocPartId="61aef1174e9a491caab7cf268391af17" PartId="507310c693a542f7bad487fe0267f7e1"/>
      </Part>
      <Part Type="punktas" Nr="9" Abbr="9 p." DocPartId="18858312bd5148a7996a3bb24d4b0f59" PartId="ea1a4413eb5b4c788c2b510f46a58c8c">
        <Part Type="punktas" Nr="9.1" Abbr="9.1 p." DocPartId="d8499ebc532145ec9d388cc60d4b7f5d" PartId="2ca25635d84b43b9833f48d6e34d3352"/>
        <Part Type="punktas" Nr="9.2" Abbr="9.2 p." DocPartId="c9f3bd9370ac4843b71b4a3a7c0501bc" PartId="a5546195f15e4a89b32e9ea8325cc04d"/>
        <Part Type="punktas" Nr="9.3" Abbr="9.3 p." DocPartId="b50030f752ce475aae2214e75ab41fdb" PartId="90099ad40ed44134ba54102f92001c66"/>
        <Part Type="punktas" Nr="9.4" Abbr="9.4 p." DocPartId="f62a7baf3b0c40b59bc0c9a97314c9a6" PartId="adfabe9197fd41edbc00ff37eea5d811"/>
        <Part Type="punktas" Nr="9.5" Abbr="9.5 p." DocPartId="09bdc2c35bbc4e9f8150839c7694c175" PartId="ffe3c7922135493aa86a251e671802f9"/>
      </Part>
    </Part>
    <Part Type="skyrius" Nr="3" Title="VAIKŲ SANATORINIO (ANTIRECIDYVINIO) GYDYMO SPECIALIŲJŲ REIKALAVIMŲ APRAŠAS" DocPartId="a57023a4608d43168a1761a683a3ff27" PartId="682fb2ebe37c49cbad7c6039e41fa80e"/>
    <Part Type="pabaiga" DocPartId="ed6b7d22a8554c76a54abf3f0c1792bc" PartId="470a713e443244dda22eca8720f2eecd"/>
  </Part>
  <Part Type="patvirtinta" Title="MEDICININĖS REABILITACIJOS PASLAUGŲ VAIKAMS TEIKIMO SPECIALIŲJŲ REIKALAVIMŲ APRAŠAS" DocPartId="17ce41c40228429a8d383b0b2956ed9e" PartId="3f50422783574a059447d0fb1476a6f7">
    <Part Type="skyrius" Nr="1" Title="MEDICININĖS REABILITACIJOS BENDROSIOS KONTRAINDIKACIJOS" DocPartId="627a66629c244be9a9c83d7ce6636fec" PartId="1b4733906c464393adc56a02e577f3db">
      <Part Type="punktas" Nr="1" Abbr="1 p." DocPartId="3f5fd8c0184a44fc808bd589ea2bed01" PartId="0fd1816f28e14aecb2321eb18d9059d7"/>
      <Part Type="punktas" Nr="2" Abbr="2 p." DocPartId="c286be0e9eed4d7790e367c17c233857" PartId="a7aeaea54f3e4a1b87a003a41d2edaca"/>
      <Part Type="punktas" Nr="3" Abbr="3 p." DocPartId="e700323300c24ae48b16a3a83a6ab8d8" PartId="53729289d1fc4a7dbfcdfeb50c532cbb"/>
      <Part Type="punktas" Nr="4" Abbr="4 p." DocPartId="faf79ede0d594d538f8d2df23cbf2772" PartId="a0129a103ab94748a6b26a917453bca5"/>
      <Part Type="punktas" Nr="5" Abbr="5 p." DocPartId="f94e91e505604fd2bef435ab92e13287" PartId="910c6d8d920d4e19b26f9be562776612"/>
      <Part Type="punktas" Nr="6" Abbr="6 p." DocPartId="35e5f51a7c48444aba2e39670d40689d" PartId="a1aaccf5dfb348c1994a10267aadcdcc"/>
      <Part Type="punktas" Nr="7" Abbr="7 p." DocPartId="a7e18bbc6ceb4745a926f1d38d8a1cd4" PartId="9b8a384627fc401c8d7f9498affb5455"/>
    </Part>
    <Part Type="skyrius" Nr="2" Title="VAIKŲ NERVŲ SISTEMOS LIGOS" DocPartId="9f2917d80a2b45ccb246ff0cb0b4cc6b" PartId="2abc8f9fcb344610a2825f3ff2ef82a8">
      <Part Type="skirsnis" Title="PIRMASIS MEDICININĖS REABILITACIJOS (NEMEDIKAMENTINIO GYDYMO) ETAPAS" DocPartId="86ef90b06a3f41f68b9aed6746f3c1da" PartId="1a8d847f71d348dabccda98ad897c47e">
        <Part Type="punktas" Nr="1" Abbr="1 p." DocPartId="e911ddab152747beacad38a6849432ed" PartId="1a6237cd12fd4ff6b12c05a93127c652"/>
        <Part Type="punktas" Nr="2" Abbr="2 p." DocPartId="16b7c38b6ea648c3a130430e65adf2de" PartId="93479f61db0d4619834f6125bcd2fc27"/>
        <Part Type="punktas" Nr="3" Abbr="3 p." DocPartId="15726c8298ec45fe9756259ba601c9f7" PartId="6b41fd35d5d74ed1b0964c7da4cde399"/>
        <Part Type="punktas" Nr="4" Abbr="4 p." DocPartId="91d4721d0e4a4ccf9ecc71f45e46c816" PartId="7e1dfd261a554b6894860492a95a4fc3"/>
        <Part Type="punktas" Nr="5" Abbr="5 p." DocPartId="b5b667851aee434d97d7446ab6f67bd7" PartId="48709ad197dc44f785b9af9643d1da0f"/>
        <Part Type="punktas" Nr="6" Abbr="6 p." DocPartId="f1de5fc55b544b5f8c3471f312caad22" PartId="caf1d99eb95445f0bf5014c95a18473c"/>
        <Part Type="punktas" Nr="7" Abbr="7 p." DocPartId="63fe367b2a854e298d0a5014b71c4a34" PartId="7b9afea3f0d2448e968ce91886570b01"/>
        <Part Type="punktas" Nr="8" Abbr="8 p." DocPartId="8bd95d7b75644d75a807e9a3a9531d38" PartId="910425f151924e97aedc8e0c891062c2"/>
        <Part Type="punktas" Nr="9" Abbr="9 p." DocPartId="58bcd519aeef4f6dbfb36c6d1d932165" PartId="30a2f134e11146bb8d31873cd50b2af3"/>
        <Part Type="punktas" Nr="10" Abbr="10 p." DocPartId="e5bdb8ef333f46f6a038bd8606ac4e55" PartId="a355a6c6d5a5486fbe1c350dd32d0db9"/>
        <Part Type="punktas" Nr="11" Abbr="11 p." DocPartId="7a9dd351e5e842abb21ab1c3f0418a68" PartId="b573e6c6752b4e10bba32176387c5c21"/>
        <Part Type="punktas" Nr="12" Abbr="12 p." DocPartId="c7702273d5ee49aba77a3a03c7e6ad5a" PartId="d3c2c6dc4f2e40c4ad83351f12a83aa2"/>
        <Part Type="punktas" Nr="13" Abbr="13 p." DocPartId="32fd76722b514ccfad5895fdf01aeffa" PartId="288e8dd363cc488aafdd83dd12e501be"/>
        <Part Type="punktas" Nr="14" Abbr="14 p." DocPartId="f01172053b5f459fb65683a64cc25c94" PartId="993d64f6e9524a38a8572031ec5a8df8"/>
        <Part Type="punktas" Nr="15" Abbr="15 p." DocPartId="4b2addf824df4f4daefdb7b890a70b36" PartId="e1302b0e61ed439d912e450635e8632e"/>
        <Part Type="punktas" Nr="16" Abbr="16 p." DocPartId="380f2504a3a5441db270d256e9acc409" PartId="830558040d444ed583acff67fff0803f"/>
        <Part Type="punktas" Nr="17" Abbr="17 p." DocPartId="f4a17ec3c6094371b1173df4feb2d003" PartId="d8bc34b8dc5e48a493cc5f3869822dcc"/>
        <Part Type="punktas" Nr="18" Abbr="18 p." DocPartId="cf27bb6f548548fbad414e482e634b38" PartId="047dee5fa7e4458583035a83866bb10b"/>
        <Part Type="punktas" Nr="19" Abbr="19 p." DocPartId="9ccf10f14c2b4e8bb3808b6de2b644b0" PartId="523f6170940d4f14b3fe62cd85731164"/>
        <Part Type="punktas" Nr="20" Abbr="20 p." DocPartId="a920755e1f25482b998348c5f3ba8182" PartId="d899d1dd762546d78b594a1bb879e90d"/>
        <Part Type="punktas" Nr="21" Abbr="21 p." DocPartId="663ea9266007425fb5179bce8162033b" PartId="146623e70a634a949cb89272db49ef0f"/>
        <Part Type="punktas" Nr="22" Abbr="22 p." DocPartId="9836b81a6bdd4ddea18cdf250450ecbd" PartId="ce0e449972364db3ac150b45f79cea6f"/>
        <Part Type="punktas" Nr="23" Abbr="23 p." DocPartId="ed7afc5190d64feb9b172d17529e1a6e" PartId="5fd9f150dbfc4ba4969553e23844c6f5"/>
        <Part Type="punktas" Nr="24" Abbr="24 p." DocPartId="fc7d0d14fd7942d0872be2fa5a265ca6" PartId="def2282ed77f4afdba96b395441cb7ac"/>
        <Part Type="punktas" Nr="25" Abbr="25 p." DocPartId="3ae3e066181349b8a8037ca07398792d" PartId="315a4d85ce74436d8e365a9f5de4a883">
          <Part Type="lentele" Title="ANTRASIS MEDICININĖS REABILITACIJOS ETAPAS" DocPartId="65d757128ee34db78538fb33e5943a66" PartId="fe269f0d4a5249b09085b5cf108aa44e"/>
          <Part Type="lentele" Title="TREČIASIS MEDICININĖS REABILITACIJOS ETAPAS" DocPartId="fc2e75aa2a084ecd9cb313549128c6eb" PartId="7dad686ce0bd4f8ba2af6e68e887e811"/>
          <Part Type="lentele" Title="PALAIKOMOJI REABILITACIJA" DocPartId="0c2bcd80a8a64e90b9b81ea1ecb4002b" PartId="1e1b06e26cf84b9f8ce672703c63baba"/>
          <Part Type="lentele" Title="PALAIKOMOJI REABILITACIJA NAMUOSE" DocPartId="e8d99edbdc2d4209a55b6ca0de7a2f3b" PartId="1a230d6c768d49fdab066a027379a047"/>
        </Part>
      </Part>
    </Part>
    <Part Type="skyrius" Nr="3" Title="VAIKŲ ATRAMOS-JUDAMOJO APARATO PAŽEIDIMAI" DocPartId="0ede9d469ad6482d96faa01b987b890d" PartId="3abdfc01522d4024b5e815323b3e06af">
      <Part Type="skirsnis" Title="PIRMASIS MEDICININĖS REABILITACIJOS (NEMEDIKAMENTINIO GYDYMO) ETAPAS" DocPartId="be8fa004e0b343479aae65a0bfc7f37b" PartId="c938f1b20c7145869d33057172f658f5">
        <Part Type="punktas" Nr="1" Abbr="1 p." DocPartId="44ff58c3790e4ede90c27599be0ae989" PartId="3827217426d54984815350fa7579b6c3"/>
        <Part Type="punktas" Nr="2" Abbr="2 p." DocPartId="b8d11b58248f49999be475e3ea4e9968" PartId="f8dc170cb9ca4f86ab7078810c1b8b3c"/>
        <Part Type="punktas" Nr="3" Abbr="3 p." DocPartId="89a6b4d14ed64b8e99303e5648b9d92d" PartId="7f9b96c3738a43ad809afaf0518f205d"/>
        <Part Type="punktas" Nr="4" Abbr="4 p." DocPartId="b7d6cf747c974a59bcc1dd135e2059d0" PartId="c9c4689b3e9641a0822105f8f1dd326a"/>
        <Part Type="punktas" Nr="5" Abbr="5 p." DocPartId="ae0b172a609b45cab51dbec38a9c0cd3" PartId="be1f8c24034747b2bdc01b2918d3a6a2"/>
        <Part Type="punktas" Nr="6" Abbr="6 p." DocPartId="d69abd1d42c445b9ba44bd35a474b5dc" PartId="3d7c2d6ee43b4ca293e94d7bdef8d47e"/>
        <Part Type="punktas" Nr="7" Abbr="7 p." DocPartId="dacc39e84d2145adbec7377ddff61f48" PartId="070b5c1411e94cdf8a9ad7e9c3008ae3"/>
        <Part Type="punktas" Nr="8" Abbr="8 p." DocPartId="7045d76a9a8e4941a2c0e1156bc084bd" PartId="83e7420179ae4de38007f7b87e76d55d"/>
        <Part Type="punktas" Nr="9" Abbr="9 p." DocPartId="d245f22b55a04e02af9b32d478b109b4" PartId="05994920a3de4bae9d10112d7bd835a7"/>
        <Part Type="punktas" Nr="10" Abbr="10 p." DocPartId="d2e268f2951246e8a2350f46b775086a" PartId="c14b584e7d9e4dceb18f7ea6a946f056"/>
        <Part Type="punktas" Nr="11" Abbr="11 p." DocPartId="764ae662cec6469ea98d4a59c21fedaa" PartId="a4e1c38f27cf46ad856769fde0440bd4"/>
        <Part Type="punktas" Nr="12" Abbr="12 p." DocPartId="dc6a02a1c5484f5f917c5cece77f1987" PartId="e975272f5ee143eca5a89b636f9d35f8"/>
        <Part Type="punktas" Nr="13" Abbr="13 p." DocPartId="c46839eb13d34ce3ae3d104d4b34e561" PartId="8d4fc7de162e4198941d403f20b14249"/>
        <Part Type="punktas" Nr="14" Abbr="14 p." DocPartId="f86d6791c2b64ae99359e1ab8f4b4bb5" PartId="a085f949a54f4a23aef59b4b33614206"/>
        <Part Type="punktas" Nr="15" Abbr="15 p." DocPartId="35716ecc723243c0aa43955e2f6c7ff8" PartId="eb43a2d88e6d4311b958e1b2c2429a21"/>
        <Part Type="punktas" Nr="16" Abbr="16 p." DocPartId="5b3d040260904f5ea16e828a04821f5a" PartId="a1184df1e5e14727ba375f02e6baeaac"/>
        <Part Type="punktas" Nr="17" Abbr="17 p." DocPartId="ddd9f29ed37c41e1b2c9a7737dfb1215" PartId="bb165fe66a294ca6917603dbe987b259"/>
        <Part Type="punktas" Nr="18" Abbr="18 p." DocPartId="f5e498f6101b42a68fac355d2bfad5b2" PartId="f7d262bf3440417caa9e287d8b17f68f"/>
        <Part Type="punktas" Nr="19" Abbr="19 p." DocPartId="0fae4837973544abbd79f32ffe0c9cb0" PartId="754a86798c984e878facce0e71c25048"/>
        <Part Type="punktas" Nr="20" Abbr="20 p." DocPartId="d048eee2b819499fa172b31abeb7b0d9" PartId="59d2f66d67224bd3ad0e3b8996881708"/>
        <Part Type="punktas" Nr="21" Abbr="21 p." DocPartId="52b1da3fed2340fda03894b4fc40c890" PartId="4bd819cab81a42d386f1e4071f7f0638"/>
        <Part Type="punktas" Nr="22" Abbr="22 p." DocPartId="fd12f2028bd24fbeb204631cc46e574a" PartId="2e6c5562dd8f4551809da75a2a4179eb">
          <Part Type="lentele" Title="ANTRASIS MEDICININĖS REABILITACIJOS ETAPAS" DocPartId="34cfe32eaa0f42998f0f82c2b80ae50c" PartId="9cda9a4c7fff4831a422b6aba7e705e2"/>
          <Part Type="lentele" Title="TREČIASIS MEDICININĖS REABILITACIJOS ETAPAS" DocPartId="29fa29f0a0894746914959e2bb9f798c" PartId="8e4dcfb7cb6a46d5813619a85067a56f"/>
          <Part Type="lentele" Title="PALAIKOMOJI REABILITACIJA" DocPartId="de55aa07863145719e50746066851610" PartId="942bccd5121e4840a0828929a2a9a678"/>
        </Part>
      </Part>
    </Part>
    <Part Type="skyrius" Nr="4" Title="VAIKŲ KRAUJOTAKOS SISTEMOS LIGOS" DocPartId="ad8d9ea91ac542f2b859550860d1d4cf" PartId="f7174902b3f145f7b90c5ef6b7c04022">
      <Part Type="skirsnis" Title="PIRMASIS MEDICININĖS REABILITACIJOS (NEMEDIKAMENTINIO GYDYMO) ETAPAS" DocPartId="dca9a995e414404db77d934a335728df" PartId="53bf184141524ee4811222ddeed76ec2">
        <Part Type="punktas" Nr="1" Abbr="1 p." DocPartId="328e8ccbf810456c9cab1d98268baeb5" PartId="b954ece027354beca67d279893ae9201"/>
        <Part Type="punktas" Nr="2" Abbr="2 p." DocPartId="0f882ab25dce49caa5dad1d38b69bbb8" PartId="bef3946be0f74fcd85a892de2a1780fa"/>
        <Part Type="punktas" Nr="3" Abbr="3 p." DocPartId="c91437a60a174747b2698fb4856da9b4" PartId="c85c12b8a4f84167805d35af70da431f"/>
        <Part Type="punktas" Nr="4" Abbr="4 p." DocPartId="40574205d9c8453386138041ec87fdd6" PartId="a5c08efd1d8544bcb043af372bc5ecd7"/>
        <Part Type="punktas" Nr="5" Abbr="5 p." DocPartId="11e859482cce4563afa0400c5d7ceca4" PartId="e97c4a6c3068479e84c07ea321573abd"/>
        <Part Type="punktas" Nr="6" Abbr="6 p." DocPartId="d4f902e4aff64fcc9562b22e18006e4e" PartId="52994a909e8b4f0097d5087ba73884ff">
          <Part Type="lentele" Title="ANTRASIS MEDICININĖS REABILITACIJOS ETAPAS" DocPartId="37f12cebf1734d02b42ca15497a5f49b" PartId="2de5ad89e60b4bda9416e72cd29f970e"/>
          <Part Type="lentele" Title="TREČIASIS MEDICININĖS REABILITACIJOS ETAPAS" DocPartId="af4ecc4b3bb048f6a672803c70a2305d" PartId="fd8633556c774f009aac98b45e57d5f3"/>
        </Part>
      </Part>
    </Part>
    <Part Type="skyrius" Nr="5" Title="VAIKŲ KVĖPAVIMO SISTEMOS LIGOS" DocPartId="f7dcda380f3d43d58f2c148e8f4e73cb" PartId="f55769fce0bb4302a4027d5f8b2aaeb8">
      <Part Type="skirsnis" Title="PIRMASIS MEDICININĖS REABILITACIJOS (NEMEDIKAMENTINIO GYDYMO) ETAPAS" DocPartId="3a880e89585c470d8148549189eff09a" PartId="b18e8409e6ac4b10be0030a6cac85183">
        <Part Type="punktas" Nr="1" Abbr="1 p." DocPartId="2eff167a2cc3424e90bdff74300d8af8" PartId="e9ce12fe48eb4023bf0d08122a81694b"/>
        <Part Type="punktas" Nr="2" Abbr="2 p." DocPartId="22dd587e419043bda6eb6c97df2426e4" PartId="405b434d83d545a097d05a840657dca5"/>
        <Part Type="punktas" Nr="3" Abbr="3 p." DocPartId="9db93cf791e94bedb90dc2251e7fe785" PartId="2d63ff30fac74b38b362470b7f2f6cff"/>
        <Part Type="punktas" Nr="4" Abbr="4 p." DocPartId="d2b46f351f464f44bfec5e0855196cfc" PartId="429128efe8914d0ba2fe2e4457e2f21e"/>
        <Part Type="punktas" Nr="5" Abbr="5 p." DocPartId="1fb6198504e04e929e252b055b596a10" PartId="107f0d6220e0473596f492bc8226338f"/>
        <Part Type="punktas" Nr="6" Abbr="6 p." DocPartId="dac1b3f2867543b0b88078b5f6681cf0" PartId="b83d7c17f3d04cee85ea20c7c7e9a77d"/>
        <Part Type="punktas" Nr="7" Abbr="7 p." DocPartId="d909a6a7c5844abebc8a6877c0a9aa21" PartId="36b86ff725c44bd8b2d6c66088a099f6"/>
        <Part Type="punktas" Nr="8" Abbr="8 p." DocPartId="b82cbcba68af4ab380767636328425d9" PartId="10df23b26ff24e76b6e2ee305b2518d3"/>
        <Part Type="punktas" Nr="9" Abbr="9 p." DocPartId="8372e7d64d614dee986a06901fa9e1b7" PartId="6a70abc14bae4ca8898b2ead3f747601">
          <Part Type="lentele" Title="ANTRASIS MEDICININĖS REABILITACIJOS ETAPAS" DocPartId="51b07e8da7da4e91acf1951a4c0311c3" PartId="36135dd81d634055aeb11a059cf748f1"/>
          <Part Type="lentele" Title="TREČIASIS MEDICININĖS REABILITACIJOS ETAPAS" DocPartId="7863fc011a644cd08225fcc3bb6f5dff" PartId="e108b4c871554ed695f60e00a6016ddb"/>
        </Part>
      </Part>
    </Part>
    <Part Type="skyrius" Nr="6" Title="VAIKŲ ENDOKRININĖS LIGOS" DocPartId="802eaea4cde845a9b53ec04a35fb9f47" PartId="6d9e782871d0436ebc2f00ed704c3d8b">
      <Part Type="skirsnis" Title="PIRMASIS MEDICININĖS REABILITACIJOS (NEMEDIKAMENTINIO GYDYMO) ETAPAS" DocPartId="965d7742352b47a6823b2cae9f4546b9" PartId="ef96dca6c0ff4f90824b1fa5c31fe5b9">
        <Part Type="punktas" Nr="1" Abbr="1 p." DocPartId="eeef3b6427854e97bfec6b8000556d08" PartId="36585ed4402744a89937edadbe2461ed"/>
        <Part Type="punktas" Nr="2" Abbr="2 p." DocPartId="a85ca95326454237adbbbf55422f5481" PartId="bb63d3c9f8c24baea98379d94ef43184"/>
        <Part Type="punktas" Nr="3" Abbr="3 p." DocPartId="9c1c897f696e4341a88dbe92613ab728" PartId="8ec0d348bd204523940ff7a1d2550673"/>
        <Part Type="punktas" Nr="4" Abbr="4 p." DocPartId="f76011d759ed41beb0c7ff15809f965a" PartId="a70a1ab5ef5c41659f3ac5e4b12b8460"/>
        <Part Type="punktas" Nr="5" Abbr="5 p." DocPartId="350dde4952b049e89896bc0ca60d3e30" PartId="fa4c4860aaf648c1a0b1cc63c6854904"/>
        <Part Type="punktas" Nr="6" Abbr="6 p." DocPartId="dceeda9f4a574eae894898cc241dd636" PartId="1c37f97bc9134ee0aa6a73a85eef7ea2"/>
        <Part Type="punktas" Nr="7" Abbr="7 p." DocPartId="243aa02b055b408bba7265736f9d57fb" PartId="e381824708cc455eb89808669f834a28"/>
        <Part Type="punktas" Nr="8" Abbr="8 p." DocPartId="4765315041f7478f815ebfc302d14b42" PartId="dc80e733869b419bb666d12667d9749a"/>
        <Part Type="punktas" Nr="9" Abbr="9 p." DocPartId="88517c5babaf485d980d3ca53b9cad89" PartId="a030dc0da0d3432eb9dfd4f5eda7ce89"/>
        <Part Type="punktas" Nr="10" Abbr="10 p." DocPartId="b004bceb923e43a887e8ca9e1efc5023" PartId="4a6d01c378934844a1703a21631f13a6"/>
        <Part Type="punktas" Nr="11" Abbr="11 p." DocPartId="77533fac09c54f7fb645b595a6aaf3c0" PartId="c75e7ca26b1d45378f53531dfe232bbc"/>
        <Part Type="punktas" Nr="12" Abbr="12 p." DocPartId="6c8e0ea0d017444abd3761d268e817c3" PartId="e39f5db1a4464934a153ebd5bb054438"/>
        <Part Type="punktas" Nr="13" Abbr="13 p." DocPartId="85d752a088204f57aa0dd84a8e00287f" PartId="d4116596cf244fcfb81d573f16eadb25"/>
        <Part Type="punktas" Nr="14" Abbr="14 p." DocPartId="547f387979964c7d87c5a5d68d15de04" PartId="e33c26b5134046bb91e1c59291f31354">
          <Part Type="lentele" Title="ANTRASIS MEDICININĖS REABILITACIJOS ETAPAS" DocPartId="745fe056aeb2496393d56e08b52f3cfe" PartId="aab2f23a6211464080698af2f24fda07"/>
          <Part Type="lentele" Title="TREČIASIS MEDICININĖS REABILITACIJOS ETAPAS" DocPartId="924ce717d76f4520bab567ec0455c3e5" PartId="911c246c4ad6451ba6019ffda096bb9e"/>
        </Part>
      </Part>
    </Part>
    <Part Type="skyrius" Nr="7" Title="VAIKŲ VIRŠKINIMO SISTEMOS LIGOS" DocPartId="57ad8ea8ee4b4e42b2a25e25e52fba77" PartId="c45162edb6e244b2aa0bfef9d79b9414">
      <Part Type="skirsnis" Title="PIRMASIS MEDICININĖS REABILITACIJOS (NEMEDIKAMENTINIO GYDYMO) ETAPAS" DocPartId="12c5cb68f3a448d59231f902746a6c65" PartId="4f9495a8a1c64e3f992343f8ccc3c713">
        <Part Type="punktas" Nr="1" Abbr="1 p." DocPartId="3da9b6d2500846e8833693f380e2d855" PartId="bb9aa251cc97485599169d57b0c5201a"/>
        <Part Type="punktas" Nr="2" Abbr="2 p." DocPartId="3defd9df61434da78482390a70847162" PartId="2fb019daa64b41dcb35ac3a6f81de502"/>
        <Part Type="punktas" Nr="3" Abbr="3 p." DocPartId="1f794bcddc094c3aa3e779faa3123d33" PartId="70dbaf74c518406c9396d619b1f34b48"/>
        <Part Type="punktas" Nr="4" Abbr="4 p." DocPartId="567f9f128c654a0f9368970a12eb2f52" PartId="e5560975170b4e94849e4b9ddec66af7"/>
        <Part Type="punktas" Nr="5" Abbr="5 p." DocPartId="caf54a3242614946a5fb5e198e3a9eec" PartId="73b9f3401e6b4c1d920d4f9c54b8c6ea"/>
        <Part Type="punktas" Nr="6" Abbr="6 p." DocPartId="b94b694b6edc45dbbadacd6b574e47da" PartId="3ef10c16a1e944309b1c107032d3c436"/>
        <Part Type="punktas" Nr="7" Abbr="7 p." DocPartId="16b371d3511b4418a86a8b539ee4dce0" PartId="a3b4f6a1f074414da247c5d395cf60c4"/>
        <Part Type="punktas" Nr="8" Abbr="8 p." DocPartId="8d0393dbbd8347ad9bdd7920215f678b" PartId="24d195bcd6cf4ee1964e75db62c86ef5"/>
        <Part Type="punktas" Nr="9" Abbr="9 p." DocPartId="b60feee21b4d44b685af14cb758e9a4a" PartId="e1c6f0ecd69444c58247d3f2e2a1d291"/>
        <Part Type="punktas" Nr="10" Abbr="10 p." DocPartId="6f43abbb046648108e12578adad01786" PartId="bf88be0ae9f845929b4abbd6a7c2c4e2">
          <Part Type="lentele" Title="ANTRASIS MEDICININĖS REABILITACIJOS ETAPAS" DocPartId="bd538e003cf84dd2a9b5053001545e01" PartId="e576d545a59345c691c76800dc424ffc"/>
          <Part Type="lentele" DocPartId="ff94644443054f45b6e13a9ea8b968c5" PartId="5a5d7157d07c4a5db141c3e6e4283bdd"/>
          <Part Type="lentele" Title="TREČIASIS MEDICININĖS REABILITACIJOS ETAPAS" DocPartId="7a59c27dbdba4f309229627d1e83dafe" PartId="315933c9f99447a0b40ef36bfe3e2ae2"/>
        </Part>
      </Part>
    </Part>
    <Part Type="skyrius" Nr="8" Title="VAIKŲ INKSTŲ LIGOS" DocPartId="5d78087c6bf94bcc861c48b37fce7c15" PartId="347a59825f9744049fa351455f37e37a">
      <Part Type="skirsnis" Title="PIRMASIS MEDICININĖS REABILITACIJOS (NEMEDIKAMENTINIO GYDYMO) ETAPAS" DocPartId="e5747197c42743efa039a905a6dbc370" PartId="50e020d25a3042f98b542dcc84966e80">
        <Part Type="punktas" Nr="1" Abbr="1 p." DocPartId="8f454f5554534254969785d7d875cc99" PartId="590cf8dcbcb0488da2da28d3fe6afefc"/>
        <Part Type="punktas" Nr="2" Abbr="2 p." DocPartId="27e2091225314721bd75d01db0171445" PartId="f297978aba244d748d0c2703a9343b87"/>
        <Part Type="punktas" Nr="3" Abbr="3 p." DocPartId="573ab0d99ab44a39b50a2613e9d7b2cb" PartId="80a7441c892e479c865f720f30d58ccf"/>
        <Part Type="punktas" Nr="4" Abbr="4 p." DocPartId="aa89d9b28c154cbb8cbf6db449f617db" PartId="146f842f97a947109ed2079465dee5c6"/>
        <Part Type="punktas" Nr="5" Abbr="5 p." DocPartId="bd9910b3fd2b4a77afa0a9c5e02427e6" PartId="d3b30f36f7ef4c8ca9d78a58fe468220"/>
        <Part Type="punktas" Nr="6" Abbr="6 p." DocPartId="3b9bf9e3660546f39b1eefec0b9bc217" PartId="2b4541a0a9c84286862d51f7fe57d89d"/>
        <Part Type="punktas" Nr="7" Abbr="7 p." DocPartId="144f9d34a8bc45b9a8a9ebc42ee2c55a" PartId="5488f35239ea4e7b90f48995cfe5b035">
          <Part Type="lentele" Title="ANTRASIS MEDICININĖS REABILITACIJOS ETAPAS" DocPartId="485bc4d5af8e443f9becdf5cdd2f0fe0" PartId="5b241593b18945989b223f484aaf4dd5"/>
          <Part Type="lentele" DocPartId="54d5f0fbb25440f881d5664f0d5ee258" PartId="a3b8a22529a04c42958b84e7958512cf"/>
          <Part Type="lentele" Title="TREČIASIS MEDICININĖS REABILITACIJOS ETAPAS" DocPartId="52368901c77249fc8f54224027a411ab" PartId="269d66329a414c18b0c8f15cad82be51"/>
        </Part>
      </Part>
    </Part>
    <Part Type="skyrius" Nr="9" Title="VAIKŲ PSICHIKOS IR ELGESIO SUTRIKIMAI" DocPartId="391cc4fab8dd40c888669ec8ebf6f198" PartId="fa90bf18bf44487988bd8a022ea2bec9">
      <Part Type="skirsnis" Title="PIRMASIS MEDICININĖS REABILITACIJOS (NEMEDIKAMENTINIO GYDYMO) ETAPAS" DocPartId="f53902917d4f4ff7a2ffaebf5bd833cb" PartId="b73defcd7da64195920509bc4f98f7d2">
        <Part Type="punktas" Nr="1" Abbr="1 p." DocPartId="b4f6408a22b1465eb3418600ec942682" PartId="62c15a9ff3e841bb945abe6068d20560"/>
        <Part Type="punktas" Nr="2" Abbr="2 p." DocPartId="b8411f9c1a814cdab5ca6123b6b2c244" PartId="4f6392bb4d73417887fcb14e764ce888"/>
        <Part Type="punktas" Nr="3" Abbr="3 p." DocPartId="d56f6de1d85a446bba05eab6b808e632" PartId="fab9114035204fcb9a65f1dd10840d59"/>
        <Part Type="punktas" Nr="4" Abbr="4 p." DocPartId="123e860839c14608a0906c482bebe88d" PartId="a8e1b1e3fb8e4231a6974a335438de4e"/>
        <Part Type="punktas" Nr="5" Abbr="5 p." DocPartId="ca608c9acfbb42a4800f2c14306c6238" PartId="25f0911430d64befb5eb00c4e037ad5a"/>
        <Part Type="punktas" Nr="6" Abbr="6 p." DocPartId="f70447c3f69c4b81bfa313bad9a8fc0d" PartId="5ebc905a744643c69290afc885cc5e40"/>
        <Part Type="punktas" Nr="7" Abbr="7 p." DocPartId="3f6642ec3701448ebe4f019e817803e3" PartId="ab1273623141429ea1cabeb70759d262">
          <Part Type="lentele" Title="ANTRASIS MEDICININĖS REABILITACIJOS ETAPAS" DocPartId="2bf6a5ffffe2428bb76ffcb11ce55afd" PartId="05ef243867974a0e9ff3d0fe81ee5740"/>
          <Part Type="lentele" Title="TREČIASIS MEDICININĖS REABILITACIJOS ETAPAS" DocPartId="9c62b0355d524f67aa50c7fd4b92a817" PartId="e6767c95b8e34f1ebf3862d89c946ffd"/>
        </Part>
      </Part>
    </Part>
    <Part Type="skyrius" Nr="10" Title="VAIKŲ AUSŲ, NOSIES, GERKLĖS LIGOS" DocPartId="73e4c9a4a5bf48bcae0588acde385585" PartId="4359992d532f4b009548eec2d1af3116">
      <Part Type="skirsnis" Title="PIRMASIS MEDICININĖS REABILITACIJOS (NEMEDIKAMENTINIO GYDYMO) ETAPAS" DocPartId="10a68001951347a297588e9ac29a9a3f" PartId="e97294c2ab52484fab7087e1a5525a4c">
        <Part Type="punktas" Nr="1" Abbr="1 p." DocPartId="8076d489f8814b72ab852ee3aa37663c" PartId="0796a5bf23b14bc09c01689b2eafb617"/>
        <Part Type="punktas" Nr="2" Abbr="2 p." DocPartId="1bc414b51fee4ed0a9c915608988b2d2" PartId="b2a3b5a11ea748afb10c227d205ee39f"/>
        <Part Type="punktas" Nr="3" Abbr="3 p." DocPartId="d9e1abdb762c4b1b86240b00f0f7a3c9" PartId="30cb5d207fa24d9795524a3a3b14dba6"/>
        <Part Type="punktas" Nr="4" Abbr="4 p." DocPartId="eac21db8ea5a4c88a96e0ab63c52ae2f" PartId="3a64af4f89cf42aca0fba766e1d7c8a2"/>
        <Part Type="punktas" Nr="5" Abbr="5 p." DocPartId="ce8611decd0b4792b1044e96f9ba6890" PartId="f26c2c72bee841e0a4a07e5f99f52281"/>
        <Part Type="punktas" Nr="6" Abbr="6 p." DocPartId="09201f21c5a148c592ca3d8312669956" PartId="193080e7102549089274c01a91ed2be8"/>
        <Part Type="punktas" Nr="7" Abbr="7 p." DocPartId="005ed3e31e73424c915f14dc29bdefff" PartId="4c4cc7ecf48f4297ae35c5490b358da3"/>
        <Part Type="punktas" Nr="8" Abbr="8 p." DocPartId="1c123fde1f1f4c07b37b36eef5842a5d" PartId="2c35d6532a894b598cc9a3739a99df14">
          <Part Type="lentele" Title="ANTRASIS MEDICININĖS REABILITACIJOS ETAPAS" DocPartId="683a21f9ac1a42cc99db55217e86b725" PartId="018046ec433f4954a7a95c4b6641edaa"/>
          <Part Type="lentele" Title="TREČIASIS MEDICININĖS REABILITACIJOS ETAPAS" DocPartId="ae551df19e6445549b7a289ad46a6d1b" PartId="3e92323c71da4903b54cd391e95f8dfa"/>
          <Part Type="lentele" Title="PALAIKOMOJI REABILITACIJA" DocPartId="e2c3522d0e3b492581b337ef40542300" PartId="8ad00ee5ef8342c6a3c199acd5e36132"/>
        </Part>
      </Part>
    </Part>
    <Part Type="skyrius" Nr="11" Title="VAIKŲ AKIŲ LIGOS" DocPartId="efa77e090bb8452b834e1e506891a04f" PartId="1d17a26e706e40979e891ab8ac5df572">
      <Part Type="skirsnis" Title="PIRMASIS MEDICININĖS REABILITACIJOS (NEMEDIKAMENTINIO GYDYMO) ETAPAS" DocPartId="ac3be19ed4524770a61ab0e60ea061de" PartId="7b01413483c041dfa5379617d6eb445f">
        <Part Type="punktas" Nr="1" Abbr="1 p." DocPartId="7415d1cfc921474fb3c4aa92c7f40c6e" PartId="9f296a5bfe124809b1ad84b6cb7b3cbf"/>
        <Part Type="punktas" Nr="2" Abbr="2 p." DocPartId="91991f0d8fc5471abbec3ce268cd618e" PartId="9ea9e70e605f48da85ca186c85e14210"/>
        <Part Type="punktas" Nr="3" Abbr="3 p." DocPartId="e8afe7640d9a466eb5413f650eef3fdb" PartId="d09f366afd964677861d9519bbaa7d19"/>
        <Part Type="punktas" Nr="4" Abbr="4 p." DocPartId="da60ca31025340a1bc1c035e1a2b501f" PartId="b3719f5d79c54bc0a36567e8c2c9de36"/>
        <Part Type="punktas" Nr="5" Abbr="5 p." DocPartId="eafeeea7994b42f0a7db7f6846c498fc" PartId="49be2af0801743c08139baaebfba0f3b"/>
        <Part Type="punktas" Nr="6" Abbr="6 p." DocPartId="d100a6889d81455a8be7246918690b8b" PartId="2eacdf4e375a4d21831aa544189fb8b0"/>
        <Part Type="punktas" Nr="7" Abbr="7 p." DocPartId="5047c9f5279a4602b26792a84ba098d5" PartId="3e81af08c19043f19f5921f0d0c41044"/>
        <Part Type="punktas" Nr="8" Abbr="8 p." DocPartId="ceeec1eb2b904e7fa7fab818301d4931" PartId="631a737575e446cbb535e2575c6598eb"/>
        <Part Type="punktas" Nr="9" Abbr="9 p." DocPartId="bfbbfd3443f94e128feea74aca297d8c" PartId="a918a9845dee47958ce7321410fe9568"/>
        <Part Type="punktas" Nr="10" Abbr="10 p." DocPartId="c23d5dadd6cd443cad723686f194ec7f" PartId="6943ff7702214f82bfa2ebcd8013de11"/>
        <Part Type="punktas" Nr="11" Abbr="11 p." DocPartId="5190d67dc53d49ab82f08c7e66297bc8" PartId="05c5716f63924957a9c76c962059edc3"/>
        <Part Type="punktas" Nr="12" Abbr="12 p." DocPartId="6cb3849a038844e099e4dab9034f5c19" PartId="8cc8cc631b9243418414e22fb5b3be2f"/>
        <Part Type="punktas" Nr="13" Abbr="13 p." DocPartId="7ccbaa920357401a9c916f7c6bbc50e8" PartId="94118405416049438604eda5210c4de6"/>
        <Part Type="punktas" Nr="14" Abbr="14 p." DocPartId="fd6d42950ecc454790b47602c2894c93" PartId="653bf58f0af74c28a63524ce1e8ceb19"/>
        <Part Type="punktas" Nr="15" Abbr="15 p." DocPartId="47c23618e6764eefbb4c23e824efbe8b" PartId="f267fdbb2ed94a8ea73b9dca43fb41e9"/>
        <Part Type="punktas" Nr="16" Abbr="16 p." DocPartId="2b8a03bfe58c43fe9b8cb4c64afa3bd1" PartId="0bf34b4d3f104404a77b211d38a9cd56"/>
        <Part Type="punktas" Nr="17" Abbr="17 p." DocPartId="d48a74301e2e4e209ef27a834c16b9ee" PartId="91ce09bcaab2430686cd332ef2c56889">
          <Part Type="lentele" Title="ANTRASIS MEDICININĖS REABILITACIJOS ETAPAS" DocPartId="1a9a0f23dd8c4a70a27a59821a12ea8a" PartId="fadaa512a8664fa398a7d4ecd4a31f7a"/>
          <Part Type="lentele" Title="TREČIASIS MEDICININĖS REABILITACIJOS ETAPAS" DocPartId="f6669cc88de7493298b97b4d63b9f0e2" PartId="82e721ca1fa1400a9aeee5229a72fc57"/>
          <Part Type="lentele" Title="PALAIKOMOJI REABILITACIJA" DocPartId="48a0b9922f444de3a0305ff97f43e19d" PartId="6495d8fef36848feadc9ed0f09664987"/>
        </Part>
      </Part>
    </Part>
    <Part Type="skyrius" Nr="12" Title="VAIKŲ ODOS LIGOS" DocPartId="753be873529e48199349be16282eda30" PartId="0856332ede064572bf6d1c77148bf772">
      <Part Type="skirsnis" Title="PIRMASIS MEDICININĖS REABILITACIJOS (NEMEDIKAMENTINIO GYDYMO) ETAPAS" DocPartId="2dfd5a5e7fb14bbe97e937ebf3e78743" PartId="042bbb517e7f4116be0b7c25e5d78a47">
        <Part Type="punktas" Nr="1" Abbr="1 p." DocPartId="5ee6db05f535472ead826f8eb92e3921" PartId="29c2bd329d384725bd9929910fa0b78e"/>
        <Part Type="punktas" Nr="2" Abbr="2 p." DocPartId="9101d8038eb241c09e377ce554082c11" PartId="d83415c6d82e47f5be96fdbcda2ef205">
          <Part Type="lentele" Title="ANTRASIS MEDICININĖS REABILITACIJOS ETAPAS" DocPartId="b1a522d0219647769d47d66ba1bce469" PartId="41746bd00ad54a7f843b30faee079335"/>
          <Part Type="lentele" Title="TREČIASIS MEDICININĖS REABILITACIJOS ETAPAS" DocPartId="b40365ca217b443880a2ecaa7785315f" PartId="68f41918bfc44e308c83234ec6262e07"/>
        </Part>
      </Part>
    </Part>
    <Part Type="skyrius" Nr="13" Title="VAIKŲ KRAUJO IR LIMFOS LIGOS" DocPartId="87e3adc0e0e54b74abb68fdf5c3b8a72" PartId="1353cafff6284bc39116310888232385">
      <Part Type="skirsnis" Title="PIRMASIS MEDICININĖS REABILITACIJOS (NEMEDIKAMENTINIO GYDYMO) ETAPAS" DocPartId="13c686966eed4a3b8cd376db02545cc2" PartId="90b3bd87fcc548789269b88d4ceb57be">
        <Part Type="punktas" Nr="1" Abbr="1 p." DocPartId="aa0adf4ccfe6446786f1b85c08831ab1" PartId="00bff3058fc748ad909676e44915f078"/>
        <Part Type="punktas" Nr="2" Abbr="2 p." DocPartId="c98dd9cd61f9419db7abe62c976adf6a" PartId="2d36395c4f3c4d3d9a0bb566fa5532f6"/>
        <Part Type="punktas" Nr="3" Abbr="3 p." DocPartId="ffed9144cbbf47e3b7c30b63526c9a6d" PartId="8d28e6bb28a94f16ba53c256a7c2d08d"/>
        <Part Type="punktas" Nr="4" Abbr="4 p." DocPartId="00cbd0c4b1084cdd8430ebb56bd9ad52" PartId="9802861776b74f96bd293282a5b7a462"/>
        <Part Type="punktas" Nr="5" Abbr="5 p." DocPartId="d08fabe7f88f4c8d91f56ec8f3cd3b7f" PartId="0b627a47f38e46e79c256e10f1964123"/>
        <Part Type="punktas" Nr="6" Abbr="6 p." DocPartId="2684f04b5c9b4d198f917d176e4ccc2c" PartId="977bbb33d6e24c968cd5d06b5c7d959f"/>
        <Part Type="punktas" Nr="7" Abbr="7 p." DocPartId="e047e069e7604ff19ce3c8bbaa13b7e3" PartId="99f7c5f39f3a473d9c94c7b29026a9f8">
          <Part Type="lentele" Title="ANTRASIS MEDICININĖS REABILITACIJOS ETAPAS" DocPartId="bbdc30e5ecb54bd3ab30a4897c705c2e" PartId="fc6af0e232314d6cb7aeb922779662b6"/>
          <Part Type="lentele" Title="PALAIKOMOJI REABILITACIJA" DocPartId="8c448ea925f04956ae9514b66fd84a68" PartId="764830efdb764fa3830263542ad06229"/>
        </Part>
      </Part>
    </Part>
    <Part Type="pabaiga" DocPartId="8002e58edce1410c909140f42b787f2e" PartId="f81bda7ad6ef478e9379f45859be673b"/>
  </Part>
  <Part Type="patvirtinta" Title="MEDICININĖS REABILITACIJOS PASLAUGŲ ETAPAI. SUAUGUSIŲJŲ ATRANKOS IR SIUNTIMO Į MEDICININĖS REABILITACIJOS SVEIKATOS PRIEŽIŪROS ĮSTAIGAS TVARKOS APRAŠAS. MEDICININĖS REABILITACIJOS PASLAUGŲ SUAUGUSIESIEMS TEIKIMO BENDRŲJŲ REIKALAVIMŲ APRAŠAS" DocPartId="41c0bf9d6b4040789bf7ce90f45400ae" PartId="2306b55a5011452e90d716e6a377a0ff">
    <Part Type="skyrius" Nr="1" Title="MEDICININĖS REABILITACIJOS ETAPAI" DocPartId="dd49dd0177724e5d88ff42e5df610935" PartId="800839aff1344e23b7c257bde193aa85">
      <Part Type="punktas" Nr="1" Abbr="1 p." DocPartId="69cf98d7512b41b2a8351f2cfe13de8d" PartId="5650465713d942fe8099280b290062ee">
        <Part Type="papunktis" Nr="1.1" Abbr="1.1 pp." DocPartId="1a17eb9c7f1347a7874ec836af0b62f9" PartId="e0ab1c9acba84754b5fbbcd8b04ccea9"/>
        <Part Type="papunktis" Nr="1.2" Abbr="1.2 pp." DocPartId="a25a42403ca14fd0a15336b068f90fb8" PartId="0e55e99caa6149189165c86bc1767959"/>
        <Part Type="papunktis" Nr="1.3" Abbr="1.3 pp." DocPartId="24a3b201c44045e8948002a1b5758f0b" PartId="5e53ddf3438d4337af3183c994aa1573"/>
        <Part Type="papunktis" Nr="1.4" Abbr="1.4 pp." DocPartId="8c11cbe5e661482c8671f751e071931f" PartId="8ae48d586ffe4fb285554647b14bec66"/>
        <Part Type="papunktis" Nr="1.5" Abbr="1.5 pp." DocPartId="b16e801f92424690a79d967fe5b47a7e" PartId="a6ea1da0fd7742bb885f291300f0fe31"/>
      </Part>
      <Part Type="punktas" Nr="2" Abbr="2 p." DocPartId="4c381fdc2651488c97fd923521201b38" PartId="c9a395ac389b421498f044ba57b2c70c">
        <Part Type="punktas" Nr="2.1" Abbr="2.1 p." DocPartId="8aa2324f37c3408db5cf371aa096ed72" PartId="cf1fe9d6022e4b4eb6fc267169ef64f8"/>
        <Part Type="punktas" Nr="2.2" Abbr="2.2 p." DocPartId="8f5fada591824ec880106de7e22a5987" PartId="3fb411fb73e2468aa2f622174264b076"/>
      </Part>
      <Part Type="punktas" Nr="3" Abbr="3 p." DocPartId="70c20e7a3cac4ae5a1228049a8d02da4" PartId="6de5bd597a2e4b6784c42faee4e342c2">
        <Part Type="punktas" Nr="3.1" Abbr="3.1 p." DocPartId="a9794f0cea284bb091a44d9ebbdbae96" PartId="fa9426f5d44f425790faedb672d14b78">
          <Part Type="punktas" Nr="3.1.1" Abbr="3.1.1 p." DocPartId="c4d8ba5f2d254830b4ecc689ce4a2781" PartId="3b57c9cf62924c388e36c82a2334508b"/>
          <Part Type="punktas" Nr="3.1.2" Abbr="3.1.2 p." DocPartId="8095547a71494079ab70cb396aa5fed1" PartId="4abb20e8bbca43aab451eb1d28fe4ebf"/>
        </Part>
        <Part Type="punktas" Nr="3.2" Abbr="3.2 p." DocPartId="ac91d950af784dcdbb560b7cc200ee9d" PartId="acb3ae7d3e0743b0b3eb2e4283ee8ce9"/>
        <Part Type="punktas" Nr="3.2" Abbr="3.2 p." DocPartId="3e3dcf823a1640f7a0f05b771d415c10" PartId="cea57f6af8d54c8180bdfad1416ec073"/>
      </Part>
      <Part Type="punktas" Nr="4" Abbr="4 p." DocPartId="926ed4411a3642eaacbd6ab38d96a694" PartId="a8dcfd3fcca94dd7885d2b44150cbeac">
        <Part Type="punktas" Nr="4.1" Abbr="4.1 p." DocPartId="1f354521590b4111822d60427333cda8" PartId="239c08400d0944959e4d4b6d5237bf45"/>
        <Part Type="punktas" Nr="4.2" Abbr="4.2 p." DocPartId="2092536bd3ba42d5989ed03b52c7f463" PartId="1036d248cfbd4a7889b975a1c270a048"/>
        <Part Type="punktas" Nr="4.3" Abbr="4.3 p." DocPartId="e9fdc66bcffc4fcda6fd8eb938c3154c" PartId="b3c5050fb4eb462da340d5675788d31f"/>
        <Part Type="punktas" Nr="4.4" Abbr="4.4 p." DocPartId="5cac7009265c41ebb3bea4a29bebc0f6" PartId="936adc42a801482a96d5ba83b9ec22d5"/>
      </Part>
    </Part>
    <Part Type="skyrius" Nr="2" Title="SUAUGUSIŲJŲ ATRANKOS IR SIUNTIMO Į MEDICININĖS REABILITACIJOS SVEIKATOS PRIEŽIŪROS ĮSTAIGAS TVARKOS APRAŠAS" DocPartId="e05d926eddac47c0a2f9a6c0fd4689df" PartId="764e10996f5a4b038183be079facf0b9">
      <Part Type="punktas" Nr="5" Abbr="5 p." DocPartId="dc4d80d0ffa7412e81147050efeaaec3" PartId="f47b8f509e4f4cf2b43f0db91ba6fcb2"/>
      <Part Type="punktas" Nr="6" Abbr="6 p." DocPartId="f0c16f2c463f4ea2976992520c819dc7" PartId="74baf921fce74d3f80b2d692c2876704"/>
      <Part Type="punktas" Nr="7" Abbr="7 p." DocPartId="826125ab36254ad9bc4f32da915c2ade" PartId="00e869a156f94ca3895b2a091f158270"/>
      <Part Type="punktas" Nr="8" Abbr="8 p." DocPartId="2e6401570d0d43339d0d3ae6b09858fe" PartId="a91208d7b67d49f98112520c67c6db7c"/>
      <Part Type="punktas" Nr="9" Abbr="9 p." DocPartId="6c09c4f54dba4ae981defb2b19c47918" PartId="c2fe3b11881f4b7aa4d6af2c7826ca97"/>
      <Part Type="punktas" Nr="10" Abbr="10 p." DocPartId="1781d57aa3d54ce69db0773a2c3889f1" PartId="1d3ca857d243465590facb5bd0c3d37c"/>
      <Part Type="punktas" Nr="11" Abbr="11 p." DocPartId="7e0db275cd7b40e8a739fbe67e20f7e3" PartId="9ed1e1ba5c0542febe21e615b3022bf9"/>
      <Part Type="punktas" Nr="12" Abbr="12 p." DocPartId="28faadbc16c64d009545b18753c7f1af" PartId="b368eba98fba41c081d04b5639400aa4"/>
      <Part Type="punktas" Nr="13" Abbr="13 p." DocPartId="fa4219bc58274c5daa6ef190b3a7926f" PartId="d9e5411e9e5447d5ac5134b384d77962"/>
      <Part Type="punktas" Nr="14" Abbr="14 p." DocPartId="5124695d3d224977821f54c013313176" PartId="f4e9975ad28344c890d5d2133972c953"/>
      <Part Type="punktas" Nr="15" Abbr="15 p." DocPartId="ae86a1898dc64f18aa5595d6c733ab0d" PartId="92c0803169c54c0e9681f0656dbef18a"/>
      <Part Type="punktas" Nr="16" Abbr="16 p." DocPartId="b453309cce904f77bacea0174bab085a" PartId="8a0f11bcba8a4e47bf0ed848aa5af094"/>
      <Part Type="punktas" Nr="16-1" Abbr="16-1 p." DocPartId="3d48edda0749498f9db8357e6b7059f3" PartId="9485ee87a2a340819f8156ca19602d19"/>
      <Part Type="punktas" Nr="17" Abbr="17 p." DocPartId="3b4474f2a2f641e7a6ad57c889245553" PartId="32d378def18f4826a5408f527107b713"/>
      <Part Type="punktas" Nr="18" Abbr="18 p." DocPartId="644afb457d6340f5be13a6983a755cf3" PartId="c5b1f22106ae45328f99452e2d7e863f"/>
      <Part Type="punktas" Nr="18-1" Abbr="18-1 p." DocPartId="f0e9c937de1f4b33b2f0ccfd3f965774" PartId="da0ce8b0232341dca579fc3fce698729"/>
      <Part Type="punktas" Nr="19" Abbr="19 p." DocPartId="be3676e7c8f94b0aa0ecb1003778496f" PartId="4d4323032d7644a4a1197d2a83ffb5b7"/>
      <Part Type="punktas" Nr="20" Abbr="20 p." DocPartId="9d942aa6cee74400bcfbfd99cab126af" PartId="c4e2ee5f63314b239dbb088191a1d4f9"/>
      <Part Type="punktas" Nr="21" Abbr="21 p." DocPartId="575cc414656c49c89fb92ac8c828ba4e" PartId="5499240f01c94d98979dd2fd0734fcdd"/>
      <Part Type="punktas" Nr="22" Abbr="22 p." DocPartId="290028ee06044abbafd7ce9c5a6c7fd5" PartId="9ffddf6162104a64b9f7853b2a1dc6e5"/>
      <Part Type="punktas" Nr="23" Abbr="23 p." DocPartId="7b37c2a29e464244a0662e023dee86f0" PartId="109437d1256c4f9dae071f25a3499421"/>
      <Part Type="punktas" Nr="24" Abbr="24 p." DocPartId="2e0e2878e59f4441b3a611d91970050f" PartId="2ac4ad7b5e544874b75e9da538f74688"/>
      <Part Type="punktas" Nr="25" Abbr="25 p." DocPartId="5a325b04b41746bbaa533180b5b9ef88" PartId="1d0a595a54514f84849d6ae8a3f3462f"/>
    </Part>
    <Part Type="skyrius" Nr="3" Title="BENDRIEJI MEDICININĖS REABILITACIJOS PASLAUGŲ SUAUGUSIESIEMS TEIKIMO REIKALAVIMAI" DocPartId="83e7141ad0664daa8229115aa21e0735" PartId="391134400bff48f4aa5666b5d3e96d99">
      <Part Type="punktas" Nr="26" Abbr="26 p." DocPartId="d4fe9f0f9bb54c9ca73ace83376f68d7" PartId="1ae4fe431fd843f3ae868004d2f543c4">
        <Part Type="punktas" Nr="26.1" Abbr="26.1 p." DocPartId="45f5fe3616984fc2890ff71d441c3997" PartId="d81a7397889648f7b68b57c1dc90051b">
          <Part Type="punktas" Nr="26.1.1" Abbr="26.1.1 p." DocPartId="84a28332fa0b4b1fb26620ae1ee1a011" PartId="a9173c68df08418ba609c44a5f0cc6b2"/>
          <Part Type="punktas" Nr="26.1.2" Abbr="26.1.2 p." DocPartId="9e54c8499abd4d99b781d46bc62679f0" PartId="edfc922e47cb4566a02ffa17376e6f35"/>
          <Part Type="punktas" Nr="26.1.3" Abbr="26.1.3 p." DocPartId="439d949d7e1d42309845d41318505298" PartId="af93094e13f9416b8e1e699574d464b4"/>
          <Part Type="punktas" Nr="26.1.4" Abbr="26.1.4 p." DocPartId="d3542ee6784a431a9f99a295cbc6b4dd" PartId="6cdea2d086c5410bb87f6467524bae6e"/>
          <Part Type="punktas" Nr="26.1.5" Abbr="26.1.5 p." DocPartId="a9b65b8267324bfe968abb6e090d929b" PartId="1ca1d8b80974430fa230ca7de8879051"/>
        </Part>
        <Part Type="punktas" Nr="26.2" Abbr="26.2 p." DocPartId="c15c90abb0e241fbb3c2b4e0989d428d" PartId="acf95a4d0d364a6a97bf7c3ecb9364b7">
          <Part Type="punktas" Nr="26.2.1" Abbr="26.2.1 p." DocPartId="f0bb62d6f2fb4adc84cf6be52a375f74" PartId="5f563b414b194dd09bd1374bc9fa1b4f"/>
          <Part Type="punktas" Nr="26.2.2" Abbr="26.2.2 p." DocPartId="60555ed71c71474f8b3610e991f465d8" PartId="86eeec2942ec471292c73edb9ab01743"/>
          <Part Type="punktas" Nr="26.2.3" Abbr="26.2.3 p." DocPartId="274cea43525b48e19dd2665a5517c0c8" PartId="b292a369f81044fda326793638dfd710"/>
          <Part Type="punktas" Nr="26.2.4" Abbr="26.2.4 p." DocPartId="ab60bbe361e04ec881e27db5ded05ea5" PartId="c064d7df7fa1473bb49fc62df4fa04fc"/>
          <Part Type="punktas" Nr="26.2.5" Abbr="26.2.5 p." DocPartId="520a8a4fd3bb4e0cb5a0170456dbfd1c" PartId="e2f4571476e54e67b353d7fb93d1ec0e"/>
          <Part Type="punktas" Nr="26.2.6" Abbr="26.2.6 p." DocPartId="b1cf9287b9bb442fb039bd1b1e018f97" PartId="7abd58f9003c4945b72ea6248da21c43"/>
          <Part Type="punktas" Nr="26.2.7" Abbr="26.2.7 p." DocPartId="8ae7c31a2f454bd691eb294a67bc8621" PartId="993b572093644554b3c11024f706beb7"/>
          <Part Type="punktas" Nr="26.2.8" Abbr="26.2.8 p." DocPartId="a34b29ca512e46068ce8e4559de4294e" PartId="8d697afd23b947179b6f43e47844ec48"/>
          <Part Type="punktas" Nr="26.2.9" Abbr="26.2.9 p." DocPartId="f1556d1c035d4955aaf8327cbc9aee0b" PartId="e1f2f49c89364e2f9619fd04274dc474"/>
          <Part Type="punktas" Nr="26.2.10" Abbr="26.2.10 p." DocPartId="69ee5021b8bf42a68543b02bde33417e" PartId="ba0836e7b8554a2ba5e4c33f488b4314"/>
          <Part Type="punktas" Nr="26.2.11" Abbr="26.2.11 p." DocPartId="3e89cd2b8c3d4cc29754328f43b3d6f1" PartId="658e227655bb4989896520cdb0e61a28"/>
          <Part Type="papunktis" Nr="26.2.12" Abbr="26.2.12 pp." DocPartId="fc5e5c83fa49426bb85ad51830b22e43" PartId="08f5ff962ae24a1dadaf57dd3a18ec71"/>
        </Part>
        <Part Type="punktas" Nr="26.3" Abbr="26.3 p." DocPartId="519a7b93da7747f0b9c3c9d5e4333c9a" PartId="878fe1fc513542aba524fd8ff4107ee7"/>
        <Part Type="punktas" Nr="26.4" Abbr="26.4 p." DocPartId="80cd775ac0f449fb994c83b3ecd612e1" PartId="f297d35b5c4a4183acba6d535945a9b8">
          <Part Type="punktas" Nr="26.4.1" Abbr="26.4.1 p." DocPartId="e6b47e31b0134576a9e96d51a1ea92c5" PartId="03f35312c0604f258e07507dec701556"/>
          <Part Type="punktas" Nr="26.4.2" Abbr="26.4.2 p." DocPartId="3538924b88584d64b71015029c7fc70a" PartId="d4beea06ded0407ba719ddb6055e5663"/>
          <Part Type="punktas" Nr="26.4.3" Abbr="26.4.3 p." DocPartId="e1c626ead2694ad88fe222e3ffd24473" PartId="382df361c2aa43759950a487943cf23b"/>
          <Part Type="punktas" Nr="26.4.4" Abbr="26.4.4 p." DocPartId="2d33bad766044403b94951838ccacfcc" PartId="b980467f701a42639de15dd76fdf71a6"/>
          <Part Type="punktas" Nr="26.4.5" Abbr="26.4.5 p." DocPartId="c17c0a79a0a24ccca489d989b25fca64" PartId="b929093e7fd34cf7be6047af323c05ae"/>
          <Part Type="punktas" Nr="26.4.6" Abbr="26.4.6 p." DocPartId="bcf3e0cc5ef6423da672f75d5bd6d636" PartId="6f5d402b77394ad2808dfadbe9e13ca6"/>
          <Part Type="punktas" Nr="26.4.7" Abbr="26.4.7 p." DocPartId="ae6a7dd4a5924ae5933bb5daee74cb99" PartId="b34812627cd54ea7a9c1f85eab00470f"/>
          <Part Type="punktas" Nr="26.4.8" Abbr="26.4.8 p." DocPartId="ecbdb1cf4ea845ed868ed77d8e61bdf5" PartId="41c847ff607642eaa3930b620b1cd9b0"/>
        </Part>
      </Part>
      <Part Type="punktas" Nr="27" Abbr="27 p." DocPartId="cfc9ce7aea0c4f7d9e03dd199b25df56" PartId="188a0d66169f4e3da61c895bb95b7ff0">
        <Part Type="punktas" Nr="27.1" Abbr="27.1 p." DocPartId="27a35df2eaea4f0ba179176854a70b46" PartId="ad2d67bf4086469e80af454df9789931">
          <Part Type="punktas" Nr="27.1.1" Abbr="27.1.1 p." DocPartId="284729ea943448b0ab9a62d1412aac9f" PartId="83fee16f23dc4bcc8ad2229fbd09cb06"/>
          <Part Type="punktas" Nr="27.1.2" Abbr="27.1.2 p." DocPartId="369fa6a94d0c465e8dc9357adf3bde33" PartId="ce93b846b5664e06b13edbaa65f051f7"/>
        </Part>
        <Part Type="punktas" Nr="27.2" Abbr="27.2 p." DocPartId="5fbfb60acaec43dc83d87a5432321dc6" PartId="bd405737e93c409db25dff0bd5ceb3a1">
          <Part Type="punktas" Nr="27.2.1" Abbr="27.2.1 p." DocPartId="b8f81c4867894cd8bb7810802d5b87e6" PartId="220da5b1be9f412fbedefe3e94ae3e23"/>
          <Part Type="punktas" Nr="27.2.2" Abbr="27.2.2 p." DocPartId="983cba34fca7491e90ab65fbf94bd6e5" PartId="6c04ca97e75642a894945195cab5e3c4"/>
          <Part Type="punktas" Nr="27.2.3" Abbr="27.2.3 p." DocPartId="5b9127e4ed984efbbede922e7fd4c909" PartId="a09ea5fd601645e1ac7c2ef6aeaa8cce"/>
          <Part Type="punktas" Nr="27.2.4" Abbr="27.2.4 p." DocPartId="42d35019cf2c4619abe68fc4dbf63244" PartId="4e28766fbe7240929a853b382031d427"/>
          <Part Type="punktas" Nr="27.2.5" Abbr="27.2.5 p." DocPartId="e000be1c03444478b01716f93e67edd5" PartId="b8faf8ab6f4f4780b821696720ca4485"/>
          <Part Type="punktas" Nr="27.2.6" Abbr="27.2.6 p." DocPartId="d74f7e1b647f43ae8022dcbd9c84c037" PartId="2226465261bf40279c4e68256e7625a6"/>
          <Part Type="punktas" Nr="27.2.7" Abbr="27.2.7 p." DocPartId="ee59373d0f5d4fdeaffedba2bf39bce9" PartId="c6b37b301aae446ca73d858bd5258b82"/>
          <Part Type="punktas" Nr="27.2.8" Abbr="27.2.8 p." DocPartId="4d6c93199fa5426f8fa70210a927cecd" PartId="2880bc4d681b4ad29685ed197826a9e8"/>
          <Part Type="punktas" Nr="27.2.9" Abbr="27.2.9 p." DocPartId="94d1c109df784f399dcad9dd24e99a17" PartId="9c161cec01f44651bb5386d2d6819eeb"/>
          <Part Type="papunktis" Nr="27.2.10" Abbr="27.2.10 pp." DocPartId="b0008d7ceccf49ec89bb3ebc21416b3b" PartId="3b5bfa9ff40944cf9f92c29568ec9436"/>
        </Part>
        <Part Type="punktas" Nr="27.3" Abbr="27.3 p." DocPartId="502980953fb44da4aa61ecb09885b50a" PartId="11352ae67f0644dbb9fdfe3fe6ad9c58"/>
        <Part Type="punktas" Nr="27.4" Abbr="27.4 p." DocPartId="d94f37125ea54dcba09e0dfa51982a3e" PartId="a888404d433945d1b1c19f68bb897b9b">
          <Part Type="punktas" Nr="27.4.1" Abbr="27.4.1 p." DocPartId="77d8cd67a3864723918fb8e9f407330a" PartId="5bca94f1725f4e4b951bf512e1d7ef32"/>
          <Part Type="punktas" Nr="27.4.2" Abbr="27.4.2 p." DocPartId="191cf496b2684c9ebebf9a3381237dcd" PartId="19b95dc80cd742cd91adfdb505811921"/>
          <Part Type="punktas" Nr="27.4.3" Abbr="27.4.3 p." DocPartId="029364c9ca72464fb79970ea73074125" PartId="d7452f7c9f7143bb99dc56404ef4a405"/>
          <Part Type="punktas" Nr="27.4.4" Abbr="27.4.4 p." DocPartId="408c34f012424c0e9e3b54023269c5a4" PartId="9ff9fddf2a6a4b2bbefa233439a222c7"/>
          <Part Type="punktas" Nr="27.4.5" Abbr="27.4.5 p." DocPartId="894b6c19250d412da6b7c0bd42879e3e" PartId="0de2494a80e94b4aa9b56d48755edaaa"/>
          <Part Type="punktas" Nr="27.4.6" Abbr="27.4.6 p." DocPartId="e67176f996324d78a2488c6949b01ca1" PartId="df4538b85d50448fb716b740117a3194"/>
          <Part Type="punktas" Nr="27.4.7" Abbr="27.4.7 p." DocPartId="721cd11adb60484882412a80e1c4af2b" PartId="e32531bb71b04487910c2b3363b8929e"/>
          <Part Type="punktas" Nr="27.4.8" Abbr="27.4.8 p." DocPartId="ecc5d32a14cb4e68ba3ba81e45290f55" PartId="946c5feb99304c63927c57525d70712a"/>
        </Part>
      </Part>
      <Part Type="punktas" Nr="28" Abbr="28 p." DocPartId="7cdab4ae62764b34b4e2ef140386df77" PartId="37e823585ab64450898e2858cbb3e58f">
        <Part Type="punktas" Nr="28.1" Abbr="28.1 p." DocPartId="e60a5ddb89654d1d8f6efeb230084d12" PartId="4b392896b3a748898558353d7697e368">
          <Part Type="punktas" Nr="28.1.1" Abbr="28.1.1 p." DocPartId="b8eaf9f4a6f44c618e3a0174be8f1fe0" PartId="55b6e0155c6a4c07857d6e875f47455f"/>
          <Part Type="punktas" Nr="28.1.2" Abbr="28.1.2 p." DocPartId="38fff859698243d39735c17a3bbb7d85" PartId="dd530f153d9c4b078cd2c1c286ea275e"/>
          <Part Type="punktas" Nr="28.1.3" Abbr="28.1.3 p." DocPartId="11c99a32eba0473a83968da122559840" PartId="5907ee571a4c47c4b96a26709bd40b72"/>
          <Part Type="punktas" Nr="28.1.4" Abbr="28.1.4 p." DocPartId="10b99717edb5499b8fa44eff0e8d6d76" PartId="833837e9deaf41f489f1ca1ea7f20ff3"/>
          <Part Type="punktas" Nr="28.1.5" Abbr="28.1.5 p." DocPartId="85716de3486b45d5a7b18b9f777d6760" PartId="cd43f2deef864f98ad466dc1aeb01541"/>
          <Part Type="punktas" Nr="28.1.6" Abbr="28.1.6 p." DocPartId="aef1099276ee42629434808527225d5d" PartId="63b3b6b107024afe9569da98f5048f82"/>
          <Part Type="punktas" Nr="28.1.7" Abbr="28.1.7 p." DocPartId="c543a5d0e9b64898926ab971207b67ba" PartId="e0ecbb2393f54d98b4c3e4216b201bdc"/>
          <Part Type="punktas" Nr="28.1.8" Abbr="28.1.8 p." DocPartId="dc164d77eccb4df985c614f99b048bd0" PartId="45a842f617bc4d24ad07e3767e90f7b8"/>
          <Part Type="punktas" Nr="28.1.9" Abbr="28.1.9 p." DocPartId="a595c109eece4d1190850ff439d22f64" PartId="088caa5e477c49acb7c7542d76d54026"/>
        </Part>
        <Part Type="punktas" Nr="28.2" Abbr="28.2 p." DocPartId="e1de8900d8b7425abcdbda9f650f3a71" PartId="03c5090799de41dd91acc160081fcb23"/>
        <Part Type="punktas" Nr="28.3" Abbr="28.3 p." DocPartId="0e33d5cba1274970a1193cebb3b282c9" PartId="e691cfb922a242b19417a1d8794ecb9d">
          <Part Type="punktas" Nr="28.3.1" Abbr="28.3.1 p." DocPartId="e41565bcd88f47f38dd952aa9c48cb30" PartId="d3c62c6735e44be9929ecbf34b9af4fc"/>
          <Part Type="punktas" Nr="28.3.2" Abbr="28.3.2 p." DocPartId="38084b35dcb947858208b4524426989f" PartId="5babb75035a94d5bbe258eb73e976a82"/>
          <Part Type="punktas" Nr="28.3.3" Abbr="28.3.3 p." DocPartId="9666bd2a43cf4e759e5b3b6eba82f617" PartId="47fbb6dee1ec4c13ab0ffef4fc7324b1"/>
          <Part Type="punktas" Nr="28.3.4" Abbr="28.3.4 p." DocPartId="8bb541b66796443583a2fbf5339b8ec1" PartId="682bdde08cf146fe9bef40f2b1738b02"/>
          <Part Type="punktas" Nr="28.3.5" Abbr="28.3.5 p." DocPartId="88af50f783f2423b8aab52631347484d" PartId="18a4fa498e124c5aa673ec425eba1ea4"/>
          <Part Type="punktas" Nr="28.3.6" Abbr="28.3.6 p." DocPartId="8041fec4c4564c78b9c5cc7184ac805a" PartId="bbc3348f6ac34f4a80e2fbb583d2dcb6"/>
        </Part>
      </Part>
      <Part Type="punktas" Nr="29" Abbr="29 p." DocPartId="2548c852b60c47d492e0221e7f55dff4" PartId="a544e085e4804452aaff17b25837c469">
        <Part Type="punktas" Nr="29.1" Abbr="29.1 p." DocPartId="a3f8461636f74dff8b942aff2ffe4310" PartId="a3f12f72a48d4840848a290a89c6daf4">
          <Part Type="punktas" Nr="29.1.1" Abbr="29.1.1 p." DocPartId="ea32814672724c0dba94de2b88a795f2" PartId="684f2cde02e1460a9fc1533e3cf394fa"/>
          <Part Type="punktas" Nr="29.1.2" Abbr="29.1.2 p." DocPartId="6df3bf41eeb14d59adb740cac0660222" PartId="60ba16fb6c114bffad0918fb3dd92cf6"/>
          <Part Type="punktas" Nr="29.1.3" Abbr="29.1.3 p." DocPartId="42dd4483ee3940bfb198ad2bf07fd311" PartId="6e83eee980004c8ebfa0a47d6c7c8ea2"/>
          <Part Type="punktas" Nr="29.1.4" Abbr="29.1.4 p." DocPartId="43cf3e2411ae4632a33ed966e2ab7bd1" PartId="93a8e6493d3543aaaaff8705c707f32c"/>
          <Part Type="punktas" Nr="29.1.5" Abbr="29.1.5 p." DocPartId="708aff2802ce41c09617532d42cbe2ec" PartId="2def4baa34154aeaafde436ea0c70091"/>
          <Part Type="punktas" Nr="29.1.6" Abbr="29.1.6 p." DocPartId="94a200e0cbaa47c2a4dc323999dc5c14" PartId="de6483b38d8b45e8918a2d9fcda20fba"/>
          <Part Type="punktas" Nr="29.1.7" Abbr="29.1.7 p." DocPartId="13f2ad41753e44eaabda9655dd02b7b5" PartId="e24ac31bef0946afb9484100e35981ee"/>
          <Part Type="punktas" Nr="29.1.8" Abbr="29.1.8 p." DocPartId="a013d72f3c86468684fce454e7a6891e" PartId="a9b3dbcb5efb4cc7acb608e863d4cd93"/>
          <Part Type="punktas" Nr="29.1.9" Abbr="29.1.9 p." DocPartId="77b6f85fd684444d84fe268abef55955" PartId="cf7a0ba577f94cee9614adc334564b0e"/>
          <Part Type="punktas" Nr="29.1.10" Abbr="29.1.10 p." DocPartId="ec96fc58043d45bbb872b9630904925c" PartId="86244c92b7f44dc9b93b49909590267b"/>
        </Part>
        <Part Type="punktas" Nr="29.2" Abbr="29.2 p." DocPartId="9168f2c3426f427b9b64ec29149f0afb" PartId="05fb60ab4f3046cfab321516ec14dc3c"/>
        <Part Type="punktas" Nr="29.3" Abbr="29.3 p." DocPartId="75c0f686cf834e2c8cbcab8d3d7a7495" PartId="16d4bb9cdf124e57ae9eae73ab1c6df8">
          <Part Type="punktas" Nr="29.3.1" Abbr="29.3.1 p." DocPartId="3556642ce7594906ab9fcf28be5d8392" PartId="e4fa08755e814bda83ec24942374c2e8"/>
          <Part Type="punktas" Nr="29.3.2" Abbr="29.3.2 p." DocPartId="7c41aca2a39048f6ac68c3f44f596a52" PartId="be7bfe3c36c243aaac78f799132d5f98"/>
          <Part Type="punktas" Nr="29.3.3" Abbr="29.3.3 p." DocPartId="82d743a6772d49778758c0f41da63474" PartId="aaf4fcd5b9304fe7aad9ec6f3a9b7c92"/>
          <Part Type="punktas" Nr="29.3.4" Abbr="29.3.4 p." DocPartId="c49cd0ce7b2c4ea9849a22511712eb96" PartId="fca281e512d441e8b9ac1aa1a242d967"/>
          <Part Type="punktas" Nr="29.3.5" Abbr="29.3.5 p." DocPartId="7e6ba464868e4ce58dc4963c0f71de62" PartId="3987e2aa1b96479a9c60836285934d4a"/>
          <Part Type="punktas" Nr="29.3.6" Abbr="29.3.6 p." DocPartId="9f00efed135a4937a1123e6b645140f9" PartId="1bc1c43545c44c7d90c1c85bdf111b05"/>
          <Part Type="punktas" Nr="29.3.7" Abbr="29.3.7 p." DocPartId="9b89a7983da14ce0a2c3450ccbee1607" PartId="ab1ea71dff394af487d3d7bebfaf99ac"/>
        </Part>
      </Part>
      <Part Type="punktas" Nr="30" Abbr="30 p." DocPartId="770c8b9d7869463f953ca326a62cc365" PartId="11a3b4d8c321479ea0907d3c3de708ca">
        <Part Type="punktas" Nr="30.1" Abbr="30.1 p." DocPartId="ef823ec1b3974954a6306a27f23c6e3e" PartId="69eb5402a68f425ab11773f5660742ed">
          <Part Type="punktas" Nr="30.1.1" Abbr="30.1.1 p." DocPartId="07bb6a653cf642b1a0d5f0eb6c2aa010" PartId="6519dd2bb8dd4bce8e0cf6cf7c027759"/>
          <Part Type="punktas" Nr="30.1.2" Abbr="30.1.2 p." DocPartId="aabadbd680c045eb891ad9c3e63d40d1" PartId="160add79a6c0419186ea7b63870bae96"/>
        </Part>
        <Part Type="punktas" Nr="30.2" Abbr="30.2 p." DocPartId="3ba2dd4af4ce4606bc0a0f0c13bfd035" PartId="0b127fa2078742eab182458d7f7da3ba">
          <Part Type="punktas" Nr="30.2.1" Abbr="30.2.1 p." DocPartId="6c7ada8617604e07bb2024d499d3863e" PartId="50e7f6f89d8d4af6b603289cb9ffa356"/>
          <Part Type="punktas" Nr="30.2.2" Abbr="30.2.2 p." DocPartId="25707806280548eb9c7a6ca0005654f3" PartId="36abfb30911e4638ada9f1c8bd4b0196"/>
          <Part Type="punktas" Nr="30.2.3" Abbr="30.2.3 p." DocPartId="2826ce7e4eb348ea9ae6b2181522274b" PartId="79bb93560ab242dd8ce0422561646f38"/>
          <Part Type="punktas" Nr="30.2.4" Abbr="30.2.4 p." DocPartId="fcce8ca1d4914dbbb8283bbdbba073ef" PartId="ef842e08d0024040824e5b65547b2506"/>
          <Part Type="punktas" Nr="30.2.5" Abbr="30.2.5 p." DocPartId="d4fb0398c0dc4cab99c7a1b693936e1a" PartId="1720a847ce5a4e50bac93060f710aa33"/>
          <Part Type="punktas" Nr="30.2.6" Abbr="30.2.6 p." DocPartId="b7cf57038ef542af8ff3381b48f5d338" PartId="3498cc66d50d43dcbc2faf54c282b751"/>
          <Part Type="punktas" Nr="30.2.7" Abbr="30.2.7 p." DocPartId="fd46fc045a174e77afc5ebc66c9885e8" PartId="f877767109894c4fb7f8a10883f1c7da"/>
          <Part Type="papunktis" Nr="30.2.8" Abbr="30.2.8 pp." DocPartId="35fb461b1eb04f58aa9faac34efe99e7" PartId="51a800d609ef42a4875a48cdd70adaef"/>
        </Part>
        <Part Type="punktas" Nr="30.3" Abbr="30.3 p." DocPartId="c47b2fae6473450e8771bbfe3be1d6d7" PartId="5688cbb1d2b241c1b11438d90a8638a5"/>
        <Part Type="punktas" Nr="30.4" Abbr="30.4 p." DocPartId="7414ac7b91fa4ca48dad00dc1c6e0fdf" PartId="bb090f3ad78c45718dceebcd6f572af1">
          <Part Type="punktas" Nr="30.4.1" Abbr="30.4.1 p." DocPartId="babef7961ca94c64bf2227d0bd770e0d" PartId="85c4c30216304d87b2cf13935d2eecc9"/>
          <Part Type="punktas" Nr="30.4.2" Abbr="30.4.2 p." DocPartId="ca443180fe9c4594904422fed79bf1be" PartId="4e016de98e8c425da0073090a7d56db0"/>
          <Part Type="punktas" Nr="30.4.3" Abbr="30.4.3 p." DocPartId="7a488170a8a4417b832ab8906bc4bdaf" PartId="1b0892c6f9414a2f97e4fd74bb8ea658"/>
          <Part Type="punktas" Nr="30.4.4" Abbr="30.4.4 p." DocPartId="517dbd0c7a85401a862a6c55b7664bb0" PartId="59732e56d4ef40199fdf2bf38aee6af7"/>
          <Part Type="punktas" Nr="30.4.5" Abbr="30.4.5 p." DocPartId="795a4c8380e64bcb9e266c3a3c503ca2" PartId="47dd2577693342cb9a3e6d626732fcd8"/>
          <Part Type="punktas" Nr="30.4.6" Abbr="30.4.6 p." DocPartId="fb6b7c87c8aa4d208b0260b565c960bd" PartId="0483b449a1fd466dbaffa1671b5f46ca"/>
          <Part Type="punktas" Nr="30.4.7" Abbr="30.4.7 p." DocPartId="645b116a566941de81777032b069b1e5" PartId="a277e55e69de4ec7b681f45d6ef26ad4"/>
        </Part>
      </Part>
      <Part Type="punktas" Nr="31" Abbr="31 p." DocPartId="10f19a54e83e456092131ab0436dcefc" PartId="041545436e764ef2afb0fd0d4c754af9">
        <Part Type="punktas" Nr="31.1" Abbr="31.1 p." DocPartId="573694bbaf784044b2ca92d56031abb8" PartId="1697a706a3aa4ea0be8b1742e27e6fc8">
          <Part Type="punktas" Nr="31.1.1" Abbr="31.1.1 p." DocPartId="b1b51d20c45f483e9ab69bb4554b7a7a" PartId="c39e753be612403e8f5f81e369a9e152"/>
          <Part Type="punktas" Nr="31.1.2" Abbr="31.1.2 p." DocPartId="95837d0620cb47ec906ec21355402ca7" PartId="f7b4f238d1304cd980221f8df5b449ee"/>
          <Part Type="punktas" Nr="31.1.3" Abbr="31.1.3 p." DocPartId="a9220808e1fd4acea8527fb8119d806a" PartId="d6ca0611ccaa4cf794a19fab87e131de"/>
          <Part Type="punktas" Nr="31.1.4" Abbr="31.1.4 p." DocPartId="ab1de69c9af34b89958f49610f2bde03" PartId="70c5df7f17194c929596e24d6126a362"/>
          <Part Type="punktas" Nr="31.1.5" Abbr="31.1.5 p." DocPartId="be469345863a47c2979d4d525d234123" PartId="1ffb688de3f4460b8c39eb6b5e27f34b"/>
          <Part Type="punktas" Nr="31.1.6" Abbr="31.1.6 p." DocPartId="2db49b8b7d6c43e6bf3b5d3ce4a60cbd" PartId="460497552bc04415beb504c38199d7ca"/>
        </Part>
        <Part Type="punktas" Nr="31.2" Abbr="31.2 p." DocPartId="b633b786d95c4190a2ae57f059b4c66c" PartId="fc80db87901b4f2b8b593c2579c3291a"/>
        <Part Type="punktas" Nr="31.3" Abbr="31.3 p." DocPartId="7675064c8f8b463983b6b9c009e43ab5" PartId="6eccc2b64aa5489fb965683e9743083e">
          <Part Type="punktas" Nr="31.3.1" Abbr="31.3.1 p." DocPartId="771bef49df884b08a36afddb95e6f163" PartId="f052bf9d152349bd9d66c4b5095a31ef"/>
          <Part Type="punktas" Nr="31.3.2" Abbr="31.3.2 p." DocPartId="753b1b789f0b487dbfcb34acb9f219a0" PartId="5ce46263750c4008842b86f477f84ac6"/>
          <Part Type="punktas" Nr="31.3.3" Abbr="31.3.3 p." DocPartId="7d548b7f4b7e43be826b20701570e4c7" PartId="172aee8263a047e4bf2fe6b5c45dca62"/>
          <Part Type="punktas" Nr="31.3.4" Abbr="31.3.4 p." DocPartId="52341a623e2d4239b58a0c9cdc43f5cb" PartId="ccbac404f584479aa2810b1c7d405600"/>
          <Part Type="punktas" Nr="31.3.5" Abbr="31.3.5 p." DocPartId="05cace3facc74854a94ebce6535be938" PartId="64ca7cbb6b054a95924f0d5d8e1c20e7"/>
        </Part>
      </Part>
      <Part Type="punktas" Nr="32" Abbr="32 p." DocPartId="e5a1d84f770e4dd7b39a036cc359bec8" PartId="bb15613871a043aa9cf0d222e3ac917d"/>
      <Part Type="punktas" Nr="33" Abbr="33 p." DocPartId="961058336fc54750a7bef637866fea37" PartId="4cc74025f3b3410c964f0687f9b0576e">
        <Part Type="punktas" Nr="33.1" Abbr="33.1 p." DocPartId="cf41dfdd0fa042838ee55638c37c56fb" PartId="7bba0c5705014a1bb96b4796aec98dcf"/>
        <Part Type="punktas" Nr="33.2" Abbr="33.2 p." DocPartId="f2fa561cc65d414488a468f8fbfc17fe" PartId="03fe0766891642e49cf0870afa147933"/>
        <Part Type="punktas" Nr="33.3" Abbr="33.3 p." DocPartId="a8ebf2beb1644d478bec5ec23283f924" PartId="092cc06c60e249b29dceb48cc59d0ebd"/>
        <Part Type="punktas" Nr="33.4" Abbr="33.4 p." DocPartId="2e1866ff169649afb0935822dba191fe" PartId="1b88869c297940ff8ac514d41310b568">
          <Part Type="punktas" Nr="33.4.1" Abbr="33.4.1 p." DocPartId="4e371154542749a6b45e3b785a34c838" PartId="f7e4fbf139ff4a5f925050547203549d"/>
          <Part Type="punktas" Nr="33.4.2" Abbr="33.4.2 p." DocPartId="45803187cc0f4d739f58a2047985dd1a" PartId="f1d62343967f484da912dc3d517dea04"/>
          <Part Type="punktas" Nr="33.4.3" Abbr="33.4.3 p." DocPartId="ea495cf02fd44fa886a0fad5742e9952" PartId="5ed03fc04705420c834836313e0f6b59"/>
        </Part>
        <Part Type="punktas" Nr="33.5" Abbr="33.5 p." DocPartId="b0629859c8b0483cb353c5b6e863ea7a" PartId="2e1158c236aa4ec0a4f75d3d1065cb8c">
          <Part Type="punktas" Nr="33.5.1" Abbr="33.5.1 p." DocPartId="d0398bf39ccf44eb9b0c0f8f2c485c66" PartId="d5540acccc7f47bcaa186f87658707d6"/>
          <Part Type="punktas" Nr="33.5.2" Abbr="33.5.2 p." DocPartId="64eb7253160b41018057f3032351b31a" PartId="6ed63504c23349cc91ec44fdd2990bea"/>
          <Part Type="punktas" Nr="33.5.3" Abbr="33.5.3 p." DocPartId="43d565469734416baf47670995a11c4e" PartId="2f955918ae384a32a65d4588d31a3fa5"/>
        </Part>
      </Part>
    </Part>
    <Part Type="pabaiga" DocPartId="b6374fecdae647d7a475c55c837052eb" PartId="1fe0e23c9b15498782e54059e6d04bcb"/>
  </Part>
  <Part Type="patvirtinta" Title="MEDICININĖS REABILITACIJOS PASLAUGŲ SUAUGUSIESIEMS TEIKIMO SPECIALIŲJŲ REIKALAVIMŲ APRAŠAS" DocPartId="1a5cdf46019b4e1c9c9ca3532d4139df" PartId="109f3d3e716e49cd9d4a91e3d3b959d0">
    <Part Type="skyrius" Nr="1" Title="MEDICININĖS REABILITACIJOS BENDROSIOS KONTRAINDIKACIJOS" DocPartId="784ffd09d83740a7aa88d2ef52467ae5" PartId="7556c51fef8c4f58b2a91da8c36602d5">
      <Part Type="punktas" Nr="1" Abbr="1 p." DocPartId="3a6c713c0d334c35a5d290d7f3de77f7" PartId="2d42f93530c14fedbe6c43335dc3557e"/>
      <Part Type="punktas" Nr="2" Abbr="2 p." DocPartId="b4c2a9efab744b4bbf42d28d1b6d6a37" PartId="d902d87f240f406a8cb2b396adb7d7bd"/>
      <Part Type="punktas" Nr="3" Abbr="3 p." DocPartId="adcc249d8b12448983563a579e9465a0" PartId="77c1b9ba778f41e2be8d7f566d3bc199"/>
      <Part Type="punktas" Nr="4" Abbr="4 p." DocPartId="ee623bf38c814d8093bd439cabebbf11" PartId="e7afa0a562124d8a9504c41375ccb0cb"/>
      <Part Type="punktas" Nr="5" Abbr="5 p." DocPartId="bf1f9384795c42849c1ade2951ee49fa" PartId="6470902b1d4a4ffca05d5190d4cba084"/>
      <Part Type="punktas" Nr="6" Abbr="6 p." DocPartId="53bb638c1ab24d778c5bb6dc71e24fab" PartId="7ae6b79eaf0e45aeabc4333606559be4"/>
      <Part Type="punktas" Nr="7" Abbr="7 p." DocPartId="1e5a4f2396164e0887115c2470557c90" PartId="3fe1d4581f964ab399352670135aa2de"/>
      <Part Type="punktas" Nr="8" Abbr="8 p." DocPartId="3a4cb993732846e8a41256787f97ab5b" PartId="c7754c5ce3c74ce1bc48e589f74141ed"/>
      <Part Type="punktas" Nr="9" Abbr="9 p." DocPartId="3dfc0c5db2874c8e90aa7200caf21775" PartId="a78590638b554d4092b6a4f2a63c436c"/>
      <Part Type="punktas" Nr="10" Abbr="10 p." DocPartId="980acc9a01d541fa80e3ebf329857c05" PartId="35eaafdb93524e0eabf34c4e7269ed28"/>
      <Part Type="punktas" Nr="11" Abbr="11 p." DocPartId="67873c058d9e49048e8c08a0ff3728de" PartId="4559db02cc594097b67c1992542ca957"/>
      <Part Type="punktas" Nr="12" Abbr="12 p." DocPartId="e7c39bf099824575802697bc39f166c3" PartId="fe32116833d847ba86ea111b2a2352c5"/>
      <Part Type="punktas" Nr="13" Abbr="13 p." DocPartId="009ba2305aab445299d6bbd28680b1d3" PartId="f5a15d14f627472982f58069f222f26f"/>
      <Part Type="punktas" Nr="14" Abbr="14 p." DocPartId="4ccd3743419546fa903505712b1f5a51" PartId="766043c832564de9acf05a5f663d87e0"/>
      <Part Type="punktas" Nr="15" Abbr="15 p." DocPartId="748a77961c9048f690f7f2a46840c4ef" PartId="b1825c0347214777911c7853128acc5e"/>
      <Part Type="punktas" Nr="16" Abbr="16 p." DocPartId="43ac0fd5a92847aa8f54736227d86e77" PartId="d2d86f8620974c7bbe88a944cec8e331"/>
      <Part Type="punktas" Nr="17" Abbr="17 p." DocPartId="3f5158b13a344133bbb18aacd262a1c9" PartId="3281b443832644d4bda65ca090c66d6b"/>
      <Part Type="punktas" Nr="18" Abbr="18 p." DocPartId="2a8f9b0bc9c54d91970403850ae4d9c4" PartId="773461b29b0e4a0aa868bcc3d9a3006c"/>
      <Part Type="punktas" Nr="2" Abbr="2 p." DocPartId="8e5f74525bd44d04954c7fa5958e1f4c" PartId="8ba7c68aa12045a194f3436928f31c85"/>
      <Part Type="punktas" Nr="3" Abbr="3 p." DocPartId="5862d8d3120942dab278f9b80b4ffa5e" PartId="88ccb473870541e5a0f93fb5f9532246"/>
    </Part>
    <Part Type="skyrius" Nr="2" Title="NERVŲ SISTEMOS LIGOS" DocPartId="b5d62afb07244b91b755ecfd7a76c6b1" PartId="756672a0a5764de4952fcf6a34d4691d">
      <Part Type="skirsnis" Title="PIRMASIS MEDICININĖS REABILITACIJOS ARBA NEMEDIKAMENTINIO GYDYMO ETAPAS" DocPartId="0506d0ed5c7d45be885ca65123c45991" PartId="34f07b50a9f140279f5a0fabacbab34d">
        <Part Type="punktas" Nr="1" Abbr="1 p." DocPartId="a0d9f5aa637f4bbbbe8ebf08d9d3a4ee" PartId="39c3fdae56814cad96335d7896fc7f35"/>
        <Part Type="punktas" Nr="2" Abbr="2 p." DocPartId="cbd34db0a2c74fceb706930721781bd4" PartId="0dbc317567b14f579794d26eb5c55b07"/>
        <Part Type="punktas" Nr="3" Abbr="3 p." DocPartId="47b598c756ee4d59b358cb2c5cccb151" PartId="8a70f77c51694cbf9689e6939d51eaa2"/>
        <Part Type="punktas" Nr="4" Abbr="4 p." DocPartId="784b4f6a043f46b2ab8bf7684eba6dde" PartId="77f2eea5135449c2a1191ae1a1723ff1"/>
        <Part Type="punktas" Nr="5" Abbr="5 p." DocPartId="61b25735be6f48e193320d0e546e982e" PartId="17a88f0341a24cc885307c9926751ab4"/>
        <Part Type="punktas" Nr="6" Abbr="6 p." DocPartId="855ca15737b941fb86133361bb292704" PartId="5619fa3fdaaa49e9a77acae67976024d"/>
        <Part Type="punktas" Nr="7" Abbr="7 p." DocPartId="3eda7f18673b4fe9b2a9c99082532dc3" PartId="4c7657f5b18949b783481857b9b49f05"/>
        <Part Type="punktas" Nr="8" Abbr="8 p." DocPartId="002f988d5fd54be095f0c4c035e3f07f" PartId="fa26b3dfb85042cc9f9b4bd4e8e8c370"/>
        <Part Type="punktas" Nr="9" Abbr="9 p." DocPartId="6f62c66d416947cab07ed13dd1d86e4b" PartId="41f4d1583d304d8cbd3bc8bbdc03c12a"/>
        <Part Type="punktas" Nr="10" Abbr="10 p." DocPartId="6fb98138a4c04be0aaa694b6502dfc32" PartId="0d2d5588229f4c5e8a13e3fdfb6cadff"/>
        <Part Type="punktas" Nr="11" Abbr="11 p." DocPartId="5f06253abfe842e691a08cdaf40c3c50" PartId="3f49fce791ac485c9db68e48de0361ce"/>
        <Part Type="punktas" Nr="12" Abbr="12 p." DocPartId="62996bec16af40709ec5e9a12be44098" PartId="ffe00ea37b7741da834e8b198a46cba7"/>
        <Part Type="punktas" Nr="13" Abbr="13 p." DocPartId="8caacc5ae3cd47f2a07567bc366a01a7" PartId="64565efccd7a4a7c890573a1cab659fb"/>
        <Part Type="punktas" Nr="14" Abbr="14 p." DocPartId="0c2227f1d3cf4ddd82e919ddd6b5db4c" PartId="52e4daa9583d42b9a327c609005ffded"/>
        <Part Type="punktas" Nr="15" Abbr="15 p." DocPartId="bd29bcc4a83a4a4f8373a1338d4fb074" PartId="d9025ec3fc2e49448b9168ffae87f010"/>
        <Part Type="punktas" Nr="16" Abbr="16 p." DocPartId="f03fa2a6516348339a7d04738be20424" PartId="f4ece2d3ac06442b923b167e75cde2a0"/>
        <Part Type="punktas" Nr="17" Abbr="17 p." DocPartId="620a68de27c447a88f6581e550d7fc49" PartId="fc7b9322fc7c4b73b6dd6754917294d2"/>
        <Part Type="punktas" Nr="18" Abbr="18 p." DocPartId="3028884e953849bc9c81d6342d825aa7" PartId="6440f178a92944cb99b7780125e319ad"/>
        <Part Type="punktas" Nr="19" Abbr="19 p." DocPartId="23d2bfa874d9415ebdbd7ce6d0041ba9" PartId="701dd29fd77b4c258bfff2f42129df8b"/>
        <Part Type="punktas" Nr="20" Abbr="20 p." DocPartId="77474598a2f7496e8c80b8078de3796d" PartId="6b27e3eb0c1445669da0305e81b77672"/>
        <Part Type="punktas" Nr="21" Abbr="21 p." DocPartId="39c6ccedde734b36b33b67e02e9ce9a3" PartId="261613b273a141529b05a51e82e6220b">
          <Part Type="lentele" Title="ANTRASIS MEDICININĖS REABILITACIJOS ETAPAS" DocPartId="89f1cb69f26e4bb7811c612d36a8a237" PartId="ddb51d2a85884badaa0e35972e7f2405"/>
          <Part Type="lentele" Title="TREČIASIS MEDICININĖS REABILITACIJOS ETAPAS" DocPartId="d262dab99c4949119972bbcd1a3e96f1" PartId="9ad68b0e4dbe4b939fce3a3181d61e02"/>
          <Part Type="lentele" Title="PALAIKOMOJI REABILITACIJA" DocPartId="d1826448f6d94955b111c6ac6a5549e1" PartId="11412708016a44bea5e886c8b22e09d6"/>
          <Part Type="lentele" Title="PALAIKOMOJI REABILITACIJA NAMUOSE" DocPartId="2d1cc35b332549f5afd0bf8557132c8a" PartId="ce1ce400f80d45c4a40f59ea12d41957"/>
        </Part>
      </Part>
    </Part>
    <Part Type="skyrius" Nr="3" Title="JUDAMOJO – ATRAMOS APARATO PAŽEIDIMAI" DocPartId="234ae09a4e3645e69c8f21fd2e58140f" PartId="e7d8f5017c1a4638b25924bf597ba533">
      <Part Type="skirsnis" Title="PIRMASIS MEDICININĖS REABILITACIJOS ARBA NEMEDIKAMENTINIO GYDYMO ETAPAS" DocPartId="b1d1082c55cf43a1858c80185e5507b3" PartId="be54e8a69f204f1f9158c3243fccc162">
        <Part Type="punktas" Nr="1" Abbr="1 p." DocPartId="8873f86ed00c4e8c85b7c7f9ee659bf2" PartId="d5950c4912fd4d638d00ea58c8c89864"/>
        <Part Type="punktas" Nr="2" Abbr="2 p." DocPartId="7f71a040f6d241e49fcde2b7ac156627" PartId="e90e2dc241034316b6616bab50568ce1"/>
        <Part Type="punktas" Nr="3" Abbr="3 p." DocPartId="4c3e1dfbb20a42cfa3a023803963036c" PartId="b9b23eeb90364ab290d6c3952b4398c2"/>
        <Part Type="punktas" Nr="4" Abbr="4 p." DocPartId="65170f4ab4ba441d9eb4be6a85ea45cf" PartId="2812875057fc42b880efbf4101ca77d0"/>
        <Part Type="punktas" Nr="5" Abbr="5 p." DocPartId="4b703c4dce33477d9773ed68ced18b88" PartId="38bf1270956c4d0fbf10f03018303287"/>
        <Part Type="punktas" Nr="6" Abbr="6 p." DocPartId="e09ee7794ec44550b3cd633ae2f5be6b" PartId="5748e6b7147145329bc437f59b328bb5"/>
        <Part Type="punktas" Nr="7" Abbr="7 p." DocPartId="3e40806c70a343b7a2928695de35051d" PartId="65de3beb82d54c359ebf6fc46a491ce3"/>
        <Part Type="punktas" Nr="8" Abbr="8 p." DocPartId="6d455a8af77f4156b150c4ea1cc47200" PartId="26b43de1d406486f804b7f8f04ded9b0"/>
        <Part Type="punktas" Nr="9" Abbr="9 p." DocPartId="5798c702c4724d698b5bccf7d0f05616" PartId="700395d9c90b44258c0ab96cffb43235"/>
        <Part Type="punktas" Nr="10" Abbr="10 p." DocPartId="2b76edde486c49b695e3b37d53292617" PartId="4592049aad614fbdae82b9fe4f89dd8e"/>
        <Part Type="punktas" Nr="11" Abbr="11 p." DocPartId="b4fb3f059f0f469d9ee1ef96f430b51d" PartId="d83e652a525a426bb34854364d430bcb"/>
        <Part Type="punktas" Nr="12" Abbr="12 p." DocPartId="b17612f3a16445dd97a197e61249d105" PartId="ad5e5cadf9be491d94fd281016d22428"/>
        <Part Type="punktas" Nr="13" Abbr="13 p." DocPartId="b09bec72c7c1452d813f0d25ecad62fb" PartId="362941a20b23432aacdcf2917b51a028"/>
        <Part Type="punktas" Nr="14" Abbr="14 p." DocPartId="652af2f275a04aa1b368583a7fe2e265" PartId="dd40d918da8348969f181a37cbb305b8"/>
        <Part Type="punktas" Nr="15" Abbr="15 p." DocPartId="6b1c8b90568e434fa056c2b9b25dd58d" PartId="be2a3b60521b4872a451802a08520a41"/>
        <Part Type="punktas" Nr="16" Abbr="16 p." DocPartId="0988d1ff650d43dcb26a3efed13d4091" PartId="f47935c1b42342e182a354a37af8aec9"/>
        <Part Type="punktas" Nr="17" Abbr="17 p." DocPartId="fe8904bd6d494919b0b2fea403487251" PartId="d22325a7c0a4491b8a63ba4f465a63bd"/>
        <Part Type="punktas" Nr="18" Abbr="18 p." DocPartId="c2943d3454194b3198c3cbe277956f7c" PartId="3c58e493176f43ebb6ec051369d9e6db"/>
        <Part Type="punktas" Nr="19" Abbr="19 p." DocPartId="3c9fbf4a196f4a96a738cbbf13b040c1" PartId="e6f9988a6ffb43e68ee4bcde0621a87e"/>
        <Part Type="punktas" Nr="20" Abbr="20 p." DocPartId="ceeb0d63b6634063970f513d13dfd786" PartId="3e045cc8509840789b23004c5c44640a"/>
        <Part Type="punktas" Nr="21" Abbr="21 p." DocPartId="1dae54c733fe48749e0315c98bb2b439" PartId="7e4b293e5b754f9e977b62917d61e16a"/>
        <Part Type="punktas" Nr="22" Abbr="22 p." DocPartId="d404e7826cfa47329b8f979840abba5c" PartId="dabd2ccf356c40fdb3934c1f33ba4ab5"/>
        <Part Type="punktas" Nr="23" Abbr="23 p." DocPartId="7f74313968184397b9989b7c7060403c" PartId="02deb21a4ad74bad93b3546d81927817"/>
        <Part Type="punktas" Nr="24" Abbr="24 p." DocPartId="8ec118f0065f408cad0be7293fe9a1ed" PartId="38403ff5502c4261957a688b7971c2a6"/>
        <Part Type="punktas" Nr="25" Abbr="25 p." DocPartId="4430743af29e482cbf40729fbed24e64" PartId="f689f9c68bc9410e85111ad028e2ea81"/>
        <Part Type="punktas" Nr="26" Abbr="26 p." DocPartId="49e2f1c4172846e9b6c69bf8973adb17" PartId="c1a83bb3fe7e41ddbbc7092a5ae95a82"/>
        <Part Type="punktas" Nr="27" Abbr="27 p." DocPartId="e8ff6a1739404a93849e7574865f2647" PartId="e99e606439984abfa5451b2d9a968628"/>
        <Part Type="punktas" Nr="28" Abbr="28 p." DocPartId="991300253bb446c8b151d8986a20371e" PartId="a4873311d0174cceb3a7910ca09cb0d2"/>
        <Part Type="punktas" Nr="29" Abbr="29 p." DocPartId="56b872ddb89347f6b8aae0641716ca6f" PartId="cdc387cba5bc43889bf3e13af90c61dd"/>
        <Part Type="punktas" Nr="30" Abbr="30 p." DocPartId="5a5784e7c67a4377b6e4f1a7496197b4" PartId="0403c55d5b904a67a9b7619dffbdf01b"/>
        <Part Type="punktas" Nr="31" Abbr="31 p." DocPartId="0d13541fb3cb4c8b89f301123b399765" PartId="8c4231754a39410db8a2be3660a9d857">
          <Part Type="lentele" Title="ANTRASIS MEDICININĖS REABILITACIJOS ETAPAS" DocPartId="370a175bf390415d808986374bd8fffa" PartId="1411a6e6d91b4c46a0951b3d54cd1e45"/>
          <Part Type="lentele" Title="TREČIASIS MEDICININĖS REABILITACIJOS ETAPAS" DocPartId="f601d9da576e43e1a4962067b0b23af3" PartId="4e185d7e421645d682ec1d4c9c05a614"/>
          <Part Type="lentele" Title="PALAIKOMOJI REABILITACIJA" DocPartId="ff0df0ca84b642b7847d9a069eed5a71" PartId="2f08710f7a7c4d3487df44e9c6ccc094"/>
        </Part>
      </Part>
    </Part>
    <Part Type="skyrius" Nr="4" Title="KRAUJOTAKOS SISTEMOS LIGOS" DocPartId="3b84ffc3169649d19f15f9b081eb4965" PartId="4640dd75d8f04734814cc511967c98d2">
      <Part Type="skirsnis" Title="PIRMASIS MEDICININĖS REABILITACIJOS ARBA NEMEDIKAMENTINIO GYDYMO ETAPAS" DocPartId="2a9220f51b6b436abda3971f9ed47d46" PartId="abcf5e5e1c87471d86d6b7300bc16462">
        <Part Type="punktas" Nr="1" Abbr="1 p." DocPartId="c379ac2cbc7540a9aa64b8c23b591139" PartId="aa5794efee1d421ca3277554885d00e1"/>
        <Part Type="punktas" Nr="2" Abbr="2 p." DocPartId="5d10caf260c440d990df4b9666b05e73" PartId="188111d784dc4da4824f9682d84f0cc3"/>
        <Part Type="punktas" Nr="3" Abbr="3 p." DocPartId="20db4c5e64c04a8da5579f963d1baaec" PartId="54e1386815054aac8a36ff989c89ab93"/>
        <Part Type="punktas" Nr="4" Abbr="4 p." DocPartId="8085b5f157c045f1af59ca99f8a33432" PartId="98e1d2b0055f4524b93a5f58f23a4dc8"/>
        <Part Type="punktas" Nr="5" Abbr="5 p." DocPartId="94783293bb994fbea11fda706e28f909" PartId="dd5cd503d2074e2488602732073e835c"/>
        <Part Type="punktas" Nr="6" Abbr="6 p." DocPartId="bd56384f18784a06b86d30b2e0339261" PartId="8f9a6aff82404c679206d2adc70e6f7a"/>
        <Part Type="punktas" Nr="7" Abbr="7 p." DocPartId="673444182b3849b3b9aa6dff2d950b9d" PartId="5b1fcf79b0f949d1b7b5b1ebdda01a69"/>
        <Part Type="punktas" Nr="8" Abbr="8 p." DocPartId="d04131456ab54b14afc481e70ae01c8b" PartId="fa8c65ac7cb34240b180c518913503ba"/>
        <Part Type="punktas" Nr="9" Abbr="9 p." DocPartId="4c042351f2e34db1a61e80565d763f06" PartId="6c129f049d424236a9d4a1974a92b81e"/>
        <Part Type="punktas" Nr="10" Abbr="10 p." DocPartId="e17b814efa3c4b4087b665a246250dc3" PartId="35eb06dbca4b4e61aa3884994e35377f"/>
        <Part Type="punktas" Nr="11" Abbr="11 p." DocPartId="1ffa0e84c51d4ce4a7fe785e3e8913cd" PartId="c94eedbe01024f46a934aded2d18f008"/>
        <Part Type="punktas" Nr="12" Abbr="12 p." DocPartId="16737011e6234a56997c7ba59563a77c" PartId="5c1ab4a4413c4d7cb9f1e6ddc1a76286">
          <Part Type="lentele" Title="ANTRASIS MEDICININĖS REABILITACIJOS ETAPAS" DocPartId="1c3eda4171d24f898c361ceeca051606" PartId="dc042d7bc9ed496e851ec3ba7a1d6633"/>
          <Part Type="lentele" Title="TREČIASIS MEDICININĖS REABILITACIJOS ETAPAS" DocPartId="4880650015774a8abc34ed1aaa6bff19" PartId="820ef127f4b947e0a57fe30d0795f2fc"/>
        </Part>
      </Part>
    </Part>
    <Part Type="skyrius" Nr="5" Title="KVĖPAVIMO SISTEMOS LIGOS" DocPartId="d5de1508415943c59522f9dfdfb1fff8" PartId="9d4173596d4c4cee94ad243164daf08d">
      <Part Type="skirsnis" Title="PIRMASIS MEDICININĖS REABILITACIJOS ARBA NEMEDIKAMENTINIO GYDYMO ETAPAS" DocPartId="f66620debeb14f9da584080b0667505a" PartId="11648b8e03a040d6ba3a1440d8a1477b">
        <Part Type="punktas" Nr="1" Abbr="1 p." DocPartId="961fb4dd05524b8c9fa5dabb19700370" PartId="9119fbb4613d4824b84098c1597c8c82"/>
        <Part Type="punktas" Nr="2" Abbr="2 p." DocPartId="c8e5bf40de2442aa9cf49142353d7a19" PartId="dff6d9a0f839401badba30a2031700f9"/>
        <Part Type="punktas" Nr="3" Abbr="3 p." DocPartId="1752b13fd82f4257a7c7a2c8235659fc" PartId="279128b362f14419b83b46f570a17098"/>
        <Part Type="punktas" Nr="4" Abbr="4 p." DocPartId="9d41fca8fbe3450db9479d495fafc115" PartId="fb895e556ae14596b6d834ff576bb7d8"/>
        <Part Type="punktas" Nr="5" Abbr="5 p." DocPartId="aee01a29717041b89f5e0eca324ea386" PartId="e081ffda6edf408d9ff057303f684424"/>
        <Part Type="punktas" Nr="6" Abbr="6 p." DocPartId="09980d349af5418595487db10305c1dc" PartId="487d3e935c694b43adb236fdc1d076b7"/>
        <Part Type="punktas" Nr="7" Abbr="7 p." DocPartId="905ff05f721d4d789c56f64fcc8521a1" PartId="ef2be46ddac64ca3b2364f8a1d9128cf"/>
        <Part Type="punktas" Nr="8" Abbr="8 p." DocPartId="e0ab1b1adfc64a96a67fd3d54dd47b3e" PartId="c6dc62334bb94857be22c8256c2917e6"/>
        <Part Type="punktas" Nr="9" Abbr="9 p." DocPartId="dae99b86a4d440c7ae04d38f4a74fbfe" PartId="af19011f39d640c895f716db756c4847">
          <Part Type="lentele" Title="ANTRASIS MEDICININĖS REABILITACIJOS ETAPAS" DocPartId="3b3143259790466da481b3c90d055bd4" PartId="24737727eecd45feb066cb3808fd724c"/>
          <Part Type="lentele" Title="TREČIASIS MEDICININĖS REABILITACIJOS ETAPAS" DocPartId="d36ffcb41d0e4de18f59cab6af555212" PartId="37df0f4604e048cdaf53dad780e1094b"/>
        </Part>
      </Part>
    </Part>
    <Part Type="skyrius" Nr="6" Title="ENDOKRININĖS LIGOS" DocPartId="e880b8d06a0a4b70b48cac410561e90b" PartId="4789c9e417c8462cbe7ecafd4979cca3">
      <Part Type="skirsnis" Title="PIRMASIS MEDICININĖS REABILITACIJOS ARBA NEMEDIKAMENTINIO GYDYMO ETAPAS" DocPartId="774cbfdc062e4deab17b333f56b2083a" PartId="31aa9f9d4f014ad099a607c3b88eb703">
        <Part Type="punktas" Nr="1" Abbr="1 p." DocPartId="317afaabd5d54f06b9e8fbd19373f2e9" PartId="ef1a80eaba2e4bd0917d8439b8d03bf9"/>
        <Part Type="punktas" Nr="2" Abbr="2 p." DocPartId="fbffe92d60f64cc892ba974ad8a1497d" PartId="318423f571904d38a7ad8afbf8a45f62"/>
        <Part Type="punktas" Nr="3" Abbr="3 p." DocPartId="79aba8eaf2484fb491f782b9326fe5c4" PartId="492f93ec33544e0c91fc109210b07276"/>
        <Part Type="punktas" Nr="4" Abbr="4 p." DocPartId="e28dd802261c43fcbe5228fa8d8e3d78" PartId="986f333250294567bb15f146da70c772"/>
        <Part Type="punktas" Nr="5" Abbr="5 p." DocPartId="d2a43912bfee4d0387a87c435e794185" PartId="350fc01d9c2f4309806a94ce8412e391"/>
        <Part Type="punktas" Nr="6" Abbr="6 p." DocPartId="12f92c3e631a44e5b25cb87d6122aff1" PartId="a222f92aa2764b0981b93c2925ae4cba"/>
        <Part Type="punktas" Nr="7" Abbr="7 p." DocPartId="70bfc6b2c7764c71b68c5204c982d5b1" PartId="4b1002022e4a407eb5c172f91eb26ade"/>
        <Part Type="punktas" Nr="8" Abbr="8 p." DocPartId="6311716295794396820f90535a7549f9" PartId="f8b065f4a47a4b5d8af2cac82bb15e1a">
          <Part Type="lentele" Title="ANTRASIS MEDICININĖS REABILITACIJOS ETAPAS" DocPartId="99c110c6a3684cd2ac75775859f33563" PartId="aec922244b9446bbab83f7cfe20a84aa"/>
          <Part Type="lentele" Title="TREČIASIS MEDICININĖS REABILITACIJOS ETAPAS" DocPartId="e98e7cd37b794de0a26f1986176ea145" PartId="9c7470cc565c42e8acd580cd9a542176"/>
        </Part>
      </Part>
    </Part>
    <Part Type="skyrius" Nr="7" Title="VIRŠKINIMO SISTEMOS LIGOS" DocPartId="040ea9c194bf46808c45d3a6fa83565c" PartId="180f73b453bf40ebbdb967328b3a11d4">
      <Part Type="skirsnis" Title="PIRMASIS MEDICININĖS REABILITACIJOS ARBA NEMEDIKAMENTINIO GYDYMO ETAPAS" DocPartId="ae70d866c7584a4daf93a8191eecbad8" PartId="eac6e5a704b349568f2fe0483f7e1b8a">
        <Part Type="punktas" Nr="1" Abbr="1 p." DocPartId="4f335f3740ab4495b0f8bfaf7610a490" PartId="143f2ff58f714967829cde6b921992ca"/>
        <Part Type="punktas" Nr="2" Abbr="2 p." DocPartId="19ba34cd9e104188bf40108a4012588a" PartId="57f0bd7a051b41d389304f46724851cc"/>
        <Part Type="punktas" Nr="3" Abbr="3 p." DocPartId="cf854ee9a72b4b2c91f06888d794e30f" PartId="f6235ab029ff4cdd898f21b6afbc50b1"/>
        <Part Type="punktas" Nr="4" Abbr="4 p." DocPartId="c25bf85899c54e1f95b053ba0cab420a" PartId="46ebb4f901254d4cacac72a194bd26f2"/>
        <Part Type="punktas" Nr="5" Abbr="5 p." DocPartId="0f339f07130347f587129f6973399fc0" PartId="c5840ee67a6149e2acb2a2d1bf3521e4"/>
        <Part Type="punktas" Nr="6" Abbr="6 p." DocPartId="62f46b1034404333ae0a8c8c02dd050e" PartId="e8988ebbd87b4dc9b022a7c61bde8d76"/>
        <Part Type="punktas" Nr="7" Abbr="7 p." DocPartId="4330d065e4b6415d9cc8dd2ea5a82da8" PartId="93e11456b7874cc4892122ad1bfd7c65"/>
        <Part Type="punktas" Nr="8" Abbr="8 p." DocPartId="735d694d02b74645bf0bedc33d83453e" PartId="7df593e43ea34a209a50621361514867">
          <Part Type="lentele" Title="ANTRASIS MEDICININĖS REABILITACIJOS ETAPAS" DocPartId="814e1fd54d3b471f83760b4c3910c16a" PartId="0e9aa4adf4d84254acd4c412ac539e41"/>
          <Part Type="lentele" Title="TREČIASIS MEDICININĖS REABILITACIJOS ETAPAS" DocPartId="610bee6f9eed436e83b4ddb5ca7e98fe" PartId="72e634f17df3498791d3609b9fe2476d"/>
        </Part>
      </Part>
    </Part>
    <Part Type="skyrius" Nr="8" Title="INKSTŲ LIGOS" DocPartId="359b573e0be24889b01d0e7a3f0e17f3" PartId="8fc811211cc14ae59db14042e403f565">
      <Part Type="skirsnis" Title="PIRMASIS MEDICININĖS REABILITACIJOS ARBA NEMEDIKAMENTINIO GYDYMO ETAPAS" DocPartId="f1fb7569cc3f46a2bbb75b6dd7fc3c34" PartId="c891bbdc403244f38ca1d7d30ffd081c">
        <Part Type="punktas" Nr="1" Abbr="1 p." DocPartId="068b873c806f4167bd14ea8eb49ad953" PartId="8e292435ce434d169ad24ba13ff76ea0"/>
        <Part Type="punktas" Nr="2" Abbr="2 p." DocPartId="b5e3120b5c6548caa73df42077092451" PartId="25ff76a8e18b47ac937d80ec74466b14"/>
        <Part Type="punktas" Nr="3" Abbr="3 p." DocPartId="66b2d6f1eeef45b194591450d88d6d0e" PartId="1923a290d6934528ac2b821518de9949"/>
        <Part Type="punktas" Nr="4" Abbr="4 p." DocPartId="3dc3d74a06364470acc73d6f7b9f30ae" PartId="6fc70313164248fe8f935d0cacab19b3"/>
        <Part Type="punktas" Nr="5" Abbr="5 p." DocPartId="fb262eabbaea4a1ebcf88a5212d95323" PartId="2ddff09e47004820aed071972049b525"/>
        <Part Type="punktas" Nr="6" Abbr="6 p." DocPartId="20385bd019004f75a698c6ea41d5168a" PartId="d68f85081d3f4bde93d8c9b4dfcdd9d7"/>
        <Part Type="punktas" Nr="7" Abbr="7 p." DocPartId="679c76a20d0d4f27ab5ac07069fc0764" PartId="e75a561aaf6e4571b938c14519c7a59d"/>
        <Part Type="punktas" Nr="8" Abbr="8 p." DocPartId="df4909b3bb984b5e93742f9008f55377" PartId="35403329a0744fbf989782038b721596"/>
        <Part Type="punktas" Nr="9" Abbr="9 p." DocPartId="c7b9725892d1411e8f607532d7c13df1" PartId="1b71b2f1be4c467ebba91a166c3ddc17"/>
        <Part Type="punktas" Nr="10" Abbr="10 p." DocPartId="9d7f7ebda29149158218bc0ed30e61f7" PartId="e2aea4fdda02408b999cca8e2a477072"/>
        <Part Type="punktas" Nr="11" Abbr="11 p." DocPartId="088d402db77b483eaaac3f1c74943cd0" PartId="a41a145d9b9e468e919abd6ccd72d3d8">
          <Part Type="lentele" Title="ANTRASIS MEDICININĖS REABILITACIJOS ETAPAS" DocPartId="1d08d7f4e86648dbb23f9fc33bf886f0" PartId="b78126a222644606aeb279e4f3b9a1fa"/>
          <Part Type="lentele" Title="TREČIASIS MEDICININĖS REABILITACIJOS ETAPAS" DocPartId="cdeb526c1a2e4256b5bae4725235607a" PartId="9c94aa7f242746ec9ac62db4c94d2597"/>
        </Part>
      </Part>
    </Part>
    <Part Type="skyrius" Nr="9" Title="PSICHIKOS IR ELGESIO SUTRIKIMAI" DocPartId="d5dbdf628c9d4d79b16d18b431d7b342" PartId="831b905ff57b444fb5b5659def0ef2cd">
      <Part Type="skirsnis" Title="PIRMASIS MEDICININĖS REABILITACIJOS ARBA NEMEDIKAMENTINIO GYDYMO ETAPAS" DocPartId="ede7f035368d423a96070a387f5ee97b" PartId="143c2fb5acca4629acc2a0ab5297574c">
        <Part Type="punktas" Nr="1" Abbr="1 p." DocPartId="edb9fd4b4b5540089971cb5c6a6e3b8a" PartId="605de82c8cee4f5cae5123d03618ce9a"/>
        <Part Type="punktas" Nr="2" Abbr="2 p." DocPartId="0b2771e13651478c861eda3556673f7e" PartId="0574b551624b463ba62792c6cdb81dcf"/>
        <Part Type="punktas" Nr="3" Abbr="3 p." DocPartId="6afbf1d75326410bbcac58370f0275c3" PartId="ad5de33ea3a542968d4eff84732d6d43"/>
        <Part Type="punktas" Nr="4" Abbr="4 p." DocPartId="4f80cb2ae614408f9889c3286cf51363" PartId="fab7a773076f44d288b31e26294bfc22"/>
        <Part Type="punktas" Nr="5" Abbr="5 p." DocPartId="6b65c8b5dccc4b22879f298a8357166a" PartId="d428856b19754d5d9af28b2dcc65631e"/>
      </Part>
      <Part Type="skirsnis" Title="ANTRASIS MEDICININĖS REABILITACIJOS ETAPAS" DocPartId="61ac2c5c715748dda649997f4c76cf07" PartId="565176adeb664c088ceb7e98ec4ee339"/>
      <Part Type="skirsnis" Title="TREČIASIS MEDICININĖS REABILITACIJOS ETAPAS" DocPartId="976a22ef912740a6b53b3569464e9e1c" PartId="51e0497c0dd5446a92d39cc23c783433"/>
    </Part>
    <Part Type="skyrius" Nr="10" Title="AUSŲ, NOSIES, GERKLĖS LIGOS" DocPartId="8bc993cac92a43dbbcc4c293e0f4a9b1" PartId="d652bcff17974f2d84753a25d70e6431">
      <Part Type="skirsnis" Title="PIRMASIS MEDICININĖS REABILITACIJOS ARBA NEMEDIKAMENTINIO GYDYMO ETAPAS" DocPartId="af66e155f20c4eef9c655ffe4ad6f69f" PartId="1c9c4ca002834834aee44f757cd874e5">
        <Part Type="punktas" Nr="1" Abbr="1 p." DocPartId="60d823d798d84023b51c7d307af98028" PartId="e861e4d7a00a4f26b4429699c729e0d7"/>
        <Part Type="punktas" Nr="2" Abbr="2 p." DocPartId="18f7aecdb4a543ab8a11620aa7377a54" PartId="7c0354af129f47cc946be8c4cfdc671f"/>
        <Part Type="punktas" Nr="3" Abbr="3 p." DocPartId="9719224d55544d6eaefe961a70c48025" PartId="da43db3e63c7481abcd513541349eea4"/>
        <Part Type="punktas" Nr="4" Abbr="4 p." DocPartId="d5b3a285ec53488ca2a322c9504008f0" PartId="4b8d7218575a4057a21cc9caedc0eb61"/>
        <Part Type="punktas" Nr="5" Abbr="5 p." DocPartId="73b62b87846e45808893958ce4ea10df" PartId="5f3cd1138caf49cbaf44aafa27106271"/>
        <Part Type="punktas" Nr="6" Abbr="6 p." DocPartId="5f43fc535bdd42ac9b54e229f2d1e69a" PartId="908ace7fcbda4d14af972cb5acec5c02"/>
        <Part Type="punktas" Nr="7" Abbr="7 p." DocPartId="f30713e191b443a19688a0540c32fe2a" PartId="ce9584122978459fa11702ed61ae8a75"/>
        <Part Type="punktas" Nr="8" Abbr="8 p." DocPartId="f34ab8a8df2543928cbea9f7c420ce20" PartId="ae19923bef144c15ac49e7d53bc0b9ad"/>
        <Part Type="punktas" Nr="9" Abbr="9 p." DocPartId="99c9efc211bd44c68cdab575f7f67684" PartId="8c560958cf76481eb845afdc3407938a"/>
        <Part Type="punktas" Nr="10" Abbr="10 p." DocPartId="3a2ac70ca4204d99aa044bb9d8cf08e2" PartId="baba0c7f99c54aaabb2cd856d8124dd0">
          <Part Type="lentele" Title="ANTRASIS MEDICININĖS REABILITACIJOS ETAPAS" DocPartId="7912afde8e6848fa915433c5edbe0021" PartId="f8016dd6c2ab42fdb3b37a3dd5f1b573"/>
          <Part Type="lentele" Title="TREČIASIS MEDICININĖS REABILITACIJOS ETAPAS" DocPartId="7d4e1a74773b47439de8fdeb65441953" PartId="efdd4c465b674937a314910b686c1b9d"/>
          <Part Type="lentele" Title="PALAIKOMOJI REABILITACIJA" DocPartId="7487e2e268a24b02a7da3486ad779821" PartId="5d3615fa4d29434286fedf2487d42f56"/>
        </Part>
      </Part>
    </Part>
    <Part Type="skyrius" Nr="11" Title="AKIŲ LIGOS" DocPartId="8c149101fc074effa5c81ed593940241" PartId="97c2c37785b74e1ab26da99afb7a76c1">
      <Part Type="skirsnis" Title="PIRMASIS MEDICININĖS REABILITACIJOS ARBA NEMEDIKAMENTINIO GYDYMO ETAPAS" DocPartId="8e4f39d4cd524306a98ef6aa7a58fbfd" PartId="9b9ac30da19147c48fadf527270238f9">
        <Part Type="punktas" Nr="1" Abbr="1 p." DocPartId="ea0eecbb73a34cd4b1619ed79eaac682" PartId="74b6a9781fca45a1bb9528992be7c991"/>
        <Part Type="punktas" Nr="2" Abbr="2 p." DocPartId="3a293841f5e744ef92a39b8ddd82030c" PartId="ca156d9f4c644a1a9c260b74cc03ae2f"/>
        <Part Type="punktas" Nr="3" Abbr="3 p." DocPartId="e9f77eb933794fc3932b9e002cbd90c2" PartId="4cedb3b095d54caf8ebea8667d99ce28"/>
        <Part Type="punktas" Nr="4" Abbr="4 p." DocPartId="ee4d4a5f1ea14d8c98695582bdf9001f" PartId="5dd122165f2f4e269dff402e39ca0f5d"/>
        <Part Type="punktas" Nr="5" Abbr="5 p." DocPartId="c2c6996b7ce340ea9d1fad08eeb69856" PartId="f9c97a14bc78466286242171ff886590"/>
        <Part Type="punktas" Nr="6" Abbr="6 p." DocPartId="39300ccff4004da9a4536a5d938f01f9" PartId="9f7a46e9a22340bab9026f41c0bc7a9e"/>
        <Part Type="punktas" Nr="7" Abbr="7 p." DocPartId="ba2c155643e14dcaa87a9956e7b3b890" PartId="96fa68ca09a448b8839583c7d0c15a9c"/>
        <Part Type="punktas" Nr="8" Abbr="8 p." DocPartId="6feab1c489e04ec2be88cf8b191e1de1" PartId="4ec0cb72d47f46348d7ad5ffb983056a"/>
        <Part Type="punktas" Nr="9" Abbr="9 p." DocPartId="adbe634edca34d96a06998cf56009e73" PartId="0687dd5cd99e4f7fa939307b46054907">
          <Part Type="lentele" Title="ANTRASIS MEDICININĖS REABILITACIJOS ETAPAS" DocPartId="2dc3a2e59a514cf38eca05f9da520789" PartId="d726a290e8e94fb49f7cb910ebea57d2"/>
          <Part Type="lentele" Title="TREČIASIS MEDICININĖS REABILITACIJOS ETAPAS" DocPartId="750371be07e8448580683733ca9a8aaa" PartId="6eaa2505de234763817fa25ebf0eef1c"/>
          <Part Type="lentele" Title="PALAIKOMOJI REABILITACIJA" DocPartId="b003fd23752944ceb7242db24ccca3e4" PartId="3c914f5c4eed4990a16247184881a884"/>
        </Part>
      </Part>
    </Part>
    <Part Type="skyrius" Nr="12" Title="GINEKOLOGINĖS LIGOS" DocPartId="4c2f7dd48be841f8ae2adf60caed2f9a" PartId="f872bedb4d354d2e848fd6cbd52a4655">
      <Part Type="skirsnis" Title="PIRMASIS MEDICININĖS REABILITACIJOS ARBA NEMEDIKAMENTINIO GYDYMO ETAPAS" DocPartId="31110ade934642baa32c36f3d1942901" PartId="d9155a07ef6e47479219bc410f2d2406">
        <Part Type="punktas" Nr="1" Abbr="1 p." DocPartId="0ae7fb6c01b3416aaf025f27f99dede5" PartId="60941db09645412c93b1eee29bf19828"/>
        <Part Type="punktas" Nr="2" Abbr="2 p." DocPartId="661f7a07892648c0b44606eac792d0e7" PartId="c1d9db106453486d97bb64754025d079"/>
        <Part Type="punktas" Nr="3" Abbr="3 p." DocPartId="36aac9e1025a4ff488577b6a8f611614" PartId="d3c8a9151a734b97895c7e7cee779fc5"/>
        <Part Type="punktas" Nr="4" Abbr="4 p." DocPartId="71cea75212654667bf5a8a7ba1dc422d" PartId="986ee194a0214019819541e135492cbb"/>
        <Part Type="punktas" Nr="5" Abbr="5 p." DocPartId="12f3e62be1284cd9b653fb3851eea8ea" PartId="88a5473ea33244429ed1b864306b6af0">
          <Part Type="lentele" Title="ANTRASIS MEDICININĖS REABILITACIJOS ETAPAS" DocPartId="277a4562c3b74ad1968ce93e4f08c5de" PartId="c6ef696a140c40d3a869f241e663004d"/>
          <Part Type="lentele" Title="TREČIASIS MEDICININĖS REABILITACIJOS ETAPAS" DocPartId="682032cd5504414496a76f6d33950372" PartId="c8157a20a41445838d4fe4bd4767d932"/>
        </Part>
      </Part>
    </Part>
    <Part Type="skyrius" Nr="13" Title="ODOS LIGOS" DocPartId="28a8474085764921acdd81a7c9e6fc37" PartId="e8c1d30a012e4ed691d004223ced4bb4">
      <Part Type="skirsnis" Title="PIRMASIS MEDICININĖS REABILITACIJOS ARBA NEMEDIKAMENTINIO GYDYMO ETAPAS" DocPartId="4f9abdf5f74246a09ec01d2b4ade2c9b" PartId="fb856d9c30ca40f3a5933ae973615cae">
        <Part Type="punktas" Nr="1" Abbr="1 p." DocPartId="39eac3487f364c3a8f6659d3787af022" PartId="7e12fd36b83043699ff40dc2e5398364"/>
        <Part Type="punktas" Nr="2" Abbr="2 p." DocPartId="2b0d3285afcf4ffdac88dac798165f40" PartId="8c376bebb0ec48cdbe33cc19ec3198bc"/>
        <Part Type="punktas" Nr="3" Abbr="3 p." DocPartId="07522f0c7d424526a7c69433a0147036" PartId="b3b4e9ae33744b7683fa112ef1350e11"/>
        <Part Type="punktas" Nr="4" Abbr="4 p." DocPartId="d88f5fc39554429089c1c7288c29cf6e" PartId="033b97af82ef4e6a9266ed380d3f754b"/>
        <Part Type="punktas" Nr="5" Abbr="5 p." DocPartId="62bce721c3fb4adfbe06b0d7fd404cb3" PartId="a707535ec531434bb528555d78fd5480"/>
        <Part Type="punktas" Nr="6" Abbr="6 p." DocPartId="fee7a51a052640a0984021f54cf5f738" PartId="68d0323c9c5d41689144b31d0113bed7"/>
        <Part Type="punktas" Nr="7" Abbr="7 p." DocPartId="ad6087df81e746d79a05ce0bba692cad" PartId="0c3677294b5246dbaefac5a328880909"/>
        <Part Type="punktas" Nr="8" Abbr="8 p." DocPartId="adef9f751e11440e9e92d7038659b3ae" PartId="6f71c26cf11e4f1787dc4f5e9dcb894e">
          <Part Type="lentele" Title="TREČIASIS MEDICININĖS REABILITACIJOS ETAPAS" DocPartId="cdc2ef15f5d94ae381cdb5ffb79e271b" PartId="2d6caab1c88b4f6ba52858e5854170a6"/>
        </Part>
      </Part>
    </Part>
    <Part Type="skyrius" Nr="14" Title="JONIZUOJANČIOSIOS SPINDULIUOTĖS POVEIKIS" DocPartId="50fd060754e74f9799ff9d1248aeec53" PartId="4a9da7cf128b41d3ab3ccbd9742b407d">
      <Part Type="skirsnis" Title="PIRMASIS MEDICININĖS REABILITACIJOS ARBA NEMEDIKAMENTINIO GYDYMO ETAPAS" DocPartId="a98d036520c0470faf0c0b1c99da24cc" PartId="b0dd0bc96fc84c9ab053dc03181f21c9">
        <Part Type="lentele" Title="TREČIASIS MEDICININĖS REABILITACIJOS ETAPAS" DocPartId="470a4818f99744bf997be9b1eac93742" PartId="f658ac2e73f14902a44932322970ee49"/>
      </Part>
    </Part>
    <Part Type="pabaiga" DocPartId="f7db40ffa58242b9817c54355881299c" PartId="e91af9cad13b410cbf487663c0da746c"/>
  </Part>
</Parts>
</file>

<file path=customXml/itemProps1.xml><?xml version="1.0" encoding="utf-8"?>
<ds:datastoreItem xmlns:ds="http://schemas.openxmlformats.org/officeDocument/2006/customXml" ds:itemID="{5650B7E6-446A-45DD-80B6-997C5D46B18E}">
  <ds:schemaRefs>
    <ds:schemaRef ds:uri="http://lrs.lt/TAIS/DocParts"/>
  </ds:schemaRefs>
</ds:datastoreItem>
</file>

<file path=docProps/app.xml><?xml version="1.0" encoding="utf-8"?>
<Properties xmlns="http://schemas.openxmlformats.org/officeDocument/2006/extended-properties">
  <Template>Normal.dotm</Template>
  <TotalTime>85</TotalTime>
  <Pages>113</Pages>
  <Words>187335</Words>
  <Characters>106782</Characters>
  <Application>Microsoft Office Word</Application>
  <DocSecurity>0</DocSecurity>
  <Lines>889</Lines>
  <Paragraphs>587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293530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2015-09-17T00:51:00Z</dcterms:created>
  <dc:creator>bieksiene rasa</dc:creator>
  <lastModifiedBy>JUOSPONIENĖ Karolina</lastModifiedBy>
  <lastPrinted>2008-01-28T11:52:00Z</lastPrinted>
  <dcterms:modified xsi:type="dcterms:W3CDTF">2022-07-29T19:13:00Z</dcterms:modified>
  <revision>47</revision>
  <dc:title>2001-05-00</dc:title>
</coreProperties>
</file>