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2016-04-01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0eb1a8ea94c44276a3801daf9e75be82"/>
                <w:lock w:val="sdtLocked"/>
                <w:richText/>
              </w:sdtPr>
              <w:sdtContent>
                <w:p>
                  <w:pPr>
                    <w:ind w:firstLine="720"/>
                    <w:jc w:val="both"/>
                    <w:rPr>
                      <w:b/>
                      <w:sz w:val="22"/>
                    </w:rPr>
                  </w:pPr>
                  <w:sdt>
                    <w:sdtPr>
                      <w:alias w:val="Numeris"/>
                      <w:tag w:val="nr_0eb1a8ea94c44276a3801daf9e75be82"/>
                      <w:lock w:val="sdtLocked"/>
                      <w:richText/>
                    </w:sdtPr>
                    <w:sdtContent>
                      <w:r>
                        <w:rPr>
                          <w:b/>
                          <w:sz w:val="22"/>
                        </w:rPr>
                        <w:t>1</w:t>
                      </w:r>
                    </w:sdtContent>
                  </w:sdt>
                  <w:r>
                    <w:rPr>
                      <w:b/>
                      <w:sz w:val="22"/>
                    </w:rPr>
                    <w:t xml:space="preserve"> straipsnis. </w:t>
                  </w:r>
                  <w:sdt>
                    <w:sdtPr>
                      <w:alias w:val="Pavadinimas"/>
                      <w:tag w:val="title_0eb1a8ea94c44276a3801daf9e75be82"/>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ee90aaf12a99455fb9764dbbb3bce28d"/>
                    <w:lock w:val="sdtLocked"/>
                    <w:richText/>
                  </w:sdtPr>
                  <w:sdtContent>
                    <w:p>
                      <w:pPr>
                        <w:ind w:firstLine="720"/>
                        <w:jc w:val="both"/>
                        <w:rPr>
                          <w:sz w:val="22"/>
                        </w:rPr>
                      </w:pPr>
                      <w:sdt>
                        <w:sdtPr>
                          <w:alias w:val="Numeris"/>
                          <w:tag w:val="nr_ee90aaf12a99455fb9764dbbb3bce28d"/>
                          <w:lock w:val="sdtLocked"/>
                          <w:richText/>
                        </w:sdtPr>
                        <w:sdtContent>
                          <w:r>
                            <w:rPr>
                              <w:sz w:val="22"/>
                            </w:rPr>
                            <w:t>2</w:t>
                          </w:r>
                        </w:sdtContent>
                      </w:sdt>
                      <w:r>
                        <w:rPr>
                          <w:sz w:val="22"/>
                        </w:rPr>
                        <w:t>. Žmogaus embrionų ir vaisių iki 22-osios nėštumo savaitės kremavimo ir laidojimo tvarką nustato Visuomenės sveikatos saugos reglamentas (higienos norma).</w:t>
                      </w:r>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XI-1044</w:t>
                    </w:r>
                  </w:hyperlink>
                  <w:r>
                    <w:rPr>
                      <w:i/>
                      <w:sz w:val="20"/>
                    </w:rPr>
                    <w:t xml:space="preserve">, 2010-09-30, Žin., 2010, Nr. </w:t>
                  </w:r>
                  <w:hyperlink r:id="rId21"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4c204fcfd2c42edb022be630a3cdc4b"/>
                    <w:lock w:val="sdtLocked"/>
                    <w:richText/>
                  </w:sdtPr>
                  <w:sdtContent>
                    <w:p>
                      <w:pPr>
                        <w:ind w:firstLine="720"/>
                        <w:jc w:val="both"/>
                        <w:rPr>
                          <w:sz w:val="22"/>
                        </w:rPr>
                      </w:pPr>
                      <w:sdt>
                        <w:sdtPr>
                          <w:alias w:val="Numeris"/>
                          <w:tag w:val="nr_04c204fcfd2c42edb022be630a3cdc4b"/>
                          <w:lock w:val="sdtLocked"/>
                          <w:richText/>
                        </w:sdtPr>
                        <w:sdtContent>
                          <w:r>
                            <w:rPr>
                              <w:bCs/>
                              <w:sz w:val="22"/>
                            </w:rPr>
                            <w:t>20</w:t>
                          </w:r>
                        </w:sdtContent>
                      </w:sdt>
                      <w:r>
                        <w:rPr>
                          <w:bCs/>
                          <w:sz w:val="22"/>
                        </w:rPr>
                        <w:t>.</w:t>
                      </w:r>
                      <w:r>
                        <w:rPr>
                          <w:b/>
                          <w:sz w:val="22"/>
                        </w:rPr>
                        <w:t xml:space="preserve"> Priešlaikinio gimdymo vaisius </w:t>
                      </w:r>
                      <w:r>
                        <w:rPr>
                          <w:bCs/>
                          <w:sz w:val="22"/>
                        </w:rPr>
                        <w:t xml:space="preserve">– </w:t>
                      </w:r>
                      <w:r>
                        <w:rPr>
                          <w:sz w:val="22"/>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Pr>
                            <w:sz w:val="22"/>
                          </w:rPr>
                          <w:t>500 gramų</w:t>
                        </w:r>
                      </w:smartTag>
                      <w:r>
                        <w:rPr>
                          <w:sz w:val="22"/>
                        </w:rPr>
                        <w:t xml:space="preserve">. </w:t>
                      </w:r>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1f48b476748447f283e295df00d47bb2"/>
                    <w:lock w:val="sdtLocked"/>
                    <w:richText/>
                  </w:sdtPr>
                  <w:sdtContent>
                    <w:p>
                      <w:pPr>
                        <w:ind w:firstLine="720"/>
                        <w:jc w:val="both"/>
                        <w:rPr>
                          <w:sz w:val="22"/>
                        </w:rPr>
                      </w:pPr>
                      <w:sdt>
                        <w:sdtPr>
                          <w:alias w:val="Numeris"/>
                          <w:tag w:val="nr_1f48b476748447f283e295df00d47bb2"/>
                          <w:lock w:val="sdtLocked"/>
                          <w:richText/>
                        </w:sdtPr>
                        <w:sdtContent>
                          <w:r>
                            <w:rPr>
                              <w:bCs/>
                              <w:sz w:val="22"/>
                            </w:rPr>
                            <w:t>23</w:t>
                          </w:r>
                        </w:sdtContent>
                      </w:sdt>
                      <w:r>
                        <w:rPr>
                          <w:bCs/>
                          <w:sz w:val="22"/>
                        </w:rPr>
                        <w:t xml:space="preserve">. </w:t>
                      </w:r>
                      <w:r>
                        <w:rPr>
                          <w:b/>
                          <w:sz w:val="22"/>
                        </w:rPr>
                        <w:t>Žmogaus palaikai</w:t>
                      </w:r>
                      <w:r>
                        <w:rPr>
                          <w:sz w:val="22"/>
                        </w:rPr>
                        <w:t xml:space="preserve"> – mirusio žmogaus kūnas, jo dalys ar priešlaikinio gimdymo vaisius.</w:t>
                      </w:r>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4" w:history="1">
                    <w:r>
                      <w:rPr>
                        <w:i/>
                        <w:color w:val="0000FF"/>
                        <w:sz w:val="20"/>
                        <w:u w:val="single"/>
                      </w:rPr>
                      <w:t>XI-2377</w:t>
                    </w:r>
                  </w:hyperlink>
                  <w:r>
                    <w:rPr>
                      <w:i/>
                      <w:sz w:val="20"/>
                    </w:rPr>
                    <w:t xml:space="preserve">, 2012-11-06, Žin., 2012, Nr. </w:t>
                  </w:r>
                  <w:hyperlink r:id="rId25"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6481acfb663b45e99f0f813b4b34027d"/>
                        <w:lock w:val="sdtLocked"/>
                        <w:richText/>
                      </w:sdtPr>
                      <w:sdtContent>
                        <w:p>
                          <w:pPr>
                            <w:ind w:firstLine="720"/>
                            <w:jc w:val="both"/>
                            <w:rPr>
                              <w:sz w:val="22"/>
                              <w:szCs w:val="22"/>
                            </w:rPr>
                          </w:pPr>
                          <w:sdt>
                            <w:sdtPr>
                              <w:alias w:val="Numeris"/>
                              <w:tag w:val="nr_6481acfb663b45e99f0f813b4b34027d"/>
                              <w:lock w:val="sdtLocked"/>
                              <w:richText/>
                            </w:sdtPr>
                            <w:sdtContent>
                              <w:r>
                                <w:rPr>
                                  <w:sz w:val="22"/>
                                  <w:szCs w:val="22"/>
                                </w:rPr>
                                <w:t>1</w:t>
                              </w:r>
                            </w:sdtContent>
                          </w:sdt>
                          <w:r>
                            <w:rPr>
                              <w:sz w:val="22"/>
                              <w:szCs w:val="22"/>
                            </w:rPr>
                            <w:t>) asmens, kurio palaikai kremuojami, mirties liudijimą;</w:t>
                          </w:r>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cb599948b2a4e4ba55d4ac60dcecc19"/>
                        <w:lock w:val="sdtLocked"/>
                        <w:richText/>
                      </w:sdtPr>
                      <w:sdtContent>
                        <w:p>
                          <w:pPr>
                            <w:ind w:firstLine="720"/>
                            <w:jc w:val="both"/>
                            <w:rPr>
                              <w:sz w:val="22"/>
                              <w:szCs w:val="22"/>
                            </w:rPr>
                          </w:pPr>
                          <w:sdt>
                            <w:sdtPr>
                              <w:alias w:val="Numeris"/>
                              <w:tag w:val="nr_2cb599948b2a4e4ba55d4ac60dcecc19"/>
                              <w:lock w:val="sdtLocked"/>
                              <w:richText/>
                            </w:sdtPr>
                            <w:sdtContent>
                              <w:r>
                                <w:rPr>
                                  <w:sz w:val="22"/>
                                  <w:szCs w:val="22"/>
                                </w:rPr>
                                <w:t>4</w:t>
                              </w:r>
                            </w:sdtContent>
                          </w:sdt>
                          <w:r>
                            <w:rPr>
                              <w:sz w:val="22"/>
                              <w:szCs w:val="22"/>
                            </w:rPr>
                            <w:t xml:space="preserve">)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8" w:history="1">
                    <w:r>
                      <w:rPr>
                        <w:i/>
                        <w:color w:val="0000FF"/>
                        <w:sz w:val="20"/>
                        <w:u w:val="single"/>
                      </w:rPr>
                      <w:t>XI-2377</w:t>
                    </w:r>
                  </w:hyperlink>
                  <w:r>
                    <w:rPr>
                      <w:i/>
                      <w:sz w:val="20"/>
                    </w:rPr>
                    <w:t xml:space="preserve">, 2012-11-06, Žin., 2012, Nr. </w:t>
                  </w:r>
                  <w:hyperlink r:id="rId2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XI-2377</w:t>
                    </w:r>
                  </w:hyperlink>
                  <w:r>
                    <w:rPr>
                      <w:i/>
                      <w:sz w:val="20"/>
                    </w:rPr>
                    <w:t xml:space="preserve">, 2012-11-06, Žin., 2012, Nr. </w:t>
                  </w:r>
                  <w:hyperlink r:id="rId31"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XI-1044</w:t>
                    </w:r>
                  </w:hyperlink>
                  <w:r>
                    <w:rPr>
                      <w:i/>
                      <w:sz w:val="20"/>
                    </w:rPr>
                    <w:t xml:space="preserve">, 2010-09-30, Žin., 2010, Nr. </w:t>
                  </w:r>
                  <w:hyperlink r:id="rId37"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8" w:history="1">
                    <w:r>
                      <w:rPr>
                        <w:i/>
                        <w:color w:val="0000FF"/>
                        <w:sz w:val="20"/>
                        <w:u w:val="single"/>
                      </w:rPr>
                      <w:t>XI-1044</w:t>
                    </w:r>
                  </w:hyperlink>
                  <w:r>
                    <w:rPr>
                      <w:i/>
                      <w:sz w:val="20"/>
                    </w:rPr>
                    <w:t xml:space="preserve">, 2010-09-30, Žin., 2010, Nr. </w:t>
                  </w:r>
                  <w:hyperlink r:id="rId39"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XI-1762</w:t>
                    </w:r>
                  </w:hyperlink>
                  <w:r>
                    <w:rPr>
                      <w:i/>
                      <w:sz w:val="20"/>
                    </w:rPr>
                    <w:t xml:space="preserve">, 2011-12-01, Žin., 2011, Nr. </w:t>
                  </w:r>
                  <w:hyperlink r:id="rId41"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cad9417fff9043caa0a5dccb686c884e"/>
                    <w:lock w:val="sdtLocked"/>
                    <w:richText/>
                  </w:sdtPr>
                  <w:sdtContent>
                    <w:p>
                      <w:pPr>
                        <w:ind w:firstLine="720"/>
                        <w:jc w:val="both"/>
                        <w:rPr>
                          <w:sz w:val="22"/>
                        </w:rPr>
                      </w:pPr>
                      <w:sdt>
                        <w:sdtPr>
                          <w:alias w:val="Numeris"/>
                          <w:tag w:val="nr_cad9417fff9043caa0a5dccb686c884e"/>
                          <w:lock w:val="sdtLocked"/>
                          <w:richText/>
                        </w:sdtPr>
                        <w:sdtContent>
                          <w:r>
                            <w:rPr>
                              <w:sz w:val="22"/>
                            </w:rPr>
                            <w:t>1</w:t>
                          </w:r>
                        </w:sdtContent>
                      </w:sdt>
                      <w:r>
                        <w:rPr>
                          <w:sz w:val="22"/>
                        </w:rPr>
                        <w:t>. Draudžiama kremuoti žmogaus palaikus tą pačią dieną, kurią yra išduotas medicininis mirties liudijimas.</w:t>
                      </w:r>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9ed481348e694995ba3376e3e2ae51f5"/>
                        <w:lock w:val="sdtLocked"/>
                        <w:richText/>
                      </w:sdtPr>
                      <w:sdtContent>
                        <w:p>
                          <w:pPr>
                            <w:ind w:firstLine="720"/>
                            <w:jc w:val="both"/>
                            <w:rPr>
                              <w:sz w:val="22"/>
                            </w:rPr>
                          </w:pPr>
                          <w:sdt>
                            <w:sdtPr>
                              <w:alias w:val="Numeris"/>
                              <w:tag w:val="nr_9ed481348e694995ba3376e3e2ae51f5"/>
                              <w:lock w:val="sdtLocked"/>
                              <w:richText/>
                            </w:sdtPr>
                            <w:sdtContent>
                              <w:r>
                                <w:rPr>
                                  <w:sz w:val="22"/>
                                </w:rPr>
                                <w:t>4</w:t>
                              </w:r>
                            </w:sdtContent>
                          </w:sdt>
                          <w:r>
                            <w:rPr>
                              <w:sz w:val="22"/>
                            </w:rPr>
                            <w:t>) kremavimo registracijos numerį, atitinkantį numerį kremavimo registracijos žurnale.</w:t>
                          </w:r>
                        </w:p>
                        <w:p>
                          <w:pPr>
                            <w:ind w:firstLine="720"/>
                            <w:jc w:val="both"/>
                            <w:rPr>
                              <w:sz w:val="22"/>
                            </w:rPr>
                          </w:pPr>
                        </w:p>
                      </w:sdtContent>
                    </w:sdt>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XI-2377</w:t>
                    </w:r>
                  </w:hyperlink>
                  <w:r>
                    <w:rPr>
                      <w:i/>
                      <w:sz w:val="20"/>
                    </w:rPr>
                    <w:t xml:space="preserve">, 2012-11-06, Žin., 2012, Nr. </w:t>
                  </w:r>
                  <w:hyperlink r:id="rId4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be6fad51706e4042ac7b36f284843cb6"/>
                    <w:lock w:val="sdtLocked"/>
                    <w:richText/>
                  </w:sdtPr>
                  <w:sdtContent>
                    <w:p>
                      <w:pPr>
                        <w:ind w:firstLine="720"/>
                        <w:jc w:val="both"/>
                        <w:rPr>
                          <w:sz w:val="22"/>
                        </w:rPr>
                      </w:pPr>
                      <w:sdt>
                        <w:sdtPr>
                          <w:alias w:val="Numeris"/>
                          <w:tag w:val="nr_be6fad51706e4042ac7b36f284843cb6"/>
                          <w:lock w:val="sdtLocked"/>
                          <w:richText/>
                        </w:sdtPr>
                        <w:sdtContent>
                          <w:r>
                            <w:rPr>
                              <w:sz w:val="22"/>
                            </w:rPr>
                            <w:t>1</w:t>
                          </w:r>
                        </w:sdtContent>
                      </w:sdt>
                      <w:r>
                        <w:rPr>
                          <w:sz w:val="22"/>
                        </w:rPr>
                        <w:t xml:space="preserve">.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38e9435ed3a54630bed655276c49bd7a"/>
                    <w:lock w:val="sdtLocked"/>
                    <w:richText/>
                  </w:sdtPr>
                  <w:sdtContent>
                    <w:p>
                      <w:pPr>
                        <w:ind w:firstLine="720"/>
                        <w:jc w:val="both"/>
                      </w:pPr>
                      <w:sdt>
                        <w:sdtPr>
                          <w:alias w:val="Numeris"/>
                          <w:tag w:val="nr_38e9435ed3a54630bed655276c49bd7a"/>
                          <w:lock w:val="sdtLocked"/>
                          <w:richText/>
                        </w:sdtPr>
                        <w:sdtContent>
                          <w:r>
                            <w:rPr>
                              <w:sz w:val="22"/>
                            </w:rPr>
                            <w:t>2</w:t>
                          </w:r>
                        </w:sdtContent>
                      </w:sdt>
                      <w:r>
                        <w:rPr>
                          <w:sz w:val="22"/>
                        </w:rPr>
                        <w:t>. Ž</w:t>
                      </w:r>
                      <w:r>
                        <w:rPr>
                          <w:color w:val="000000"/>
                          <w:sz w:val="22"/>
                        </w:rPr>
                        <w:t xml:space="preserve">mogaus palaikus galima balzamuoti tik gavus jo mirties liudijimą. </w:t>
                      </w:r>
                    </w:p>
                  </w:sdtContent>
                </w:sdt>
                <w:p>
                  <w:pPr>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XI-1044</w:t>
                    </w:r>
                  </w:hyperlink>
                  <w:r>
                    <w:rPr>
                      <w:i/>
                      <w:sz w:val="20"/>
                    </w:rPr>
                    <w:t xml:space="preserve">, 2010-09-30, Žin., 2010, Nr. </w:t>
                  </w:r>
                  <w:hyperlink r:id="rId4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8" w:history="1">
                    <w:r>
                      <w:rPr>
                        <w:i/>
                        <w:color w:val="0000FF"/>
                        <w:sz w:val="20"/>
                        <w:u w:val="single"/>
                      </w:rPr>
                      <w:t>XI-1762</w:t>
                    </w:r>
                  </w:hyperlink>
                  <w:r>
                    <w:rPr>
                      <w:i/>
                      <w:sz w:val="20"/>
                    </w:rPr>
                    <w:t xml:space="preserve">, 2011-12-01, Žin., 2011, Nr. </w:t>
                  </w:r>
                  <w:hyperlink r:id="rId49"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XI-1044</w:t>
                    </w:r>
                  </w:hyperlink>
                  <w:r>
                    <w:rPr>
                      <w:i/>
                      <w:sz w:val="20"/>
                    </w:rPr>
                    <w:t xml:space="preserve">, 2010-09-30, Žin., 2010, Nr. </w:t>
                  </w:r>
                  <w:hyperlink r:id="rId51"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XI-1044</w:t>
                    </w:r>
                  </w:hyperlink>
                  <w:r>
                    <w:rPr>
                      <w:i/>
                      <w:sz w:val="20"/>
                    </w:rPr>
                    <w:t xml:space="preserve">, 2010-09-30, Žin., 2010, Nr. </w:t>
                  </w:r>
                  <w:hyperlink r:id="rId5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5475198d7c1643619896783ca1fa9863"/>
                <w:lock w:val="sdtLocked"/>
                <w:richText/>
              </w:sdtPr>
              <w:sdtContent>
                <w:p>
                  <w:pPr>
                    <w:ind w:firstLine="720"/>
                    <w:jc w:val="both"/>
                    <w:rPr>
                      <w:b/>
                      <w:sz w:val="22"/>
                    </w:rPr>
                  </w:pPr>
                  <w:sdt>
                    <w:sdtPr>
                      <w:alias w:val="Numeris"/>
                      <w:tag w:val="nr_5475198d7c1643619896783ca1fa9863"/>
                      <w:lock w:val="sdtLocked"/>
                      <w:richText/>
                    </w:sdtPr>
                    <w:sdtContent>
                      <w:r>
                        <w:rPr>
                          <w:b/>
                          <w:sz w:val="22"/>
                        </w:rPr>
                        <w:t>22</w:t>
                      </w:r>
                    </w:sdtContent>
                  </w:sdt>
                  <w:r>
                    <w:rPr>
                      <w:b/>
                      <w:sz w:val="22"/>
                    </w:rPr>
                    <w:t xml:space="preserve"> straipsnis. </w:t>
                  </w:r>
                  <w:sdt>
                    <w:sdtPr>
                      <w:alias w:val="Pavadinimas"/>
                      <w:tag w:val="title_5475198d7c1643619896783ca1fa9863"/>
                      <w:lock w:val="sdtLocked"/>
                      <w:richText/>
                    </w:sdtPr>
                    <w:sdtContent>
                      <w:r>
                        <w:rPr>
                          <w:b/>
                          <w:sz w:val="22"/>
                        </w:rPr>
                        <w:t>Žmogaus palaikų gabenimas</w:t>
                      </w:r>
                    </w:sdtContent>
                  </w:sdt>
                </w:p>
                <w:sdt>
                  <w:sdtPr>
                    <w:alias w:val="22 str. 1 d."/>
                    <w:tag w:val="part_c8dfd21fe94848f2ad4d2cba4a5a191f"/>
                    <w:lock w:val="sdtLocked"/>
                    <w:richText/>
                  </w:sdtPr>
                  <w:sdtContent>
                    <w:p>
                      <w:pPr>
                        <w:ind w:firstLine="720"/>
                        <w:jc w:val="both"/>
                        <w:rPr>
                          <w:sz w:val="22"/>
                        </w:rPr>
                      </w:pPr>
                      <w:sdt>
                        <w:sdtPr>
                          <w:alias w:val="Numeris"/>
                          <w:tag w:val="nr_c8dfd21fe94848f2ad4d2cba4a5a191f"/>
                          <w:lock w:val="sdtLocked"/>
                          <w:richText/>
                        </w:sdtPr>
                        <w:sdtContent>
                          <w:r>
                            <w:rPr>
                              <w:sz w:val="22"/>
                              <w:szCs w:val="22"/>
                            </w:rPr>
                            <w:t>1</w:t>
                          </w:r>
                        </w:sdtContent>
                      </w:sdt>
                      <w:r>
                        <w:rPr>
                          <w:sz w:val="22"/>
                          <w:szCs w:val="22"/>
                        </w:rPr>
                        <w:t xml:space="preserve">. Teikiant laidojimo paslaugas, žmogaus palaikai gabenami Vyriausybės ar jos įgaliotos institucijos nustatytus reikalavimus atitinkančiomis transporto priemonėmis ir laikantis </w:t>
                      </w:r>
                      <w:r>
                        <w:rPr>
                          <w:bCs/>
                          <w:sz w:val="22"/>
                          <w:szCs w:val="22"/>
                        </w:rPr>
                        <w:t>Vyriausybės įgaliotos institucijos patvirtintų</w:t>
                      </w:r>
                      <w:r>
                        <w:rPr>
                          <w:b/>
                          <w:bCs/>
                          <w:sz w:val="22"/>
                          <w:szCs w:val="22"/>
                        </w:rPr>
                        <w:t xml:space="preserve"> </w:t>
                      </w:r>
                      <w:r>
                        <w:rPr>
                          <w:sz w:val="22"/>
                          <w:szCs w:val="22"/>
                        </w:rPr>
                        <w:t xml:space="preserve">žmonių palaikų gabenimo reikalavimų. </w:t>
                      </w:r>
                      <w:r>
                        <w:rPr>
                          <w:sz w:val="22"/>
                          <w:szCs w:val="22"/>
                          <w:shd w:val="clear" w:color="auto" w:fill="FFFFFF"/>
                        </w:rPr>
                        <w:t>Žmogaus palaikų gabenimo patologinės anatomijos tyrimams ar teismo medicinos ekspertizėms ir tyrimams tvarką nustato Vyriausybės įgaliotos institucijos.</w:t>
                      </w:r>
                    </w:p>
                  </w:sdtContent>
                </w:sdt>
                <w:sdt>
                  <w:sdtPr>
                    <w:alias w:val="22 str. 2 d."/>
                    <w:tag w:val="part_75d810264e9947f8bdaaa0d2665a5454"/>
                    <w:lock w:val="sdtLocked"/>
                    <w:richText/>
                  </w:sdtPr>
                  <w:sdtContent>
                    <w:p>
                      <w:pPr>
                        <w:ind w:firstLine="720"/>
                        <w:jc w:val="both"/>
                        <w:rPr>
                          <w:sz w:val="22"/>
                        </w:rPr>
                      </w:pPr>
                      <w:sdt>
                        <w:sdtPr>
                          <w:alias w:val="Numeris"/>
                          <w:tag w:val="nr_75d810264e9947f8bdaaa0d2665a5454"/>
                          <w:lock w:val="sdtLocked"/>
                          <w:richText/>
                        </w:sdtPr>
                        <w:sdtContent>
                          <w:r>
                            <w:rPr>
                              <w:sz w:val="22"/>
                            </w:rPr>
                            <w:t>2</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sdtContent>
                </w:sdt>
                <w:sdt>
                  <w:sdtPr>
                    <w:alias w:val="22 str. 3 d."/>
                    <w:tag w:val="part_4a8f014f19f840bb8302a304049ddc3e"/>
                    <w:lock w:val="sdtLocked"/>
                    <w:richText/>
                  </w:sdtPr>
                  <w:sdtContent>
                    <w:p>
                      <w:pPr>
                        <w:ind w:firstLine="720"/>
                        <w:jc w:val="both"/>
                      </w:pPr>
                      <w:sdt>
                        <w:sdtPr>
                          <w:alias w:val="Numeris"/>
                          <w:tag w:val="nr_4a8f014f19f840bb8302a304049ddc3e"/>
                          <w:lock w:val="sdtLocked"/>
                          <w:richText/>
                        </w:sdtPr>
                        <w:sdtContent>
                          <w:r>
                            <w:rPr>
                              <w:sz w:val="22"/>
                            </w:rPr>
                            <w:t>3</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XI-1044</w:t>
                    </w:r>
                  </w:hyperlink>
                  <w:r>
                    <w:rPr>
                      <w:i/>
                      <w:sz w:val="20"/>
                    </w:rPr>
                    <w:t xml:space="preserve">, 2010-09-30, Žin., 2010, Nr. </w:t>
                  </w:r>
                  <w:hyperlink r:id="rId55"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6" w:history="1">
                    <w:r>
                      <w:rPr>
                        <w:i/>
                        <w:color w:val="0000FF"/>
                        <w:sz w:val="20"/>
                        <w:u w:val="single"/>
                      </w:rPr>
                      <w:t>XI-2377</w:t>
                    </w:r>
                  </w:hyperlink>
                  <w:r>
                    <w:rPr>
                      <w:i/>
                      <w:sz w:val="20"/>
                    </w:rPr>
                    <w:t xml:space="preserve">, 2012-11-06, Žin., 2012, Nr. </w:t>
                  </w:r>
                  <w:hyperlink r:id="rId5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8" w:history="1">
                    <w:r>
                      <w:rPr>
                        <w:i/>
                        <w:color w:val="0000FF"/>
                        <w:sz w:val="20"/>
                        <w:u w:val="single"/>
                      </w:rPr>
                      <w:t>XI-1044</w:t>
                    </w:r>
                  </w:hyperlink>
                  <w:r>
                    <w:rPr>
                      <w:i/>
                      <w:sz w:val="20"/>
                    </w:rPr>
                    <w:t xml:space="preserve">, 2010-09-30, Žin., 2010, Nr. </w:t>
                  </w:r>
                  <w:hyperlink r:id="rId5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e80cfdbbf03240f49ff114d5a967e954"/>
                    <w:lock w:val="sdtLocked"/>
                    <w:richText/>
                  </w:sdtPr>
                  <w:sdtContent>
                    <w:p>
                      <w:pPr>
                        <w:ind w:firstLine="720"/>
                        <w:jc w:val="both"/>
                        <w:rPr>
                          <w:sz w:val="22"/>
                        </w:rPr>
                      </w:pPr>
                      <w:sdt>
                        <w:sdtPr>
                          <w:alias w:val="Numeris"/>
                          <w:tag w:val="nr_e80cfdbbf03240f49ff114d5a967e954"/>
                          <w:lock w:val="sdtLocked"/>
                          <w:richText/>
                        </w:sdtPr>
                        <w:sdtContent>
                          <w:r>
                            <w:rPr>
                              <w:sz w:val="22"/>
                            </w:rPr>
                            <w:t>2</w:t>
                          </w:r>
                        </w:sdtContent>
                      </w:sdt>
                      <w:r>
                        <w:rPr>
                          <w:sz w:val="22"/>
                        </w:rPr>
                        <w:t>. Laidoti žmogaus palaikus galima ne anksčiau kaip po 24 valandų nuo to momento, kai buvo konstatuota mirtis, jeigu tokiu būdu neignoruojami mirusiojo ar jo artimųjų asmenų religiniai įsitikinimai.</w:t>
                      </w:r>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XI-1762</w:t>
                    </w:r>
                  </w:hyperlink>
                  <w:r>
                    <w:rPr>
                      <w:i/>
                      <w:sz w:val="20"/>
                    </w:rPr>
                    <w:t xml:space="preserve">, 2011-12-01, Žin., 2011, Nr. </w:t>
                  </w:r>
                  <w:hyperlink r:id="rId61"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62"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e0dd57e94c64480b9ffdaeb78af353bb"/>
                        <w:lock w:val="sdtLocked"/>
                        <w:richText/>
                      </w:sdtPr>
                      <w:sdtContent>
                        <w:p>
                          <w:pPr>
                            <w:ind w:firstLine="720"/>
                            <w:jc w:val="both"/>
                            <w:rPr>
                              <w:sz w:val="22"/>
                              <w:szCs w:val="22"/>
                            </w:rPr>
                          </w:pPr>
                          <w:sdt>
                            <w:sdtPr>
                              <w:alias w:val="Numeris"/>
                              <w:tag w:val="nr_e0dd57e94c64480b9ffdaeb78af353bb"/>
                              <w:lock w:val="sdtLocked"/>
                              <w:richText/>
                            </w:sdtPr>
                            <w:sdtContent>
                              <w:r>
                                <w:rPr>
                                  <w:sz w:val="22"/>
                                  <w:szCs w:val="22"/>
                                </w:rPr>
                                <w:t>1</w:t>
                              </w:r>
                            </w:sdtContent>
                          </w:sdt>
                          <w:r>
                            <w:rPr>
                              <w:sz w:val="22"/>
                              <w:szCs w:val="22"/>
                            </w:rPr>
                            <w:t>) asmens, kurio palaikai palaidoti</w:t>
                          </w:r>
                          <w:r>
                            <w:rPr>
                              <w:b/>
                              <w:bCs/>
                              <w:sz w:val="22"/>
                              <w:szCs w:val="22"/>
                            </w:rPr>
                            <w:t xml:space="preserve"> </w:t>
                          </w:r>
                          <w:r>
                            <w:rPr>
                              <w:sz w:val="22"/>
                              <w:szCs w:val="22"/>
                            </w:rPr>
                            <w:t xml:space="preserve">kapinėse, vardą, pavardę, gimimo ir mirties vietą ir datą, asmens kodą, </w:t>
                          </w:r>
                          <w:r>
                            <w:rPr>
                              <w:rFonts w:eastAsia="Lucida Sans Unicode"/>
                              <w:sz w:val="22"/>
                              <w:szCs w:val="22"/>
                            </w:rPr>
                            <w:t>mirties liudijimo išdavimo datą ir numerį</w:t>
                          </w:r>
                          <w:r>
                            <w:rPr>
                              <w:sz w:val="22"/>
                              <w:szCs w:val="22"/>
                            </w:rPr>
                            <w:t>;</w:t>
                          </w:r>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XI-1044</w:t>
                    </w:r>
                  </w:hyperlink>
                  <w:r>
                    <w:rPr>
                      <w:i/>
                      <w:sz w:val="20"/>
                    </w:rPr>
                    <w:t xml:space="preserve">, 2010-09-30, Žin., 2010, Nr. </w:t>
                  </w:r>
                  <w:hyperlink r:id="rId6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XI-1762</w:t>
                    </w:r>
                  </w:hyperlink>
                  <w:r>
                    <w:rPr>
                      <w:i/>
                      <w:sz w:val="20"/>
                    </w:rPr>
                    <w:t xml:space="preserve">, 2011-12-01, Žin., 2011, Nr. </w:t>
                  </w:r>
                  <w:hyperlink r:id="rId6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XI-1044</w:t>
                    </w:r>
                  </w:hyperlink>
                  <w:r>
                    <w:rPr>
                      <w:i/>
                      <w:sz w:val="20"/>
                    </w:rPr>
                    <w:t xml:space="preserve">, 2010-09-30, Žin., 2010, Nr. </w:t>
                  </w:r>
                  <w:hyperlink r:id="rId6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9" w:history="1">
                    <w:r>
                      <w:rPr>
                        <w:i/>
                        <w:color w:val="0000FF"/>
                        <w:sz w:val="20"/>
                        <w:u w:val="single"/>
                      </w:rPr>
                      <w:t>XI-1762</w:t>
                    </w:r>
                  </w:hyperlink>
                  <w:r>
                    <w:rPr>
                      <w:i/>
                      <w:sz w:val="20"/>
                    </w:rPr>
                    <w:t xml:space="preserve">, 2011-12-01, Žin., 2011, Nr. </w:t>
                  </w:r>
                  <w:hyperlink r:id="rId7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dd38c96d243c4414a42e4dcca2ec8a51"/>
                    <w:lock w:val="sdtLocked"/>
                    <w:richText/>
                  </w:sdtPr>
                  <w:sdtContent>
                    <w:p>
                      <w:pPr>
                        <w:tabs>
                          <w:tab w:val="left" w:pos="6412"/>
                        </w:tabs>
                        <w:ind w:firstLine="720"/>
                        <w:jc w:val="both"/>
                        <w:rPr>
                          <w:sz w:val="22"/>
                          <w:szCs w:val="22"/>
                          <w:lang w:eastAsia="lt-LT"/>
                        </w:rPr>
                      </w:pPr>
                      <w:sdt>
                        <w:sdtPr>
                          <w:alias w:val="Numeris"/>
                          <w:tag w:val="nr_dd38c96d243c4414a42e4dcca2ec8a51"/>
                          <w:lock w:val="sdtLocked"/>
                          <w:richText/>
                        </w:sdtPr>
                        <w:sdtContent>
                          <w:r>
                            <w:rPr>
                              <w:sz w:val="22"/>
                              <w:szCs w:val="22"/>
                              <w:lang w:eastAsia="lt-LT"/>
                            </w:rPr>
                            <w:t>2</w:t>
                          </w:r>
                        </w:sdtContent>
                      </w:sdt>
                      <w:r>
                        <w:rPr>
                          <w:sz w:val="22"/>
                          <w:szCs w:val="22"/>
                          <w:lang w:eastAsia="lt-LT"/>
                        </w:rPr>
                        <w:t>. Aplinkos ministerijos regionų aplinkos apsaugos departamentai 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71" w:history="1">
                    <w:r>
                      <w:rPr>
                        <w:rStyle w:val="Hipersaitas"/>
                        <w:i/>
                        <w:sz w:val="20"/>
                      </w:rPr>
                      <w:t>XI-1044</w:t>
                    </w:r>
                  </w:hyperlink>
                  <w:r>
                    <w:rPr>
                      <w:i/>
                      <w:sz w:val="20"/>
                    </w:rPr>
                    <w:t xml:space="preserve">, 2010-09-30, Žin., 2010, Nr. </w:t>
                  </w:r>
                  <w:hyperlink r:id="rId7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73" w:history="1">
                    <w:r>
                      <w:rPr>
                        <w:rStyle w:val="Hipersaitas"/>
                        <w:i/>
                        <w:sz w:val="20"/>
                      </w:rPr>
                      <w:t>XI-1762</w:t>
                    </w:r>
                  </w:hyperlink>
                  <w:r>
                    <w:rPr>
                      <w:i/>
                      <w:sz w:val="20"/>
                    </w:rPr>
                    <w:t xml:space="preserve">, 2011-12-01, Žin., 2011, Nr. </w:t>
                  </w:r>
                  <w:hyperlink r:id="rId7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XI-1044</w:t>
                    </w:r>
                  </w:hyperlink>
                  <w:r>
                    <w:rPr>
                      <w:i/>
                      <w:sz w:val="20"/>
                    </w:rPr>
                    <w:t xml:space="preserve">, 2010-09-30, Žin., 2010, Nr. </w:t>
                  </w:r>
                  <w:hyperlink r:id="rId7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X-1684</w:t>
                    </w:r>
                  </w:hyperlink>
                  <w:r>
                    <w:rPr>
                      <w:rFonts w:eastAsia="MS Mincho"/>
                      <w:i/>
                      <w:iCs/>
                      <w:sz w:val="20"/>
                    </w:rPr>
                    <w:t xml:space="preserve">, 2008-07-03, Žin., 2008, Nr. </w:t>
                  </w:r>
                  <w:hyperlink r:id="rId7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9" w:history="1">
                    <w:r>
                      <w:rPr>
                        <w:i/>
                        <w:color w:val="0000FF"/>
                        <w:sz w:val="20"/>
                        <w:u w:val="single"/>
                      </w:rPr>
                      <w:t>XI-1044</w:t>
                    </w:r>
                  </w:hyperlink>
                  <w:r>
                    <w:rPr>
                      <w:i/>
                      <w:sz w:val="20"/>
                    </w:rPr>
                    <w:t xml:space="preserve">, 2010-09-30, Žin., 2010, Nr. </w:t>
                  </w:r>
                  <w:hyperlink r:id="rId8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8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X-1684</w:t>
                    </w:r>
                  </w:hyperlink>
                  <w:r>
                    <w:rPr>
                      <w:rFonts w:eastAsia="MS Mincho"/>
                      <w:i/>
                      <w:iCs/>
                      <w:sz w:val="20"/>
                    </w:rPr>
                    <w:t xml:space="preserve">, 2008-07-03, Žin., 2008, Nr. </w:t>
                  </w:r>
                  <w:hyperlink r:id="rId8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d7ccfd22876843e29fff6705f1925022"/>
            <w:lock w:val="sdtLocked"/>
            <w:richText/>
          </w:sdtPr>
          <w:sdtContent>
            <w:p>
              <w:pPr>
                <w:ind w:firstLine="720"/>
                <w:jc w:val="both"/>
                <w:rPr>
                  <w:i/>
                  <w:sz w:val="22"/>
                </w:rPr>
              </w:pPr>
              <w:r>
                <w:rPr>
                  <w:i/>
                  <w:sz w:val="22"/>
                </w:rPr>
                <w:t>Skelbiu šį Lietuvos Respublikos Seimo priimtą įstatymą.</w:t>
              </w:r>
            </w:p>
            <w:p>
              <w:pPr>
                <w:rPr>
                  <w:sz w:val="42"/>
                  <w:szCs w:val="4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bb333e1c28184148b81e7ad8f3ffeb49"/>
        <w:lock w:val="sdtLocked"/>
        <w:richText/>
      </w:sdtPr>
      <w:sdtContent>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bb333e1c28184148b81e7ad8f3ffeb49"/>
              <w:lock w:val="sdtLocked"/>
              <w:richText/>
            </w:sdtPr>
            <w:sdtContent>
              <w:r>
                <w:rPr>
                  <w:b/>
                  <w:bCs/>
                  <w:caps/>
                  <w:sz w:val="22"/>
                  <w:szCs w:val="22"/>
                </w:rPr>
                <w:t>ĮGYVENDINAMAS EUROPOS SĄJUNGOS TEISĖS AKTAs</w:t>
              </w:r>
            </w:sdtContent>
          </w:sdt>
        </w:p>
        <w:p>
          <w:pPr>
            <w:jc w:val="center"/>
            <w:rPr>
              <w:b/>
              <w:bCs/>
              <w:caps/>
              <w:sz w:val="22"/>
              <w:szCs w:val="22"/>
            </w:rPr>
          </w:pPr>
        </w:p>
        <w:sdt>
          <w:sdtPr>
            <w:alias w:val=""/>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4" w:history="1">
            <w:r>
              <w:rPr>
                <w:i/>
                <w:color w:val="0000FF"/>
                <w:sz w:val="20"/>
                <w:u w:val="single"/>
              </w:rPr>
              <w:t>XI-1044</w:t>
            </w:r>
          </w:hyperlink>
          <w:r>
            <w:rPr>
              <w:i/>
              <w:sz w:val="20"/>
            </w:rPr>
            <w:t xml:space="preserve">, 2010-09-30, Žin., 2010, Nr. </w:t>
          </w:r>
          <w:hyperlink r:id="rId85"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6" w:history="1">
            <w:r>
              <w:rPr>
                <w:rFonts w:eastAsia="MS Mincho"/>
                <w:color w:val="0000FF"/>
                <w:sz w:val="20"/>
                <w:u w:val="single"/>
              </w:rPr>
              <w:t>X-1684</w:t>
            </w:r>
          </w:hyperlink>
          <w:r>
            <w:rPr>
              <w:rFonts w:eastAsia="MS Mincho"/>
              <w:sz w:val="20"/>
            </w:rPr>
            <w:t xml:space="preserve">, 2008-07-03, Žin., 2008, Nr. </w:t>
          </w:r>
          <w:hyperlink r:id="rId87"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XI-1044</w:t>
            </w:r>
          </w:hyperlink>
          <w:r>
            <w:rPr>
              <w:sz w:val="20"/>
            </w:rPr>
            <w:t xml:space="preserve">, 2010-09-30, Žin., 2010, Nr. </w:t>
          </w:r>
          <w:hyperlink r:id="rId89"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XI-1762</w:t>
            </w:r>
          </w:hyperlink>
          <w:r>
            <w:rPr>
              <w:sz w:val="20"/>
            </w:rPr>
            <w:t xml:space="preserve">, 2011-12-01, Žin., 2011, Nr. </w:t>
          </w:r>
          <w:hyperlink r:id="rId91"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XI-2377</w:t>
            </w:r>
          </w:hyperlink>
          <w:r>
            <w:rPr>
              <w:sz w:val="20"/>
            </w:rPr>
            <w:t xml:space="preserve">, 2012-11-06, Žin., 2012, Nr. </w:t>
          </w:r>
          <w:hyperlink r:id="rId93"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628D1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www3.lrs.lt/cgi-bin/preps2?a=413471&amp;b="/>
  <Relationship Id="rId13" Type="http://schemas.openxmlformats.org/officeDocument/2006/relationships/hyperlink" TargetMode="External" Target="https://www.e-tar.lt/portal/legalAct.html?documentId=TAR.64D32B4FBDEE"/>
  <Relationship Id="rId14" Type="http://schemas.openxmlformats.org/officeDocument/2006/relationships/hyperlink" TargetMode="External" Target="https://www.e-tar.lt/portal/legalAct.html?documentId=TAR.80352CADA9F2"/>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hyperlink" TargetMode="External" Target="http://www3.lrs.lt/cgi-bin/preps2?a=382513&amp;b="/>
  <Relationship Id="rId21" Type="http://schemas.openxmlformats.org/officeDocument/2006/relationships/hyperlink" TargetMode="External" Target="https://www.e-tar.lt/portal/legalAct.html?documentId=TAR.80352CADA9F2"/>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437364&amp;b="/>
  <Relationship Id="rId29" Type="http://schemas.openxmlformats.org/officeDocument/2006/relationships/hyperlink" TargetMode="External" Target="https://www.e-tar.lt/portal/legalAct.html?documentId=TAR.A535FAE5F6ED"/>
  <Relationship Id="rId3" Type="http://schemas.openxmlformats.org/officeDocument/2006/relationships/footer" Target="footer1.xml"/>
  <Relationship Id="rId30" Type="http://schemas.openxmlformats.org/officeDocument/2006/relationships/hyperlink" TargetMode="External" Target="http://www3.lrs.lt/cgi-bin/preps2?a=437364&amp;b="/>
  <Relationship Id="rId31" Type="http://schemas.openxmlformats.org/officeDocument/2006/relationships/hyperlink" TargetMode="External" Target="https://www.e-tar.lt/portal/legalAct.html?documentId=TAR.A535FAE5F6ED"/>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382513&amp;b="/>
  <Relationship Id="rId37" Type="http://schemas.openxmlformats.org/officeDocument/2006/relationships/hyperlink" TargetMode="External" Target="https://www.e-tar.lt/portal/legalAct.html?documentId=TAR.80352CADA9F2"/>
  <Relationship Id="rId38" Type="http://schemas.openxmlformats.org/officeDocument/2006/relationships/hyperlink" TargetMode="External" Target="http://www3.lrs.lt/cgi-bin/preps2?a=382513&amp;b="/>
  <Relationship Id="rId39" Type="http://schemas.openxmlformats.org/officeDocument/2006/relationships/hyperlink" TargetMode="External" Target="https://www.e-tar.lt/portal/legalAct.html?documentId=TAR.80352CADA9F2"/>
  <Relationship Id="rId4" Type="http://schemas.openxmlformats.org/officeDocument/2006/relationships/footer" Target="footer2.xml"/>
  <Relationship Id="rId40" Type="http://schemas.openxmlformats.org/officeDocument/2006/relationships/hyperlink" TargetMode="External" Target="http://www3.lrs.lt/cgi-bin/preps2?a=413471&amp;b="/>
  <Relationship Id="rId41" Type="http://schemas.openxmlformats.org/officeDocument/2006/relationships/hyperlink" TargetMode="External" Target="https://www.e-tar.lt/portal/legalAct.html?documentId=TAR.64D32B4FBDEE"/>
  <Relationship Id="rId42" Type="http://schemas.openxmlformats.org/officeDocument/2006/relationships/hyperlink" TargetMode="External" Target="http://www3.lrs.lt/cgi-bin/preps2?a=437364&amp;b="/>
  <Relationship Id="rId43" Type="http://schemas.openxmlformats.org/officeDocument/2006/relationships/hyperlink" TargetMode="External" Target="https://www.e-tar.lt/portal/legalAct.html?documentId=TAR.A535FAE5F6ED"/>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413471&amp;b="/>
  <Relationship Id="rId49" Type="http://schemas.openxmlformats.org/officeDocument/2006/relationships/hyperlink" TargetMode="External" Target="https://www.e-tar.lt/portal/legalAct.html?documentId=TAR.64D32B4FBDEE"/>
  <Relationship Id="rId5" Type="http://schemas.openxmlformats.org/officeDocument/2006/relationships/header" Target="header3.xml"/>
  <Relationship Id="rId50" Type="http://schemas.openxmlformats.org/officeDocument/2006/relationships/hyperlink" TargetMode="External" Target="http://www3.lrs.lt/cgi-bin/preps2?a=382513&amp;b="/>
  <Relationship Id="rId51" Type="http://schemas.openxmlformats.org/officeDocument/2006/relationships/hyperlink" TargetMode="External" Target="https://www.e-tar.lt/portal/legalAct.html?documentId=TAR.80352CADA9F2"/>
  <Relationship Id="rId52" Type="http://schemas.openxmlformats.org/officeDocument/2006/relationships/hyperlink" TargetMode="External" Target="http://www3.lrs.lt/cgi-bin/preps2?a=382513&amp;b="/>
  <Relationship Id="rId53" Type="http://schemas.openxmlformats.org/officeDocument/2006/relationships/hyperlink" TargetMode="External" Target="https://www.e-tar.lt/portal/legalAct.html?documentId=TAR.80352CADA9F2"/>
  <Relationship Id="rId54" Type="http://schemas.openxmlformats.org/officeDocument/2006/relationships/hyperlink" TargetMode="External" Target="http://www3.lrs.lt/cgi-bin/preps2?a=382513&amp;b="/>
  <Relationship Id="rId55" Type="http://schemas.openxmlformats.org/officeDocument/2006/relationships/hyperlink" TargetMode="External" Target="https://www.e-tar.lt/portal/legalAct.html?documentId=TAR.80352CADA9F2"/>
  <Relationship Id="rId56" Type="http://schemas.openxmlformats.org/officeDocument/2006/relationships/hyperlink" TargetMode="External" Target="http://www3.lrs.lt/cgi-bin/preps2?a=437364&amp;b="/>
  <Relationship Id="rId57" Type="http://schemas.openxmlformats.org/officeDocument/2006/relationships/hyperlink" TargetMode="External" Target="https://www.e-tar.lt/portal/legalAct.html?documentId=TAR.A535FAE5F6ED"/>
  <Relationship Id="rId58" Type="http://schemas.openxmlformats.org/officeDocument/2006/relationships/hyperlink" TargetMode="External" Target="http://www3.lrs.lt/cgi-bin/preps2?a=382513&amp;b="/>
  <Relationship Id="rId59" Type="http://schemas.openxmlformats.org/officeDocument/2006/relationships/hyperlink" TargetMode="External" Target="https://www.e-tar.lt/portal/legalAct.html?documentId=TAR.80352CADA9F2"/>
  <Relationship Id="rId6" Type="http://schemas.openxmlformats.org/officeDocument/2006/relationships/footer" Target="footer3.xml"/>
  <Relationship Id="rId60" Type="http://schemas.openxmlformats.org/officeDocument/2006/relationships/hyperlink" TargetMode="External" Target="http://www3.lrs.lt/cgi-bin/preps2?a=413471&amp;b="/>
  <Relationship Id="rId61" Type="http://schemas.openxmlformats.org/officeDocument/2006/relationships/hyperlink" TargetMode="External" Target="https://www.e-tar.lt/portal/legalAct.html?documentId=TAR.64D32B4FBDEE"/>
  <Relationship Id="rId62" Type="http://schemas.openxmlformats.org/officeDocument/2006/relationships/hyperlink" TargetMode="External" Target="http://www3.lrs.lt/cgi-bin/preps2?a=469431&amp;b="/>
  <Relationship Id="rId63" Type="http://schemas.openxmlformats.org/officeDocument/2006/relationships/hyperlink" TargetMode="External" Target="http://www3.lrs.lt/cgi-bin/preps2?a=382513&amp;b="/>
  <Relationship Id="rId64" Type="http://schemas.openxmlformats.org/officeDocument/2006/relationships/hyperlink" TargetMode="External" Target="https://www.e-tar.lt/portal/legalAct.html?documentId=TAR.80352CADA9F2"/>
  <Relationship Id="rId65" Type="http://schemas.openxmlformats.org/officeDocument/2006/relationships/hyperlink" TargetMode="External" Target="http://www3.lrs.lt/cgi-bin/preps2?a=413471&amp;b="/>
  <Relationship Id="rId66" Type="http://schemas.openxmlformats.org/officeDocument/2006/relationships/hyperlink" TargetMode="External" Target="https://www.e-tar.lt/portal/legalAct.html?documentId=TAR.64D32B4FBDEE"/>
  <Relationship Id="rId67" Type="http://schemas.openxmlformats.org/officeDocument/2006/relationships/hyperlink" TargetMode="External" Target="http://www3.lrs.lt/cgi-bin/preps2?a=382513&amp;b="/>
  <Relationship Id="rId68" Type="http://schemas.openxmlformats.org/officeDocument/2006/relationships/hyperlink" TargetMode="External" Target="https://www.e-tar.lt/portal/legalAct.html?documentId=TAR.80352CADA9F2"/>
  <Relationship Id="rId69" Type="http://schemas.openxmlformats.org/officeDocument/2006/relationships/hyperlink" TargetMode="External" Target="http://www3.lrs.lt/cgi-bin/preps2?a=413471&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R.64D32B4FBDEE"/>
  <Relationship Id="rId71" Type="http://schemas.openxmlformats.org/officeDocument/2006/relationships/hyperlink" TargetMode="External" Target="http://www3.lrs.lt/cgi-bin/preps2?a=382513&amp;b="/>
  <Relationship Id="rId72" Type="http://schemas.openxmlformats.org/officeDocument/2006/relationships/hyperlink" TargetMode="External" Target="https://www.e-tar.lt/portal/legalAct.html?documentId=TAR.80352CADA9F2"/>
  <Relationship Id="rId73" Type="http://schemas.openxmlformats.org/officeDocument/2006/relationships/hyperlink" TargetMode="External" Target="http://www3.lrs.lt/cgi-bin/preps2?a=413471&amp;b="/>
  <Relationship Id="rId74" Type="http://schemas.openxmlformats.org/officeDocument/2006/relationships/hyperlink" TargetMode="External" Target="https://www.e-tar.lt/portal/legalAct.html?documentId=TAR.64D32B4FBDEE"/>
  <Relationship Id="rId75" Type="http://schemas.openxmlformats.org/officeDocument/2006/relationships/hyperlink" TargetMode="External" Target="http://www3.lrs.lt/cgi-bin/preps2?a=382513&amp;b="/>
  <Relationship Id="rId76" Type="http://schemas.openxmlformats.org/officeDocument/2006/relationships/hyperlink" TargetMode="External" Target="https://www.e-tar.lt/portal/legalAct.html?documentId=TAR.80352CADA9F2"/>
  <Relationship Id="rId77" Type="http://schemas.openxmlformats.org/officeDocument/2006/relationships/hyperlink" TargetMode="External" Target="http://www3.lrs.lt/cgi-bin/preps2?a=324514&amp;b="/>
  <Relationship Id="rId78" Type="http://schemas.openxmlformats.org/officeDocument/2006/relationships/hyperlink" TargetMode="External" Target="https://www.e-tar.lt/portal/legalAct.html?documentId=TAR.B01661A08740"/>
  <Relationship Id="rId79" Type="http://schemas.openxmlformats.org/officeDocument/2006/relationships/hyperlink" TargetMode="External" Target="http://www3.lrs.lt/cgi-bin/preps2?a=382513&amp;b="/>
  <Relationship Id="rId8" Type="http://schemas.openxmlformats.org/officeDocument/2006/relationships/endnotes" Target="endnotes.xml"/>
  <Relationship Id="rId80" Type="http://schemas.openxmlformats.org/officeDocument/2006/relationships/hyperlink" TargetMode="External" Target="https://www.e-tar.lt/portal/legalAct.html?documentId=TAR.80352CADA9F2"/>
  <Relationship Id="rId81" Type="http://schemas.openxmlformats.org/officeDocument/2006/relationships/hyperlink" TargetMode="External" Target="http://www3.lrs.lt/cgi-bin/preps2?a=469430&amp;b="/>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324514&amp;b="/>
  <Relationship Id="rId87" Type="http://schemas.openxmlformats.org/officeDocument/2006/relationships/hyperlink" TargetMode="External" Target="https://www.e-tar.lt/portal/legalAct.html?documentId=TAR.B01661A08740"/>
  <Relationship Id="rId88" Type="http://schemas.openxmlformats.org/officeDocument/2006/relationships/hyperlink" TargetMode="External" Target="http://www3.lrs.lt/cgi-bin/preps2?a=382513&amp;b="/>
  <Relationship Id="rId89" Type="http://schemas.openxmlformats.org/officeDocument/2006/relationships/hyperlink" TargetMode="External" Target="https://www.e-tar.lt/portal/legalAct.html?documentId=TAR.80352CADA9F2"/>
  <Relationship Id="rId9" Type="http://schemas.openxmlformats.org/officeDocument/2006/relationships/fontTable" Target="fontTable.xml"/>
  <Relationship Id="rId90" Type="http://schemas.openxmlformats.org/officeDocument/2006/relationships/hyperlink" TargetMode="External" Target="http://www3.lrs.lt/cgi-bin/preps2?a=413471&amp;b="/>
  <Relationship Id="rId91" Type="http://schemas.openxmlformats.org/officeDocument/2006/relationships/hyperlink" TargetMode="External" Target="https://www.e-tar.lt/portal/legalAct.html?documentId=TAR.64D32B4FBDEE"/>
  <Relationship Id="rId92" Type="http://schemas.openxmlformats.org/officeDocument/2006/relationships/hyperlink" TargetMode="External" Target="http://www3.lrs.lt/cgi-bin/preps2?a=437364&amp;b="/>
  <Relationship Id="rId93" Type="http://schemas.openxmlformats.org/officeDocument/2006/relationships/hyperlink" TargetMode="External" Target="https://www.e-tar.lt/portal/legalAct.html?documentId=TAR.A535FAE5F6ED"/>
  <Relationship Id="rId94" Type="http://schemas.openxmlformats.org/officeDocument/2006/relationships/hyperlink" TargetMode="External" Target="http://www3.lrs.lt/cgi-bin/preps2?a=469430&amp;b="/>
  <Relationship Id="rId95" Type="http://schemas.openxmlformats.org/officeDocument/2006/relationships/hyperlink" TargetMode="External" Target="http://www3.lrs.lt/cgi-bin/preps2?a=469431&amp;b="/>
  <Relationship Id="rId9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0eb1a8ea94c44276a3801daf9e75be82">
        <Part Type="strDalis" Nr="1" Abbr="1 str. 1 d." DocPartId="7dea05c8dd8f4c0dbb80f1e1877831af" PartId="2f4282c18f4445c695e834ff0329560c"/>
        <Part Type="strDalis" Nr="2" Abbr="1 str. 2 d." DocPartId="022da1bdb95e48c5bd72f36b49ccb902" PartId="ee90aaf12a99455fb9764dbbb3bce28d"/>
        <Part Type="strDalis" Nr="3" Abbr="1 str. 3 d." DocPartId="3088a231806846afbd4274e186ae35c9" PartId="6155e5b1af3a4ec3a9e441ef61011a38"/>
        <Part Type="strDalis" Nr="4" Abbr="1 str. 4 d." DocPartId="aa3f83cdcd0844b7aa85e7adf1e1cb50" PartId="3499f6093eb9407cb6cc1cde0d9921e9"/>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4c204fcfd2c42edb022be630a3cdc4b"/>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1f48b476748447f283e295df00d47bb2"/>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6481acfb663b45e99f0f813b4b34027d"/>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cb599948b2a4e4ba55d4ac60dcecc19"/>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cad9417fff9043caa0a5dccb686c884e"/>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9ed481348e694995ba3376e3e2ae51f5"/>
        </Part>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be6fad51706e4042ac7b36f284843cb6"/>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38e9435ed3a54630bed655276c49bd7a"/>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5475198d7c1643619896783ca1fa9863">
        <Part Type="strDalis" Nr="1" Abbr="22 str. 1 d." DocPartId="f5e02685b3a84eb2a7c56cf0c9e8e417" PartId="c8dfd21fe94848f2ad4d2cba4a5a191f"/>
        <Part Type="strDalis" Nr="2" Abbr="22 str. 2 d." DocPartId="74cacc4a2d8d43aaa6c6379660e3b609" PartId="75d810264e9947f8bdaaa0d2665a5454"/>
        <Part Type="strDalis" Nr="3" Abbr="22 str. 3 d." DocPartId="2718e901d0b54122b0f51d81868902fe" PartId="4a8f014f19f840bb8302a304049ddc3e"/>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e80cfdbbf03240f49ff114d5a967e954"/>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e0dd57e94c64480b9ffdaeb78af353b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dd38c96d243c4414a42e4dcca2ec8a51"/>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d7ccfd22876843e29fff6705f1925022"/>
  </Part>
  <Part Type="priedas" Abbr="pr." Title="ĮGYVENDINAMAS EUROPOS SĄJUNGOS TEISĖS AKTAS" DocPartId="38dfbc295c2f465db35ec8cc9cf93b48" PartId="bb333e1c28184148b81e7ad8f3ffeb49">
    <Part Type="punktas" Nr="1" Abbr="" Title="" DocPartId="a59121e68d154f97beefe2bdb6353b49" PartId="8a3071ae87a140ac804f0f9d2df5eeff"/>
  </Part>
  <Part Type="priedas" Nr="" Abbr=""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B0E5456-A79B-4C17-B32F-358F832431A2}">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546C8553-38C5-4C97-BF5A-91B5D56CA8E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15</Pages>
  <Words>37256</Words>
  <Characters>21236</Characters>
  <Application>Microsoft Office Word</Application>
  <DocSecurity>0</DocSecurity>
  <Lines>176</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58376</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2015-07-01T07:27:00Z</dcterms:modified>
  <revision>7</revision>
</coreProperties>
</file>