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e1aab53cef24e7f9a9ac1d2a8923fc3"/>
        <w:lock w:val="sdtLocked"/>
        <w:richText/>
      </w:sdtPr>
      <w:sdtContent>
        <w:p>
          <w:pPr>
            <w:jc w:val="both"/>
            <w:rPr>
              <w:rFonts w:ascii="Times New Roman" w:hAnsi="Times New Roman"/>
            </w:rPr>
          </w:pPr>
          <w:r>
            <w:rPr>
              <w:rFonts w:ascii="Times New Roman" w:hAnsi="Times New Roman"/>
              <w:b/>
              <w:i/>
            </w:rPr>
            <w:t>Suvestinė redakcija nuo 2022-07-01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9175212BD9DE">
            <w:r w:rsidRPr="00532B9F">
              <w:rPr>
                <w:rFonts w:ascii="Times New Roman" w:eastAsia="MS Mincho" w:hAnsi="Times New Roman"/>
                <w:sz w:val="20"/>
                <w:i/>
                <w:iCs/>
                <w:color w:val="0000FF" w:themeColor="hyperlink"/>
                <w:u w:val="single"/>
              </w:rPr>
              <w:t>139-5716</w:t>
            </w:r>
          </w:fldSimple>
          <w:r>
            <w:rPr>
              <w:rFonts w:ascii="Times New Roman" w:eastAsia="MS Mincho" w:hAnsi="Times New Roman"/>
              <w:sz w:val="20"/>
              <w:i/>
              <w:iCs/>
            </w:rPr>
            <w:t>, i. k. 1072250ISAK00V-1055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2018-05-01:</w:t>
          </w:r>
        </w:p>
        <w:p>
          <w:pPr>
            <w:rPr>
              <w:rFonts w:ascii="Times New Roman" w:hAnsi="Times New Roman"/>
              <w:sz w:val="20"/>
              <w:i/>
            </w:rPr>
          </w:pPr>
          <w:r>
            <w:rPr>
              <w:rFonts w:ascii="Times New Roman" w:hAnsi="Times New Roman"/>
              <w:sz w:val="20"/>
              <w:i/>
            </w:rPr>
            <w:t xml:space="preserve">Nr. </w:t>
          </w:r>
          <w:fldSimple w:instr="HYPERLINK https://www.e-tar.lt/portal/legalAct.html?documentId=62557de0010e11e88bcec397524184ce">
            <w:r w:rsidRPr="00532B9F">
              <w:rPr>
                <w:rFonts w:ascii="Times New Roman" w:eastAsia="MS Mincho" w:hAnsi="Times New Roman"/>
                <w:sz w:val="20"/>
                <w:i/>
                <w:iCs/>
                <w:color w:val="0000FF" w:themeColor="hyperlink"/>
                <w:u w:val="single"/>
              </w:rPr>
              <w:t>V-76</w:t>
            </w:r>
          </w:fldSimple>
          <w:r>
            <w:rPr>
              <w:rFonts w:ascii="Times New Roman" w:eastAsia="MS Mincho" w:hAnsi="Times New Roman"/>
              <w:sz w:val="20"/>
              <w:i/>
              <w:iCs/>
            </w:rPr>
            <w:t>,
2018-01-23,
paskelbta TAR 2018-01-25, i. k. 2018-01091                </w:t>
          </w:r>
        </w:p>
        <w:p>
          <w:pPr>
            <w:rPr>
              <w:rFonts w:ascii="Times New Roman" w:hAnsi="Times New Roman"/>
              <w:sz w:val="22"/>
            </w:rPr>
          </w:pPr>
        </w:p>
        <w:p>
          <w:pPr>
            <w:spacing w:line="281" w:lineRule="auto"/>
            <w:jc w:val="center"/>
            <w:rPr>
              <w:b/>
              <w:lang w:eastAsia="lt-LT"/>
            </w:rPr>
          </w:pPr>
          <w:r>
            <w:rPr>
              <w:b/>
              <w:lang w:eastAsia="lt-LT"/>
            </w:rPr>
            <w:t>LIETUVOS RESPUBLIKOS SVEIKATOS APSAUGOS MINISTRAS</w:t>
          </w:r>
        </w:p>
        <w:p>
          <w:pPr>
            <w:spacing w:line="281" w:lineRule="auto"/>
            <w:jc w:val="center"/>
            <w:rPr>
              <w:b/>
              <w:lang w:eastAsia="lt-LT"/>
            </w:rPr>
          </w:pPr>
        </w:p>
        <w:p>
          <w:pPr>
            <w:spacing w:line="281" w:lineRule="auto"/>
            <w:jc w:val="center"/>
            <w:rPr>
              <w:b/>
              <w:lang w:eastAsia="lt-LT"/>
            </w:rPr>
          </w:pPr>
          <w:r>
            <w:rPr>
              <w:b/>
              <w:lang w:eastAsia="lt-LT"/>
            </w:rPr>
            <w:t>ĮSAKYMAS</w:t>
          </w:r>
        </w:p>
        <w:p>
          <w:pPr>
            <w:spacing w:line="281" w:lineRule="auto"/>
            <w:jc w:val="center"/>
            <w:rPr>
              <w:b/>
              <w:lang w:eastAsia="lt-LT"/>
            </w:rPr>
          </w:pPr>
          <w:r>
            <w:rPr>
              <w:b/>
              <w:lang w:eastAsia="lt-LT"/>
            </w:rPr>
            <w:t>DĖL LIETUVOS HIGIENOS NORMOS HN 92:2018 „PAPLŪDIMIAI IR JŲ MAUDYKLŲ VANDENS KOKYBĖ“ PATVIRTINIMO</w:t>
          </w:r>
        </w:p>
        <w:p>
          <w:pPr>
            <w:spacing w:line="281" w:lineRule="auto"/>
            <w:jc w:val="center"/>
            <w:rPr>
              <w:b/>
              <w:lang w:eastAsia="lt-LT"/>
            </w:rPr>
          </w:pPr>
        </w:p>
        <w:p>
          <w:pPr>
            <w:spacing w:line="281" w:lineRule="auto"/>
            <w:jc w:val="center"/>
          </w:pPr>
          <w:r>
            <w:t>2007 m. gruodžio 21 d. Nr. V-1055</w:t>
          </w:r>
        </w:p>
        <w:p>
          <w:pPr>
            <w:spacing w:line="281" w:lineRule="auto"/>
            <w:jc w:val="center"/>
          </w:pPr>
          <w:r>
            <w:t>Vilnius</w:t>
          </w:r>
        </w:p>
        <w:p>
          <w:pPr>
            <w:spacing w:line="281" w:lineRule="auto"/>
            <w:jc w:val="center"/>
          </w:pPr>
        </w:p>
        <w:p>
          <w:pPr>
            <w:spacing w:line="281" w:lineRule="auto"/>
            <w:jc w:val="center"/>
            <w:rPr>
              <w:b/>
              <w:lang w:eastAsia="lt-LT"/>
            </w:rPr>
          </w:pPr>
        </w:p>
        <w:sdt>
          <w:sdtPr>
            <w:alias w:val="preambule"/>
            <w:tag w:val="part_d588c93980c44884b8f803306257172c"/>
            <w:lock w:val="sdtLocked"/>
            <w:richText/>
          </w:sdtPr>
          <w:sdtContent>
            <w:p>
              <w:pPr>
                <w:ind w:firstLine="680"/>
                <w:jc w:val="both"/>
                <w:rPr>
                  <w:lang w:eastAsia="lt-LT"/>
                </w:rPr>
              </w:pPr>
              <w:r>
                <w:rPr>
                  <w:lang w:eastAsia="lt-LT"/>
                </w:rPr>
                <w:t xml:space="preserve">Vadovaudamasis Lietuvos Respublikos visuomenės sveikatos priežiūros įstatymo 16 straipsnio 1 dalimi ir įgyvendindamas 2006 m. vasario 15 d. Europos Parlamento ir Tarybos direktyvą 2006/7/EB dėl maudyklų vandens kokybės valdymo, panaikinančią direktyvą 76/160/EEB, </w:t>
              </w:r>
              <w:r>
                <w:rPr>
                  <w:szCs w:val="24"/>
                  <w:lang w:eastAsia="lt-LT"/>
                </w:rPr>
                <w:t>2011 m. gegužės 27 d. Europos Komisijos sprendimą 2011/321/ES, kuriuo pagal Europos Parlamento ir Tarybos direktyvą 2006/7/EB nustatomi simboliai, kuriais visuomenei nurodoma maudyklų vandens klasifikacija ir maudyklos, kuriose maudytis draudžiama arba nerekomenduojama, 2017 m. rugsėjo 1 d. Europos Komisijos sprendimą (ES) 2017/1583, kuriuo nustatoma, kad pagal Europos Parlamento ir Tarybos direktyvą 2006/7/EB standartas EN ISO 17994:2014 yra mikrobiologinių metodų lygiavertiškumo standartas: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1 p."/>
            <w:tag w:val="part_af0e7dbdffe24f44832a82b8ed74c75d"/>
            <w:lock w:val="sdtLocked"/>
            <w:richText/>
          </w:sdtPr>
          <w:sdtContent>
            <w:p>
              <w:pPr>
                <w:suppressAutoHyphens/>
                <w:ind w:firstLine="720"/>
                <w:jc w:val="both"/>
              </w:pPr>
              <w:sdt>
                <w:sdtPr>
                  <w:alias w:val="Numeris"/>
                  <w:tag w:val="nr_af0e7dbdffe24f44832a82b8ed74c75d"/>
                  <w:lock w:val="sdtLocked"/>
                  <w:richText/>
                </w:sdtPr>
                <w:sdtContent>
                  <w:r>
                    <w:t>1</w:t>
                  </w:r>
                </w:sdtContent>
              </w:sdt>
              <w:r>
                <w:t>. T v i r t i n u Lietuvos higienos normą HN 92:2018 „Paplūdimiai ir jų maudyklų vandens kokybė“ (pridedama).</w:t>
              </w:r>
            </w:p>
          </w:sdtContent>
        </w:sdt>
        <w:sdt>
          <w:sdtPr>
            <w:alias w:val="2 p."/>
            <w:tag w:val="part_644873e33fbc4c56a0967d194f63a270"/>
            <w:lock w:val="sdtLocked"/>
            <w:richText/>
          </w:sdtPr>
          <w:sdtContent>
            <w:p>
              <w:pPr>
                <w:spacing w:line="281" w:lineRule="auto"/>
                <w:ind w:firstLine="680"/>
                <w:jc w:val="both"/>
                <w:rPr>
                  <w:lang w:eastAsia="lt-LT"/>
                </w:rPr>
              </w:pPr>
              <w:sdt>
                <w:sdtPr>
                  <w:alias w:val="Numeris"/>
                  <w:tag w:val="nr_644873e33fbc4c56a0967d194f63a270"/>
                  <w:lock w:val="sdtLocked"/>
                  <w:richText/>
                </w:sdtPr>
                <w:sdtContent>
                  <w:r>
                    <w:rPr>
                      <w:lang w:eastAsia="lt-LT"/>
                    </w:rPr>
                    <w:t>2</w:t>
                  </w:r>
                </w:sdtContent>
              </w:sdt>
              <w:r>
                <w:rPr>
                  <w:lang w:eastAsia="lt-LT"/>
                </w:rPr>
                <w:t>. P a v e d u:</w:t>
              </w:r>
            </w:p>
            <w:sdt>
              <w:sdtPr>
                <w:alias w:val="2.1 pp."/>
                <w:tag w:val="part_da2d2b1751514aa58da9dedadfe696c4"/>
                <w:lock w:val="sdtLocked"/>
                <w:richText/>
              </w:sdtPr>
              <w:sdtContent>
                <w:p>
                  <w:pPr>
                    <w:spacing w:line="281" w:lineRule="auto"/>
                    <w:ind w:firstLine="680"/>
                    <w:jc w:val="both"/>
                    <w:rPr>
                      <w:lang w:eastAsia="lt-LT"/>
                    </w:rPr>
                  </w:pPr>
                  <w:sdt>
                    <w:sdtPr>
                      <w:alias w:val="Numeris"/>
                      <w:tag w:val="nr_da2d2b1751514aa58da9dedadfe696c4"/>
                      <w:lock w:val="sdtLocked"/>
                      <w:richText/>
                    </w:sdtPr>
                    <w:sdtContent>
                      <w:r>
                        <w:rPr>
                          <w:szCs w:val="24"/>
                          <w:lang w:eastAsia="lt-LT"/>
                        </w:rPr>
                        <w:t>2.1</w:t>
                      </w:r>
                    </w:sdtContent>
                  </w:sdt>
                  <w:r>
                    <w:rPr>
                      <w:szCs w:val="24"/>
                      <w:lang w:eastAsia="lt-LT"/>
                    </w:rPr>
                    <w:t>. Higienos institutui: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92dfb0f63611ec8fa7d02a65c371ad">
                    <w:r w:rsidRPr="00532B9F">
                      <w:rPr>
                        <w:rFonts w:ascii="Times New Roman" w:eastAsia="MS Mincho" w:hAnsi="Times New Roman"/>
                        <w:sz w:val="20"/>
                        <w:i/>
                        <w:iCs/>
                        <w:color w:val="0000FF" w:themeColor="hyperlink"/>
                        <w:u w:val="single"/>
                      </w:rPr>
                      <w:t>V-1157</w:t>
                    </w:r>
                  </w:fldSimple>
                  <w:r>
                    <w:rPr>
                      <w:rFonts w:ascii="Times New Roman" w:eastAsia="MS Mincho" w:hAnsi="Times New Roman"/>
                      <w:sz w:val="20"/>
                      <w:i/>
                      <w:iCs/>
                    </w:rPr>
                    <w:t>,
2022-06-27,
paskelbta TAR 2022-06-27, i. k. 2022-13760            </w:t>
                  </w:r>
                </w:p>
                <w:sdt>
                  <w:sdtPr>
                    <w:alias w:val="2.1.1 pp."/>
                    <w:tag w:val="part_f3d4a3017b5e4a37940267ce63d9fdf6"/>
                    <w:lock w:val="sdtLocked"/>
                    <w:richText/>
                  </w:sdtPr>
                  <w:sdtContent>
                    <w:p>
                      <w:pPr>
                        <w:spacing w:line="281" w:lineRule="auto"/>
                        <w:ind w:firstLine="680"/>
                        <w:jc w:val="both"/>
                        <w:rPr>
                          <w:lang w:eastAsia="lt-LT"/>
                        </w:rPr>
                      </w:pPr>
                      <w:sdt>
                        <w:sdtPr>
                          <w:alias w:val="Numeris"/>
                          <w:tag w:val="nr_f3d4a3017b5e4a37940267ce63d9fdf6"/>
                          <w:lock w:val="sdtLocked"/>
                          <w:richText/>
                        </w:sdtPr>
                        <w:sdtContent>
                          <w:r>
                            <w:rPr>
                              <w:lang w:eastAsia="lt-LT"/>
                            </w:rPr>
                            <w:t>2.1.1</w:t>
                          </w:r>
                        </w:sdtContent>
                      </w:sdt>
                      <w:r>
                        <w:rPr>
                          <w:lang w:eastAsia="lt-LT"/>
                        </w:rPr>
                        <w:t>. prieš kiekvieną maudymosi sezoną savo interneto svetainėje skelbti maudyklų sąrašą;</w:t>
                      </w:r>
                    </w:p>
                  </w:sdtContent>
                </w:sdt>
                <w:sdt>
                  <w:sdtPr>
                    <w:alias w:val="2.1.2 pp."/>
                    <w:tag w:val="part_cc597c7f629545cd99ffce1ed3d7dd2d"/>
                    <w:lock w:val="sdtLocked"/>
                    <w:richText/>
                  </w:sdtPr>
                  <w:sdtContent>
                    <w:p>
                      <w:pPr>
                        <w:spacing w:line="281" w:lineRule="auto"/>
                        <w:ind w:firstLine="680"/>
                        <w:jc w:val="both"/>
                        <w:rPr>
                          <w:lang w:eastAsia="lt-LT"/>
                        </w:rPr>
                      </w:pPr>
                      <w:sdt>
                        <w:sdtPr>
                          <w:alias w:val="Numeris"/>
                          <w:tag w:val="nr_cc597c7f629545cd99ffce1ed3d7dd2d"/>
                          <w:lock w:val="sdtLocked"/>
                          <w:richText/>
                        </w:sdtPr>
                        <w:sdtContent>
                          <w:r>
                            <w:rPr>
                              <w:lang w:eastAsia="lt-LT"/>
                            </w:rPr>
                            <w:t>2.1.2</w:t>
                          </w:r>
                        </w:sdtContent>
                      </w:sdt>
                      <w:r>
                        <w:rPr>
                          <w:lang w:eastAsia="lt-LT"/>
                        </w:rPr>
                        <w:t>.</w:t>
                      </w:r>
                      <w:r>
                        <w:rPr>
                          <w:szCs w:val="24"/>
                          <w:lang w:eastAsia="lt-LT"/>
                        </w:rPr>
                        <w:t> </w:t>
                      </w:r>
                      <w:r>
                        <w:rPr>
                          <w:lang w:eastAsia="lt-LT"/>
                        </w:rPr>
                        <w:t xml:space="preserve">savo interneto svetainėje skelbti informaciją apie maudyklų vandens kokybės tyrimų  rezultatus ne vėliau kaip per vieną darbo dieną nuo vandens kokybės tyrimų rezultatų gavimo dienos;</w:t>
                      </w:r>
                    </w:p>
                  </w:sdtContent>
                </w:sdt>
                <w:sdt>
                  <w:sdtPr>
                    <w:alias w:val="2.1.3 pp."/>
                    <w:tag w:val="part_8446d2fc1a4d4a20b48a7328fdd036f4"/>
                    <w:lock w:val="sdtLocked"/>
                    <w:richText/>
                  </w:sdtPr>
                  <w:sdtContent>
                    <w:p>
                      <w:pPr>
                        <w:spacing w:line="281" w:lineRule="auto"/>
                        <w:ind w:firstLine="680"/>
                        <w:jc w:val="both"/>
                        <w:rPr>
                          <w:lang w:eastAsia="lt-LT"/>
                        </w:rPr>
                      </w:pPr>
                      <w:sdt>
                        <w:sdtPr>
                          <w:alias w:val="Numeris"/>
                          <w:tag w:val="nr_8446d2fc1a4d4a20b48a7328fdd036f4"/>
                          <w:lock w:val="sdtLocked"/>
                          <w:richText/>
                        </w:sdtPr>
                        <w:sdtContent>
                          <w:r>
                            <w:rPr>
                              <w:lang w:eastAsia="lt-LT"/>
                            </w:rPr>
                            <w:t>2.1.3</w:t>
                          </w:r>
                        </w:sdtContent>
                      </w:sdt>
                      <w:r>
                        <w:rPr>
                          <w:lang w:eastAsia="lt-LT"/>
                        </w:rPr>
                        <w:t>. pasibaigus sezonui pagal gautus maudyklų vandens kokybės tyrimų rezultatus įvertinti maudyklų vandens kokybę ir savo interneto svetainėje skelbti informaciją apie maudyklų vandens klasifikaciją per pastaruosius trejus metus bei jų charakteristikas;</w:t>
                      </w:r>
                    </w:p>
                  </w:sdtContent>
                </w:sdt>
              </w:sdtContent>
            </w:sdt>
            <w:sdt>
              <w:sdtPr>
                <w:alias w:val="2.2 pp."/>
                <w:tag w:val="part_2fa23b50bd0045a68384b61fe7accbfb"/>
                <w:lock w:val="sdtLocked"/>
                <w:richText/>
              </w:sdtPr>
              <w:sdtContent>
                <w:p>
                  <w:pPr>
                    <w:spacing w:line="281" w:lineRule="auto"/>
                    <w:ind w:firstLine="680"/>
                    <w:jc w:val="both"/>
                    <w:rPr>
                      <w:lang w:eastAsia="lt-LT"/>
                    </w:rPr>
                  </w:pPr>
                  <w:sdt>
                    <w:sdtPr>
                      <w:alias w:val="Numeris"/>
                      <w:tag w:val="nr_2fa23b50bd0045a68384b61fe7accbfb"/>
                      <w:lock w:val="sdtLocked"/>
                      <w:richText/>
                    </w:sdtPr>
                    <w:sdtContent>
                      <w:r>
                        <w:rPr>
                          <w:lang w:eastAsia="lt-LT"/>
                        </w:rPr>
                        <w:t>2.2</w:t>
                      </w:r>
                    </w:sdtContent>
                  </w:sdt>
                  <w:r>
                    <w:rPr>
                      <w:lang w:eastAsia="lt-LT"/>
                    </w:rPr>
                    <w:t>. įsakymo vykdymo kontrolę viceministrui pagal veiklos sritį.</w:t>
                  </w:r>
                </w:p>
              </w:sdtContent>
            </w:sdt>
          </w:sdtContent>
        </w:sdt>
        <w:sdt>
          <w:sdtPr>
            <w:alias w:val="3 p."/>
            <w:tag w:val="part_53ba94d1ec074f30a9ee8181a913c515"/>
            <w:lock w:val="sdtLocked"/>
            <w:richText/>
          </w:sdtPr>
          <w:sdtContent>
            <w:p>
              <w:pPr>
                <w:spacing w:line="281" w:lineRule="atLeast"/>
                <w:ind w:firstLine="680"/>
                <w:jc w:val="both"/>
                <w:rPr>
                  <w:szCs w:val="24"/>
                  <w:lang w:eastAsia="lt-LT"/>
                </w:rPr>
              </w:pPr>
              <w:sdt>
                <w:sdtPr>
                  <w:alias w:val="Numeris"/>
                  <w:tag w:val="nr_53ba94d1ec074f30a9ee8181a913c515"/>
                  <w:lock w:val="sdtLocked"/>
                  <w:richText/>
                </w:sdtPr>
                <w:sdtContent>
                  <w:r>
                    <w:rPr>
                      <w:szCs w:val="24"/>
                      <w:lang w:eastAsia="lt-LT"/>
                    </w:rPr>
                    <w:t>3</w:t>
                  </w:r>
                </w:sdtContent>
              </w:sdt>
              <w:r>
                <w:rPr>
                  <w:szCs w:val="24"/>
                  <w:lang w:eastAsia="lt-LT"/>
                </w:rPr>
                <w:t>. Rekomenduoju institucijomis, atsakingomis už paplūdimių ir maudyklų administravimą:</w:t>
              </w:r>
            </w:p>
            <w:sdt>
              <w:sdtPr>
                <w:alias w:val="3.1 pp."/>
                <w:tag w:val="part_5ac13b8c51654ea19177356f67611218"/>
                <w:lock w:val="sdtLocked"/>
                <w:richText/>
              </w:sdtPr>
              <w:sdtContent>
                <w:p>
                  <w:pPr>
                    <w:spacing w:line="281" w:lineRule="atLeast"/>
                    <w:ind w:firstLine="680"/>
                    <w:jc w:val="both"/>
                    <w:rPr>
                      <w:color w:val="000000"/>
                      <w:szCs w:val="24"/>
                    </w:rPr>
                  </w:pPr>
                  <w:sdt>
                    <w:sdtPr>
                      <w:alias w:val="Numeris"/>
                      <w:tag w:val="nr_5ac13b8c51654ea19177356f67611218"/>
                      <w:lock w:val="sdtLocked"/>
                      <w:richText/>
                    </w:sdtPr>
                    <w:sdtContent>
                      <w:r>
                        <w:rPr>
                          <w:szCs w:val="24"/>
                          <w:lang w:eastAsia="lt-LT"/>
                        </w:rPr>
                        <w:t>3.1</w:t>
                      </w:r>
                    </w:sdtContent>
                  </w:sdt>
                  <w:r>
                    <w:rPr>
                      <w:szCs w:val="24"/>
                      <w:lang w:eastAsia="lt-LT"/>
                    </w:rPr>
                    <w:t xml:space="preserve">. </w:t>
                  </w:r>
                  <w:r>
                    <w:rPr>
                      <w:color w:val="000000"/>
                      <w:szCs w:val="24"/>
                    </w:rPr>
                    <w:t>teikti maudyklų vandens kokybės tyrimų rezultatus Higienos institutui iš karto, bet ne vėliau kaip per dvi darbo dienas nuo vandens kokybės tyrimų rezultatų gavimo dienos;</w:t>
                  </w:r>
                </w:p>
              </w:sdtContent>
            </w:sdt>
            <w:sdt>
              <w:sdtPr>
                <w:alias w:val="3.2 pp."/>
                <w:tag w:val="part_229d5dbfb317449783cd66b68ea183a3"/>
                <w:lock w:val="sdtLocked"/>
                <w:richText/>
              </w:sdtPr>
              <w:sdtContent>
                <w:p>
                  <w:pPr>
                    <w:spacing w:line="281" w:lineRule="atLeast"/>
                    <w:ind w:firstLine="680"/>
                    <w:jc w:val="both"/>
                  </w:pPr>
                  <w:sdt>
                    <w:sdtPr>
                      <w:alias w:val="Numeris"/>
                      <w:tag w:val="nr_229d5dbfb317449783cd66b68ea183a3"/>
                      <w:lock w:val="sdtLocked"/>
                      <w:richText/>
                    </w:sdtPr>
                    <w:sdtContent>
                      <w:r>
                        <w:rPr>
                          <w:szCs w:val="24"/>
                          <w:lang w:eastAsia="lt-LT"/>
                        </w:rPr>
                        <w:t>3.2</w:t>
                      </w:r>
                    </w:sdtContent>
                  </w:sdt>
                  <w:r>
                    <w:rPr>
                      <w:szCs w:val="24"/>
                      <w:lang w:eastAsia="lt-LT"/>
                    </w:rPr>
                    <w:t xml:space="preserve">. </w:t>
                  </w:r>
                  <w:r>
                    <w:rPr>
                      <w:color w:val="000000"/>
                      <w:szCs w:val="24"/>
                    </w:rPr>
                    <w:t>bendradarbiauti su Higienos institutu siekiant, kad didėtų paplūdimių, kurių vanduo puikios ir geros kokybės, skaičius ir visų likusių paplūdimių vandens kokybė būtų bent patenkinama.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92dfb0f63611ec8fa7d02a65c371ad">
                <w:r w:rsidRPr="00532B9F">
                  <w:rPr>
                    <w:rFonts w:ascii="Times New Roman" w:eastAsia="MS Mincho" w:hAnsi="Times New Roman"/>
                    <w:sz w:val="20"/>
                    <w:i/>
                    <w:iCs/>
                    <w:color w:val="0000FF" w:themeColor="hyperlink"/>
                    <w:u w:val="single"/>
                  </w:rPr>
                  <w:t>V-1157</w:t>
                </w:r>
              </w:fldSimple>
              <w:r>
                <w:rPr>
                  <w:rFonts w:ascii="Times New Roman" w:eastAsia="MS Mincho" w:hAnsi="Times New Roman"/>
                  <w:sz w:val="20"/>
                  <w:i/>
                  <w:iCs/>
                </w:rPr>
                <w:t>,
2022-06-27,
paskelbta TAR 2022-06-27, i. k. 2022-13760            </w:t>
              </w:r>
            </w:p>
            <w:p/>
          </w:sdtContent>
        </w:sdt>
        <w:sdt>
          <w:sdtPr>
            <w:alias w:val="signatura"/>
            <w:tag w:val="part_476e8cd1361e49a8bb592d675179ae4e"/>
            <w:lock w:val="sdtLocked"/>
            <w:richText/>
          </w:sdtPr>
          <w:sdtContent>
            <w:p>
              <w:pPr>
                <w:tabs>
                  <w:tab w:val="right" w:pos="9071"/>
                </w:tabs>
              </w:pPr>
            </w:p>
            <w:p>
              <w:pPr>
                <w:tabs>
                  <w:tab w:val="right" w:pos="9071"/>
                </w:tabs>
              </w:pPr>
            </w:p>
            <w:p>
              <w:pPr>
                <w:tabs>
                  <w:tab w:val="right" w:pos="9071"/>
                </w:tabs>
              </w:pPr>
            </w:p>
            <w:p>
              <w:pPr>
                <w:tabs>
                  <w:tab w:val="right" w:pos="9071"/>
                </w:tabs>
              </w:pPr>
              <w:r>
                <w:rPr>
                  <w:caps/>
                </w:rPr>
                <w:t xml:space="preserve">SVEIKATOS APSAUGOS MINISTRAS </w:t>
                <w:tab/>
                <w:t>RIMVYDAS TURČINSKAS</w:t>
              </w:r>
            </w:p>
          </w:sdtContent>
        </w:sdt>
        <w:p/>
      </w:sdtContent>
    </w:sdt>
    <w:sdt>
      <w:sdtPr>
        <w:alias w:val="patvirtinta"/>
        <w:tag w:val="part_4924c2f2c08340f7ae1a6f9b28e1442a"/>
        <w:lock w:val="sdtLocked"/>
        <w:richText/>
      </w:sdtPr>
      <w:sdtContent>
        <w:p>
          <w:pPr>
            <w:ind w:left="5387"/>
            <w:sectPr>
              <w:headerReference w:type="even" r:id="rId9"/>
              <w:headerReference w:type="default" r:id="rId10"/>
              <w:footerReference w:type="even" r:id="rId11"/>
              <w:footerReference w:type="default" r:id="rId12"/>
              <w:headerReference w:type="first" r:id="rId13"/>
              <w:footerReference w:type="first" r:id="rId14"/>
              <w:footnotePr>
                <w:pos w:val="beneathText"/>
              </w:footnotePr>
              <w:pgSz w:w="11905" w:h="16837"/>
              <w:pgMar w:top="1134" w:right="567" w:bottom="1134" w:left="1701" w:header="720" w:footer="720" w:gutter="0"/>
              <w:pgNumType w:start="1"/>
              <w:cols w:space="720"/>
              <w:titlePg/>
              <w:docGrid w:linePitch="360"/>
            </w:sectPr>
          </w:pPr>
        </w:p>
        <w:p>
          <w:pPr>
            <w:ind w:left="5387"/>
          </w:pPr>
          <w:r>
            <w:t>PATVIRTINTA</w:t>
          </w:r>
        </w:p>
        <w:p>
          <w:pPr>
            <w:ind w:left="5387"/>
          </w:pPr>
          <w:r>
            <w:t xml:space="preserve">Lietuvos Respublikos sveikatos apsaugos ministro 2007 m. gruodžio 21 d. įsakymu Nr. V-1055 </w:t>
          </w:r>
        </w:p>
        <w:p>
          <w:pPr>
            <w:tabs>
              <w:tab w:val="left" w:pos="1304"/>
              <w:tab w:val="left" w:pos="1457"/>
              <w:tab w:val="left" w:pos="1604"/>
              <w:tab w:val="left" w:pos="1757"/>
              <w:tab w:val="left" w:pos="6660"/>
              <w:tab w:val="left" w:pos="9180"/>
              <w:tab w:val="left" w:pos="9360"/>
            </w:tabs>
            <w:ind w:left="538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rPr>
              <w:szCs w:val="24"/>
            </w:rPr>
          </w:pPr>
          <w:r>
            <w:rPr>
              <w:szCs w:val="24"/>
            </w:rPr>
            <w:t xml:space="preserve">sveikatos apsaugos ministro </w:t>
          </w:r>
        </w:p>
        <w:p>
          <w:pPr>
            <w:tabs>
              <w:tab w:val="left" w:pos="1304"/>
              <w:tab w:val="left" w:pos="1457"/>
              <w:tab w:val="left" w:pos="1604"/>
              <w:tab w:val="left" w:pos="1757"/>
              <w:tab w:val="left" w:pos="6660"/>
              <w:tab w:val="left" w:pos="9180"/>
              <w:tab w:val="left" w:pos="9360"/>
            </w:tabs>
            <w:ind w:left="5387"/>
            <w:rPr>
              <w:szCs w:val="24"/>
            </w:rPr>
          </w:pPr>
          <w:r>
            <w:rPr>
              <w:szCs w:val="24"/>
            </w:rPr>
            <w:t>2018 m. sausio 23 d. įsakymo Nr. V-76</w:t>
          </w:r>
        </w:p>
        <w:p>
          <w:pPr>
            <w:tabs>
              <w:tab w:val="left" w:pos="1304"/>
              <w:tab w:val="left" w:pos="1457"/>
              <w:tab w:val="left" w:pos="1604"/>
              <w:tab w:val="left" w:pos="1757"/>
              <w:tab w:val="left" w:pos="6660"/>
              <w:tab w:val="left" w:pos="9180"/>
              <w:tab w:val="left" w:pos="9360"/>
            </w:tabs>
            <w:ind w:left="5387"/>
            <w:rPr>
              <w:szCs w:val="24"/>
            </w:rPr>
          </w:pPr>
          <w:r>
            <w:rPr>
              <w:szCs w:val="24"/>
            </w:rPr>
            <w:t>redakcija)</w:t>
          </w:r>
        </w:p>
        <w:p>
          <w:pPr>
            <w:ind w:left="6663"/>
          </w:pPr>
        </w:p>
        <w:p/>
        <w:p>
          <w:pPr>
            <w:tabs>
              <w:tab w:val="left" w:pos="709"/>
            </w:tabs>
            <w:jc w:val="center"/>
            <w:rPr>
              <w:b/>
            </w:rPr>
          </w:pPr>
          <w:sdt>
            <w:sdtPr>
              <w:alias w:val="Pavadinimas"/>
              <w:tag w:val="title_4924c2f2c08340f7ae1a6f9b28e1442a"/>
              <w:lock w:val="sdtLocked"/>
              <w:richText/>
            </w:sdtPr>
            <w:sdtContent>
              <w:r>
                <w:rPr>
                  <w:b/>
                </w:rPr>
                <w:t>LIETUVOS HIGIENOS NORMA HN 92:2018 „PAPLŪDIMIAI IR JŲ MAUDYKLŲ VANDENS KOKYBĖ“</w:t>
              </w:r>
            </w:sdtContent>
          </w:sdt>
        </w:p>
        <w:p>
          <w:pPr>
            <w:jc w:val="center"/>
            <w:rPr>
              <w:b/>
            </w:rPr>
          </w:pPr>
        </w:p>
        <w:sdt>
          <w:sdtPr>
            <w:alias w:val="skyrius"/>
            <w:tag w:val="part_c5fdcf31b45e4513abf2e89bb2ffdf0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5fdcf31b45e4513abf2e89bb2ffdf0a"/>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5fdcf31b45e4513abf2e89bb2ffdf0a"/>
                  <w:lock w:val="sdtLocked"/>
                  <w:richText/>
                </w:sdtPr>
                <w:sdtContent>
                  <w:r>
                    <w:rPr>
                      <w:b/>
                    </w:rPr>
                    <w:t>TAIKYMO SRITIS</w:t>
                  </w:r>
                </w:sdtContent>
              </w:sdt>
            </w:p>
            <w:p>
              <w:pPr>
                <w:rPr>
                  <w:b/>
                </w:rPr>
              </w:pPr>
            </w:p>
            <w:sdt>
              <w:sdtPr>
                <w:alias w:val="1 p."/>
                <w:tag w:val="part_79638e8cb66c4d66ae5a63d7d6855338"/>
                <w:lock w:val="sdtLocked"/>
                <w:richText/>
              </w:sdtPr>
              <w:sdtContent>
                <w:p>
                  <w:pPr>
                    <w:tabs>
                      <w:tab w:val="left" w:pos="709"/>
                      <w:tab w:val="left" w:pos="1134"/>
                    </w:tabs>
                    <w:ind w:firstLine="709"/>
                    <w:jc w:val="both"/>
                  </w:pPr>
                  <w:sdt>
                    <w:sdtPr>
                      <w:alias w:val="Numeris"/>
                      <w:tag w:val="nr_79638e8cb66c4d66ae5a63d7d6855338"/>
                      <w:lock w:val="sdtLocked"/>
                      <w:richText/>
                    </w:sdtPr>
                    <w:sdtContent>
                      <w:r>
                        <w:t>1</w:t>
                      </w:r>
                    </w:sdtContent>
                  </w:sdt>
                  <w:r>
                    <w:t>.</w:t>
                  </w:r>
                  <w:r>
                    <w:rPr>
                      <w:b/>
                      <w:szCs w:val="24"/>
                    </w:rPr>
                    <w:t> </w:t>
                  </w:r>
                  <w:r>
                    <w:t xml:space="preserve">Lietuvos higienos norma HN 92:2018 „Paplūdimiai ir jų maudyklų vandens kokybė“ (toliau – Higienos norma) nustato paplūdimių įrengimo </w:t>
                  </w:r>
                  <w:r>
                    <w:rPr>
                      <w:color w:val="000000"/>
                    </w:rPr>
                    <w:t>sveikatos saugos, maudyklų vandens kokybės ir tyrimų metodų, maudyklų vandens charakteristikų reikalavimus, maudyklų vandens kokybės stebėsenos, vertinimo, valdymo ir visuomenės informavimo apie maudyklų vandens kokybę</w:t>
                  </w:r>
                  <w:r>
                    <w:t xml:space="preserve"> tvarką. </w:t>
                  </w:r>
                </w:p>
              </w:sdtContent>
            </w:sdt>
            <w:sdt>
              <w:sdtPr>
                <w:alias w:val="2 p."/>
                <w:tag w:val="part_a5148d2bae384f969419d66dfaf7d766"/>
                <w:lock w:val="sdtLocked"/>
                <w:richText/>
              </w:sdtPr>
              <w:sdtContent>
                <w:p>
                  <w:pPr>
                    <w:tabs>
                      <w:tab w:val="left" w:pos="709"/>
                      <w:tab w:val="left" w:pos="1134"/>
                    </w:tabs>
                    <w:ind w:firstLine="709"/>
                    <w:jc w:val="both"/>
                    <w:rPr>
                      <w:rFonts w:ascii="Calibri" w:eastAsia="Calibri" w:hAnsi="Calibri"/>
                      <w:sz w:val="22"/>
                      <w:szCs w:val="22"/>
                    </w:rPr>
                  </w:pPr>
                  <w:sdt>
                    <w:sdtPr>
                      <w:alias w:val="Numeris"/>
                      <w:tag w:val="nr_a5148d2bae384f969419d66dfaf7d766"/>
                      <w:lock w:val="sdtLocked"/>
                      <w:richText/>
                    </w:sdtPr>
                    <w:sdtContent>
                      <w:r>
                        <w:rPr>
                          <w:color w:val="000000"/>
                        </w:rPr>
                        <w:t>2</w:t>
                      </w:r>
                    </w:sdtContent>
                  </w:sdt>
                  <w:r>
                    <w:t xml:space="preserve">. Higienos normos reikalavimai </w:t>
                  </w:r>
                  <w:r>
                    <w:rPr>
                      <w:bCs/>
                    </w:rPr>
                    <w:t>taikomi maudykloms, prie kurių įrengti paplūdimiai, kuriuose nepaskelbtas nuolatinis draudimas maudytis ar rekomendacija nesimaudyti. Higienos norma netaikoma plaukimo ir mineralinių vandenų baseinams, uždariems vandens telkiniams, kurie yra prižiūrimi arba naudojami terapiniams tikslams, bei dirbtinai sukurtiems uždariems vandens telkiniams, atskirtiems nuo paviršinių ir požeminių vandenų.</w:t>
                  </w:r>
                </w:p>
              </w:sdtContent>
            </w:sdt>
            <w:sdt>
              <w:sdtPr>
                <w:alias w:val="3 p."/>
                <w:tag w:val="part_7b8cd87c73ae4657929f83ff096e2fab"/>
                <w:lock w:val="sdtLocked"/>
                <w:richText/>
              </w:sdtPr>
              <w:sdtContent>
                <w:p>
                  <w:pPr>
                    <w:tabs>
                      <w:tab w:val="left" w:pos="709"/>
                      <w:tab w:val="left" w:pos="1134"/>
                    </w:tabs>
                    <w:ind w:firstLine="720"/>
                    <w:jc w:val="both"/>
                  </w:pPr>
                  <w:sdt>
                    <w:sdtPr>
                      <w:alias w:val="Numeris"/>
                      <w:tag w:val="nr_7b8cd87c73ae4657929f83ff096e2fab"/>
                      <w:lock w:val="sdtLocked"/>
                      <w:richText/>
                    </w:sdtPr>
                    <w:sdtContent>
                      <w:r>
                        <w:t>3</w:t>
                      </w:r>
                    </w:sdtContent>
                  </w:sdt>
                  <w:r>
                    <w:t xml:space="preserve">. Higienos norma privaloma juridiniams ir fiziniams asmenims, projektuojantiems, įrengiantiems, įteisinantiems bei </w:t>
                  </w:r>
                  <w:r>
                    <w:rPr>
                      <w:color w:val="000000"/>
                    </w:rPr>
                    <w:t xml:space="preserve">naudojantiems </w:t>
                  </w:r>
                  <w:r>
                    <w:t xml:space="preserve">paplūdimius ir maudyklas (nepriklausomai nuo nuosavybės formos), institucijoms, </w:t>
                  </w:r>
                  <w:r>
                    <w:rPr>
                      <w:szCs w:val="24"/>
                    </w:rPr>
                    <w:t>atsakingoms už paplūdimių ir maudyklų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4 p."/>
                <w:tag w:val="part_5d2ac0b208b048f6a2110ecdb27c265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2019-07-26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Content>
        </w:sdt>
        <w:sdt>
          <w:sdtPr>
            <w:alias w:val="skyrius"/>
            <w:tag w:val="part_99e930563ac34ae6baa4b56dbabfd95b"/>
            <w:lock w:val="sdtLocked"/>
            <w:richText/>
          </w:sdtPr>
          <w:sdtContent>
            <w:p>
              <w:pPr>
                <w:tabs>
                  <w:tab w:val="left" w:pos="709"/>
                  <w:tab w:val="left" w:pos="1276"/>
                  <w:tab w:val="left" w:pos="1701"/>
                </w:tabs>
                <w:jc w:val="center"/>
                <w:rPr>
                  <w:b/>
                </w:rPr>
              </w:pPr>
              <w:sdt>
                <w:sdtPr>
                  <w:alias w:val="Numeris"/>
                  <w:tag w:val="nr_99e930563ac34ae6baa4b56dbabfd95b"/>
                  <w:lock w:val="sdtLocked"/>
                  <w:richText/>
                </w:sdtPr>
                <w:sdtContent>
                  <w:r>
                    <w:rPr>
                      <w:b/>
                    </w:rPr>
                    <w:t>II</w:t>
                  </w:r>
                </w:sdtContent>
              </w:sdt>
              <w:r>
                <w:rPr>
                  <w:b/>
                </w:rPr>
                <w:t xml:space="preserve"> SKYRIUS</w:t>
              </w:r>
            </w:p>
            <w:p>
              <w:pPr>
                <w:tabs>
                  <w:tab w:val="left" w:pos="709"/>
                  <w:tab w:val="left" w:pos="1276"/>
                  <w:tab w:val="left" w:pos="1701"/>
                </w:tabs>
                <w:jc w:val="center"/>
                <w:rPr>
                  <w:rFonts w:ascii="Calibri" w:eastAsia="Calibri" w:hAnsi="Calibri"/>
                  <w:sz w:val="22"/>
                  <w:szCs w:val="22"/>
                </w:rPr>
              </w:pPr>
              <w:sdt>
                <w:sdtPr>
                  <w:alias w:val="Pavadinimas"/>
                  <w:tag w:val="title_99e930563ac34ae6baa4b56dbabfd95b"/>
                  <w:lock w:val="sdtLocked"/>
                  <w:richText/>
                </w:sdtPr>
                <w:sdtContent>
                  <w:r>
                    <w:rPr>
                      <w:b/>
                    </w:rPr>
                    <w:t xml:space="preserve">SĄVOKOS </w:t>
                  </w:r>
                  <w:r>
                    <w:rPr>
                      <w:b/>
                      <w:bCs/>
                      <w:szCs w:val="24"/>
                    </w:rPr>
                    <w:t>IR JŲ APIBRĖŽTYS</w:t>
                  </w:r>
                </w:sdtContent>
              </w:sdt>
            </w:p>
            <w:p/>
            <w:sdt>
              <w:sdtPr>
                <w:alias w:val="5 p."/>
                <w:tag w:val="part_425fafac3387464ba8468ce759a0f788"/>
                <w:lock w:val="sdtLocked"/>
                <w:richText/>
              </w:sdtPr>
              <w:sdtContent>
                <w:p>
                  <w:pPr>
                    <w:ind w:firstLine="720"/>
                    <w:jc w:val="both"/>
                  </w:pPr>
                  <w:sdt>
                    <w:sdtPr>
                      <w:alias w:val="Numeris"/>
                      <w:tag w:val="nr_425fafac3387464ba8468ce759a0f788"/>
                      <w:lock w:val="sdtLocked"/>
                      <w:richText/>
                    </w:sdtPr>
                    <w:sdtContent>
                      <w:r>
                        <w:t>5</w:t>
                      </w:r>
                    </w:sdtContent>
                  </w:sdt>
                  <w:r>
                    <w:t>. Higienos normoje vartojamos sąvokos ir jų apibrėžtys:</w:t>
                  </w:r>
                </w:p>
                <w:sdt>
                  <w:sdtPr>
                    <w:alias w:val="5.1 pp."/>
                    <w:tag w:val="part_f96553f61c95451fb7e496548665b250"/>
                    <w:lock w:val="sdtLocked"/>
                    <w:richText/>
                  </w:sdtPr>
                  <w:sdtContent>
                    <w:p>
                      <w:pPr>
                        <w:ind w:firstLine="720"/>
                        <w:jc w:val="both"/>
                        <w:rPr>
                          <w:rFonts w:ascii="AdvTTd832f767" w:hAnsi="AdvTTd832f767"/>
                        </w:rPr>
                      </w:pPr>
                      <w:sdt>
                        <w:sdtPr>
                          <w:alias w:val="Numeris"/>
                          <w:tag w:val="nr_f96553f61c95451fb7e496548665b250"/>
                          <w:lock w:val="sdtLocked"/>
                          <w:richText/>
                        </w:sdtPr>
                        <w:sdtContent>
                          <w:r>
                            <w:rPr>
                              <w:szCs w:val="24"/>
                            </w:rPr>
                            <w:t>5.1</w:t>
                          </w:r>
                        </w:sdtContent>
                      </w:sdt>
                      <w:r>
                        <w:rPr>
                          <w:szCs w:val="24"/>
                        </w:rPr>
                        <w:t>.</w:t>
                      </w:r>
                      <w:r>
                        <w:rPr>
                          <w:b/>
                          <w:szCs w:val="24"/>
                        </w:rPr>
                        <w:t xml:space="preserve"> D</w:t>
                      </w:r>
                      <w:r>
                        <w:rPr>
                          <w:b/>
                          <w:bCs/>
                          <w:szCs w:val="24"/>
                        </w:rPr>
                        <w:t>idelis besimaudančiųjų skaičius</w:t>
                      </w:r>
                      <w:r>
                        <w:rPr>
                          <w:szCs w:val="24"/>
                        </w:rPr>
                        <w:t xml:space="preserve"> – tai skaičius, kurį institucija, atsakinga už paplūdimių ir maudyklų administravimą, laiko dideliu, atsižvelgdama į ankstesnių maudymosi sezonų besimaudančiųjų skaičiaus tendencijas ir (arba) turimą infrastruktūrą ir įrenginius, ir (arba) į priemones, kurių buvo imtasi maudymuisi skatinti.</w:t>
                      </w:r>
                      <w:r>
                        <w:rPr>
                          <w:rFonts w:ascii="AdvTTd832f767" w:hAnsi="AdvTTd832f767"/>
                        </w:rPr>
                        <w:tab/>
                        <w:t xml:space="preserve"> </w:t>
                      </w:r>
                    </w:p>
                  </w:sdtContent>
                </w:sdt>
                <w:sdt>
                  <w:sdtPr>
                    <w:alias w:val="5.2 pp."/>
                    <w:tag w:val="part_60d5354ebe2c4967b01a198bafaaaf6c"/>
                    <w:lock w:val="sdtLocked"/>
                    <w:richText/>
                  </w:sdtPr>
                  <w:sdtContent>
                    <w:p>
                      <w:pPr>
                        <w:ind w:firstLine="720"/>
                        <w:jc w:val="both"/>
                        <w:rPr>
                          <w:rFonts w:ascii="Calibri" w:eastAsia="Calibri" w:hAnsi="Calibri"/>
                          <w:sz w:val="22"/>
                          <w:szCs w:val="22"/>
                        </w:rPr>
                      </w:pPr>
                      <w:sdt>
                        <w:sdtPr>
                          <w:alias w:val="Numeris"/>
                          <w:tag w:val="nr_60d5354ebe2c4967b01a198bafaaaf6c"/>
                          <w:lock w:val="sdtLocked"/>
                          <w:richText/>
                        </w:sdtPr>
                        <w:sdtContent>
                          <w:r>
                            <w:rPr>
                              <w:szCs w:val="24"/>
                            </w:rPr>
                            <w:t>5.2</w:t>
                          </w:r>
                        </w:sdtContent>
                      </w:sdt>
                      <w:r>
                        <w:rPr>
                          <w:szCs w:val="24"/>
                        </w:rPr>
                        <w:t>.</w:t>
                      </w:r>
                      <w:r>
                        <w:rPr>
                          <w:b/>
                          <w:szCs w:val="24"/>
                        </w:rPr>
                        <w:t> Institucijos, atsakingos už paplūdimių ir maudyklų administravimą</w:t>
                      </w:r>
                      <w:r>
                        <w:rPr>
                          <w:szCs w:val="24"/>
                        </w:rPr>
                        <w:t xml:space="preserve"> – savivaldybių administravimo subjektai, Lietuvos Respublikos viešojo administravimo įstatymo nustatyta tvarka įgalioti atlikti viešąjį administravimą, atsakingi už paplūdimių ir maudyklų sveikatos saugos reikalavimų užtikrinimą ir priežiūrą, </w:t>
                      </w:r>
                      <w:r>
                        <w:rPr>
                          <w:color w:val="000000"/>
                          <w:szCs w:val="24"/>
                        </w:rPr>
                        <w:t>maudyklų vandens kokybės stebėsenos vykdymą, visuomenės informavimą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5.3 pp."/>
                    <w:tag w:val="part_5ac4356ddbb34cc1880c7be095b8424f"/>
                    <w:lock w:val="sdtLocked"/>
                    <w:richText/>
                  </w:sdtPr>
                  <w:sdtContent>
                    <w:p>
                      <w:pPr>
                        <w:ind w:firstLine="720"/>
                        <w:jc w:val="both"/>
                        <w:rPr>
                          <w:szCs w:val="24"/>
                        </w:rPr>
                      </w:pPr>
                      <w:sdt>
                        <w:sdtPr>
                          <w:alias w:val="Numeris"/>
                          <w:tag w:val="nr_5ac4356ddbb34cc1880c7be095b8424f"/>
                          <w:lock w:val="sdtLocked"/>
                          <w:richText/>
                        </w:sdtPr>
                        <w:sdtContent>
                          <w:r>
                            <w:rPr>
                              <w:szCs w:val="24"/>
                            </w:rPr>
                            <w:t>5.3</w:t>
                          </w:r>
                        </w:sdtContent>
                      </w:sdt>
                      <w:r>
                        <w:rPr>
                          <w:szCs w:val="24"/>
                        </w:rPr>
                        <w:t>.</w:t>
                      </w:r>
                      <w:r>
                        <w:rPr>
                          <w:b/>
                          <w:szCs w:val="24"/>
                        </w:rPr>
                        <w:t xml:space="preserve"> Išskirtinė situacija</w:t>
                      </w:r>
                      <w:r>
                        <w:rPr>
                          <w:szCs w:val="24"/>
                        </w:rPr>
                        <w:t xml:space="preserve"> − tai įtakos maudyklos vandens kokybei turintis įvykis arba įvykių seka tam tikroje vietoje, kurie paprastai pasitaiko ne dažniau kaip kartą per ketverius metus.</w:t>
                      </w:r>
                    </w:p>
                  </w:sdtContent>
                </w:sdt>
                <w:sdt>
                  <w:sdtPr>
                    <w:alias w:val="5.4 pp."/>
                    <w:tag w:val="part_361542f27d56411b92870145b8d8d3d6"/>
                    <w:lock w:val="sdtLocked"/>
                    <w:richText/>
                  </w:sdtPr>
                  <w:sdtContent>
                    <w:p>
                      <w:pPr>
                        <w:ind w:firstLine="720"/>
                        <w:jc w:val="both"/>
                        <w:rPr>
                          <w:szCs w:val="24"/>
                        </w:rPr>
                      </w:pPr>
                      <w:sdt>
                        <w:sdtPr>
                          <w:alias w:val="Numeris"/>
                          <w:tag w:val="nr_361542f27d56411b92870145b8d8d3d6"/>
                          <w:lock w:val="sdtLocked"/>
                          <w:richText/>
                        </w:sdtPr>
                        <w:sdtContent>
                          <w:r>
                            <w:rPr>
                              <w:bCs/>
                              <w:szCs w:val="24"/>
                            </w:rPr>
                            <w:t>5.4</w:t>
                          </w:r>
                        </w:sdtContent>
                      </w:sdt>
                      <w:r>
                        <w:rPr>
                          <w:bCs/>
                          <w:szCs w:val="24"/>
                        </w:rPr>
                        <w:t>.</w:t>
                      </w:r>
                      <w:r>
                        <w:rPr>
                          <w:b/>
                          <w:bCs/>
                          <w:szCs w:val="24"/>
                        </w:rPr>
                        <w:t xml:space="preserve"> Maudykla</w:t>
                      </w:r>
                      <w:r>
                        <w:rPr>
                          <w:szCs w:val="24"/>
                        </w:rPr>
                        <w:t xml:space="preserve"> – paplūdimio vieta, skirta maudytis dideliam besimaudančiųjų skaičiui ir atitinkanti Higienos normos reikalavimus.</w:t>
                      </w:r>
                    </w:p>
                  </w:sdtContent>
                </w:sdt>
                <w:sdt>
                  <w:sdtPr>
                    <w:alias w:val="5.5 pp."/>
                    <w:tag w:val="part_b11539b4f3d34a02a9ad5f2684c8c0ac"/>
                    <w:lock w:val="sdtLocked"/>
                    <w:richText/>
                  </w:sdtPr>
                  <w:sdtContent>
                    <w:p>
                      <w:pPr>
                        <w:ind w:firstLine="720"/>
                        <w:jc w:val="both"/>
                        <w:rPr>
                          <w:rFonts w:ascii="Calibri" w:eastAsia="Calibri" w:hAnsi="Calibri"/>
                          <w:sz w:val="22"/>
                          <w:szCs w:val="22"/>
                        </w:rPr>
                      </w:pPr>
                      <w:sdt>
                        <w:sdtPr>
                          <w:alias w:val="Numeris"/>
                          <w:tag w:val="nr_b11539b4f3d34a02a9ad5f2684c8c0ac"/>
                          <w:lock w:val="sdtLocked"/>
                          <w:richText/>
                        </w:sdtPr>
                        <w:sdtContent>
                          <w:r>
                            <w:t>5.5</w:t>
                          </w:r>
                        </w:sdtContent>
                      </w:sdt>
                      <w:r>
                        <w:t xml:space="preserve">. </w:t>
                      </w:r>
                      <w:r>
                        <w:rPr>
                          <w:b/>
                        </w:rPr>
                        <w:t>M</w:t>
                      </w:r>
                      <w:r>
                        <w:rPr>
                          <w:b/>
                          <w:bCs/>
                        </w:rPr>
                        <w:t xml:space="preserve">audyklų vandens kokybės duomenų rinkinys </w:t>
                      </w:r>
                      <w:r>
                        <w:t xml:space="preserve">– maudyklų vandens kokybės duomenys, </w:t>
                      </w:r>
                      <w:r>
                        <w:rPr>
                          <w:color w:val="000000"/>
                        </w:rPr>
                        <w:t>gauti vykdant mikrobiologinių (žarninių enterokokų ir žarninių lazdelių (</w:t>
                      </w:r>
                      <w:r>
                        <w:rPr>
                          <w:i/>
                          <w:color w:val="000000"/>
                        </w:rPr>
                        <w:t>E. coli</w:t>
                      </w:r>
                      <w:r>
                        <w:rPr>
                          <w:color w:val="000000"/>
                        </w:rPr>
                        <w:t>)) parametrų stebėseną.</w:t>
                      </w:r>
                    </w:p>
                  </w:sdtContent>
                </w:sdt>
                <w:sdt>
                  <w:sdtPr>
                    <w:alias w:val="5.6 pp."/>
                    <w:tag w:val="part_4a2b6d6fefdd446e8e49943fad9cc7f4"/>
                    <w:lock w:val="sdtLocked"/>
                    <w:richText/>
                  </w:sdtPr>
                  <w:sdtContent>
                    <w:p>
                      <w:pPr>
                        <w:ind w:firstLine="720"/>
                        <w:jc w:val="both"/>
                      </w:pPr>
                      <w:sdt>
                        <w:sdtPr>
                          <w:alias w:val="Numeris"/>
                          <w:tag w:val="nr_4a2b6d6fefdd446e8e49943fad9cc7f4"/>
                          <w:lock w:val="sdtLocked"/>
                          <w:richText/>
                        </w:sdtPr>
                        <w:sdtContent>
                          <w:r>
                            <w:t>5.6</w:t>
                          </w:r>
                        </w:sdtContent>
                      </w:sdt>
                      <w:r>
                        <w:t xml:space="preserve">. </w:t>
                      </w:r>
                      <w:r>
                        <w:rPr>
                          <w:b/>
                          <w:bCs/>
                        </w:rPr>
                        <w:t>Maudyklų vandens kokybės vertinimas</w:t>
                      </w:r>
                      <w:r>
                        <w:t xml:space="preserve"> – maudyklų vandens kokybės vertinimo procesas, kurio metu </w:t>
                      </w:r>
                      <w:r>
                        <w:rPr>
                          <w:color w:val="000000"/>
                        </w:rPr>
                        <w:t>taikomas Higienos normos VII skyriuje nurodytas vertinimo metodas</w:t>
                      </w:r>
                      <w:r>
                        <w:t>.</w:t>
                      </w:r>
                    </w:p>
                  </w:sdtContent>
                </w:sdt>
                <w:sdt>
                  <w:sdtPr>
                    <w:alias w:val="5.7 pp."/>
                    <w:tag w:val="part_2bafec2b810a4cf88f2e725bf97b1e3e"/>
                    <w:lock w:val="sdtLocked"/>
                    <w:richText/>
                  </w:sdtPr>
                  <w:sdtContent>
                    <w:p>
                      <w:pPr>
                        <w:ind w:firstLine="720"/>
                        <w:jc w:val="both"/>
                        <w:rPr>
                          <w:rFonts w:ascii="Calibri" w:eastAsia="Calibri" w:hAnsi="Calibri"/>
                          <w:sz w:val="22"/>
                          <w:szCs w:val="22"/>
                        </w:rPr>
                      </w:pPr>
                      <w:sdt>
                        <w:sdtPr>
                          <w:alias w:val="Numeris"/>
                          <w:tag w:val="nr_2bafec2b810a4cf88f2e725bf97b1e3e"/>
                          <w:lock w:val="sdtLocked"/>
                          <w:richText/>
                        </w:sdtPr>
                        <w:sdtContent>
                          <w:r>
                            <w:t>5.7</w:t>
                          </w:r>
                        </w:sdtContent>
                      </w:sdt>
                      <w:r>
                        <w:t xml:space="preserve">. </w:t>
                      </w:r>
                      <w:r>
                        <w:rPr>
                          <w:b/>
                        </w:rPr>
                        <w:t>Maudymosi sezonas</w:t>
                      </w:r>
                      <w:r>
                        <w:t xml:space="preserve"> – laikotarpis nuo </w:t>
                      </w:r>
                      <w:r>
                        <w:rPr>
                          <w:color w:val="000000"/>
                        </w:rPr>
                        <w:t xml:space="preserve">birželio 1 d. iki </w:t>
                      </w:r>
                      <w:r>
                        <w:t>r</w:t>
                      </w:r>
                      <w:r>
                        <w:rPr>
                          <w:color w:val="000000"/>
                        </w:rPr>
                        <w:t xml:space="preserve">ugsėjo </w:t>
                      </w:r>
                      <w:r>
                        <w:t xml:space="preserve">15 d. arba kitas savivaldybių institucijų sprendimu nustatytas laikotarpis, </w:t>
                      </w:r>
                      <w:r>
                        <w:rPr>
                          <w:color w:val="000000"/>
                        </w:rPr>
                        <w:t>kurio metu maudyklose galima tikėtis didelio besimaudančiųjų skaičiaus</w:t>
                      </w:r>
                      <w:r>
                        <w:t>.</w:t>
                      </w:r>
                    </w:p>
                  </w:sdtContent>
                </w:sdt>
                <w:sdt>
                  <w:sdtPr>
                    <w:alias w:val="5.7-1 pp."/>
                    <w:tag w:val="part_b0f3666ccfad4ac6b497eb82bbd875e6"/>
                    <w:lock w:val="sdtLocked"/>
                    <w:richText/>
                  </w:sdtPr>
                  <w:sdtContent>
                    <w:p>
                      <w:pPr>
                        <w:ind w:firstLine="720"/>
                        <w:jc w:val="both"/>
                        <w:rPr>
                          <w:rFonts w:ascii="Calibri" w:eastAsia="Calibri" w:hAnsi="Calibri"/>
                          <w:sz w:val="22"/>
                          <w:szCs w:val="22"/>
                        </w:rPr>
                      </w:pPr>
                      <w:sdt>
                        <w:sdtPr>
                          <w:alias w:val="Numeris"/>
                          <w:tag w:val="nr_b0f3666ccfad4ac6b497eb82bbd875e6"/>
                          <w:lock w:val="sdtLocked"/>
                          <w:richText/>
                        </w:sdtPr>
                        <w:sdtContent>
                          <w:r>
                            <w:rPr>
                              <w:bCs/>
                              <w:szCs w:val="24"/>
                            </w:rPr>
                            <w:t>5.7</w:t>
                          </w:r>
                          <w:r>
                            <w:rPr>
                              <w:bCs/>
                              <w:szCs w:val="24"/>
                              <w:vertAlign w:val="superscript"/>
                            </w:rPr>
                            <w:t>1</w:t>
                          </w:r>
                        </w:sdtContent>
                      </w:sdt>
                      <w:r>
                        <w:rPr>
                          <w:bCs/>
                          <w:szCs w:val="24"/>
                        </w:rPr>
                        <w:t xml:space="preserve">. </w:t>
                      </w:r>
                      <w:r>
                        <w:rPr>
                          <w:b/>
                          <w:szCs w:val="24"/>
                        </w:rPr>
                        <w:t>Melsvabakterės</w:t>
                      </w:r>
                      <w:r>
                        <w:rPr>
                          <w:bCs/>
                          <w:szCs w:val="24"/>
                        </w:rPr>
                        <w:t xml:space="preserve"> – (</w:t>
                      </w:r>
                      <w:r>
                        <w:rPr>
                          <w:bCs/>
                          <w:iCs/>
                          <w:szCs w:val="24"/>
                          <w:shd w:val="clear" w:color="auto" w:fill="FFFFFF"/>
                        </w:rPr>
                        <w:t>angl.</w:t>
                      </w:r>
                      <w:r>
                        <w:rPr>
                          <w:bCs/>
                          <w:i/>
                          <w:iCs/>
                          <w:szCs w:val="24"/>
                          <w:shd w:val="clear" w:color="auto" w:fill="FFFFFF"/>
                        </w:rPr>
                        <w:t xml:space="preserve"> </w:t>
                      </w:r>
                      <w:r>
                        <w:rPr>
                          <w:bCs/>
                          <w:i/>
                          <w:szCs w:val="24"/>
                          <w:shd w:val="clear" w:color="auto" w:fill="FFFFFF"/>
                        </w:rPr>
                        <w:t>Cyanobacteria</w:t>
                      </w:r>
                      <w:r>
                        <w:rPr>
                          <w:bCs/>
                          <w:szCs w:val="24"/>
                          <w:shd w:val="clear" w:color="auto" w:fill="FFFFFF"/>
                        </w:rPr>
                        <w:t>)</w:t>
                      </w:r>
                      <w:r>
                        <w:rPr>
                          <w:bCs/>
                          <w:szCs w:val="24"/>
                        </w:rPr>
                        <w:t xml:space="preserve"> – žalios, melsvos ar rusvos spalvos bakterijų (lot. </w:t>
                      </w:r>
                      <w:r>
                        <w:rPr>
                          <w:bCs/>
                          <w:i/>
                          <w:szCs w:val="24"/>
                        </w:rPr>
                        <w:t>Bacteria</w:t>
                      </w:r>
                      <w:r>
                        <w:rPr>
                          <w:bCs/>
                          <w:szCs w:val="24"/>
                        </w:rPr>
                        <w:t>) karalystei priklausantys nejudrūs branduolio neturintys vienaląsčiai, kolonijiniai ar daugialąsčiai mikroorganizmai, gebantys atlikti fotosintezę.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5.8 pp."/>
                    <w:tag w:val="part_a72df6ba15c84050a73628b6efe8e246"/>
                    <w:lock w:val="sdtLocked"/>
                    <w:richText/>
                  </w:sdtPr>
                  <w:sdtContent>
                    <w:p>
                      <w:pPr>
                        <w:ind w:firstLine="720"/>
                        <w:jc w:val="both"/>
                        <w:rPr>
                          <w:szCs w:val="24"/>
                        </w:rPr>
                      </w:pPr>
                      <w:sdt>
                        <w:sdtPr>
                          <w:alias w:val="Numeris"/>
                          <w:tag w:val="nr_a72df6ba15c84050a73628b6efe8e246"/>
                          <w:lock w:val="sdtLocked"/>
                          <w:richText/>
                        </w:sdtPr>
                        <w:sdtContent>
                          <w:r>
                            <w:rPr>
                              <w:bCs/>
                              <w:szCs w:val="24"/>
                            </w:rPr>
                            <w:t>5.8</w:t>
                          </w:r>
                        </w:sdtContent>
                      </w:sdt>
                      <w:r>
                        <w:rPr>
                          <w:bCs/>
                          <w:szCs w:val="24"/>
                        </w:rPr>
                        <w:t xml:space="preserve">. </w:t>
                      </w:r>
                      <w:r>
                        <w:rPr>
                          <w:b/>
                          <w:bCs/>
                        </w:rPr>
                        <w:t>Melsvabakterių gausėjimas</w:t>
                      </w:r>
                      <w:r>
                        <w:t xml:space="preserve"> − </w:t>
                      </w:r>
                      <w:r>
                        <w:rPr>
                          <w:lang w:val="fr-BE"/>
                        </w:rPr>
                        <w:t xml:space="preserve">melsvabakterių sankaupos susidarymas vandens storymėje, </w:t>
                      </w:r>
                      <w:r>
                        <w:t xml:space="preserve">ištisiniu sluoksniu </w:t>
                      </w:r>
                      <w:r>
                        <w:rPr>
                          <w:lang w:val="fr-BE"/>
                        </w:rPr>
                        <w:t>ant dugno ar vandens paviršiuje.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5.9 pp."/>
                    <w:tag w:val="part_38cb6bd89e614a318db822a32fa04a11"/>
                    <w:lock w:val="sdtLocked"/>
                    <w:richText/>
                  </w:sdtPr>
                  <w:sdtContent>
                    <w:p>
                      <w:pPr>
                        <w:ind w:firstLine="720"/>
                        <w:jc w:val="both"/>
                        <w:rPr>
                          <w:rFonts w:ascii="Calibri" w:hAnsi="Calibri"/>
                          <w:sz w:val="22"/>
                          <w:szCs w:val="22"/>
                        </w:rPr>
                      </w:pPr>
                      <w:sdt>
                        <w:sdtPr>
                          <w:alias w:val="Numeris"/>
                          <w:tag w:val="nr_38cb6bd89e614a318db822a32fa04a11"/>
                          <w:lock w:val="sdtLocked"/>
                          <w:richText/>
                        </w:sdtPr>
                        <w:sdtContent>
                          <w:r>
                            <w:t>5.9</w:t>
                          </w:r>
                        </w:sdtContent>
                      </w:sdt>
                      <w:r>
                        <w:t xml:space="preserve">. </w:t>
                      </w:r>
                      <w:r>
                        <w:rPr>
                          <w:b/>
                        </w:rPr>
                        <w:t xml:space="preserve">Mėginio ėmimo vieta – </w:t>
                      </w:r>
                      <w:r>
                        <w:t>tiksliai nustatyta nuolatinė vandens telkinio vieta, kurioje imami mėginiai.</w:t>
                      </w:r>
                    </w:p>
                  </w:sdtContent>
                </w:sdt>
                <w:sdt>
                  <w:sdtPr>
                    <w:alias w:val="5.10 pp."/>
                    <w:tag w:val="part_a78a0fd2dfc64009ab4703145530a7e7"/>
                    <w:lock w:val="sdtLocked"/>
                    <w:richText/>
                  </w:sdtPr>
                  <w:sdtContent>
                    <w:p>
                      <w:pPr>
                        <w:ind w:firstLine="720"/>
                        <w:jc w:val="both"/>
                      </w:pPr>
                      <w:sdt>
                        <w:sdtPr>
                          <w:alias w:val="Numeris"/>
                          <w:tag w:val="nr_a78a0fd2dfc64009ab4703145530a7e7"/>
                          <w:lock w:val="sdtLocked"/>
                          <w:richText/>
                        </w:sdtPr>
                        <w:sdtContent>
                          <w:r>
                            <w:t>5.10</w:t>
                          </w:r>
                        </w:sdtContent>
                      </w:sdt>
                      <w:r>
                        <w:t xml:space="preserve">. </w:t>
                      </w:r>
                      <w:r>
                        <w:rPr>
                          <w:b/>
                        </w:rPr>
                        <w:t xml:space="preserve">Mėginys </w:t>
                      </w:r>
                      <w:r>
                        <w:t>–</w:t>
                      </w:r>
                      <w:r>
                        <w:rPr>
                          <w:b/>
                        </w:rPr>
                        <w:t xml:space="preserve"> </w:t>
                      </w:r>
                      <w:r>
                        <w:rPr>
                          <w:color w:val="000000"/>
                        </w:rPr>
                        <w:t>analizuojamoji medžiaga, paruošta siųsti į laboratoriją ir skirta oficialiam tyrimui.</w:t>
                      </w:r>
                    </w:p>
                  </w:sdtContent>
                </w:sdt>
                <w:sdt>
                  <w:sdtPr>
                    <w:alias w:val="5.11 pp."/>
                    <w:tag w:val="part_72092326c7c94239856b9093259b71f9"/>
                    <w:lock w:val="sdtLocked"/>
                    <w:richText/>
                  </w:sdtPr>
                  <w:sdtContent>
                    <w:p>
                      <w:pPr>
                        <w:ind w:firstLine="720"/>
                        <w:jc w:val="both"/>
                        <w:rPr>
                          <w:szCs w:val="24"/>
                        </w:rPr>
                      </w:pPr>
                      <w:sdt>
                        <w:sdtPr>
                          <w:alias w:val="Numeris"/>
                          <w:tag w:val="nr_72092326c7c94239856b9093259b71f9"/>
                          <w:lock w:val="sdtLocked"/>
                          <w:richText/>
                        </w:sdtPr>
                        <w:sdtContent>
                          <w:r>
                            <w:rPr>
                              <w:szCs w:val="24"/>
                            </w:rPr>
                            <w:t>5.11</w:t>
                          </w:r>
                        </w:sdtContent>
                      </w:sdt>
                      <w:r>
                        <w:rPr>
                          <w:szCs w:val="24"/>
                        </w:rPr>
                        <w:t xml:space="preserve">. </w:t>
                      </w:r>
                      <w:r>
                        <w:rPr>
                          <w:b/>
                          <w:szCs w:val="24"/>
                        </w:rPr>
                        <w:t>Nuolatinis draudimas</w:t>
                      </w:r>
                      <w:r>
                        <w:rPr>
                          <w:szCs w:val="24"/>
                        </w:rPr>
                        <w:t xml:space="preserve"> – draudimas maudytis ar rekomendacija nesimaudyti, trunkantis mažiausiai vieną ištisą maudymosi sezoną.</w:t>
                      </w:r>
                    </w:p>
                  </w:sdtContent>
                </w:sdt>
                <w:sdt>
                  <w:sdtPr>
                    <w:alias w:val="5.12 pp."/>
                    <w:tag w:val="part_10bd186a85324dfc8bcc3cbb4810f082"/>
                    <w:lock w:val="sdtLocked"/>
                    <w:richText/>
                  </w:sdtPr>
                  <w:sdtContent>
                    <w:p>
                      <w:pPr>
                        <w:pStyle w:val="PlainText"/>
                        <w:ind w:firstLine="567"/>
                        <w:jc w:val="both"/>
                        <w:rPr>
                          <w:rFonts w:ascii="Times New Roman" w:hAnsi="Times New Roman"/>
                          <w:b/>
                          <w:bCs/>
                          <w:sz w:val="22"/>
                        </w:rPr>
                      </w:pPr>
                      <w:r>
                        <w:rPr>
                          <w:rFonts w:ascii="Times New Roman" w:hAnsi="Times New Roman"/>
                          <w:sz w:val="22"/>
                        </w:rPr>
                        <w:t>5.12</w:t>
                      </w:r>
                      <w:r>
                        <w:rPr>
                          <w:rFonts w:ascii="Times New Roman" w:hAnsi="Times New Roman"/>
                          <w:sz w:val="22"/>
                        </w:rPr>
                        <w:t>.</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5.13 pp."/>
                    <w:tag w:val="part_666abeb1f2a64ac0940712e4521cce5b"/>
                    <w:lock w:val="sdtLocked"/>
                    <w:richText/>
                  </w:sdtPr>
                  <w:sdtContent>
                    <w:p>
                      <w:pPr>
                        <w:ind w:firstLine="720"/>
                        <w:jc w:val="both"/>
                        <w:rPr>
                          <w:rFonts w:eastAsia="Calibri"/>
                          <w:szCs w:val="24"/>
                        </w:rPr>
                      </w:pPr>
                      <w:sdt>
                        <w:sdtPr>
                          <w:alias w:val="Numeris"/>
                          <w:tag w:val="nr_666abeb1f2a64ac0940712e4521cce5b"/>
                          <w:lock w:val="sdtLocked"/>
                          <w:richText/>
                        </w:sdtPr>
                        <w:sdtContent>
                          <w:r>
                            <w:rPr>
                              <w:szCs w:val="24"/>
                            </w:rPr>
                            <w:t>5.13</w:t>
                          </w:r>
                        </w:sdtContent>
                      </w:sdt>
                      <w:r>
                        <w:rPr>
                          <w:szCs w:val="24"/>
                        </w:rPr>
                        <w:t xml:space="preserve">. </w:t>
                      </w:r>
                      <w:r>
                        <w:rPr>
                          <w:b/>
                          <w:bCs/>
                          <w:szCs w:val="24"/>
                        </w:rPr>
                        <w:t>Tarša</w:t>
                      </w:r>
                      <w:r>
                        <w:rPr>
                          <w:bCs/>
                          <w:szCs w:val="24"/>
                        </w:rPr>
                        <w:t xml:space="preserve"> –</w:t>
                      </w:r>
                      <w:r>
                        <w:rPr>
                          <w:szCs w:val="24"/>
                        </w:rPr>
                        <w:t xml:space="preserve"> mikrobiologinio užterštumo arba melsvabakterių, didžiųjų dumblių ir (arba) jūrinio fitoplanktono ar atliekų buvimas, turintis įtakos maudyklos vandens kokybei ir keliantis grėsmę besimaudančiųjų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5.14 pp."/>
                    <w:tag w:val="part_7405100794cd4bc3a646efade4f304df"/>
                    <w:lock w:val="sdtLocked"/>
                    <w:richText/>
                  </w:sdtPr>
                  <w:sdtContent>
                    <w:p>
                      <w:pPr>
                        <w:ind w:firstLine="720"/>
                        <w:jc w:val="both"/>
                      </w:pPr>
                      <w:sdt>
                        <w:sdtPr>
                          <w:alias w:val="Numeris"/>
                          <w:tag w:val="nr_7405100794cd4bc3a646efade4f304df"/>
                          <w:lock w:val="sdtLocked"/>
                          <w:richText/>
                        </w:sdtPr>
                        <w:sdtContent>
                          <w:r>
                            <w:t>5.14</w:t>
                          </w:r>
                        </w:sdtContent>
                      </w:sdt>
                      <w:r>
                        <w:t>.</w:t>
                      </w:r>
                      <w:r>
                        <w:rPr>
                          <w:b/>
                          <w:szCs w:val="24"/>
                        </w:rPr>
                        <w:t> </w:t>
                      </w:r>
                      <w:r>
                        <w:rPr>
                          <w:b/>
                          <w:bCs/>
                        </w:rPr>
                        <w:t>Trumpalaikė tarša</w:t>
                      </w:r>
                      <w:r>
                        <w:t xml:space="preserve"> – Higienos normos 1 lentelės 1 skiltyje nurodytas mikrobiologinis užterštumas, kuris turi aiškiai nustatomas priežastis, paprastai nedarantis įtakos maudyklos vandens kokybei ilgesnį nei maždaug 72 valandų laikotarpį po to, kai pirmą kartą buvo pakenkta maudyklos vandens kokybei, ir dėl kurio institucija, atsakinga už paplūdimių ir maudyklų administravimą, nustatė užterštumo nustatymo ir valdymo priemonių taikymo tvarką.</w:t>
                      </w:r>
                    </w:p>
                  </w:sdtContent>
                </w:sdt>
                <w:sdt>
                  <w:sdtPr>
                    <w:alias w:val="5.15 pp."/>
                    <w:tag w:val="part_c8006a963a1347cc9e0ba437fb8ee899"/>
                    <w:lock w:val="sdtLocked"/>
                    <w:richText/>
                  </w:sdtPr>
                  <w:sdtContent>
                    <w:p>
                      <w:pPr>
                        <w:ind w:firstLine="720"/>
                        <w:jc w:val="both"/>
                        <w:rPr>
                          <w:rFonts w:eastAsia="Calibri"/>
                          <w:szCs w:val="24"/>
                        </w:rPr>
                      </w:pPr>
                      <w:sdt>
                        <w:sdtPr>
                          <w:alias w:val="Numeris"/>
                          <w:tag w:val="nr_c8006a963a1347cc9e0ba437fb8ee899"/>
                          <w:lock w:val="sdtLocked"/>
                          <w:richText/>
                        </w:sdtPr>
                        <w:sdtContent>
                          <w:r>
                            <w:rPr>
                              <w:szCs w:val="24"/>
                            </w:rPr>
                            <w:t>5.15</w:t>
                          </w:r>
                        </w:sdtContent>
                      </w:sdt>
                      <w:r>
                        <w:rPr>
                          <w:szCs w:val="24"/>
                        </w:rPr>
                        <w:t>.</w:t>
                      </w:r>
                      <w:r>
                        <w:rPr>
                          <w:b/>
                          <w:szCs w:val="24"/>
                        </w:rPr>
                        <w:t xml:space="preserve"> V</w:t>
                      </w:r>
                      <w:r>
                        <w:rPr>
                          <w:b/>
                          <w:bCs/>
                          <w:szCs w:val="24"/>
                        </w:rPr>
                        <w:t>aldymo priemonės</w:t>
                      </w:r>
                      <w:r>
                        <w:rPr>
                          <w:szCs w:val="24"/>
                        </w:rPr>
                        <w:t xml:space="preserve"> – priemonės, kurių imamasi maudyklos vandens atžvilgiu: maudyklos vandens charakteristikos nustatymas ir atnaujinimas; stebėsenos kalendoriaus sudarymas; maudyklos vandens stebėsena; maudyklos vandens kokybės vertinimas; maudyklos vandens kokybės klasifikavimas; taršos, kuri gali turėti įtakos maudyklos vandenims ir pakenkti besimaudančiųjų sveikatai, priežasčių nustatymas ir įvertinimas; visuomenės informavimas; veiksmai, kuriais siekiama išvengti taršos poveikio besimaudantiesiems; veiksmai, skirti mažinti taršos grėsmę. </w:t>
                      </w:r>
                    </w:p>
                  </w:sdtContent>
                </w:sdt>
                <w:sdt>
                  <w:sdtPr>
                    <w:alias w:val="5.16 pp."/>
                    <w:tag w:val="part_c89e0ed8faad4a04b69a98115a7bd8ed"/>
                    <w:lock w:val="sdtLocked"/>
                    <w:richText/>
                  </w:sdtPr>
                  <w:sdtContent>
                    <w:p>
                      <w:pPr>
                        <w:ind w:firstLine="720"/>
                        <w:jc w:val="both"/>
                        <w:rPr>
                          <w:szCs w:val="24"/>
                        </w:rPr>
                      </w:pPr>
                      <w:sdt>
                        <w:sdtPr>
                          <w:alias w:val="Numeris"/>
                          <w:tag w:val="nr_c89e0ed8faad4a04b69a98115a7bd8ed"/>
                          <w:lock w:val="sdtLocked"/>
                          <w:richText/>
                        </w:sdtPr>
                        <w:sdtContent>
                          <w:r>
                            <w:rPr>
                              <w:szCs w:val="24"/>
                            </w:rPr>
                            <w:t>5.16</w:t>
                          </w:r>
                        </w:sdtContent>
                      </w:sdt>
                      <w:r>
                        <w:rPr>
                          <w:szCs w:val="24"/>
                        </w:rPr>
                        <w:t>.</w:t>
                      </w:r>
                      <w:r>
                        <w:rPr>
                          <w:b/>
                          <w:szCs w:val="24"/>
                        </w:rPr>
                        <w:t xml:space="preserve"> Suinteresuota visuomenė </w:t>
                      </w:r>
                      <w:r>
                        <w:rPr>
                          <w:szCs w:val="24"/>
                        </w:rPr>
                        <w:t>– visuomenės grupės, kurioms daro arba gali daryti įtaką sprendimai, susiję su paplūdimių įrengimu, įteisinimu, paplūdimių sveikatos saugos reikalavimų laikymusi ir maudyklų vandens kokybe, arba kurios domisi tokių sprendimų priėmimo procesu.</w:t>
                      </w:r>
                    </w:p>
                  </w:sdtContent>
                </w:sdt>
                <w:sdt>
                  <w:sdtPr>
                    <w:alias w:val="5.17 pp."/>
                    <w:tag w:val="part_d55f719c0bc84109a000171aa973371b"/>
                    <w:lock w:val="sdtLocked"/>
                    <w:richText/>
                  </w:sdtPr>
                  <w:sdtContent>
                    <w:p>
                      <w:pPr>
                        <w:ind w:firstLine="720"/>
                        <w:jc w:val="both"/>
                        <w:rPr>
                          <w:rFonts w:ascii="Calibri" w:hAnsi="Calibri"/>
                          <w:sz w:val="22"/>
                          <w:szCs w:val="22"/>
                        </w:rPr>
                      </w:pPr>
                      <w:sdt>
                        <w:sdtPr>
                          <w:alias w:val="Numeris"/>
                          <w:tag w:val="nr_d55f719c0bc84109a000171aa973371b"/>
                          <w:lock w:val="sdtLocked"/>
                          <w:richText/>
                        </w:sdtPr>
                        <w:sdtContent>
                          <w:r>
                            <w:rPr>
                              <w:bCs/>
                              <w:szCs w:val="24"/>
                            </w:rPr>
                            <w:t>5.17</w:t>
                          </w:r>
                        </w:sdtContent>
                      </w:sdt>
                      <w:r>
                        <w:rPr>
                          <w:bCs/>
                          <w:szCs w:val="24"/>
                        </w:rPr>
                        <w:t xml:space="preserve">. </w:t>
                      </w:r>
                      <w:r>
                        <w:rPr>
                          <w:color w:val="000000"/>
                          <w:szCs w:val="24"/>
                        </w:rPr>
                        <w:t xml:space="preserve">Kitos Higienos normoje vartojamos sąvokos suprantamos taip, kaip jos apibrėžtos </w:t>
                      </w:r>
                      <w:r>
                        <w:rPr>
                          <w:bCs/>
                          <w:szCs w:val="24"/>
                        </w:rPr>
                        <w:t xml:space="preserve">Lietuvos Respublikos vandens įstatyme, </w:t>
                      </w:r>
                      <w:r>
                        <w:t>Lietuvos Respublikos Klaipėdos valstybinio jūrų uosto įstatyme,</w:t>
                      </w:r>
                      <w:r>
                        <w:rPr>
                          <w:bCs/>
                          <w:szCs w:val="24"/>
                        </w:rPr>
                        <w:t xml:space="preserve"> </w:t>
                      </w:r>
                      <w:r>
                        <w:t>Lietuvos Respublikos statybos įstatyme ir Lietuvos Respublikos atliekų tvarkymo įstatyme</w:t>
                      </w:r>
                      <w:r>
                        <w:rPr>
                          <w:bCs/>
                          <w:szCs w:val="24"/>
                        </w:rPr>
                        <w:t>.</w:t>
                      </w:r>
                    </w:p>
                    <w:p>
                      <w:pPr>
                        <w:jc w:val="center"/>
                      </w:pPr>
                    </w:p>
                  </w:sdtContent>
                </w:sdt>
              </w:sdtContent>
            </w:sdt>
          </w:sdtContent>
        </w:sdt>
        <w:sdt>
          <w:sdtPr>
            <w:alias w:val="skyrius"/>
            <w:tag w:val="part_c888e166cbc34d23bc5352f562b7c375"/>
            <w:lock w:val="sdtLocked"/>
            <w:richText/>
          </w:sdtPr>
          <w:sdtContent>
            <w:p>
              <w:pPr>
                <w:keepNext/>
                <w:tabs>
                  <w:tab w:val="left" w:pos="0"/>
                </w:tabs>
                <w:jc w:val="center"/>
                <w:rPr>
                  <w:b/>
                </w:rPr>
              </w:pPr>
              <w:sdt>
                <w:sdtPr>
                  <w:alias w:val="Numeris"/>
                  <w:tag w:val="nr_c888e166cbc34d23bc5352f562b7c375"/>
                  <w:lock w:val="sdtLocked"/>
                  <w:richText/>
                </w:sdtPr>
                <w:sdtContent>
                  <w:r>
                    <w:rPr>
                      <w:b/>
                    </w:rPr>
                    <w:t>III</w:t>
                  </w:r>
                </w:sdtContent>
              </w:sdt>
              <w:r>
                <w:rPr>
                  <w:b/>
                </w:rPr>
                <w:t xml:space="preserve"> SKYRIUS</w:t>
              </w:r>
            </w:p>
            <w:p>
              <w:pPr>
                <w:keepNext/>
                <w:tabs>
                  <w:tab w:val="left" w:pos="0"/>
                </w:tabs>
                <w:jc w:val="center"/>
                <w:rPr>
                  <w:b/>
                </w:rPr>
              </w:pPr>
              <w:sdt>
                <w:sdtPr>
                  <w:alias w:val="Pavadinimas"/>
                  <w:tag w:val="title_c888e166cbc34d23bc5352f562b7c375"/>
                  <w:lock w:val="sdtLocked"/>
                  <w:richText/>
                </w:sdtPr>
                <w:sdtContent>
                  <w:r>
                    <w:rPr>
                      <w:b/>
                    </w:rPr>
                    <w:t>BENDROSIOS NUOSTATOS</w:t>
                  </w:r>
                </w:sdtContent>
              </w:sdt>
            </w:p>
            <w:p>
              <w:pPr>
                <w:overflowPunct w:val="0"/>
                <w:ind w:left="720"/>
                <w:jc w:val="both"/>
                <w:rPr>
                  <w:rFonts w:ascii="TimesLT" w:hAnsi="TimesLT"/>
                </w:rPr>
              </w:pPr>
            </w:p>
            <w:sdt>
              <w:sdtPr>
                <w:alias w:val="6 p."/>
                <w:tag w:val="part_a6c263df01914a3db0f63713c1a3535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2019-07-26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7 p."/>
                <w:tag w:val="part_3e832d86d27d40f1979c58bac27e8a39"/>
                <w:lock w:val="sdtLocked"/>
                <w:richText/>
              </w:sdtPr>
              <w:sdtContent>
                <w:p>
                  <w:pPr>
                    <w:widowControl w:val="0"/>
                    <w:suppressAutoHyphens/>
                    <w:ind w:firstLine="720"/>
                    <w:jc w:val="both"/>
                    <w:rPr>
                      <w:rFonts w:ascii="Calibri" w:eastAsia="Calibri" w:hAnsi="Calibri"/>
                      <w:sz w:val="22"/>
                      <w:szCs w:val="22"/>
                    </w:rPr>
                  </w:pPr>
                  <w:sdt>
                    <w:sdtPr>
                      <w:alias w:val="Numeris"/>
                      <w:tag w:val="nr_3e832d86d27d40f1979c58bac27e8a39"/>
                      <w:lock w:val="sdtLocked"/>
                      <w:richText/>
                    </w:sdtPr>
                    <w:sdtContent>
                      <w:r>
                        <w:rPr>
                          <w:szCs w:val="24"/>
                        </w:rPr>
                        <w:t>7</w:t>
                      </w:r>
                    </w:sdtContent>
                  </w:sdt>
                  <w:r>
                    <w:rPr>
                      <w:szCs w:val="24"/>
                    </w:rPr>
                    <w:t>. Paplūdimiai turi būti pritaikyti ramiam ir (arba) aktyviam poilsiui, kaitinimuisi saulėje, maudymuisi.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8 p."/>
                <w:tag w:val="part_cf7f1930befc4b9cb8de8402a5a74899"/>
                <w:lock w:val="sdtLocked"/>
                <w:richText/>
              </w:sdtPr>
              <w:sdtContent>
                <w:p>
                  <w:pPr>
                    <w:tabs>
                      <w:tab w:val="left" w:pos="709"/>
                      <w:tab w:val="left" w:pos="1304"/>
                    </w:tabs>
                    <w:ind w:firstLine="709"/>
                    <w:jc w:val="both"/>
                  </w:pPr>
                  <w:sdt>
                    <w:sdtPr>
                      <w:alias w:val="Numeris"/>
                      <w:tag w:val="nr_cf7f1930befc4b9cb8de8402a5a74899"/>
                      <w:lock w:val="sdtLocked"/>
                      <w:richText/>
                    </w:sdtPr>
                    <w:sdtContent>
                      <w:r>
                        <w:t>8</w:t>
                      </w:r>
                    </w:sdtContent>
                  </w:sdt>
                  <w:r>
                    <w:t>.</w:t>
                  </w:r>
                  <w:r>
                    <w:rPr>
                      <w:b/>
                      <w:szCs w:val="24"/>
                    </w:rPr>
                    <w:t> </w:t>
                  </w:r>
                  <w:r>
                    <w:t xml:space="preserve">Savivaldybės jų teritorijoje esančius, taip pat naujai įrengtus arba rekonstruotus paplūdimius įteisina savivaldybių institucijų sprendimais. </w:t>
                  </w:r>
                </w:p>
              </w:sdtContent>
            </w:sdt>
            <w:sdt>
              <w:sdtPr>
                <w:alias w:val="9 p."/>
                <w:tag w:val="part_a69c6b71a4884697924edd1f46b50f93"/>
                <w:lock w:val="sdtLocked"/>
                <w:richText/>
              </w:sdtPr>
              <w:sdtContent>
                <w:p>
                  <w:pPr>
                    <w:tabs>
                      <w:tab w:val="left" w:pos="709"/>
                      <w:tab w:val="left" w:pos="1304"/>
                    </w:tabs>
                    <w:ind w:firstLine="709"/>
                    <w:jc w:val="both"/>
                    <w:rPr>
                      <w:rFonts w:ascii="Calibri" w:eastAsia="Calibri" w:hAnsi="Calibri"/>
                      <w:sz w:val="22"/>
                      <w:szCs w:val="22"/>
                    </w:rPr>
                  </w:pPr>
                  <w:sdt>
                    <w:sdtPr>
                      <w:alias w:val="Numeris"/>
                      <w:tag w:val="nr_a69c6b71a4884697924edd1f46b50f93"/>
                      <w:lock w:val="sdtLocked"/>
                      <w:richText/>
                    </w:sdtPr>
                    <w:sdtContent>
                      <w:r>
                        <w:t>9</w:t>
                      </w:r>
                    </w:sdtContent>
                  </w:sdt>
                  <w:r>
                    <w:t>.</w:t>
                  </w:r>
                  <w:r>
                    <w:rPr>
                      <w:b/>
                      <w:szCs w:val="24"/>
                    </w:rPr>
                    <w:t> </w:t>
                  </w:r>
                  <w:r>
                    <w:t xml:space="preserve">Savivaldybių institucijos ne vėliau kaip prieš 30 darbo dienų iki sprendimų įteisinti paplūdimius, stebėti maudyklas priėmimo dienos turi suinteresuotą visuomenę informuoti apie šiuos sprendimus Informacijos apie aplinką Lietuvos Respublikoje teikimo visuomenei tvarkos aprašo, patvirtinto Lietuvos Respublikos Vyriausybės 1999 m. spalio 22 d. nutarimu Nr. 1175 „Dėl Informacijos apie aplinką Lietuvos Respublikoje teikimo visuomenei tvarkos aprašo patvirtinimo“, nustatyta tvarka. </w:t>
                  </w:r>
                </w:p>
              </w:sdtContent>
            </w:sdt>
            <w:sdt>
              <w:sdtPr>
                <w:alias w:val="10 p."/>
                <w:tag w:val="part_b9e59d3ef7d84c9f81563378ad228c83"/>
                <w:lock w:val="sdtLocked"/>
                <w:richText/>
              </w:sdtPr>
              <w:sdtContent>
                <w:p>
                  <w:pPr>
                    <w:ind w:firstLine="720"/>
                    <w:jc w:val="both"/>
                    <w:rPr>
                      <w:szCs w:val="24"/>
                    </w:rPr>
                  </w:pPr>
                  <w:sdt>
                    <w:sdtPr>
                      <w:alias w:val="Numeris"/>
                      <w:tag w:val="nr_b9e59d3ef7d84c9f81563378ad228c83"/>
                      <w:lock w:val="sdtLocked"/>
                      <w:richText/>
                    </w:sdtPr>
                    <w:sdtContent>
                      <w:r>
                        <w:t>10</w:t>
                      </w:r>
                    </w:sdtContent>
                  </w:sdt>
                  <w:r>
                    <w:t xml:space="preserve">. Savivaldybių institucijos sprendimus įrengti ir (ar) įteisinti paplūdimius, stebėti maudyklas priima atsižvelgusios į pagrįstus suinteresuotos visuomenės pasiūlymus, pastabas ir (ar) skundus. Savivaldybių institucijos apie priimtus sprendimus įrengti ir (ar) įteisinti paplūdimius, stebėti maudyklas informuoja suinteresuotą visuomenę visuomenės susitelkimo vietose, savo interneto svetainėse, </w:t>
                  </w:r>
                  <w:r>
                    <w:rPr>
                      <w:color w:val="000000"/>
                      <w:szCs w:val="24"/>
                    </w:rPr>
                    <w:t>per vietines (regiono) visuomenės informavimo priemones</w:t>
                  </w:r>
                  <w:r>
                    <w:rPr>
                      <w:szCs w:val="24"/>
                    </w:rPr>
                    <w:t xml:space="preserve"> ne vėliau kaip per penkias dienas nuo sprendimų priėmimo dienos. </w:t>
                  </w:r>
                </w:p>
              </w:sdtContent>
            </w:sdt>
            <w:sdt>
              <w:sdtPr>
                <w:alias w:val="11 p."/>
                <w:tag w:val="part_eebbd5f80f454c26906c424e4964f700"/>
                <w:lock w:val="sdtLocked"/>
                <w:richText/>
              </w:sdtPr>
              <w:sdtContent>
                <w:p>
                  <w:pPr>
                    <w:spacing w:line="281" w:lineRule="atLeast"/>
                    <w:ind w:firstLine="680"/>
                    <w:jc w:val="both"/>
                    <w:rPr>
                      <w:rFonts w:ascii="Calibri" w:eastAsia="Calibri" w:hAnsi="Calibri"/>
                      <w:sz w:val="22"/>
                      <w:szCs w:val="22"/>
                    </w:rPr>
                  </w:pPr>
                  <w:sdt>
                    <w:sdtPr>
                      <w:alias w:val="Numeris"/>
                      <w:tag w:val="nr_eebbd5f80f454c26906c424e4964f700"/>
                      <w:lock w:val="sdtLocked"/>
                      <w:richText/>
                    </w:sdtPr>
                    <w:sdtContent>
                      <w:r>
                        <w:rPr>
                          <w:color w:val="000000"/>
                          <w:szCs w:val="24"/>
                        </w:rPr>
                        <w:t>11</w:t>
                      </w:r>
                    </w:sdtContent>
                  </w:sdt>
                  <w:r>
                    <w:rPr>
                      <w:color w:val="000000"/>
                      <w:szCs w:val="24"/>
                    </w:rPr>
                    <w:t>. Savivaldybių institucijos, atsižvelgusios į suinteresuotos visuomenės teikiamus siūlymus, pastabas ir (ar) skundus, prieš maudymosi sezoną sudaro numatomų stebėti maudyklų vandens kokybės stebėsenos kalendorinį grafiką. Savivaldybės šią informaciją skelbia savo interneto svetainėse ir pateikia Higienos institutui.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92dfb0f63611ec8fa7d02a65c371ad">
                    <w:r w:rsidRPr="00532B9F">
                      <w:rPr>
                        <w:rFonts w:ascii="Times New Roman" w:eastAsia="MS Mincho" w:hAnsi="Times New Roman"/>
                        <w:sz w:val="20"/>
                        <w:i/>
                        <w:iCs/>
                        <w:color w:val="0000FF" w:themeColor="hyperlink"/>
                        <w:u w:val="single"/>
                      </w:rPr>
                      <w:t>V-1157</w:t>
                    </w:r>
                  </w:fldSimple>
                  <w:r>
                    <w:rPr>
                      <w:rFonts w:ascii="Times New Roman" w:eastAsia="MS Mincho" w:hAnsi="Times New Roman"/>
                      <w:sz w:val="20"/>
                      <w:i/>
                      <w:iCs/>
                    </w:rPr>
                    <w:t>,
2022-06-27,
paskelbta TAR 2022-06-27, i. k. 2022-13760            </w:t>
                  </w:r>
                </w:p>
                <w:p/>
              </w:sdtContent>
            </w:sdt>
            <w:sdt>
              <w:sdtPr>
                <w:alias w:val="12 p."/>
                <w:tag w:val="part_29637c8e4f4b441b9a7be3c9b254404f"/>
                <w:lock w:val="sdtLocked"/>
                <w:richText/>
              </w:sdtPr>
              <w:sdtContent>
                <w:p>
                  <w:pPr>
                    <w:ind w:firstLine="720"/>
                    <w:jc w:val="both"/>
                    <w:rPr>
                      <w:szCs w:val="24"/>
                    </w:rPr>
                  </w:pPr>
                  <w:sdt>
                    <w:sdtPr>
                      <w:alias w:val="Numeris"/>
                      <w:tag w:val="nr_29637c8e4f4b441b9a7be3c9b254404f"/>
                      <w:lock w:val="sdtLocked"/>
                      <w:richText/>
                    </w:sdtPr>
                    <w:sdtContent>
                      <w:r>
                        <w:rPr>
                          <w:szCs w:val="24"/>
                        </w:rPr>
                        <w:t>12</w:t>
                      </w:r>
                    </w:sdtContent>
                  </w:sdt>
                  <w:r>
                    <w:rPr>
                      <w:szCs w:val="24"/>
                    </w:rPr>
                    <w:t>.</w:t>
                  </w:r>
                  <w:r>
                    <w:rPr>
                      <w:b/>
                      <w:szCs w:val="24"/>
                    </w:rPr>
                    <w:t> </w:t>
                  </w:r>
                  <w:r>
                    <w:rPr>
                      <w:szCs w:val="24"/>
                    </w:rPr>
                    <w:t xml:space="preserve">Institucijos, atsakingos už paplūdimių ir maudyklų administravimą, organizuoja maudyklų vandens kokybės stebėseną pagal maudyklų vandens kokybės stebėsenos kalendorinį grafiką. Maudyklų vandens mėginius turi paimti akredituotos ar atestuotos laboratorijos darbuotojai. </w:t>
                  </w:r>
                </w:p>
              </w:sdtContent>
            </w:sdt>
            <w:sdt>
              <w:sdtPr>
                <w:alias w:val="13 p."/>
                <w:tag w:val="part_f777055a0c914d2cab946399807d0255"/>
                <w:lock w:val="sdtLocked"/>
                <w:richText/>
              </w:sdtPr>
              <w:sdtContent>
                <w:p>
                  <w:pPr>
                    <w:ind w:firstLine="720"/>
                    <w:jc w:val="both"/>
                    <w:rPr>
                      <w:szCs w:val="24"/>
                    </w:rPr>
                  </w:pPr>
                  <w:sdt>
                    <w:sdtPr>
                      <w:alias w:val="Numeris"/>
                      <w:tag w:val="nr_f777055a0c914d2cab946399807d0255"/>
                      <w:lock w:val="sdtLocked"/>
                      <w:richText/>
                    </w:sdtPr>
                    <w:sdtContent>
                      <w:r>
                        <w:rPr>
                          <w:szCs w:val="24"/>
                        </w:rPr>
                        <w:t>13</w:t>
                      </w:r>
                    </w:sdtContent>
                  </w:sdt>
                  <w:r>
                    <w:rPr>
                      <w:szCs w:val="24"/>
                    </w:rPr>
                    <w:t>. Institucijos, atsakingos už paplūdimių ir maudyklų administravimą, turi užtikrinti, kad maudymosi sezono metu informacija visuomenei paplūdimiuose būtų skelbiama pagal Higienos normos 1 priedą.</w:t>
                  </w:r>
                </w:p>
              </w:sdtContent>
            </w:sdt>
            <w:sdt>
              <w:sdtPr>
                <w:alias w:val="14 p."/>
                <w:tag w:val="part_a188ecd18f844039843f00109307937e"/>
                <w:lock w:val="sdtLocked"/>
                <w:richText/>
              </w:sdtPr>
              <w:sdtContent>
                <w:p>
                  <w:pPr>
                    <w:tabs>
                      <w:tab w:val="left" w:pos="709"/>
                      <w:tab w:val="left" w:pos="1276"/>
                      <w:tab w:val="left" w:pos="1701"/>
                    </w:tabs>
                    <w:ind w:firstLine="709"/>
                    <w:jc w:val="both"/>
                  </w:pPr>
                  <w:sdt>
                    <w:sdtPr>
                      <w:alias w:val="Numeris"/>
                      <w:tag w:val="nr_a188ecd18f844039843f00109307937e"/>
                      <w:lock w:val="sdtLocked"/>
                      <w:richText/>
                    </w:sdtPr>
                    <w:sdtContent>
                      <w:r>
                        <w:rPr>
                          <w:color w:val="000000"/>
                        </w:rPr>
                        <w:t>14</w:t>
                      </w:r>
                    </w:sdtContent>
                  </w:sdt>
                  <w:r>
                    <w:rPr>
                      <w:color w:val="000000"/>
                    </w:rPr>
                    <w:t xml:space="preserve">. Paplūdimių </w:t>
                  </w:r>
                  <w:r>
                    <w:t xml:space="preserve">gelbėjimo punktų gelbėtojai gali dirbti tik pasitikrinę sveikatą ir išklausę mokymus </w:t>
                  </w:r>
                  <w:r>
                    <w:rPr>
                      <w:color w:val="000000"/>
                      <w:szCs w:val="24"/>
                      <w:lang w:eastAsia="lt-LT"/>
                    </w:rPr>
                    <w:t>Lietuvos Respublikos sveikatos apsaugos ministro 2008 m. sausio 28 d. įsakymo Nr. V-69 „</w:t>
                  </w:r>
                  <w:r>
                    <w:t>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 nustatyta tvarka.</w:t>
                  </w:r>
                </w:p>
              </w:sdtContent>
            </w:sdt>
            <w:sdt>
              <w:sdtPr>
                <w:alias w:val="15 p."/>
                <w:tag w:val="part_aac329096e544b22baac437799b99e95"/>
                <w:lock w:val="sdtLocked"/>
                <w:richText/>
              </w:sdtPr>
              <w:sdtContent>
                <w:p>
                  <w:pPr>
                    <w:ind w:firstLine="720"/>
                    <w:jc w:val="both"/>
                    <w:rPr>
                      <w:b/>
                    </w:rPr>
                  </w:pPr>
                  <w:sdt>
                    <w:sdtPr>
                      <w:alias w:val="Numeris"/>
                      <w:tag w:val="nr_aac329096e544b22baac437799b99e95"/>
                      <w:lock w:val="sdtLocked"/>
                      <w:richText/>
                    </w:sdtPr>
                    <w:sdtContent>
                      <w:r>
                        <w:t>15</w:t>
                      </w:r>
                    </w:sdtContent>
                  </w:sdt>
                  <w:r>
                    <w:t xml:space="preserve">. Paplūdimių lankytojų saugą, paplūdimių ir maudyklų sveikatos saugos reikalavimų laikymąsi ir priežiūrą turi užtikrinti institucijos, atsakingos už paplūdimių ir maudyklų administravimą.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Content>
        </w:sdt>
        <w:sdt>
          <w:sdtPr>
            <w:alias w:val="skyrius"/>
            <w:tag w:val="part_91138e9a81104692b8d079234f04e72a"/>
            <w:lock w:val="sdtLocked"/>
            <w:richText/>
          </w:sdtPr>
          <w:sdtContent>
            <w:p>
              <w:pPr>
                <w:jc w:val="center"/>
                <w:rPr>
                  <w:b/>
                </w:rPr>
              </w:pPr>
              <w:sdt>
                <w:sdtPr>
                  <w:alias w:val="Numeris"/>
                  <w:tag w:val="nr_91138e9a81104692b8d079234f04e72a"/>
                  <w:lock w:val="sdtLocked"/>
                  <w:richText/>
                </w:sdtPr>
                <w:sdtContent>
                  <w:r>
                    <w:rPr>
                      <w:b/>
                    </w:rPr>
                    <w:t>IV</w:t>
                  </w:r>
                </w:sdtContent>
              </w:sdt>
              <w:r>
                <w:rPr>
                  <w:b/>
                </w:rPr>
                <w:t xml:space="preserve"> SKYRIUS</w:t>
              </w:r>
            </w:p>
            <w:p>
              <w:pPr>
                <w:jc w:val="center"/>
                <w:rPr>
                  <w:b/>
                </w:rPr>
              </w:pPr>
              <w:sdt>
                <w:sdtPr>
                  <w:alias w:val="Pavadinimas"/>
                  <w:tag w:val="title_91138e9a81104692b8d079234f04e72a"/>
                  <w:lock w:val="sdtLocked"/>
                  <w:richText/>
                </w:sdtPr>
                <w:sdtContent>
                  <w:r>
                    <w:rPr>
                      <w:b/>
                    </w:rPr>
                    <w:t>PAPLŪDIMIŲ SVEIKATOS SAUGOS IR PAPLŪDIMIŲ PRIEŽIŪROS REIKALAVIMAI</w:t>
                  </w:r>
                </w:sdtContent>
              </w:sdt>
            </w:p>
            <w:p/>
            <w:sdt>
              <w:sdtPr>
                <w:alias w:val="16 p."/>
                <w:tag w:val="part_1c5c764e89174501a4ca1499cf0651c8"/>
                <w:lock w:val="sdtLocked"/>
                <w:richText/>
              </w:sdtPr>
              <w:sdtContent>
                <w:p>
                  <w:pPr>
                    <w:tabs>
                      <w:tab w:val="left" w:pos="709"/>
                      <w:tab w:val="left" w:pos="1276"/>
                    </w:tabs>
                    <w:ind w:firstLine="709"/>
                    <w:jc w:val="both"/>
                    <w:rPr>
                      <w:rFonts w:ascii="Calibri" w:eastAsia="Calibri" w:hAnsi="Calibri"/>
                      <w:sz w:val="22"/>
                      <w:szCs w:val="22"/>
                    </w:rPr>
                  </w:pPr>
                  <w:sdt>
                    <w:sdtPr>
                      <w:alias w:val="Numeris"/>
                      <w:tag w:val="nr_1c5c764e89174501a4ca1499cf0651c8"/>
                      <w:lock w:val="sdtLocked"/>
                      <w:richText/>
                    </w:sdtPr>
                    <w:sdtContent>
                      <w:r>
                        <w:t>16</w:t>
                      </w:r>
                    </w:sdtContent>
                  </w:sdt>
                  <w:r>
                    <w:t>.</w:t>
                  </w:r>
                  <w:r>
                    <w:rPr>
                      <w:b/>
                    </w:rPr>
                    <w:t xml:space="preserve"> </w:t>
                  </w:r>
                  <w:r>
                    <w:t>Paplūdimių sveikatos saugos reikalavimai:</w:t>
                  </w:r>
                </w:p>
                <w:sdt>
                  <w:sdtPr>
                    <w:alias w:val="16.1 pp."/>
                    <w:tag w:val="part_53d5bdee502b434e84281dc1bb9d14cd"/>
                    <w:lock w:val="sdtLocked"/>
                    <w:richText/>
                  </w:sdtPr>
                  <w:sdtContent>
                    <w:p>
                      <w:pPr>
                        <w:tabs>
                          <w:tab w:val="left" w:pos="709"/>
                          <w:tab w:val="left" w:pos="1276"/>
                        </w:tabs>
                        <w:ind w:firstLine="709"/>
                        <w:jc w:val="both"/>
                      </w:pPr>
                      <w:sdt>
                        <w:sdtPr>
                          <w:alias w:val="Numeris"/>
                          <w:tag w:val="nr_53d5bdee502b434e84281dc1bb9d14cd"/>
                          <w:lock w:val="sdtLocked"/>
                          <w:richText/>
                        </w:sdtPr>
                        <w:sdtContent>
                          <w:r>
                            <w:t>16.1</w:t>
                          </w:r>
                        </w:sdtContent>
                      </w:sdt>
                      <w:r>
                        <w:t xml:space="preserve">. Paplūdimiai prie jūros turi būti įrengiami ne mažesniu kaip 200 m atstumu nuo uosto </w:t>
                      </w:r>
                      <w:r>
                        <w:rPr>
                          <w:color w:val="000000"/>
                          <w:szCs w:val="24"/>
                          <w:lang w:eastAsia="lt-LT"/>
                        </w:rPr>
                        <w:t>infrastruktūros ir suprastruktūros</w:t>
                      </w:r>
                      <w:r>
                        <w:t xml:space="preserve"> ir ne mažesniu nei 500 m atstumu nuo </w:t>
                      </w:r>
                      <w:r>
                        <w:rPr>
                          <w:color w:val="000000"/>
                        </w:rPr>
                        <w:t>nuotekų</w:t>
                      </w:r>
                      <w:r>
                        <w:t xml:space="preserve"> išleistuvų.</w:t>
                      </w:r>
                    </w:p>
                  </w:sdtContent>
                </w:sdt>
                <w:sdt>
                  <w:sdtPr>
                    <w:alias w:val="16.2 pp."/>
                    <w:tag w:val="part_7b6fea14393642edb4f5c6d450e0e035"/>
                    <w:lock w:val="sdtLocked"/>
                    <w:richText/>
                  </w:sdtPr>
                  <w:sdtContent>
                    <w:p>
                      <w:pPr>
                        <w:tabs>
                          <w:tab w:val="left" w:pos="709"/>
                          <w:tab w:val="left" w:pos="1276"/>
                          <w:tab w:val="left" w:pos="1304"/>
                        </w:tabs>
                        <w:ind w:firstLine="709"/>
                        <w:jc w:val="both"/>
                      </w:pPr>
                      <w:sdt>
                        <w:sdtPr>
                          <w:alias w:val="Numeris"/>
                          <w:tag w:val="nr_7b6fea14393642edb4f5c6d450e0e035"/>
                          <w:lock w:val="sdtLocked"/>
                          <w:richText/>
                        </w:sdtPr>
                        <w:sdtContent>
                          <w:r>
                            <w:t>16.2</w:t>
                          </w:r>
                        </w:sdtContent>
                      </w:sdt>
                      <w:r>
                        <w:t>.</w:t>
                      </w:r>
                      <w:r>
                        <w:rPr>
                          <w:b/>
                          <w:szCs w:val="24"/>
                        </w:rPr>
                        <w:t> </w:t>
                      </w:r>
                      <w:r>
                        <w:t xml:space="preserve">Paplūdimiai prie upių turi būti įrengiami pagal vandens tėkmę ne mažesniu kaip                 100 m atstumu aukščiau taršos šaltinių.</w:t>
                      </w:r>
                    </w:p>
                  </w:sdtContent>
                </w:sdt>
                <w:sdt>
                  <w:sdtPr>
                    <w:alias w:val="16.3 pp."/>
                    <w:tag w:val="part_7fb17e40e994448d8307f95ae21ad10e"/>
                    <w:lock w:val="sdtLocked"/>
                    <w:richText/>
                  </w:sdtPr>
                  <w:sdtContent>
                    <w:p>
                      <w:pPr>
                        <w:tabs>
                          <w:tab w:val="left" w:pos="709"/>
                          <w:tab w:val="left" w:pos="1276"/>
                          <w:tab w:val="left" w:pos="1304"/>
                        </w:tabs>
                        <w:ind w:firstLine="709"/>
                        <w:jc w:val="both"/>
                      </w:pPr>
                      <w:sdt>
                        <w:sdtPr>
                          <w:alias w:val="Numeris"/>
                          <w:tag w:val="nr_7fb17e40e994448d8307f95ae21ad10e"/>
                          <w:lock w:val="sdtLocked"/>
                          <w:richText/>
                        </w:sdtPr>
                        <w:sdtContent>
                          <w:r>
                            <w:t>16.3</w:t>
                          </w:r>
                        </w:sdtContent>
                      </w:sdt>
                      <w:r>
                        <w:t>. Paplūdimiai prie paviršinio vandens telkinių (ežerų, upių, tvenkinių, karjerų, užtvankų) įrengiami tose vietose, kur nėra nuotekų išleidimo.</w:t>
                      </w:r>
                    </w:p>
                  </w:sdtContent>
                </w:sdt>
                <w:sdt>
                  <w:sdtPr>
                    <w:alias w:val="16.4 pp."/>
                    <w:tag w:val="part_b42a9815c8e74680812d6b53ab227e91"/>
                    <w:lock w:val="sdtLocked"/>
                    <w:richText/>
                  </w:sdtPr>
                  <w:sdtContent>
                    <w:p>
                      <w:pPr>
                        <w:tabs>
                          <w:tab w:val="left" w:pos="709"/>
                          <w:tab w:val="left" w:pos="1304"/>
                          <w:tab w:val="left" w:pos="1361"/>
                          <w:tab w:val="left" w:pos="1418"/>
                        </w:tabs>
                        <w:ind w:firstLine="709"/>
                        <w:jc w:val="both"/>
                      </w:pPr>
                      <w:sdt>
                        <w:sdtPr>
                          <w:alias w:val="Numeris"/>
                          <w:tag w:val="nr_b42a9815c8e74680812d6b53ab227e91"/>
                          <w:lock w:val="sdtLocked"/>
                          <w:richText/>
                        </w:sdtPr>
                        <w:sdtContent>
                          <w:r>
                            <w:t>16.4</w:t>
                          </w:r>
                        </w:sdtContent>
                      </w:sdt>
                      <w:r>
                        <w:t>.</w:t>
                      </w:r>
                      <w:r>
                        <w:rPr>
                          <w:b/>
                          <w:szCs w:val="24"/>
                        </w:rPr>
                        <w:t> </w:t>
                      </w:r>
                      <w:r>
                        <w:t>Paplūdimiuose priėjimas prie vandens turi būti neslidus, neklampus, patogus ir saugus visiems, taip pat ir neįgaliems žmonėms.</w:t>
                      </w:r>
                    </w:p>
                  </w:sdtContent>
                </w:sdt>
                <w:sdt>
                  <w:sdtPr>
                    <w:alias w:val="16.5 pp."/>
                    <w:tag w:val="part_92ece20e20c840c1887248e532b60dee"/>
                    <w:lock w:val="sdtLocked"/>
                    <w:richText/>
                  </w:sdtPr>
                  <w:sdtContent>
                    <w:p>
                      <w:pPr>
                        <w:tabs>
                          <w:tab w:val="left" w:pos="709"/>
                          <w:tab w:val="left" w:pos="1304"/>
                          <w:tab w:val="left" w:pos="1361"/>
                          <w:tab w:val="left" w:pos="1418"/>
                        </w:tabs>
                        <w:ind w:firstLine="709"/>
                        <w:jc w:val="both"/>
                      </w:pPr>
                      <w:sdt>
                        <w:sdtPr>
                          <w:alias w:val="Numeris"/>
                          <w:tag w:val="nr_92ece20e20c840c1887248e532b60dee"/>
                          <w:lock w:val="sdtLocked"/>
                          <w:richText/>
                        </w:sdtPr>
                        <w:sdtContent>
                          <w:r>
                            <w:t>16.5</w:t>
                          </w:r>
                        </w:sdtContent>
                      </w:sdt>
                      <w:r>
                        <w:t>.</w:t>
                      </w:r>
                      <w:r>
                        <w:rPr>
                          <w:b/>
                          <w:szCs w:val="24"/>
                        </w:rPr>
                        <w:t> </w:t>
                      </w:r>
                      <w:r>
                        <w:t>Paplūdimių dirvožemyje esančios kenksmingos cheminės medžiagos neturi viršyti Lietuvos higienos normoje HN 60:2015 „Pavojingųjų cheminių medžiagų ribinės vertės dirvožemyje“, patvirtintoje Lietuvos Respublikos sveikatos apsaugos ministro 2004 m. kovo 8 d. įsakymu Nr. V-114 „Dėl Lietuvos higienos normos HN 60:2015 „Pavojingųjų cheminių medžiagų ribinės vertės dirvožemyje“ patvirtinimo“, nustatytų ribinių verčių.</w:t>
                      </w:r>
                    </w:p>
                  </w:sdtContent>
                </w:sdt>
                <w:sdt>
                  <w:sdtPr>
                    <w:alias w:val="16.6 pp."/>
                    <w:tag w:val="part_405e9818b6b64b9daf6b7f67b1973311"/>
                    <w:lock w:val="sdtLocked"/>
                    <w:richText/>
                  </w:sdtPr>
                  <w:sdtContent>
                    <w:p>
                      <w:pPr>
                        <w:tabs>
                          <w:tab w:val="left" w:pos="709"/>
                          <w:tab w:val="left" w:pos="1304"/>
                          <w:tab w:val="left" w:pos="1361"/>
                          <w:tab w:val="left" w:pos="1418"/>
                        </w:tabs>
                        <w:ind w:firstLine="709"/>
                        <w:jc w:val="both"/>
                      </w:pPr>
                      <w:sdt>
                        <w:sdtPr>
                          <w:alias w:val="Numeris"/>
                          <w:tag w:val="nr_405e9818b6b64b9daf6b7f67b1973311"/>
                          <w:lock w:val="sdtLocked"/>
                          <w:richText/>
                        </w:sdtPr>
                        <w:sdtContent>
                          <w:r>
                            <w:t>16.6</w:t>
                          </w:r>
                        </w:sdtContent>
                      </w:sdt>
                      <w:r>
                        <w:t>. Paplūdimiai neturi būti užteršti žmogui patogeniškais helmintais ir jų kiaušinėliais. Mėginiai parazitologiniams tyrimams turi būti imami, kaip nurodyta Higienos normos 4 priede.</w:t>
                      </w:r>
                    </w:p>
                  </w:sdtContent>
                </w:sdt>
                <w:sdt>
                  <w:sdtPr>
                    <w:alias w:val="16.7 pp."/>
                    <w:tag w:val="part_dbf7761515804d8d82f3fa3d8ea52dd5"/>
                    <w:lock w:val="sdtLocked"/>
                    <w:richText/>
                  </w:sdtPr>
                  <w:sdtContent>
                    <w:p>
                      <w:pPr>
                        <w:tabs>
                          <w:tab w:val="left" w:pos="709"/>
                          <w:tab w:val="left" w:pos="1304"/>
                          <w:tab w:val="left" w:pos="1361"/>
                          <w:tab w:val="left" w:pos="1418"/>
                        </w:tabs>
                        <w:ind w:firstLine="709"/>
                        <w:jc w:val="both"/>
                      </w:pPr>
                      <w:sdt>
                        <w:sdtPr>
                          <w:alias w:val="Numeris"/>
                          <w:tag w:val="nr_dbf7761515804d8d82f3fa3d8ea52dd5"/>
                          <w:lock w:val="sdtLocked"/>
                          <w:richText/>
                        </w:sdtPr>
                        <w:sdtContent>
                          <w:r>
                            <w:t>16.7</w:t>
                          </w:r>
                        </w:sdtContent>
                      </w:sdt>
                      <w:r>
                        <w:t>.</w:t>
                      </w:r>
                      <w:r>
                        <w:rPr>
                          <w:b/>
                          <w:szCs w:val="24"/>
                        </w:rPr>
                        <w:t> </w:t>
                      </w:r>
                      <w:r>
                        <w:rPr>
                          <w:color w:val="000000"/>
                        </w:rPr>
                        <w:t xml:space="preserve">Paplūdimių ore esančių cheminių medžiagų koncentracija neturi viršyti ribinių verčių, nustatytų </w:t>
                      </w:r>
                      <w:r>
                        <w:t>Teršalų, kurių kiekis aplinkos ore ribojamas pagal Europos Sąjungos kriterijus, sąraše ir Teršalų, kurių kiekis aplinkos ore ribojamas pagal nacionalinius kriterijus, sąraše, ir ribinių aplinkos oro užterštumo verčių, patvirtintų Lietuvos Respublikos aplinkos ministro ir Lietuvos Respublikos sveikatos apsaugos ministro 2000 m. spalio 30 d. įsakymu Nr. 471/582 „Dėl Teršalų, kurių kiekis aplinkos ore ribojamas pagal Europos Sąjungos kriterijus, sąrašo ir Teršalų, kurių kiekis aplinkos ore ribojamas pagal nacionalinius kriterijus, sąrašo ir ribinių aplinkos oro užterštumo verčių patvirtinimo</w:t>
                      </w:r>
                      <w:r>
                        <w:rPr>
                          <w:color w:val="000000"/>
                        </w:rPr>
                        <w:t xml:space="preserve">“. </w:t>
                      </w:r>
                    </w:p>
                  </w:sdtContent>
                </w:sdt>
                <w:sdt>
                  <w:sdtPr>
                    <w:alias w:val="16.8 pp."/>
                    <w:tag w:val="part_f56c623c87024f1f827ca9e1f25ae5bf"/>
                    <w:lock w:val="sdtLocked"/>
                    <w:richText/>
                  </w:sdtPr>
                  <w:sdtContent>
                    <w:p>
                      <w:pPr>
                        <w:tabs>
                          <w:tab w:val="left" w:pos="709"/>
                          <w:tab w:val="left" w:pos="1134"/>
                          <w:tab w:val="left" w:pos="1304"/>
                        </w:tabs>
                        <w:ind w:firstLine="709"/>
                        <w:jc w:val="both"/>
                      </w:pPr>
                      <w:sdt>
                        <w:sdtPr>
                          <w:alias w:val="Numeris"/>
                          <w:tag w:val="nr_f56c623c87024f1f827ca9e1f25ae5bf"/>
                          <w:lock w:val="sdtLocked"/>
                          <w:richText/>
                        </w:sdtPr>
                        <w:sdtContent>
                          <w:r>
                            <w:rPr>
                              <w:szCs w:val="24"/>
                            </w:rPr>
                            <w:t>16.8</w:t>
                          </w:r>
                        </w:sdtContent>
                      </w:sdt>
                      <w:r>
                        <w:rPr>
                          <w:szCs w:val="24"/>
                        </w:rPr>
                        <w:t>.</w:t>
                      </w:r>
                      <w:r>
                        <w:rPr>
                          <w:b/>
                          <w:szCs w:val="24"/>
                        </w:rPr>
                        <w:t> </w:t>
                      </w:r>
                      <w:r>
                        <w:rPr>
                          <w:szCs w:val="24"/>
                        </w:rPr>
                        <w:t>Paplūdimių teritorija turi būti suskirstyta į atskiras funkcines zonas: poilsio, maudymosi, fizinio aktyvumo ir zoną, skirtą lankytis su gyvūnais. Paplūdimio prieigose matomoje vietoje turi būti įrengiama paplūdimio schema su pažymėtomis funkcinėmis zonomis.</w:t>
                      </w:r>
                      <w:r>
                        <w:rPr>
                          <w:b/>
                          <w:szCs w:val="24"/>
                        </w:rPr>
                        <w:t xml:space="preserve"> </w:t>
                      </w:r>
                    </w:p>
                  </w:sdtContent>
                </w:sdt>
                <w:sdt>
                  <w:sdtPr>
                    <w:alias w:val="16.9 pp."/>
                    <w:tag w:val="part_c23aeb1687c241d9a3000a7a70aa20f1"/>
                    <w:lock w:val="sdtLocked"/>
                    <w:richText/>
                  </w:sdtPr>
                  <w:sdtContent>
                    <w:p>
                      <w:pPr>
                        <w:ind w:firstLine="720"/>
                        <w:jc w:val="both"/>
                      </w:pPr>
                      <w:sdt>
                        <w:sdtPr>
                          <w:alias w:val="Numeris"/>
                          <w:tag w:val="nr_c23aeb1687c241d9a3000a7a70aa20f1"/>
                          <w:lock w:val="sdtLocked"/>
                          <w:richText/>
                        </w:sdtPr>
                        <w:sdtContent>
                          <w:r>
                            <w:t>16.9</w:t>
                          </w:r>
                        </w:sdtContent>
                      </w:sdt>
                      <w:r>
                        <w:t>. Maudyklose, išskyrus priekrantės ir tarpinių vandenų paplūdimius,</w:t>
                      </w:r>
                      <w:r>
                        <w:rPr>
                          <w:b/>
                        </w:rPr>
                        <w:t xml:space="preserve"> </w:t>
                      </w:r>
                      <w:r>
                        <w:t xml:space="preserve">turi būti numatytos ir pažymėtos vietos vaikams maudytis, kur gylis turi būti ne didesnis kaip 1,30 m.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16.10 pp."/>
                    <w:tag w:val="part_a0a2117ab2f94c8f8f5d8a3e7fe87f52"/>
                    <w:lock w:val="sdtLocked"/>
                    <w:richText/>
                  </w:sdtPr>
                  <w:sdtContent>
                    <w:p>
                      <w:pPr>
                        <w:tabs>
                          <w:tab w:val="left" w:pos="709"/>
                          <w:tab w:val="left" w:pos="1304"/>
                        </w:tabs>
                        <w:ind w:firstLine="709"/>
                        <w:jc w:val="both"/>
                      </w:pPr>
                      <w:sdt>
                        <w:sdtPr>
                          <w:alias w:val="Numeris"/>
                          <w:tag w:val="nr_a0a2117ab2f94c8f8f5d8a3e7fe87f52"/>
                          <w:lock w:val="sdtLocked"/>
                          <w:richText/>
                        </w:sdtPr>
                        <w:sdtContent>
                          <w:r>
                            <w:t>16.10</w:t>
                          </w:r>
                        </w:sdtContent>
                      </w:sdt>
                      <w:r>
                        <w:t>.</w:t>
                      </w:r>
                      <w:r>
                        <w:rPr>
                          <w:b/>
                          <w:szCs w:val="24"/>
                        </w:rPr>
                        <w:t> </w:t>
                      </w:r>
                      <w:r>
                        <w:t xml:space="preserve">Paplūdimiuose tiekiamo geriamojo vandens kokybė turi atitikti Lietuvos higienos normos HN 24:2003 „Geriamojo vandens saugos ir kokybės reikalavimai“, patvirtintos Lietuvos Respublikos sveikatos apsaugos ministro 2003 m. liepos 23 d. įsakymu </w:t>
                        <w:br/>
                        <w:t>Nr. V-455 „Dėl Lietuvos higienos normos HN 24:2003 „Geriamojo vandens saugos ir kokybės reikalavimai“ patvirtinimo“, reikalavimus.</w:t>
                      </w:r>
                    </w:p>
                  </w:sdtContent>
                </w:sdt>
                <w:sdt>
                  <w:sdtPr>
                    <w:alias w:val="16.11 pp."/>
                    <w:tag w:val="part_872d45f9c5f440a8ba9b5e2466429e70"/>
                    <w:lock w:val="sdtLocked"/>
                    <w:richText/>
                  </w:sdtPr>
                  <w:sdtContent>
                    <w:p>
                      <w:pPr>
                        <w:ind w:firstLine="720"/>
                        <w:jc w:val="both"/>
                        <w:rPr>
                          <w:rFonts w:ascii="Calibri" w:eastAsia="Calibri" w:hAnsi="Calibri"/>
                          <w:sz w:val="22"/>
                          <w:szCs w:val="22"/>
                        </w:rPr>
                      </w:pPr>
                      <w:sdt>
                        <w:sdtPr>
                          <w:alias w:val="Numeris"/>
                          <w:tag w:val="nr_872d45f9c5f440a8ba9b5e2466429e70"/>
                          <w:lock w:val="sdtLocked"/>
                          <w:richText/>
                        </w:sdtPr>
                        <w:sdtContent>
                          <w:r>
                            <w:t>16.11</w:t>
                          </w:r>
                        </w:sdtContent>
                      </w:sdt>
                      <w:r>
                        <w:t>. </w:t>
                      </w:r>
                      <w:r>
                        <w:rPr>
                          <w:color w:val="000000"/>
                          <w:szCs w:val="24"/>
                          <w:lang w:eastAsia="lt-LT"/>
                        </w:rPr>
                        <w:t>Paplūdimiuose turi būti įrengti tualetai, kurie būtų tinkami naudotis ir neįgaliesiems žmonėms. Tualeto patalpoje turi būti unitazas, tualetinis šepetys, tualetinio popieriaus, šiukšlių dėžė.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16.12 pp."/>
                    <w:tag w:val="part_d121c424b08743ab92d20faeaab9ddf6"/>
                    <w:lock w:val="sdtLocked"/>
                    <w:richText/>
                  </w:sdtPr>
                  <w:sdtContent>
                    <w:p>
                      <w:pPr>
                        <w:ind w:firstLine="720"/>
                        <w:jc w:val="both"/>
                      </w:pPr>
                      <w:sdt>
                        <w:sdtPr>
                          <w:alias w:val="Numeris"/>
                          <w:tag w:val="nr_d121c424b08743ab92d20faeaab9ddf6"/>
                          <w:lock w:val="sdtLocked"/>
                          <w:richText/>
                        </w:sdtPr>
                        <w:sdtContent>
                          <w:r>
                            <w:t>16.12</w:t>
                          </w:r>
                        </w:sdtContent>
                      </w:sdt>
                      <w:r>
                        <w:t xml:space="preserve">. Paplūdimiuose ne rečiau kaip kas 25 m turi būti šiukšliadėžės, o jei nėra galimybių jas pastatyti nurodytu atstumu, paplūdimių prieigose turi būti pastatyti atliekų konteineriai. Paplūdimių prieigose turi būti pastatyti antrinių žaliavų (popieriaus, stiklo, plastiko) konteineriai. </w:t>
                      </w:r>
                      <w:r>
                        <w:rPr>
                          <w:bCs/>
                        </w:rPr>
                        <w:t>P</w:t>
                      </w:r>
                      <w:r>
                        <w:rPr>
                          <w:color w:val="000000"/>
                          <w:szCs w:val="24"/>
                          <w:lang w:eastAsia="lt-LT"/>
                        </w:rPr>
                        <w:t>aplūdimių prieigose ir (ar) paplūdimiuose, skirtuose lankytis su gyvūnais, turi būti įrengtos šiukšliadėžės gyvūnų ekskrementams.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16.13 pp."/>
                    <w:tag w:val="part_2fbfdeb6b355400d956710cb9d57e591"/>
                    <w:lock w:val="sdtLocked"/>
                    <w:richText/>
                  </w:sdtPr>
                  <w:sdtContent>
                    <w:p>
                      <w:pPr>
                        <w:tabs>
                          <w:tab w:val="left" w:pos="709"/>
                          <w:tab w:val="left" w:pos="1304"/>
                        </w:tabs>
                        <w:ind w:firstLine="709"/>
                        <w:jc w:val="both"/>
                        <w:rPr>
                          <w:rFonts w:ascii="Calibri" w:eastAsia="Calibri" w:hAnsi="Calibri"/>
                          <w:sz w:val="22"/>
                          <w:szCs w:val="22"/>
                        </w:rPr>
                      </w:pPr>
                      <w:sdt>
                        <w:sdtPr>
                          <w:alias w:val="Numeris"/>
                          <w:tag w:val="nr_2fbfdeb6b355400d956710cb9d57e591"/>
                          <w:lock w:val="sdtLocked"/>
                          <w:richText/>
                        </w:sdtPr>
                        <w:sdtContent>
                          <w:r>
                            <w:t>16.13</w:t>
                          </w:r>
                        </w:sdtContent>
                      </w:sdt>
                      <w:r>
                        <w:t>.</w:t>
                      </w:r>
                      <w:r>
                        <w:rPr>
                          <w:b/>
                          <w:szCs w:val="24"/>
                        </w:rPr>
                        <w:t> </w:t>
                      </w:r>
                      <w:r>
                        <w:t>Paplūdimių lankytojams persirengti turi būti įrengiami paviljonai ir (arba) kabinos – vienas persirengimo paviljonas ir (arba) kabina ne daugiau kaip 100 paplūdimio lankytojų.</w:t>
                      </w:r>
                    </w:p>
                  </w:sdtContent>
                </w:sdt>
                <w:sdt>
                  <w:sdtPr>
                    <w:alias w:val="16.14 pp."/>
                    <w:tag w:val="part_9e18adf84f41448ea74dbddf01046dc2"/>
                    <w:lock w:val="sdtLocked"/>
                    <w:richText/>
                  </w:sdtPr>
                  <w:sdtContent>
                    <w:p>
                      <w:pPr>
                        <w:ind w:firstLine="720"/>
                        <w:jc w:val="both"/>
                        <w:rPr>
                          <w:bCs/>
                        </w:rPr>
                      </w:pPr>
                      <w:sdt>
                        <w:sdtPr>
                          <w:alias w:val="Numeris"/>
                          <w:tag w:val="nr_9e18adf84f41448ea74dbddf01046dc2"/>
                          <w:lock w:val="sdtLocked"/>
                          <w:richText/>
                        </w:sdtPr>
                        <w:sdtContent>
                          <w:r>
                            <w:t>16.14</w:t>
                          </w:r>
                        </w:sdtContent>
                      </w:sdt>
                      <w:r>
                        <w:t>.</w:t>
                      </w:r>
                      <w:r>
                        <w:rPr>
                          <w:b/>
                          <w:szCs w:val="24"/>
                        </w:rPr>
                        <w:t> </w:t>
                      </w:r>
                      <w:r>
                        <w:rPr>
                          <w:bCs/>
                        </w:rPr>
                        <w:t xml:space="preserve">Paplūdimiuose turi būti užtikrinta besimaudančiųjų sauga. Besimaudančiųjų saugai </w:t>
                      </w:r>
                      <w:r>
                        <w:t xml:space="preserve">naudojamos </w:t>
                      </w:r>
                      <w:r>
                        <w:rPr>
                          <w:color w:val="000000"/>
                        </w:rPr>
                        <w:t>Nardymo priemonių ir įrangos sąraše, patvirtintame Priešgaisrinės apsaugos ir gelbėjimo departamento prie Vidaus reikalų ministerijos direktoriaus 2019 m. sausio 9 d. įsakymu Nr. 1-6 „Dėl valstybinės priešgaisrinės gelbėjimo tarnybos priemonių ir įrangos sąrašų patvirtinimo“, nurodytos priemonės atsižvelgiant į paplūdimio ir maudyklos ypatybes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16.15 pp."/>
                    <w:tag w:val="part_709d87cf60e14ee5a2ef12fb26379c12"/>
                    <w:lock w:val="sdtLocked"/>
                    <w:richText/>
                  </w:sdtPr>
                  <w:sdtContent>
                    <w:p>
                      <w:pPr>
                        <w:pStyle w:val="PlainText"/>
                        <w:ind w:firstLine="567"/>
                        <w:jc w:val="both"/>
                        <w:rPr>
                          <w:rFonts w:ascii="Times New Roman" w:hAnsi="Times New Roman"/>
                          <w:b/>
                          <w:bCs/>
                          <w:sz w:val="22"/>
                        </w:rPr>
                      </w:pPr>
                      <w:r>
                        <w:rPr>
                          <w:rFonts w:ascii="Times New Roman" w:hAnsi="Times New Roman"/>
                          <w:sz w:val="22"/>
                        </w:rPr>
                        <w:t>16.15</w:t>
                      </w:r>
                      <w:r>
                        <w:rPr>
                          <w:rFonts w:ascii="Times New Roman" w:hAnsi="Times New Roman"/>
                          <w:sz w:val="22"/>
                        </w:rPr>
                        <w:t>.</w:t>
                      </w:r>
                      <w:r>
                        <w:rPr>
                          <w:rFonts w:ascii="Times New Roman" w:eastAsia="MS Mincho" w:hAnsi="Times New Roman"/>
                          <w:sz w:val="20"/>
                          <w:i/>
                          <w:iCs/>
                        </w:rPr>
                        <w:t xml:space="preserve"> Neteko galios nuo 2019-07-26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16.16 pp."/>
                    <w:tag w:val="part_626519447f4f415080c9994c4689b24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16.16</w:t>
                      </w:r>
                      <w:r>
                        <w:rPr>
                          <w:rFonts w:ascii="Times New Roman" w:hAnsi="Times New Roman"/>
                          <w:sz w:val="22"/>
                        </w:rPr>
                        <w:t>.</w:t>
                      </w:r>
                      <w:r>
                        <w:rPr>
                          <w:rFonts w:ascii="Times New Roman" w:eastAsia="MS Mincho" w:hAnsi="Times New Roman"/>
                          <w:sz w:val="20"/>
                          <w:i/>
                          <w:iCs/>
                        </w:rPr>
                        <w:t xml:space="preserve"> Neteko galios nuo 2019-07-26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Content>
            </w:sdt>
            <w:sdt>
              <w:sdtPr>
                <w:alias w:val="17 p."/>
                <w:tag w:val="part_40c1b25ced3645aaa4429c9c36780d7f"/>
                <w:lock w:val="sdtLocked"/>
                <w:richText/>
              </w:sdtPr>
              <w:sdtContent>
                <w:p>
                  <w:pPr>
                    <w:ind w:firstLine="720"/>
                    <w:jc w:val="both"/>
                  </w:pPr>
                  <w:sdt>
                    <w:sdtPr>
                      <w:alias w:val="Numeris"/>
                      <w:tag w:val="nr_40c1b25ced3645aaa4429c9c36780d7f"/>
                      <w:lock w:val="sdtLocked"/>
                      <w:richText/>
                    </w:sdtPr>
                    <w:sdtContent>
                      <w:r>
                        <w:t>17</w:t>
                      </w:r>
                    </w:sdtContent>
                  </w:sdt>
                  <w:r>
                    <w:t>. Paplūdimių priežiūra:</w:t>
                  </w:r>
                </w:p>
                <w:sdt>
                  <w:sdtPr>
                    <w:alias w:val="17.1 pp."/>
                    <w:tag w:val="part_474326c0ba164b24adaa6241036a3571"/>
                    <w:lock w:val="sdtLocked"/>
                    <w:richText/>
                  </w:sdtPr>
                  <w:sdtContent>
                    <w:p>
                      <w:pPr>
                        <w:tabs>
                          <w:tab w:val="left" w:pos="709"/>
                          <w:tab w:val="left" w:pos="1304"/>
                        </w:tabs>
                        <w:ind w:firstLine="720"/>
                        <w:jc w:val="both"/>
                      </w:pPr>
                      <w:sdt>
                        <w:sdtPr>
                          <w:alias w:val="Numeris"/>
                          <w:tag w:val="nr_474326c0ba164b24adaa6241036a3571"/>
                          <w:lock w:val="sdtLocked"/>
                          <w:richText/>
                        </w:sdtPr>
                        <w:sdtContent>
                          <w:r>
                            <w:t>17.1</w:t>
                          </w:r>
                        </w:sdtContent>
                      </w:sdt>
                      <w:r>
                        <w:t>. Prieš maudymosi sezoną visuose paplūdimiuose esančiuose statiniuose, įrenginiuose</w:t>
                      </w:r>
                      <w:r>
                        <w:rPr>
                          <w:color w:val="C00000"/>
                        </w:rPr>
                        <w:t xml:space="preserve"> </w:t>
                      </w:r>
                      <w:r>
                        <w:t xml:space="preserve">turi būti atlikta profilaktinė dezinfekcija, dezinsekcija bei deratizacija. Tualetų patalpos bei jose esantys įrenginiai turi būti švarūs, šiukšlių dėžė ištuštinama. Tualetų patalpų grindys, unitazas, tualete esantys įrenginiai ir paviršiai, kurie gali liestis su vartotojo oda, dezinfekuojami teisės aktų nustatyta tvarka autorizuotais biocidiniais produktais.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17.2 pp."/>
                    <w:tag w:val="part_033e339821184361ad83350dde65dc9c"/>
                    <w:lock w:val="sdtLocked"/>
                    <w:richText/>
                  </w:sdtPr>
                  <w:sdtContent>
                    <w:p>
                      <w:pPr>
                        <w:tabs>
                          <w:tab w:val="left" w:pos="709"/>
                          <w:tab w:val="left" w:pos="1304"/>
                        </w:tabs>
                        <w:ind w:firstLine="709"/>
                        <w:jc w:val="both"/>
                        <w:rPr>
                          <w:rFonts w:ascii="Calibri" w:eastAsia="Calibri" w:hAnsi="Calibri"/>
                          <w:sz w:val="22"/>
                          <w:szCs w:val="22"/>
                        </w:rPr>
                      </w:pPr>
                      <w:sdt>
                        <w:sdtPr>
                          <w:alias w:val="Numeris"/>
                          <w:tag w:val="nr_033e339821184361ad83350dde65dc9c"/>
                          <w:lock w:val="sdtLocked"/>
                          <w:richText/>
                        </w:sdtPr>
                        <w:sdtContent>
                          <w:r>
                            <w:t>17.2</w:t>
                          </w:r>
                        </w:sdtContent>
                      </w:sdt>
                      <w:r>
                        <w:t>. Nerūšiuotos atliekos turi būti surenkamos ir išvežamos k</w:t>
                      </w:r>
                      <w:r>
                        <w:rPr>
                          <w:color w:val="000000"/>
                        </w:rPr>
                        <w:t xml:space="preserve">iekvieną dieną. Atliekos iš antrinių žaliavų konteinerių turi būti išvežamos jiems prisipildžius. </w:t>
                      </w:r>
                    </w:p>
                  </w:sdtContent>
                </w:sdt>
                <w:sdt>
                  <w:sdtPr>
                    <w:alias w:val="17.3 pp."/>
                    <w:tag w:val="part_ffd86e2f75894554a5ded5fc43602b44"/>
                    <w:lock w:val="sdtLocked"/>
                    <w:richText/>
                  </w:sdtPr>
                  <w:sdtContent>
                    <w:p>
                      <w:pPr>
                        <w:tabs>
                          <w:tab w:val="left" w:pos="709"/>
                          <w:tab w:val="left" w:pos="1304"/>
                        </w:tabs>
                        <w:ind w:firstLine="709"/>
                        <w:jc w:val="both"/>
                      </w:pPr>
                      <w:sdt>
                        <w:sdtPr>
                          <w:alias w:val="Numeris"/>
                          <w:tag w:val="nr_ffd86e2f75894554a5ded5fc43602b44"/>
                          <w:lock w:val="sdtLocked"/>
                          <w:richText/>
                        </w:sdtPr>
                        <w:sdtContent>
                          <w:r>
                            <w:rPr>
                              <w:color w:val="000000"/>
                            </w:rPr>
                            <w:t>17.3</w:t>
                          </w:r>
                        </w:sdtContent>
                      </w:sdt>
                      <w:r>
                        <w:rPr>
                          <w:color w:val="000000"/>
                        </w:rPr>
                        <w:t>.</w:t>
                      </w:r>
                      <w:r>
                        <w:rPr>
                          <w:b/>
                          <w:szCs w:val="24"/>
                        </w:rPr>
                        <w:t> </w:t>
                      </w:r>
                      <w:r>
                        <w:rPr>
                          <w:color w:val="000000"/>
                        </w:rPr>
                        <w:t xml:space="preserve">Pagal poreikį, bet ne rečiau kaip kartą per dieną, persirengimo paviljonus, kabinas, tualetus, šiukšliadėžes ir nerūšiuotų atliekų surinkimo konteinerius būtina išvalyti, vieną kartą per savaitę išplauti dezinfekuojamaisiais tirpalais. Išvežus antrines žaliavas konteineriai turi būti išvalyti ir ne rečiau kaip kartą per mėnesį dezinfekuoti. </w:t>
                      </w:r>
                    </w:p>
                  </w:sdtContent>
                </w:sdt>
                <w:sdt>
                  <w:sdtPr>
                    <w:alias w:val="17.4 pp."/>
                    <w:tag w:val="part_5c8d5d3e83f34f5a93ec2bf271ba4606"/>
                    <w:lock w:val="sdtLocked"/>
                    <w:richText/>
                  </w:sdtPr>
                  <w:sdtContent>
                    <w:p>
                      <w:pPr>
                        <w:tabs>
                          <w:tab w:val="left" w:pos="709"/>
                          <w:tab w:val="left" w:pos="1304"/>
                        </w:tabs>
                        <w:ind w:firstLine="709"/>
                        <w:jc w:val="both"/>
                      </w:pPr>
                      <w:sdt>
                        <w:sdtPr>
                          <w:alias w:val="Numeris"/>
                          <w:tag w:val="nr_5c8d5d3e83f34f5a93ec2bf271ba4606"/>
                          <w:lock w:val="sdtLocked"/>
                          <w:richText/>
                        </w:sdtPr>
                        <w:sdtContent>
                          <w:r>
                            <w:t>17.4</w:t>
                          </w:r>
                        </w:sdtContent>
                      </w:sdt>
                      <w:r>
                        <w:t>.</w:t>
                      </w:r>
                      <w:r>
                        <w:rPr>
                          <w:b/>
                          <w:szCs w:val="24"/>
                        </w:rPr>
                        <w:t> </w:t>
                      </w:r>
                      <w:r>
                        <w:t>Viršutinis paplūdimių smėlio sluoksnis ne mažiau kaip iki 0,1 m gylio turi būti išvalomas bei išpurenamas (mechaniniu arba rankiniu būdu) ne rečiau kaip kartą per savaitę.</w:t>
                      </w:r>
                      <w:r>
                        <w:rPr>
                          <w:b/>
                          <w:szCs w:val="24"/>
                          <w:shd w:val="clear" w:color="auto" w:fill="00FF00"/>
                        </w:rPr>
                        <w:t xml:space="preserve"> </w:t>
                      </w:r>
                      <w:r>
                        <w:rPr>
                          <w:szCs w:val="24"/>
                        </w:rPr>
                        <w:t>Paplūdimių smėlyje nustačius žmogui patogeninių helmintų ar jų kiaušinėlių, turi būti informuojama institucija, atsakinga už paplūdimių ir maudyklų administravimą, ir viršutinis smėlio sluoksnis turi būti išpurenamas ne mažiau kaip iki 0,10 m gylio kuo skubiau, neatsižvelgiant į numatytą darbų grafiką.</w:t>
                      </w:r>
                    </w:p>
                  </w:sdtContent>
                </w:sdt>
                <w:sdt>
                  <w:sdtPr>
                    <w:alias w:val="17.5 pp."/>
                    <w:tag w:val="part_5b6c25d32147488caa9f3d731f8d93bd"/>
                    <w:lock w:val="sdtLocked"/>
                    <w:richText/>
                  </w:sdtPr>
                  <w:sdtContent>
                    <w:p>
                      <w:pPr>
                        <w:tabs>
                          <w:tab w:val="left" w:pos="709"/>
                          <w:tab w:val="left" w:pos="1304"/>
                        </w:tabs>
                        <w:ind w:firstLine="709"/>
                        <w:jc w:val="both"/>
                      </w:pPr>
                      <w:sdt>
                        <w:sdtPr>
                          <w:alias w:val="Numeris"/>
                          <w:tag w:val="nr_5b6c25d32147488caa9f3d731f8d93bd"/>
                          <w:lock w:val="sdtLocked"/>
                          <w:richText/>
                        </w:sdtPr>
                        <w:sdtContent>
                          <w:r>
                            <w:t>17.5</w:t>
                          </w:r>
                        </w:sdtContent>
                      </w:sdt>
                      <w:r>
                        <w:t>.</w:t>
                      </w:r>
                      <w:r>
                        <w:rPr>
                          <w:b/>
                          <w:szCs w:val="24"/>
                        </w:rPr>
                        <w:t> </w:t>
                      </w:r>
                      <w:r>
                        <w:t xml:space="preserve">Paplūdimiuose maudymosi vietos turi būti pažymėtos, </w:t>
                      </w:r>
                      <w:r>
                        <w:rPr>
                          <w:color w:val="000000"/>
                        </w:rPr>
                        <w:t>pavyzdžiui, plūdurais</w:t>
                      </w:r>
                      <w:r>
                        <w:t>, o jūroje po audrų maudymosi vietų žymėjimas turi būti patikslintas.</w:t>
                      </w:r>
                    </w:p>
                  </w:sdtContent>
                </w:sdt>
                <w:sdt>
                  <w:sdtPr>
                    <w:alias w:val="17.6 pp."/>
                    <w:tag w:val="part_bed0f697fa0c468e86a2a6e08c2e6e2d"/>
                    <w:lock w:val="sdtLocked"/>
                    <w:richText/>
                  </w:sdtPr>
                  <w:sdtContent>
                    <w:p>
                      <w:pPr>
                        <w:tabs>
                          <w:tab w:val="left" w:pos="709"/>
                          <w:tab w:val="left" w:pos="1304"/>
                        </w:tabs>
                        <w:ind w:firstLine="720"/>
                        <w:jc w:val="both"/>
                      </w:pPr>
                      <w:sdt>
                        <w:sdtPr>
                          <w:alias w:val="Numeris"/>
                          <w:tag w:val="nr_bed0f697fa0c468e86a2a6e08c2e6e2d"/>
                          <w:lock w:val="sdtLocked"/>
                          <w:richText/>
                        </w:sdtPr>
                        <w:sdtContent>
                          <w:r>
                            <w:t>17.6</w:t>
                          </w:r>
                        </w:sdtContent>
                      </w:sdt>
                      <w:r>
                        <w:t>.</w:t>
                      </w:r>
                      <w:r>
                        <w:rPr>
                          <w:szCs w:val="24"/>
                        </w:rPr>
                        <w:t> </w:t>
                      </w:r>
                      <w:r>
                        <w:t xml:space="preserve">Maudyklose neturi būti vandens sūkurių, duobių, kurios keltų grėsmę besimaudančiųjų saugai, o naujai susiformavusius būtina pažymėti (pvz., „Stop“ juostomis ant kranto).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
                  <w:sdtPr>
                    <w:alias w:val="17.7 pp."/>
                    <w:tag w:val="part_d448ea7eb02b4b31b0e2047abe88744f"/>
                    <w:lock w:val="sdtLocked"/>
                    <w:richText/>
                  </w:sdtPr>
                  <w:sdtContent>
                    <w:p>
                      <w:pPr>
                        <w:ind w:firstLine="720"/>
                        <w:jc w:val="both"/>
                      </w:pPr>
                      <w:sdt>
                        <w:sdtPr>
                          <w:alias w:val="Numeris"/>
                          <w:tag w:val="nr_d448ea7eb02b4b31b0e2047abe88744f"/>
                          <w:lock w:val="sdtLocked"/>
                          <w:richText/>
                        </w:sdtPr>
                        <w:sdtContent>
                          <w:r>
                            <w:t>17.7</w:t>
                          </w:r>
                        </w:sdtContent>
                      </w:sdt>
                      <w:r>
                        <w:t xml:space="preserve">. Nuo maudyklų dugno turi būti valomos atliekos ir dumbliai. Nuo priekrančių ir tarpinių vandenų maudyklų kranto atliekos ir dumbliai  turi būti valomi po kiekvienos audros.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84a90aecf11e98451fa7b5933515d">
                        <w:r w:rsidRPr="00532B9F">
                          <w:rPr>
                            <w:rFonts w:ascii="Times New Roman" w:eastAsia="MS Mincho" w:hAnsi="Times New Roman"/>
                            <w:sz w:val="20"/>
                            <w:i/>
                            <w:iCs/>
                            <w:color w:val="0000FF" w:themeColor="hyperlink"/>
                            <w:u w:val="single"/>
                          </w:rPr>
                          <w:t>V-925</w:t>
                        </w:r>
                      </w:fldSimple>
                      <w:r>
                        <w:rPr>
                          <w:rFonts w:ascii="Times New Roman" w:eastAsia="MS Mincho" w:hAnsi="Times New Roman"/>
                          <w:sz w:val="20"/>
                          <w:i/>
                          <w:iCs/>
                        </w:rPr>
                        <w:t>,
2019-07-24,
paskelbta TAR 2019-07-25, i. k. 2019-12260            </w:t>
                      </w:r>
                    </w:p>
                    <w:p/>
                  </w:sdtContent>
                </w:sdt>
              </w:sdtContent>
            </w:sdt>
          </w:sdtContent>
        </w:sdt>
        <w:sdt>
          <w:sdtPr>
            <w:alias w:val="skyrius"/>
            <w:tag w:val="part_d5efc5722b9544d19552d82bc51902e6"/>
            <w:lock w:val="sdtLocked"/>
            <w:richText/>
          </w:sdtPr>
          <w:sdtContent>
            <w:p>
              <w:pPr>
                <w:jc w:val="center"/>
                <w:rPr>
                  <w:b/>
                </w:rPr>
              </w:pPr>
              <w:sdt>
                <w:sdtPr>
                  <w:alias w:val="Numeris"/>
                  <w:tag w:val="nr_d5efc5722b9544d19552d82bc51902e6"/>
                  <w:lock w:val="sdtLocked"/>
                  <w:richText/>
                </w:sdtPr>
                <w:sdtContent>
                  <w:r>
                    <w:rPr>
                      <w:b/>
                    </w:rPr>
                    <w:t>V</w:t>
                  </w:r>
                </w:sdtContent>
              </w:sdt>
              <w:r>
                <w:rPr>
                  <w:b/>
                </w:rPr>
                <w:t xml:space="preserve"> SKYRIUS</w:t>
              </w:r>
            </w:p>
            <w:p>
              <w:pPr>
                <w:jc w:val="center"/>
                <w:rPr>
                  <w:b/>
                </w:rPr>
              </w:pPr>
              <w:sdt>
                <w:sdtPr>
                  <w:alias w:val="Pavadinimas"/>
                  <w:tag w:val="title_d5efc5722b9544d19552d82bc51902e6"/>
                  <w:lock w:val="sdtLocked"/>
                  <w:richText/>
                </w:sdtPr>
                <w:sdtContent>
                  <w:r>
                    <w:rPr>
                      <w:b/>
                    </w:rPr>
                    <w:t xml:space="preserve">MAUDYKLŲ VANDENS KOKYBĖS REIKALAVIMAI IR MAUDYKLŲ VANDENS KOKYBĖS TYRIMŲ METODAI </w:t>
                  </w:r>
                </w:sdtContent>
              </w:sdt>
            </w:p>
            <w:p>
              <w:pPr>
                <w:jc w:val="center"/>
              </w:pPr>
            </w:p>
            <w:sdt>
              <w:sdtPr>
                <w:alias w:val="18 p."/>
                <w:tag w:val="part_268b76ce8cc94acda100ef5b7321eb41"/>
                <w:lock w:val="sdtLocked"/>
                <w:richText/>
              </w:sdtPr>
              <w:sdtContent>
                <w:p>
                  <w:pPr>
                    <w:tabs>
                      <w:tab w:val="left" w:pos="709"/>
                      <w:tab w:val="left" w:pos="1304"/>
                    </w:tabs>
                    <w:ind w:firstLine="709"/>
                    <w:jc w:val="both"/>
                    <w:rPr>
                      <w:rFonts w:ascii="Calibri" w:eastAsia="Calibri" w:hAnsi="Calibri"/>
                      <w:sz w:val="22"/>
                      <w:szCs w:val="22"/>
                    </w:rPr>
                  </w:pPr>
                  <w:sdt>
                    <w:sdtPr>
                      <w:alias w:val="Numeris"/>
                      <w:tag w:val="nr_268b76ce8cc94acda100ef5b7321eb41"/>
                      <w:lock w:val="sdtLocked"/>
                      <w:richText/>
                    </w:sdtPr>
                    <w:sdtContent>
                      <w:r>
                        <w:t>18</w:t>
                      </w:r>
                    </w:sdtContent>
                  </w:sdt>
                  <w:r>
                    <w:t>. Maudyklų vandens kokybės parametrai ir jų vertės:</w:t>
                  </w:r>
                </w:p>
                <w:sdt>
                  <w:sdtPr>
                    <w:alias w:val="18.1 pp."/>
                    <w:tag w:val="part_551bc441bd824372995280930afc8ba3"/>
                    <w:lock w:val="sdtLocked"/>
                    <w:richText/>
                  </w:sdtPr>
                  <w:sdtContent>
                    <w:p>
                      <w:pPr>
                        <w:tabs>
                          <w:tab w:val="left" w:pos="709"/>
                          <w:tab w:val="left" w:pos="1304"/>
                        </w:tabs>
                        <w:ind w:firstLine="709"/>
                        <w:jc w:val="both"/>
                      </w:pPr>
                      <w:sdt>
                        <w:sdtPr>
                          <w:alias w:val="Numeris"/>
                          <w:tag w:val="nr_551bc441bd824372995280930afc8ba3"/>
                          <w:lock w:val="sdtLocked"/>
                          <w:richText/>
                        </w:sdtPr>
                        <w:sdtContent>
                          <w:r>
                            <w:t>18.1</w:t>
                          </w:r>
                        </w:sdtContent>
                      </w:sdt>
                      <w:r>
                        <w:t>.</w:t>
                      </w:r>
                      <w:r>
                        <w:rPr>
                          <w:b/>
                          <w:szCs w:val="24"/>
                        </w:rPr>
                        <w:t> </w:t>
                      </w:r>
                      <w:r>
                        <w:t>Maudyklų vandens kokybės mikrobiologiniai parametrai ir jų vertės yra pateikti 1 lentelėje.</w:t>
                      </w:r>
                    </w:p>
                    <w:p>
                      <w:pPr>
                        <w:tabs>
                          <w:tab w:val="left" w:pos="709"/>
                          <w:tab w:val="left" w:pos="1304"/>
                        </w:tabs>
                        <w:jc w:val="both"/>
                      </w:pPr>
                    </w:p>
                    <w:p>
                      <w:pPr>
                        <w:tabs>
                          <w:tab w:val="left" w:pos="709"/>
                          <w:tab w:val="left" w:pos="1304"/>
                        </w:tabs>
                        <w:jc w:val="both"/>
                      </w:pPr>
                      <w:r>
                        <w:t>1 lentelė.</w:t>
                      </w:r>
                      <w:r>
                        <w:rPr>
                          <w:b/>
                          <w:szCs w:val="24"/>
                        </w:rPr>
                        <w:t> </w:t>
                      </w:r>
                      <w:r>
                        <w:t>Maudyklų vandens kokybės mikrobiologiniai parametrai, jų vertės ir mėginių ėmimo periodiškumas</w:t>
                      </w:r>
                    </w:p>
                    <w:p>
                      <w:pPr>
                        <w:tabs>
                          <w:tab w:val="left" w:pos="709"/>
                          <w:tab w:val="left" w:pos="1304"/>
                        </w:tabs>
                        <w:ind w:left="360"/>
                        <w:jc w:val="both"/>
                      </w:pPr>
                    </w:p>
                    <w:tbl>
                      <w:tblPr>
                        <w:tblW w:w="9750" w:type="dxa"/>
                        <w:tblLayout w:type="fixed"/>
                        <w:tblCellMar>
                          <w:left w:w="10" w:type="dxa"/>
                          <w:right w:w="10" w:type="dxa"/>
                        </w:tblCellMar>
                        <w:tblLook w:val="04A0" w:firstRow="1" w:lastRow="0" w:firstColumn="1" w:lastColumn="0" w:noHBand="0" w:noVBand="1"/>
                      </w:tblPr>
                      <w:tblGrid>
                        <w:gridCol w:w="3529"/>
                        <w:gridCol w:w="1400"/>
                        <w:gridCol w:w="1702"/>
                        <w:gridCol w:w="3119"/>
                      </w:tblGrid>
                      <w:tr>
                        <w:tc>
                          <w:tcPr>
                            <w:tcW w:w="3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Cs w:val="24"/>
                              </w:rPr>
                            </w:pPr>
                          </w:p>
                          <w:p>
                            <w:pPr>
                              <w:suppressAutoHyphens/>
                              <w:jc w:val="center"/>
                              <w:rPr>
                                <w:sz w:val="22"/>
                                <w:szCs w:val="22"/>
                              </w:rPr>
                            </w:pPr>
                            <w:r>
                              <w:t>Mikrobiologiniai</w:t>
                            </w:r>
                            <w:r>
                              <w:rPr>
                                <w:szCs w:val="24"/>
                              </w:rPr>
                              <w:t xml:space="preserve"> parametrai</w:t>
                            </w:r>
                          </w:p>
                        </w:tc>
                        <w:tc>
                          <w:tcPr>
                            <w:tcW w:w="1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Cs w:val="24"/>
                              </w:rPr>
                            </w:pPr>
                            <w:r>
                              <w:rPr>
                                <w:szCs w:val="24"/>
                              </w:rPr>
                              <w:t>Privalomos vertės</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Cs w:val="24"/>
                              </w:rPr>
                            </w:pPr>
                            <w:r>
                              <w:rPr>
                                <w:szCs w:val="24"/>
                              </w:rPr>
                              <w:t>Minimalus mėginių ėmimo periodiškumas</w:t>
                            </w:r>
                          </w:p>
                        </w:tc>
                        <w:tc>
                          <w:tcPr>
                            <w:tcW w:w="31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color w:val="000000"/>
                                <w:szCs w:val="24"/>
                              </w:rPr>
                            </w:pPr>
                            <w:r>
                              <w:rPr>
                                <w:color w:val="000000"/>
                                <w:szCs w:val="24"/>
                              </w:rPr>
                              <w:t>Tyrimo metodas</w:t>
                            </w:r>
                          </w:p>
                        </w:tc>
                      </w:tr>
                      <w:tr>
                        <w:tc>
                          <w:tcPr>
                            <w:tcW w:w="3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both"/>
                              <w:rPr>
                                <w:sz w:val="22"/>
                                <w:szCs w:val="22"/>
                              </w:rPr>
                            </w:pPr>
                            <w:r>
                              <w:rPr>
                                <w:szCs w:val="24"/>
                              </w:rPr>
                              <w:t>1. Žarninių enterokokų (</w:t>
                            </w:r>
                            <w:r>
                              <w:rPr>
                                <w:i/>
                                <w:szCs w:val="24"/>
                              </w:rPr>
                              <w:t>Intestinal Enterococci)</w:t>
                            </w:r>
                            <w:r>
                              <w:rPr>
                                <w:szCs w:val="24"/>
                              </w:rPr>
                              <w:t xml:space="preserve"> kolonijas sudarančių vienetų skaičius 100 ml, ne daugiau kaip </w:t>
                            </w:r>
                          </w:p>
                        </w:tc>
                        <w:tc>
                          <w:tcPr>
                            <w:tcW w:w="1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Cs w:val="24"/>
                              </w:rPr>
                            </w:pPr>
                            <w:r>
                              <w:rPr>
                                <w:szCs w:val="24"/>
                              </w:rPr>
                              <w:t>100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color w:val="000000"/>
                                <w:szCs w:val="24"/>
                              </w:rPr>
                            </w:pPr>
                            <w:r>
                              <w:rPr>
                                <w:color w:val="000000"/>
                                <w:szCs w:val="24"/>
                              </w:rPr>
                              <w:t xml:space="preserve">Kas dvi savaites </w:t>
                            </w:r>
                          </w:p>
                          <w:p>
                            <w:pPr>
                              <w:suppressAutoHyphens/>
                              <w:rPr>
                                <w:szCs w:val="24"/>
                              </w:rPr>
                            </w:pPr>
                          </w:p>
                        </w:tc>
                        <w:tc>
                          <w:tcPr>
                            <w:tcW w:w="31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0"/>
                              </w:rPr>
                            </w:pPr>
                            <w:r>
                              <w:rPr>
                                <w:szCs w:val="24"/>
                              </w:rPr>
                              <w:t>LST EN ISO 7899-1+Ac:2000. Vandens kokybė. Žarninių enterokokų aptikimas paviršiniuose vandenyse bei nuotekose ir jų skaičiavimas. 1 dalis. Sumažintasis (tikėtiniausio skaičiaus) metodas (toliau − LST EN ISO 7899-1+Ac:2000</w:t>
                            </w:r>
                            <w:r>
                              <w:rPr>
                                <w:bCs/>
                                <w:szCs w:val="24"/>
                              </w:rPr>
                              <w:t xml:space="preserve">) </w:t>
                            </w:r>
                            <w:r>
                              <w:rPr>
                                <w:szCs w:val="24"/>
                              </w:rPr>
                              <w:t>arba LST EN ISO 7899-2:2001. Vandens kokybė. Žarninių enterokokų aptikimas ir skaičiavimas. 2 dalis. Membraninio filtravimo metodas (toliau − LST EN ISO 7899-2:2001)</w:t>
                            </w:r>
                          </w:p>
                        </w:tc>
                      </w:tr>
                      <w:tr>
                        <w:tc>
                          <w:tcPr>
                            <w:tcW w:w="35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rPr>
                                <w:sz w:val="22"/>
                                <w:szCs w:val="22"/>
                              </w:rPr>
                            </w:pPr>
                            <w:r>
                              <w:rPr>
                                <w:szCs w:val="24"/>
                              </w:rPr>
                              <w:t xml:space="preserve">2. Žarninių lazdelių </w:t>
                            </w:r>
                            <w:r>
                              <w:rPr>
                                <w:i/>
                                <w:szCs w:val="24"/>
                              </w:rPr>
                              <w:t>(Escherichia coli)</w:t>
                            </w:r>
                            <w:r>
                              <w:rPr>
                                <w:szCs w:val="24"/>
                              </w:rPr>
                              <w:t xml:space="preserve"> kolonijas sudarančių vienetų skaičius 100 ml, ne daugiau kaip</w:t>
                            </w:r>
                          </w:p>
                        </w:tc>
                        <w:tc>
                          <w:tcPr>
                            <w:tcW w:w="14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Cs w:val="24"/>
                              </w:rPr>
                            </w:pPr>
                            <w:r>
                              <w:rPr>
                                <w:szCs w:val="24"/>
                              </w:rPr>
                              <w:t>1 000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color w:val="000000"/>
                                <w:szCs w:val="24"/>
                              </w:rPr>
                            </w:pPr>
                            <w:r>
                              <w:rPr>
                                <w:color w:val="000000"/>
                                <w:szCs w:val="24"/>
                              </w:rPr>
                              <w:t xml:space="preserve">Kas dvi savaites </w:t>
                            </w:r>
                          </w:p>
                          <w:p>
                            <w:pPr>
                              <w:suppressAutoHyphens/>
                              <w:rPr>
                                <w:szCs w:val="24"/>
                              </w:rPr>
                            </w:pPr>
                          </w:p>
                        </w:tc>
                        <w:tc>
                          <w:tcPr>
                            <w:tcW w:w="31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rPr>
                                <w:szCs w:val="24"/>
                              </w:rPr>
                            </w:pPr>
                            <w:r>
                              <w:rPr>
                                <w:szCs w:val="24"/>
                              </w:rPr>
                              <w:t xml:space="preserve">LST EN ISO 9308-3+Ac:2000. Vandens kokybė. </w:t>
                            </w:r>
                            <w:r>
                              <w:rPr>
                                <w:i/>
                                <w:szCs w:val="24"/>
                              </w:rPr>
                              <w:t xml:space="preserve">Escherichia coli </w:t>
                            </w:r>
                            <w:r>
                              <w:rPr>
                                <w:szCs w:val="24"/>
                              </w:rPr>
                              <w:t xml:space="preserve">ir koliforminių bakterijų aptikimas paviršiniuose vandenyse ir nuotekose bei jų skaičiavimas. 3 dalis. Sumažintasis (tikėtiniausio skaičiaus) metodas, sėjant skystoje terpėje (toliau − LST EN ISO 9308-3+Ac:2000) arba LST EN ISO 9308-2:2014. </w:t>
                            </w:r>
                            <w:r>
                              <w:t>Vandens kokybė. Žarnyno lazdelių (</w:t>
                            </w:r>
                            <w:r>
                              <w:rPr>
                                <w:i/>
                              </w:rPr>
                              <w:t>Escherichia coli</w:t>
                            </w:r>
                            <w:r>
                              <w:t xml:space="preserve">) ir koliforminių bakterijų skaičiavimas. 2 dalis. Tikimiausiojo skaičiaus metodas (toliau </w:t>
                            </w:r>
                            <w:r>
                              <w:rPr>
                                <w:szCs w:val="24"/>
                              </w:rPr>
                              <w:t>− LST EN ISO 9308-2:2014)</w:t>
                            </w:r>
                          </w:p>
                        </w:tc>
                      </w:tr>
                    </w:tbl>
                    <w:p>
                      <w:pPr>
                        <w:tabs>
                          <w:tab w:val="left" w:pos="709"/>
                          <w:tab w:val="left" w:pos="1304"/>
                        </w:tabs>
                      </w:pPr>
                    </w:p>
                  </w:sdtContent>
                </w:sdt>
                <w:sdt>
                  <w:sdtPr>
                    <w:alias w:val="18.2 pp."/>
                    <w:tag w:val="part_f3b93639378f400ebb9800f3ff806894"/>
                    <w:lock w:val="sdtLocked"/>
                    <w:richText/>
                  </w:sdtPr>
                  <w:sdtContent>
                    <w:p>
                      <w:pPr>
                        <w:tabs>
                          <w:tab w:val="left" w:pos="709"/>
                          <w:tab w:val="left" w:pos="1304"/>
                        </w:tabs>
                        <w:ind w:firstLine="709"/>
                        <w:jc w:val="both"/>
                        <w:rPr>
                          <w:rFonts w:ascii="Calibri" w:eastAsia="Calibri" w:hAnsi="Calibri"/>
                          <w:sz w:val="22"/>
                          <w:szCs w:val="22"/>
                        </w:rPr>
                      </w:pPr>
                      <w:sdt>
                        <w:sdtPr>
                          <w:alias w:val="Numeris"/>
                          <w:tag w:val="nr_f3b93639378f400ebb9800f3ff806894"/>
                          <w:lock w:val="sdtLocked"/>
                          <w:richText/>
                        </w:sdtPr>
                        <w:sdtContent>
                          <w:r>
                            <w:t>18.2</w:t>
                          </w:r>
                        </w:sdtContent>
                      </w:sdt>
                      <w:r>
                        <w:t>.</w:t>
                      </w:r>
                      <w:r>
                        <w:rPr>
                          <w:b/>
                          <w:szCs w:val="24"/>
                        </w:rPr>
                        <w:t> </w:t>
                      </w:r>
                      <w:r>
                        <w:t>Maudyklų vandens kokybės mikrobiologinių parametrų vertės turi neviršyti 1 lentelėje nurodytų verčių.</w:t>
                      </w:r>
                    </w:p>
                  </w:sdtContent>
                </w:sdt>
                <w:sdt>
                  <w:sdtPr>
                    <w:alias w:val="18.3 pp."/>
                    <w:tag w:val="part_a22870af2b3a4097828294c492f0081d"/>
                    <w:lock w:val="sdtLocked"/>
                    <w:richText/>
                  </w:sdtPr>
                  <w:sdtContent>
                    <w:p>
                      <w:pPr>
                        <w:ind w:firstLine="720"/>
                        <w:jc w:val="both"/>
                        <w:rPr>
                          <w:strike/>
                        </w:rPr>
                      </w:pPr>
                      <w:sdt>
                        <w:sdtPr>
                          <w:alias w:val="Numeris"/>
                          <w:tag w:val="nr_a22870af2b3a4097828294c492f0081d"/>
                          <w:lock w:val="sdtLocked"/>
                          <w:richText/>
                        </w:sdtPr>
                        <w:sdtContent>
                          <w:r>
                            <w:rPr>
                              <w:szCs w:val="24"/>
                            </w:rPr>
                            <w:t>18.3</w:t>
                          </w:r>
                        </w:sdtContent>
                      </w:sdt>
                      <w:r>
                        <w:rPr>
                          <w:szCs w:val="24"/>
                        </w:rPr>
                        <w:t>.</w:t>
                      </w:r>
                      <w:r>
                        <w:t xml:space="preserve"> </w:t>
                      </w:r>
                      <w:r>
                        <w:rPr>
                          <w:bCs/>
                        </w:rPr>
                        <w:t>Institucijos</w:t>
                      </w:r>
                      <w:r>
                        <w:t>, atsakingos už paplūdimių ir maudyklų administravimą, turi matuoti vandens skaidrumą pagal maudyklos vandens kokybės stebėsenos kalendorinį grafiką, nurodytą Higienos normos 19 punkte ir turi atlikti šiuos veiksmus</w:t>
                      </w:r>
                      <w:r>
                        <w:rPr>
                          <w:bCs/>
                        </w:rPr>
                        <w:t>:</w:t>
                      </w:r>
                    </w:p>
                    <w:sdt>
                      <w:sdtPr>
                        <w:alias w:val="18.3.1 pp."/>
                        <w:tag w:val="part_8afab7926c284902ac724e94ba677d61"/>
                        <w:lock w:val="sdtLocked"/>
                        <w:richText/>
                      </w:sdtPr>
                      <w:sdtContent>
                        <w:p>
                          <w:pPr>
                            <w:ind w:firstLine="720"/>
                            <w:jc w:val="both"/>
                            <w:rPr>
                              <w:color w:val="0033CC"/>
                            </w:rPr>
                          </w:pPr>
                          <w:sdt>
                            <w:sdtPr>
                              <w:alias w:val="Numeris"/>
                              <w:tag w:val="nr_8afab7926c284902ac724e94ba677d61"/>
                              <w:lock w:val="sdtLocked"/>
                              <w:richText/>
                            </w:sdtPr>
                            <w:sdtContent>
                              <w:r>
                                <w:t>18.3.1</w:t>
                              </w:r>
                            </w:sdtContent>
                          </w:sdt>
                          <w:r>
                            <w:t>. esant</w:t>
                          </w:r>
                          <w:r>
                            <w:rPr>
                              <w:color w:val="FF0000"/>
                            </w:rPr>
                            <w:t xml:space="preserve"> </w:t>
                          </w:r>
                          <w:r>
                            <w:t xml:space="preserve">vandens skaidrumui didesniam nei 0,5 m ir mažesniam nei 1 m, atlikti </w:t>
                          </w:r>
                          <w:r>
                            <w:rPr>
                              <w:iCs/>
                            </w:rPr>
                            <w:t>chlorofilo „a“</w:t>
                          </w:r>
                          <w:r>
                            <w:t xml:space="preserve"> tyrimus pagal </w:t>
                          </w:r>
                          <w:r>
                            <w:rPr>
                              <w:bCs/>
                            </w:rPr>
                            <w:t>tarptautinį standartą</w:t>
                          </w:r>
                          <w:r>
                            <w:t xml:space="preserve"> ISO 10260:1992. Vandens kokybė. Biocheminių parametrų matavimas. Spektrometrinis </w:t>
                          </w:r>
                          <w:r>
                            <w:rPr>
                              <w:iCs/>
                            </w:rPr>
                            <w:t>chlorofilo „a“</w:t>
                          </w:r>
                          <w:r>
                            <w:t xml:space="preserve"> koncentracijos nustatymas.</w:t>
                          </w:r>
                          <w:r>
                            <w:rPr>
                              <w:color w:val="0033CC"/>
                            </w:rPr>
                            <w:t xml:space="preserve"> </w:t>
                          </w:r>
                        </w:p>
                        <w:p>
                          <w:pPr>
                            <w:ind w:firstLine="720"/>
                            <w:jc w:val="both"/>
                          </w:pPr>
                          <w:r>
                            <w:t xml:space="preserve">Nustačius </w:t>
                          </w:r>
                          <w:r>
                            <w:rPr>
                              <w:iCs/>
                            </w:rPr>
                            <w:t>chlorofilo „a“</w:t>
                          </w:r>
                          <w:r>
                            <w:t xml:space="preserve"> kiekį didesnį nei 10 µg/l ir mažesnį nei 50 µg/l, informuoti visuomenę apie melsvabakterių </w:t>
                          </w:r>
                          <w:r>
                            <w:rPr>
                              <w:szCs w:val="24"/>
                            </w:rPr>
                            <w:t>gausėjimą ir rekomenduoti nesimaudyti</w:t>
                          </w:r>
                          <w:r>
                            <w:t xml:space="preserve">. </w:t>
                          </w:r>
                          <w:r>
                            <w:rPr>
                              <w:iCs/>
                            </w:rPr>
                            <w:t>Chlorofilo</w:t>
                          </w:r>
                          <w:r>
                            <w:rPr>
                              <w:i/>
                              <w:iCs/>
                            </w:rPr>
                            <w:t xml:space="preserve"> „</w:t>
                          </w:r>
                          <w:r>
                            <w:rPr>
                              <w:iCs/>
                            </w:rPr>
                            <w:t>a“</w:t>
                          </w:r>
                          <w:r>
                            <w:t xml:space="preserve"> kiekio ir skaidrumo stebėseną vykdyti kas savaitę, kol </w:t>
                          </w:r>
                          <w:r>
                            <w:rPr>
                              <w:iCs/>
                            </w:rPr>
                            <w:t>chlorofilo „a“</w:t>
                          </w:r>
                          <w:r>
                            <w:t xml:space="preserve"> kiekis bus mažesnis nei 10 µg/l, o vandens skaidrumas bus didesnis nei 1 m; </w:t>
                          </w:r>
                        </w:p>
                      </w:sdtContent>
                    </w:sdt>
                    <w:sdt>
                      <w:sdtPr>
                        <w:alias w:val="18.3.2 pp."/>
                        <w:tag w:val="part_184e864ceddc4358b2fa06d7e88ae551"/>
                        <w:lock w:val="sdtLocked"/>
                        <w:richText/>
                      </w:sdtPr>
                      <w:sdtContent>
                        <w:p>
                          <w:pPr>
                            <w:ind w:firstLine="720"/>
                            <w:jc w:val="both"/>
                            <w:rPr>
                              <w:szCs w:val="24"/>
                            </w:rPr>
                          </w:pPr>
                          <w:sdt>
                            <w:sdtPr>
                              <w:alias w:val="Numeris"/>
                              <w:tag w:val="nr_184e864ceddc4358b2fa06d7e88ae551"/>
                              <w:lock w:val="sdtLocked"/>
                              <w:richText/>
                            </w:sdtPr>
                            <w:sdtContent>
                              <w:r>
                                <w:t>18.3.2</w:t>
                              </w:r>
                            </w:sdtContent>
                          </w:sdt>
                          <w:r>
                            <w:t xml:space="preserve">. esant vandens skaidrumui mažesniam nei 0,5 m, atlikti </w:t>
                          </w:r>
                          <w:r>
                            <w:rPr>
                              <w:iCs/>
                            </w:rPr>
                            <w:t>chlorofilo „a“</w:t>
                          </w:r>
                          <w:r>
                            <w:t xml:space="preserve"> tyrimus ir, nustačius </w:t>
                          </w:r>
                          <w:r>
                            <w:rPr>
                              <w:iCs/>
                            </w:rPr>
                            <w:t>chlorofilo „a“</w:t>
                          </w:r>
                          <w:r>
                            <w:t xml:space="preserve"> kiekį didesnį nei 50 µg/l, </w:t>
                          </w:r>
                          <w:r>
                            <w:rPr>
                              <w:bCs/>
                            </w:rPr>
                            <w:t xml:space="preserve">atlikti melsvabakterių tyrimus pagal </w:t>
                          </w:r>
                          <w:r>
                            <w:t xml:space="preserve">Lietuvos standartą </w:t>
                          </w:r>
                          <w:r>
                            <w:rPr>
                              <w:szCs w:val="24"/>
                            </w:rPr>
                            <w:t>LST EN 15204:2007. Vandens kokybė. Fitoplanktono nustatymo, taikant atvirkštinę mikroskopiją (Utrmöhl‘o būdą), vadovas;</w:t>
                          </w:r>
                        </w:p>
                      </w:sdtContent>
                    </w:sdt>
                    <w:sdt>
                      <w:sdtPr>
                        <w:alias w:val="18.3.3 pp."/>
                        <w:tag w:val="part_a5121e7afa9e47ff902647a8c7c2dea1"/>
                        <w:lock w:val="sdtLocked"/>
                        <w:richText/>
                      </w:sdtPr>
                      <w:sdtContent>
                        <w:p>
                          <w:pPr>
                            <w:ind w:firstLine="720"/>
                            <w:jc w:val="both"/>
                            <w:rPr>
                              <w:szCs w:val="24"/>
                            </w:rPr>
                          </w:pPr>
                          <w:sdt>
                            <w:sdtPr>
                              <w:alias w:val="Numeris"/>
                              <w:tag w:val="nr_a5121e7afa9e47ff902647a8c7c2dea1"/>
                              <w:lock w:val="sdtLocked"/>
                              <w:richText/>
                            </w:sdtPr>
                            <w:sdtContent>
                              <w:r>
                                <w:t>18.3.3</w:t>
                              </w:r>
                            </w:sdtContent>
                          </w:sdt>
                          <w:r>
                            <w:t xml:space="preserve">. nustačius </w:t>
                          </w:r>
                          <w:r>
                            <w:rPr>
                              <w:szCs w:val="24"/>
                            </w:rPr>
                            <w:t xml:space="preserve">melsvabakterių kiekį didesnį nei 20 000 ląstelių/ml, informuoti visuomenę ir rekomenduoti nesimaudyti. Nustačius </w:t>
                          </w:r>
                          <w:r>
                            <w:t>melsvabakterių kiekį didesnį nei 100 000 ląstelių/ml, uždrausti maudytis ir s</w:t>
                          </w:r>
                          <w:r>
                            <w:rPr>
                              <w:szCs w:val="24"/>
                            </w:rPr>
                            <w:t xml:space="preserve">tebėseną vykdyti reguliariai kas savaitę, kol melsvabakterių kiekis bus mažesnis nei 100 000 ląstelių/ml. </w:t>
                          </w:r>
                        </w:p>
                        <w:p>
                          <w:pPr>
                            <w:ind w:firstLine="720"/>
                            <w:jc w:val="both"/>
                          </w:pPr>
                          <w:r>
                            <w:rPr>
                              <w:szCs w:val="24"/>
                            </w:rPr>
                            <w:t xml:space="preserve">Nustačius melsvabakterių kiekį mažesnį nei 100 000 ląstelių /ml, toliau vykdyti </w:t>
                          </w:r>
                          <w:r>
                            <w:rPr>
                              <w:iCs/>
                            </w:rPr>
                            <w:t>chlorofilo „a“</w:t>
                          </w:r>
                          <w:r>
                            <w:t xml:space="preserve"> </w:t>
                          </w:r>
                          <w:r>
                            <w:rPr>
                              <w:szCs w:val="24"/>
                            </w:rPr>
                            <w:t>kiekio ir skaidrumo stebėseną, kaip nurodyta Higienos normos 18.3.1 papunktyje;</w:t>
                          </w:r>
                        </w:p>
                      </w:sdtContent>
                    </w:sdt>
                    <w:sdt>
                      <w:sdtPr>
                        <w:alias w:val="18.3.4 pp."/>
                        <w:tag w:val="part_5301003e75c341a0919e595d8eccd629"/>
                        <w:lock w:val="sdtLocked"/>
                        <w:richText/>
                      </w:sdtPr>
                      <w:sdtContent>
                        <w:p>
                          <w:pPr>
                            <w:ind w:firstLine="720"/>
                            <w:jc w:val="both"/>
                            <w:rPr>
                              <w:bCs/>
                            </w:rPr>
                          </w:pPr>
                          <w:sdt>
                            <w:sdtPr>
                              <w:alias w:val="Numeris"/>
                              <w:tag w:val="nr_5301003e75c341a0919e595d8eccd629"/>
                              <w:lock w:val="sdtLocked"/>
                              <w:richText/>
                            </w:sdtPr>
                            <w:sdtContent>
                              <w:r>
                                <w:t>18.3.4</w:t>
                              </w:r>
                            </w:sdtContent>
                          </w:sdt>
                          <w:r>
                            <w:t xml:space="preserve">. </w:t>
                          </w:r>
                          <w:r>
                            <w:rPr>
                              <w:bCs/>
                            </w:rPr>
                            <w:t>apie sveikatai keliamą grėsmę nedelsiant informuoti visuomenę paplūdimyje</w:t>
                          </w:r>
                          <w:r>
                            <w:t xml:space="preserve"> </w:t>
                          </w:r>
                          <w:r>
                            <w:rPr>
                              <w:szCs w:val="24"/>
                            </w:rPr>
                            <w:t xml:space="preserve">pastatant įspėjamąjį ženklą su simboliu, kuris pateiktas Higienos normos 2 priedo 1 ar 2 punktuose </w:t>
                          </w:r>
                          <w:r>
                            <w:rPr>
                              <w:bCs/>
                            </w:rPr>
                            <w:t>miesto ar rajono spaudoje, savo interneto svetainėje ir (ar) kitomis priemonėmis;</w:t>
                          </w:r>
                        </w:p>
                      </w:sdtContent>
                    </w:sdt>
                    <w:sdt>
                      <w:sdtPr>
                        <w:alias w:val="18.3.5 pp."/>
                        <w:tag w:val="part_33fa8bbc129a47ab82b3face5964e305"/>
                        <w:lock w:val="sdtLocked"/>
                        <w:richText/>
                      </w:sdtPr>
                      <w:sdtContent>
                        <w:p>
                          <w:pPr>
                            <w:ind w:firstLine="720"/>
                            <w:jc w:val="both"/>
                          </w:pPr>
                          <w:sdt>
                            <w:sdtPr>
                              <w:alias w:val="Numeris"/>
                              <w:tag w:val="nr_33fa8bbc129a47ab82b3face5964e305"/>
                              <w:lock w:val="sdtLocked"/>
                              <w:richText/>
                            </w:sdtPr>
                            <w:sdtContent>
                              <w:r>
                                <w:t>18.3.5</w:t>
                              </w:r>
                            </w:sdtContent>
                          </w:sdt>
                          <w:r>
                            <w:t xml:space="preserve">. </w:t>
                          </w:r>
                          <w:r>
                            <w:rPr>
                              <w:szCs w:val="24"/>
                            </w:rPr>
                            <w:t xml:space="preserve">pasibaigus melsvabakterių gausėjimui, t. y. </w:t>
                          </w:r>
                          <w:r>
                            <w:t xml:space="preserve">kai vandens skaidrumas bus didesnis nei 1 m, draudimą maudytis pratęsti dar 2 savaites ir po to stebėseną vykdyti, kaip nurodyta Higienos normos 19 punkte.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18.4 pp."/>
                    <w:tag w:val="part_88cb06e4877242e18605655d154f468d"/>
                    <w:lock w:val="sdtLocked"/>
                    <w:richText/>
                  </w:sdtPr>
                  <w:sdtContent>
                    <w:p>
                      <w:pPr>
                        <w:ind w:firstLine="720"/>
                        <w:jc w:val="both"/>
                      </w:pPr>
                      <w:sdt>
                        <w:sdtPr>
                          <w:alias w:val="Numeris"/>
                          <w:tag w:val="nr_88cb06e4877242e18605655d154f468d"/>
                          <w:lock w:val="sdtLocked"/>
                          <w:richText/>
                        </w:sdtPr>
                        <w:sdtContent>
                          <w:r>
                            <w:t>18.4</w:t>
                          </w:r>
                        </w:sdtContent>
                      </w:sdt>
                      <w:r>
                        <w:t>.</w:t>
                      </w:r>
                      <w:r>
                        <w:rPr>
                          <w:b/>
                          <w:szCs w:val="24"/>
                        </w:rPr>
                        <w:t> </w:t>
                      </w:r>
                      <w:r>
                        <w:t>Jei maudyklose yra tendencija atsirasti didiesiems dumbliams ir (arba) jūriniam fitoplanktonui, institucijos, atsakingos už paplūdimių ir maudyklų administravimą, turi:</w:t>
                      </w:r>
                    </w:p>
                    <w:sdt>
                      <w:sdtPr>
                        <w:alias w:val="18.4.1 pp."/>
                        <w:tag w:val="part_b8ad8ee2a7014e5d90d4203040a16917"/>
                        <w:lock w:val="sdtLocked"/>
                        <w:richText/>
                      </w:sdtPr>
                      <w:sdtContent>
                        <w:p>
                          <w:pPr>
                            <w:ind w:firstLine="720"/>
                            <w:jc w:val="both"/>
                          </w:pPr>
                          <w:sdt>
                            <w:sdtPr>
                              <w:alias w:val="Numeris"/>
                              <w:tag w:val="nr_b8ad8ee2a7014e5d90d4203040a16917"/>
                              <w:lock w:val="sdtLocked"/>
                              <w:richText/>
                            </w:sdtPr>
                            <w:sdtContent>
                              <w:r>
                                <w:t>18.4.1</w:t>
                              </w:r>
                            </w:sdtContent>
                          </w:sdt>
                          <w:r>
                            <w:t xml:space="preserve">. nustatyti didžiųjų dumblių ir (arba) jūrinio fitoplanktono gausėjimą ir galimą grėsmę sveikatai;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18.4.2 pp."/>
                        <w:tag w:val="part_477355c60afc4de5895a0c9ac49d76ac"/>
                        <w:lock w:val="sdtLocked"/>
                        <w:richText/>
                      </w:sdtPr>
                      <w:sdtContent>
                        <w:p>
                          <w:pPr>
                            <w:ind w:firstLine="720"/>
                            <w:jc w:val="both"/>
                          </w:pPr>
                          <w:sdt>
                            <w:sdtPr>
                              <w:alias w:val="Numeris"/>
                              <w:tag w:val="nr_477355c60afc4de5895a0c9ac49d76ac"/>
                              <w:lock w:val="sdtLocked"/>
                              <w:richText/>
                            </w:sdtPr>
                            <w:sdtContent>
                              <w:r>
                                <w:t>18.4.2</w:t>
                              </w:r>
                            </w:sdtContent>
                          </w:sdt>
                          <w:r>
                            <w:t>.</w:t>
                          </w:r>
                          <w:r>
                            <w:rPr>
                              <w:b/>
                              <w:szCs w:val="24"/>
                            </w:rPr>
                            <w:t> </w:t>
                          </w:r>
                          <w:r>
                            <w:t>maudymosi sezono metu vykdyti stebėseną vizualiai pagal sudarytą maudyklos vandens kokybės stebėsenos kalendorinį grafiką;</w:t>
                          </w:r>
                        </w:p>
                      </w:sdtContent>
                    </w:sdt>
                    <w:sdt>
                      <w:sdtPr>
                        <w:alias w:val="18.4.3 pp."/>
                        <w:tag w:val="part_c1e308bbdfd34f059295f48e5bad28b5"/>
                        <w:lock w:val="sdtLocked"/>
                        <w:richText/>
                      </w:sdtPr>
                      <w:sdtContent>
                        <w:p>
                          <w:pPr>
                            <w:ind w:firstLine="720"/>
                            <w:jc w:val="both"/>
                          </w:pPr>
                          <w:sdt>
                            <w:sdtPr>
                              <w:alias w:val="Numeris"/>
                              <w:tag w:val="nr_c1e308bbdfd34f059295f48e5bad28b5"/>
                              <w:lock w:val="sdtLocked"/>
                              <w:richText/>
                            </w:sdtPr>
                            <w:sdtContent>
                              <w:r>
                                <w:t>18.4.3</w:t>
                              </w:r>
                            </w:sdtContent>
                          </w:sdt>
                          <w:r>
                            <w:t>.</w:t>
                          </w:r>
                          <w:r>
                            <w:rPr>
                              <w:b/>
                              <w:szCs w:val="24"/>
                            </w:rPr>
                            <w:t> </w:t>
                          </w:r>
                          <w:r>
                            <w:t>pašalinti intensyvaus vandens žydėjimo metu pakrantėje susidariusias didžiųjų dumblių ir (arba) jūrinio fitoplanktono sankaupas;</w:t>
                          </w:r>
                        </w:p>
                      </w:sdtContent>
                    </w:sdt>
                    <w:sdt>
                      <w:sdtPr>
                        <w:alias w:val="18.4.4 pp."/>
                        <w:tag w:val="part_4f6082e225164ef6ac9f81543f75b18d"/>
                        <w:lock w:val="sdtLocked"/>
                        <w:richText/>
                      </w:sdtPr>
                      <w:sdtContent>
                        <w:p>
                          <w:pPr>
                            <w:ind w:firstLine="720"/>
                            <w:jc w:val="both"/>
                          </w:pPr>
                          <w:sdt>
                            <w:sdtPr>
                              <w:alias w:val="Numeris"/>
                              <w:tag w:val="nr_4f6082e225164ef6ac9f81543f75b18d"/>
                              <w:lock w:val="sdtLocked"/>
                              <w:richText/>
                            </w:sdtPr>
                            <w:sdtContent>
                              <w:r>
                                <w:t>18.4.4</w:t>
                              </w:r>
                            </w:sdtContent>
                          </w:sdt>
                          <w:r>
                            <w:t>. apie sveikatai keliamą grėsmę nedelsdamos informuoti visuomenę paplūdimyje ir visuomenės susitelkimo vietose, miesto ar rajono spaudoje, savo interneto svetainėje ir (ar) kitomis priemonėmis;</w:t>
                          </w:r>
                        </w:p>
                      </w:sdtContent>
                    </w:sdt>
                    <w:sdt>
                      <w:sdtPr>
                        <w:alias w:val="18.4.5 pp."/>
                        <w:tag w:val="part_29cdab0dd8414e068f13f0e1692a931a"/>
                        <w:lock w:val="sdtLocked"/>
                        <w:richText/>
                      </w:sdtPr>
                      <w:sdtContent>
                        <w:p>
                          <w:pPr>
                            <w:tabs>
                              <w:tab w:val="left" w:pos="709"/>
                              <w:tab w:val="left" w:pos="1304"/>
                            </w:tabs>
                            <w:ind w:firstLine="709"/>
                            <w:jc w:val="both"/>
                          </w:pPr>
                          <w:sdt>
                            <w:sdtPr>
                              <w:alias w:val="Numeris"/>
                              <w:tag w:val="nr_29cdab0dd8414e068f13f0e1692a931a"/>
                              <w:lock w:val="sdtLocked"/>
                              <w:richText/>
                            </w:sdtPr>
                            <w:sdtContent>
                              <w:r>
                                <w:t>18.4.5</w:t>
                              </w:r>
                            </w:sdtContent>
                          </w:sdt>
                          <w:r>
                            <w:t>. jei nustatyta grėsmė sveikatai, laikinai uždrausti maudytis, kol grėsmė išnyks.</w:t>
                          </w:r>
                        </w:p>
                      </w:sdtContent>
                    </w:sdt>
                  </w:sdtContent>
                </w:sdt>
                <w:sdt>
                  <w:sdtPr>
                    <w:alias w:val="18.5 pp."/>
                    <w:tag w:val="part_9461fc370cf240b7a16f6793ad6eae06"/>
                    <w:lock w:val="sdtLocked"/>
                    <w:richText/>
                  </w:sdtPr>
                  <w:sdtContent>
                    <w:p>
                      <w:pPr>
                        <w:tabs>
                          <w:tab w:val="left" w:pos="709"/>
                          <w:tab w:val="left" w:pos="1304"/>
                        </w:tabs>
                        <w:ind w:firstLine="709"/>
                        <w:jc w:val="both"/>
                      </w:pPr>
                      <w:sdt>
                        <w:sdtPr>
                          <w:alias w:val="Numeris"/>
                          <w:tag w:val="nr_9461fc370cf240b7a16f6793ad6eae06"/>
                          <w:lock w:val="sdtLocked"/>
                          <w:richText/>
                        </w:sdtPr>
                        <w:sdtContent>
                          <w:r>
                            <w:t>18.5</w:t>
                          </w:r>
                        </w:sdtContent>
                      </w:sdt>
                      <w:r>
                        <w:t>.</w:t>
                      </w:r>
                      <w:r>
                        <w:rPr>
                          <w:b/>
                          <w:szCs w:val="24"/>
                        </w:rPr>
                        <w:t> </w:t>
                      </w:r>
                      <w:r>
                        <w:t>Institucijos, atsakingos už paplūdimių ir maudyklų administravimą, turi vizualiai tikrinti, ar maudyklų vandenyje nėra taršos dervų likučiais, stiklu, plastiku, guma ar kitomis atliekomis, o jai esant – ją pašalinti</w:t>
                      </w:r>
                      <w:r>
                        <w:rPr>
                          <w:b/>
                        </w:rPr>
                        <w:t xml:space="preserve"> </w:t>
                      </w:r>
                      <w:r>
                        <w:t>ir apie taršos pašalinimą informuoti visuomenę.</w:t>
                      </w:r>
                    </w:p>
                    <w:p>
                      <w:pPr>
                        <w:tabs>
                          <w:tab w:val="left" w:pos="709"/>
                          <w:tab w:val="left" w:pos="1304"/>
                        </w:tabs>
                        <w:ind w:firstLine="709"/>
                        <w:jc w:val="both"/>
                      </w:pPr>
                    </w:p>
                    <w:p>
                      <w:pPr>
                        <w:tabs>
                          <w:tab w:val="left" w:pos="709"/>
                          <w:tab w:val="left" w:pos="1304"/>
                        </w:tabs>
                      </w:pPr>
                    </w:p>
                  </w:sdtContent>
                </w:sdt>
              </w:sdtContent>
            </w:sdt>
          </w:sdtContent>
        </w:sdt>
        <w:sdt>
          <w:sdtPr>
            <w:alias w:val="skyrius"/>
            <w:tag w:val="part_8c259106b86e4ae1adce8e8d49a6789c"/>
            <w:lock w:val="sdtLocked"/>
            <w:richText/>
          </w:sdtPr>
          <w:sdtContent>
            <w:p>
              <w:pPr>
                <w:jc w:val="center"/>
                <w:rPr>
                  <w:b/>
                  <w:color w:val="000000"/>
                </w:rPr>
              </w:pPr>
              <w:sdt>
                <w:sdtPr>
                  <w:alias w:val="Numeris"/>
                  <w:tag w:val="nr_8c259106b86e4ae1adce8e8d49a6789c"/>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8c259106b86e4ae1adce8e8d49a6789c"/>
                  <w:lock w:val="sdtLocked"/>
                  <w:richText/>
                </w:sdtPr>
                <w:sdtContent>
                  <w:r>
                    <w:rPr>
                      <w:b/>
                      <w:color w:val="000000"/>
                    </w:rPr>
                    <w:t>MAUDYKLŲ VANDENS KOKYBĖS STEBĖSENA</w:t>
                  </w:r>
                </w:sdtContent>
              </w:sdt>
            </w:p>
            <w:p>
              <w:pPr>
                <w:rPr>
                  <w:color w:val="000000"/>
                </w:rPr>
              </w:pPr>
            </w:p>
            <w:sdt>
              <w:sdtPr>
                <w:alias w:val="19 p."/>
                <w:tag w:val="part_40217b7c47204ac69a2e62aaa8ffc64b"/>
                <w:lock w:val="sdtLocked"/>
                <w:richText/>
              </w:sdtPr>
              <w:sdtContent>
                <w:p>
                  <w:pPr>
                    <w:tabs>
                      <w:tab w:val="left" w:pos="709"/>
                      <w:tab w:val="left" w:pos="1134"/>
                    </w:tabs>
                    <w:ind w:firstLine="709"/>
                    <w:jc w:val="both"/>
                    <w:rPr>
                      <w:rFonts w:ascii="Calibri" w:eastAsia="Calibri" w:hAnsi="Calibri"/>
                      <w:sz w:val="22"/>
                      <w:szCs w:val="22"/>
                    </w:rPr>
                  </w:pPr>
                  <w:sdt>
                    <w:sdtPr>
                      <w:alias w:val="Numeris"/>
                      <w:tag w:val="nr_40217b7c47204ac69a2e62aaa8ffc64b"/>
                      <w:lock w:val="sdtLocked"/>
                      <w:richText/>
                    </w:sdtPr>
                    <w:sdtContent>
                      <w:r>
                        <w:t>19</w:t>
                      </w:r>
                    </w:sdtContent>
                  </w:sdt>
                  <w:r>
                    <w:t>.</w:t>
                  </w:r>
                  <w:r>
                    <w:rPr>
                      <w:b/>
                      <w:szCs w:val="24"/>
                    </w:rPr>
                    <w:t> </w:t>
                  </w:r>
                  <w:r>
                    <w:t xml:space="preserve">Institucijos, atsakingos už paplūdimių ir maudyklų administravimą, prieš kiekvieną maudymosi sezoną sudaro maudyklos vandens kokybės stebėsenos kalendorinį grafiką ir užtikrina, kad stebėsena vyktų ne vėliau kaip per keturias dienas nuo maudyklos vandens kokybės stebėsenos kalendoriniame grafike numatytos dienos. </w:t>
                  </w:r>
                </w:p>
              </w:sdtContent>
            </w:sdt>
            <w:sdt>
              <w:sdtPr>
                <w:alias w:val="20 p."/>
                <w:tag w:val="part_f60ebd67195f4dd182e43adf2def8abb"/>
                <w:lock w:val="sdtLocked"/>
                <w:richText/>
              </w:sdtPr>
              <w:sdtContent>
                <w:p>
                  <w:pPr>
                    <w:tabs>
                      <w:tab w:val="left" w:pos="709"/>
                      <w:tab w:val="left" w:pos="1134"/>
                    </w:tabs>
                    <w:ind w:firstLine="709"/>
                    <w:jc w:val="both"/>
                  </w:pPr>
                  <w:sdt>
                    <w:sdtPr>
                      <w:alias w:val="Numeris"/>
                      <w:tag w:val="nr_f60ebd67195f4dd182e43adf2def8abb"/>
                      <w:lock w:val="sdtLocked"/>
                      <w:richText/>
                    </w:sdtPr>
                    <w:sdtContent>
                      <w:r>
                        <w:t>20</w:t>
                      </w:r>
                    </w:sdtContent>
                  </w:sdt>
                  <w:r>
                    <w:t>. Vandens mėginių ėmimo datos maudyklos vandens kokybės stebėsenos kalendoriniame grafike turi būti paskirstytos per visą maudymosi sezoną</w:t>
                  </w:r>
                  <w:r>
                    <w:rPr>
                      <w:b/>
                    </w:rPr>
                    <w:t xml:space="preserve"> </w:t>
                  </w:r>
                  <w:r>
                    <w:t>taip, kad laikas tarp datų neviršytų vieno mėnesio.</w:t>
                  </w:r>
                </w:p>
              </w:sdtContent>
            </w:sdt>
            <w:sdt>
              <w:sdtPr>
                <w:alias w:val="21 p."/>
                <w:tag w:val="part_c3477ca11985401b8f3f9d94d2d179d1"/>
                <w:lock w:val="sdtLocked"/>
                <w:richText/>
              </w:sdtPr>
              <w:sdtContent>
                <w:p>
                  <w:pPr>
                    <w:tabs>
                      <w:tab w:val="left" w:pos="709"/>
                      <w:tab w:val="left" w:pos="1134"/>
                    </w:tabs>
                    <w:ind w:firstLine="709"/>
                    <w:jc w:val="both"/>
                  </w:pPr>
                  <w:sdt>
                    <w:sdtPr>
                      <w:alias w:val="Numeris"/>
                      <w:tag w:val="nr_c3477ca11985401b8f3f9d94d2d179d1"/>
                      <w:lock w:val="sdtLocked"/>
                      <w:richText/>
                    </w:sdtPr>
                    <w:sdtContent>
                      <w:r>
                        <w:t>21</w:t>
                      </w:r>
                    </w:sdtContent>
                  </w:sdt>
                  <w:r>
                    <w:t>. Iš kiekvienos maudyklos vienas vandens mėginys turi būti paimtas ne anksčiau kaip 10 dienų prieš kiekvieno maudymosi sezono pradžią. Per maudymosi sezoną turi būti paimta ir ištirta ne mažiau kaip 8 mėginiai, įskaitant ir pirmą mėginį prieš sezono pradžią.</w:t>
                  </w:r>
                </w:p>
              </w:sdtContent>
            </w:sdt>
            <w:sdt>
              <w:sdtPr>
                <w:alias w:val="22 p."/>
                <w:tag w:val="part_f8b2daccb61543bdb357077bb27201ad"/>
                <w:lock w:val="sdtLocked"/>
                <w:richText/>
              </w:sdtPr>
              <w:sdtContent>
                <w:p>
                  <w:pPr>
                    <w:ind w:firstLine="720"/>
                    <w:jc w:val="both"/>
                    <w:textAlignment w:val="top"/>
                  </w:pPr>
                  <w:sdt>
                    <w:sdtPr>
                      <w:alias w:val="Numeris"/>
                      <w:tag w:val="nr_f8b2daccb61543bdb357077bb27201ad"/>
                      <w:lock w:val="sdtLocked"/>
                      <w:richText/>
                    </w:sdtPr>
                    <w:sdtContent>
                      <w:r>
                        <w:t>22</w:t>
                      </w:r>
                    </w:sdtContent>
                  </w:sdt>
                  <w:r>
                    <w:t>.</w:t>
                  </w:r>
                  <w:r>
                    <w:rPr>
                      <w:b/>
                      <w:szCs w:val="24"/>
                    </w:rPr>
                    <w:t> </w:t>
                  </w:r>
                  <w:r>
                    <w:t>Vandens mėginiai imami maudyklų vietose, kur tikimasi daugiausiai besimaudančiųjų arba kur pagal maudyklos vandens charakteristiką laukiama didžiausia tarša. Vandens mėginio paėmimo vietoje gylis turi būti apie 1 m, mėginys imamas ne mažesniame kaip 30 cm nuo vandens paviršiaus gylyje.</w:t>
                  </w:r>
                </w:p>
              </w:sdtContent>
            </w:sdt>
            <w:sdt>
              <w:sdtPr>
                <w:alias w:val="23 p."/>
                <w:tag w:val="part_e359a0cfbba5467c9ca857fbd13b1a48"/>
                <w:lock w:val="sdtLocked"/>
                <w:richText/>
              </w:sdtPr>
              <w:sdtContent>
                <w:p>
                  <w:pPr>
                    <w:tabs>
                      <w:tab w:val="left" w:pos="709"/>
                      <w:tab w:val="left" w:pos="1134"/>
                    </w:tabs>
                    <w:ind w:firstLine="709"/>
                    <w:jc w:val="both"/>
                  </w:pPr>
                  <w:sdt>
                    <w:sdtPr>
                      <w:alias w:val="Numeris"/>
                      <w:tag w:val="nr_e359a0cfbba5467c9ca857fbd13b1a48"/>
                      <w:lock w:val="sdtLocked"/>
                      <w:richText/>
                    </w:sdtPr>
                    <w:sdtContent>
                      <w:r>
                        <w:rPr>
                          <w:szCs w:val="24"/>
                        </w:rPr>
                        <w:t>23</w:t>
                      </w:r>
                    </w:sdtContent>
                  </w:sdt>
                  <w:r>
                    <w:rPr>
                      <w:szCs w:val="24"/>
                    </w:rPr>
                    <w:t>. Institucijos, atsakingos už paplūdimių ir maudyklų administravimą, turi užtikrinti, kad maudyklų vandens kokybė būtų periodiškai tikrinama ir vandens kokybės parametrų vertės atitiktų Higienos normos 1 lentelėje nurodytas vertes:</w:t>
                  </w:r>
                </w:p>
                <w:sdt>
                  <w:sdtPr>
                    <w:alias w:val="23.1 pp."/>
                    <w:tag w:val="part_777420df98ba4b0a8685bc0330fac521"/>
                    <w:lock w:val="sdtLocked"/>
                    <w:richText/>
                  </w:sdtPr>
                  <w:sdtContent>
                    <w:p>
                      <w:pPr>
                        <w:tabs>
                          <w:tab w:val="left" w:pos="709"/>
                          <w:tab w:val="left" w:pos="1134"/>
                        </w:tabs>
                        <w:ind w:firstLine="709"/>
                        <w:jc w:val="both"/>
                      </w:pPr>
                      <w:sdt>
                        <w:sdtPr>
                          <w:alias w:val="Numeris"/>
                          <w:tag w:val="nr_777420df98ba4b0a8685bc0330fac521"/>
                          <w:lock w:val="sdtLocked"/>
                          <w:richText/>
                        </w:sdtPr>
                        <w:sdtContent>
                          <w:r>
                            <w:rPr>
                              <w:szCs w:val="24"/>
                            </w:rPr>
                            <w:t>23.1</w:t>
                          </w:r>
                        </w:sdtContent>
                      </w:sdt>
                      <w:r>
                        <w:rPr>
                          <w:szCs w:val="24"/>
                        </w:rPr>
                        <w:t>.</w:t>
                      </w:r>
                      <w:r>
                        <w:rPr>
                          <w:b/>
                          <w:szCs w:val="24"/>
                        </w:rPr>
                        <w:t> </w:t>
                      </w:r>
                      <w:r>
                        <w:rPr>
                          <w:szCs w:val="24"/>
                        </w:rPr>
                        <w:t>nustačius trumpalaikę taršą, institucijos, atsakingos už paplūdimių ir maudyklų administravimą, nedelsdamos rekomenduoja nesimaudyti ir paplūdimiuose pastato įspėjamąjį ženklą su simboliu, kuris pateiktas Higienos normos 2 priedo 1 punkte;</w:t>
                      </w:r>
                    </w:p>
                  </w:sdtContent>
                </w:sdt>
                <w:sdt>
                  <w:sdtPr>
                    <w:alias w:val="23.2 pp."/>
                    <w:tag w:val="part_9378979f6e5a4e33b99a93d6952ba729"/>
                    <w:lock w:val="sdtLocked"/>
                    <w:richText/>
                  </w:sdtPr>
                  <w:sdtContent>
                    <w:p>
                      <w:pPr>
                        <w:ind w:firstLine="720"/>
                        <w:jc w:val="both"/>
                      </w:pPr>
                      <w:sdt>
                        <w:sdtPr>
                          <w:alias w:val="Numeris"/>
                          <w:tag w:val="nr_9378979f6e5a4e33b99a93d6952ba729"/>
                          <w:lock w:val="sdtLocked"/>
                          <w:richText/>
                        </w:sdtPr>
                        <w:sdtContent>
                          <w:r>
                            <w:rPr>
                              <w:szCs w:val="24"/>
                            </w:rPr>
                            <w:t>23.2</w:t>
                          </w:r>
                        </w:sdtContent>
                      </w:sdt>
                      <w:r>
                        <w:rPr>
                          <w:szCs w:val="24"/>
                        </w:rPr>
                        <w:t xml:space="preserve">. siekdamos apsaugoti visuomenės sveikatą išskirtinių situacijų atvejais, </w:t>
                      </w:r>
                      <w:r>
                        <w:rPr>
                          <w:bCs/>
                          <w:szCs w:val="24"/>
                        </w:rPr>
                        <w:t>padidėjus</w:t>
                      </w:r>
                      <w:r>
                        <w:rPr>
                          <w:szCs w:val="24"/>
                        </w:rPr>
                        <w:t xml:space="preserve"> melsvabakterių kiekiui ar nustačius didžiųjų dumblių ir (arba) jūrinio fitoplanktono gausėjimą, institucijos, atsakingos už paplūdimių ir maudyklų administravimą, ne vėliau kaip per 1 darbo dieną nuo šiame papunktyje nurodytų aplinkybių atsiradimo dienos </w:t>
                      </w:r>
                      <w:r>
                        <w:rPr>
                          <w:bCs/>
                          <w:szCs w:val="24"/>
                        </w:rPr>
                        <w:t>turi uždrausti</w:t>
                      </w:r>
                      <w:r>
                        <w:rPr>
                          <w:szCs w:val="24"/>
                        </w:rPr>
                        <w:t xml:space="preserve"> maudytis ir paplūdimiuose </w:t>
                      </w:r>
                      <w:r>
                        <w:rPr>
                          <w:bCs/>
                          <w:szCs w:val="24"/>
                        </w:rPr>
                        <w:t>turi pastatyti</w:t>
                      </w:r>
                      <w:r>
                        <w:rPr>
                          <w:szCs w:val="24"/>
                        </w:rPr>
                        <w:t xml:space="preserve"> įspėjamąjį ženklą su simboliu, kuris pateiktas Higienos normos 2 priedo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Content>
            </w:sdt>
            <w:sdt>
              <w:sdtPr>
                <w:alias w:val="24 p."/>
                <w:tag w:val="part_2c370305c45a4fac9336f10d0e1c7db0"/>
                <w:lock w:val="sdtLocked"/>
                <w:richText/>
              </w:sdtPr>
              <w:sdtContent>
                <w:p>
                  <w:pPr>
                    <w:tabs>
                      <w:tab w:val="left" w:pos="709"/>
                      <w:tab w:val="left" w:pos="1134"/>
                    </w:tabs>
                    <w:ind w:firstLine="709"/>
                    <w:jc w:val="both"/>
                  </w:pPr>
                  <w:sdt>
                    <w:sdtPr>
                      <w:alias w:val="Numeris"/>
                      <w:tag w:val="nr_2c370305c45a4fac9336f10d0e1c7db0"/>
                      <w:lock w:val="sdtLocked"/>
                      <w:richText/>
                    </w:sdtPr>
                    <w:sdtContent>
                      <w:r>
                        <w:t>24</w:t>
                      </w:r>
                    </w:sdtContent>
                  </w:sdt>
                  <w:r>
                    <w:t>.</w:t>
                  </w:r>
                  <w:r>
                    <w:rPr>
                      <w:b/>
                      <w:szCs w:val="24"/>
                    </w:rPr>
                    <w:t> </w:t>
                  </w:r>
                  <w:r>
                    <w:t xml:space="preserve">Esant trumpalaikei taršai, turi būti paimtas papildomas mėginys vandens kokybės tyrimams atlikti, patvirtinantis taršos įvykio pabaigą, ir kitas – praėjus 7 dienoms nuo trumpalaikės taršos pabaigos. </w:t>
                  </w:r>
                </w:p>
              </w:sdtContent>
            </w:sdt>
            <w:sdt>
              <w:sdtPr>
                <w:alias w:val="25 p."/>
                <w:tag w:val="part_66ad007661b2469e9a028eeb285bfad1"/>
                <w:lock w:val="sdtLocked"/>
                <w:richText/>
              </w:sdtPr>
              <w:sdtContent>
                <w:p>
                  <w:pPr>
                    <w:tabs>
                      <w:tab w:val="left" w:pos="709"/>
                      <w:tab w:val="left" w:pos="1134"/>
                      <w:tab w:val="left" w:pos="1276"/>
                    </w:tabs>
                    <w:ind w:firstLine="709"/>
                    <w:jc w:val="both"/>
                  </w:pPr>
                  <w:sdt>
                    <w:sdtPr>
                      <w:alias w:val="Numeris"/>
                      <w:tag w:val="nr_66ad007661b2469e9a028eeb285bfad1"/>
                      <w:lock w:val="sdtLocked"/>
                      <w:richText/>
                    </w:sdtPr>
                    <w:sdtContent>
                      <w:r>
                        <w:rPr>
                          <w:szCs w:val="24"/>
                        </w:rPr>
                        <w:t>25</w:t>
                      </w:r>
                    </w:sdtContent>
                  </w:sdt>
                  <w:r>
                    <w:rPr>
                      <w:szCs w:val="24"/>
                    </w:rPr>
                    <w:t>.</w:t>
                  </w:r>
                  <w:r>
                    <w:rPr>
                      <w:b/>
                      <w:szCs w:val="24"/>
                    </w:rPr>
                    <w:t> </w:t>
                  </w:r>
                  <w:r>
                    <w:rPr>
                      <w:szCs w:val="24"/>
                    </w:rPr>
                    <w:t>Išskirtinių situacijų metu institucijos, atsakingos už paplūdimių ir maudyklų administravimą, turi sustabdyti maudyklos vandens kokybės stebėsenos kalendorinio grafiko vykdymą ir ne vėliau kaip per 10 darbo dienų nuo išskirtinės situacijos pabaigos jį atnaujinti. Nauji vandens mėginiai paimami tam, kad jais būtų pakeisti dėl susidariusios išskirtinės situacijos nepaimti mėginiai.</w:t>
                  </w:r>
                </w:p>
                <w:p>
                  <w:pPr>
                    <w:tabs>
                      <w:tab w:val="left" w:pos="709"/>
                      <w:tab w:val="left" w:pos="1134"/>
                      <w:tab w:val="left" w:pos="1276"/>
                    </w:tabs>
                    <w:ind w:firstLine="709"/>
                    <w:jc w:val="both"/>
                  </w:pPr>
                  <w:r>
                    <w:rPr>
                      <w:szCs w:val="24"/>
                    </w:rPr>
                    <w:t>Išaiškėjus išskirtinėms situacijoms ar gavus maudyklų vandens kokybės tyrimų rezultatus, rodančius trumpalaikę taršą, kuri galėtų neigiamai paveikti maudyklos vandens kokybę ir besimaudančiųjų sveikatą, institucijos, atsakingos už paplūdimių ir maudyklų administravimą, apie tai informuoja visuomenę Higienos normos 1 priedo 1.2–1.6 papunkčių nustatyta tvarka ir laikinai uždraudžia maudytis, kol vandens kokybė pagerės.</w:t>
                  </w:r>
                </w:p>
              </w:sdtContent>
            </w:sdt>
            <w:sdt>
              <w:sdtPr>
                <w:alias w:val="26 p."/>
                <w:tag w:val="part_a0b4a0c06d5e4a8bae431be1f502c8f1"/>
                <w:lock w:val="sdtLocked"/>
                <w:richText/>
              </w:sdtPr>
              <w:sdtContent>
                <w:p>
                  <w:pPr>
                    <w:spacing w:line="281" w:lineRule="atLeast"/>
                    <w:ind w:firstLine="680"/>
                    <w:jc w:val="both"/>
                  </w:pPr>
                  <w:sdt>
                    <w:sdtPr>
                      <w:alias w:val="Numeris"/>
                      <w:tag w:val="nr_a0b4a0c06d5e4a8bae431be1f502c8f1"/>
                      <w:lock w:val="sdtLocked"/>
                      <w:richText/>
                    </w:sdtPr>
                    <w:sdtContent>
                      <w:r>
                        <w:rPr>
                          <w:color w:val="000000"/>
                          <w:szCs w:val="24"/>
                        </w:rPr>
                        <w:t>26</w:t>
                      </w:r>
                    </w:sdtContent>
                  </w:sdt>
                  <w:r>
                    <w:rPr>
                      <w:color w:val="000000"/>
                      <w:szCs w:val="24"/>
                    </w:rPr>
                    <w:t>. Institucijos, atsakingos už paplūdimių ir maudyklų administravimą, ne vėliau kaip per 20 darbo dienų nuo maudyklos vandens kokybės stebėsenos kalendorinio grafiko vykdymo sustabdymo praneša apie stebėsenos kalendorinio grafiko vykdymo sustabdymą ir jo priežastis Higienos institutui.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92dfb0f63611ec8fa7d02a65c371ad">
                    <w:r w:rsidRPr="00532B9F">
                      <w:rPr>
                        <w:rFonts w:ascii="Times New Roman" w:eastAsia="MS Mincho" w:hAnsi="Times New Roman"/>
                        <w:sz w:val="20"/>
                        <w:i/>
                        <w:iCs/>
                        <w:color w:val="0000FF" w:themeColor="hyperlink"/>
                        <w:u w:val="single"/>
                      </w:rPr>
                      <w:t>V-1157</w:t>
                    </w:r>
                  </w:fldSimple>
                  <w:r>
                    <w:rPr>
                      <w:rFonts w:ascii="Times New Roman" w:eastAsia="MS Mincho" w:hAnsi="Times New Roman"/>
                      <w:sz w:val="20"/>
                      <w:i/>
                      <w:iCs/>
                    </w:rPr>
                    <w:t>,
2022-06-27,
paskelbta TAR 2022-06-27, i. k. 2022-13760            </w:t>
                  </w:r>
                </w:p>
                <w:p/>
              </w:sdtContent>
            </w:sdt>
            <w:sdt>
              <w:sdtPr>
                <w:alias w:val="27 p."/>
                <w:tag w:val="part_364726b55b28436da75cd119750aef7c"/>
                <w:lock w:val="sdtLocked"/>
                <w:richText/>
              </w:sdtPr>
              <w:sdtContent>
                <w:p>
                  <w:pPr>
                    <w:tabs>
                      <w:tab w:val="left" w:pos="709"/>
                      <w:tab w:val="left" w:pos="1134"/>
                      <w:tab w:val="left" w:pos="1276"/>
                    </w:tabs>
                    <w:ind w:firstLine="709"/>
                    <w:jc w:val="both"/>
                  </w:pPr>
                  <w:sdt>
                    <w:sdtPr>
                      <w:alias w:val="Numeris"/>
                      <w:tag w:val="nr_364726b55b28436da75cd119750aef7c"/>
                      <w:lock w:val="sdtLocked"/>
                      <w:richText/>
                    </w:sdtPr>
                    <w:sdtContent>
                      <w:r>
                        <w:t>27</w:t>
                      </w:r>
                    </w:sdtContent>
                  </w:sdt>
                  <w:r>
                    <w:t>.</w:t>
                  </w:r>
                  <w:r>
                    <w:rPr>
                      <w:b/>
                      <w:szCs w:val="24"/>
                    </w:rPr>
                    <w:t> </w:t>
                  </w:r>
                  <w:r>
                    <w:t>Maudyklų vandens kokybės mikrobiologinių parametrų vertės, nurodytos Higienos normos 1 lentelėje, nustatomos pagal Higienos normos 1 lentelėje nurodytus Lietuvos standartus. Jeigu laboratorijose naudojami kiti nei Higienos normos 1 lentelėje nurodyti vandens kokybės tyrimo metodai, turi būti užtikrinta, kad vandens kokybės kontrolės rezultatai būtų ekvivalentiški arba palyginami su Higienos normos 1 lentelėje nurodytomis vandens kokybės mikrobiologinių parametrų vertėmis.</w:t>
                  </w:r>
                </w:p>
              </w:sdtContent>
            </w:sdt>
            <w:sdt>
              <w:sdtPr>
                <w:alias w:val="28 p."/>
                <w:tag w:val="part_86b70498838a4e6da8c7c60070c296e5"/>
                <w:lock w:val="sdtLocked"/>
                <w:richText/>
              </w:sdtPr>
              <w:sdtContent>
                <w:p>
                  <w:pPr>
                    <w:spacing w:line="281" w:lineRule="atLeast"/>
                    <w:ind w:firstLine="680"/>
                    <w:jc w:val="both"/>
                  </w:pPr>
                  <w:sdt>
                    <w:sdtPr>
                      <w:alias w:val="Numeris"/>
                      <w:tag w:val="nr_86b70498838a4e6da8c7c60070c296e5"/>
                      <w:lock w:val="sdtLocked"/>
                      <w:richText/>
                    </w:sdtPr>
                    <w:sdtContent>
                      <w:r>
                        <w:rPr>
                          <w:color w:val="000000"/>
                          <w:szCs w:val="24"/>
                        </w:rPr>
                        <w:t>28</w:t>
                      </w:r>
                    </w:sdtContent>
                  </w:sdt>
                  <w:r>
                    <w:rPr>
                      <w:color w:val="000000"/>
                      <w:szCs w:val="24"/>
                    </w:rPr>
                    <w:t>. Laboratorijos, atliekančios vandens kokybės tyrimus metodais, lygiaverčiais nurodytiems Higienos normos 1 lentelėje, turi Higienos institutui pateikti visą informaciją apie taikomus metodus ir taisykles bei jų lygiavertiškumą metodams, nurodytiems Higienos normos 1 lentelėje.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92dfb0f63611ec8fa7d02a65c371ad">
                    <w:r w:rsidRPr="00532B9F">
                      <w:rPr>
                        <w:rFonts w:ascii="Times New Roman" w:eastAsia="MS Mincho" w:hAnsi="Times New Roman"/>
                        <w:sz w:val="20"/>
                        <w:i/>
                        <w:iCs/>
                        <w:color w:val="0000FF" w:themeColor="hyperlink"/>
                        <w:u w:val="single"/>
                      </w:rPr>
                      <w:t>V-1157</w:t>
                    </w:r>
                  </w:fldSimple>
                  <w:r>
                    <w:rPr>
                      <w:rFonts w:ascii="Times New Roman" w:eastAsia="MS Mincho" w:hAnsi="Times New Roman"/>
                      <w:sz w:val="20"/>
                      <w:i/>
                      <w:iCs/>
                    </w:rPr>
                    <w:t>,
2022-06-27,
paskelbta TAR 2022-06-27, i. k. 2022-13760            </w:t>
                  </w:r>
                </w:p>
                <w:p/>
              </w:sdtContent>
            </w:sdt>
            <w:sdt>
              <w:sdtPr>
                <w:alias w:val="29 p."/>
                <w:tag w:val="part_e1e3cbb346dc4ce580314423fea1d769"/>
                <w:lock w:val="sdtLocked"/>
                <w:richText/>
              </w:sdtPr>
              <w:sdtContent>
                <w:p>
                  <w:pPr>
                    <w:ind w:firstLine="720"/>
                    <w:jc w:val="both"/>
                    <w:textAlignment w:val="top"/>
                  </w:pPr>
                  <w:sdt>
                    <w:sdtPr>
                      <w:alias w:val="Numeris"/>
                      <w:tag w:val="nr_e1e3cbb346dc4ce580314423fea1d769"/>
                      <w:lock w:val="sdtLocked"/>
                      <w:richText/>
                    </w:sdtPr>
                    <w:sdtContent>
                      <w:r>
                        <w:t>29</w:t>
                      </w:r>
                    </w:sdtContent>
                  </w:sdt>
                  <w:r>
                    <w:t>.</w:t>
                  </w:r>
                  <w:r>
                    <w:rPr>
                      <w:b/>
                      <w:szCs w:val="24"/>
                    </w:rPr>
                    <w:t> </w:t>
                  </w:r>
                  <w:r>
                    <w:t xml:space="preserve">Maudyklų vandens kokybės tyrimų organizavimas, mėginių ėmimas, transportavimas turi atitikti LST EN ISO 5667-1:2007 / P:2007. Vandens kokybė. Mėginių ėmimas. 1 dalis. Mėginių ėmimo programų ir būdų sudarymo vadovas, </w:t>
                  </w:r>
                  <w:r>
                    <w:rPr>
                      <w:szCs w:val="24"/>
                    </w:rPr>
                    <w:t>LST EN ISO 5667-3:2013.</w:t>
                  </w:r>
                  <w:r>
                    <w:rPr>
                      <w:b/>
                      <w:szCs w:val="24"/>
                    </w:rPr>
                    <w:t xml:space="preserve"> </w:t>
                  </w:r>
                  <w:r>
                    <w:rPr>
                      <w:szCs w:val="24"/>
                    </w:rPr>
                    <w:t xml:space="preserve">Vandens kokybė. Mėginių ėmimas. 3 dalis. Nurodymai, kaip konservuoti ir tvarkyti vandens mėginius, </w:t>
                  </w:r>
                  <w:r>
                    <w:rPr>
                      <w:b/>
                      <w:szCs w:val="24"/>
                    </w:rPr>
                    <w:t> </w:t>
                  </w:r>
                  <w:r>
                    <w:rPr>
                      <w:szCs w:val="24"/>
                    </w:rPr>
                    <w:t xml:space="preserve">LST EN ISO 19458:2006. Vandens kokybė. Mėginių ėmimas mikrobiologinei analizei </w:t>
                  </w:r>
                  <w:r>
                    <w:t>standartų reikalavimus.</w:t>
                  </w:r>
                </w:p>
              </w:sdtContent>
            </w:sdt>
            <w:sdt>
              <w:sdtPr>
                <w:alias w:val="30 p."/>
                <w:tag w:val="part_c46e2c19d6f94f878ee63ed956938965"/>
                <w:lock w:val="sdtLocked"/>
                <w:richText/>
              </w:sdtPr>
              <w:sdtContent>
                <w:p>
                  <w:pPr>
                    <w:tabs>
                      <w:tab w:val="left" w:pos="709"/>
                      <w:tab w:val="left" w:pos="1134"/>
                    </w:tabs>
                    <w:ind w:firstLine="709"/>
                    <w:jc w:val="both"/>
                  </w:pPr>
                  <w:sdt>
                    <w:sdtPr>
                      <w:alias w:val="Numeris"/>
                      <w:tag w:val="nr_c46e2c19d6f94f878ee63ed956938965"/>
                      <w:lock w:val="sdtLocked"/>
                      <w:richText/>
                    </w:sdtPr>
                    <w:sdtContent>
                      <w:r>
                        <w:t>30</w:t>
                      </w:r>
                    </w:sdtContent>
                  </w:sdt>
                  <w:r>
                    <w:t>. Vandens mėginiams imti skirti indai turi būti pagaminti iš skaidrios ir nedažytos medžiagos, buteliuko įprastinė mažiausia talpa – 250 ml. Mėginys turi būti paženklintas nenuplaunamu rašalu ant paties mėginio indo arba jo etiketės.</w:t>
                  </w:r>
                </w:p>
              </w:sdtContent>
            </w:sdt>
            <w:sdt>
              <w:sdtPr>
                <w:alias w:val="31 p."/>
                <w:tag w:val="part_6650319c320447a7a8452e7fdd7bb142"/>
                <w:lock w:val="sdtLocked"/>
                <w:richText/>
              </w:sdtPr>
              <w:sdtContent>
                <w:p>
                  <w:pPr>
                    <w:tabs>
                      <w:tab w:val="left" w:pos="709"/>
                      <w:tab w:val="left" w:pos="1134"/>
                    </w:tabs>
                    <w:ind w:firstLine="709"/>
                    <w:jc w:val="both"/>
                  </w:pPr>
                  <w:sdt>
                    <w:sdtPr>
                      <w:alias w:val="Numeris"/>
                      <w:tag w:val="nr_6650319c320447a7a8452e7fdd7bb142"/>
                      <w:lock w:val="sdtLocked"/>
                      <w:richText/>
                    </w:sdtPr>
                    <w:sdtContent>
                      <w:r>
                        <w:t>31</w:t>
                      </w:r>
                    </w:sdtContent>
                  </w:sdt>
                  <w:r>
                    <w:t>.</w:t>
                  </w:r>
                  <w:r>
                    <w:rPr>
                      <w:b/>
                      <w:szCs w:val="24"/>
                    </w:rPr>
                    <w:t> </w:t>
                  </w:r>
                  <w:r>
                    <w:rPr>
                      <w:szCs w:val="24"/>
                    </w:rPr>
                    <w:t>Vandens mėginių tyrimai turi būti atliekami akredituotose arba atestuotose laboratorijose</w:t>
                  </w:r>
                  <w:r>
                    <w:t xml:space="preserve">. </w:t>
                  </w:r>
                </w:p>
                <w:p>
                  <w:pPr>
                    <w:jc w:val="center"/>
                    <w:rPr>
                      <w:b/>
                      <w:color w:val="000000"/>
                    </w:rPr>
                  </w:pPr>
                </w:p>
              </w:sdtContent>
            </w:sdt>
          </w:sdtContent>
        </w:sdt>
        <w:sdt>
          <w:sdtPr>
            <w:alias w:val="skyrius"/>
            <w:tag w:val="part_e36276b171934940a811a7e67767ef67"/>
            <w:lock w:val="sdtLocked"/>
            <w:richText/>
          </w:sdtPr>
          <w:sdtContent>
            <w:p>
              <w:pPr>
                <w:jc w:val="center"/>
                <w:rPr>
                  <w:b/>
                  <w:color w:val="000000"/>
                </w:rPr>
              </w:pPr>
              <w:sdt>
                <w:sdtPr>
                  <w:alias w:val="Numeris"/>
                  <w:tag w:val="nr_e36276b171934940a811a7e67767ef67"/>
                  <w:lock w:val="sdtLocked"/>
                  <w:richText/>
                </w:sdtPr>
                <w:sdtContent>
                  <w:r>
                    <w:rPr>
                      <w:b/>
                      <w:color w:val="000000"/>
                    </w:rPr>
                    <w:t>VII</w:t>
                  </w:r>
                </w:sdtContent>
              </w:sdt>
              <w:r>
                <w:rPr>
                  <w:b/>
                  <w:color w:val="000000"/>
                </w:rPr>
                <w:t xml:space="preserve"> SKYRIUS</w:t>
              </w:r>
            </w:p>
            <w:p>
              <w:pPr>
                <w:jc w:val="center"/>
                <w:rPr>
                  <w:b/>
                  <w:color w:val="000000"/>
                </w:rPr>
              </w:pPr>
              <w:sdt>
                <w:sdtPr>
                  <w:alias w:val="Pavadinimas"/>
                  <w:tag w:val="title_e36276b171934940a811a7e67767ef67"/>
                  <w:lock w:val="sdtLocked"/>
                  <w:richText/>
                </w:sdtPr>
                <w:sdtContent>
                  <w:r>
                    <w:rPr>
                      <w:b/>
                      <w:color w:val="000000"/>
                    </w:rPr>
                    <w:t>MAUDYKLŲ VANDENS KOKYBĖS VERTINIMAS</w:t>
                  </w:r>
                </w:sdtContent>
              </w:sdt>
            </w:p>
            <w:p>
              <w:pPr>
                <w:rPr>
                  <w:color w:val="000000"/>
                </w:rPr>
              </w:pPr>
            </w:p>
            <w:sdt>
              <w:sdtPr>
                <w:alias w:val="32 p."/>
                <w:tag w:val="part_4ff6c55f1ad247a498323ea38baf33c2"/>
                <w:lock w:val="sdtLocked"/>
                <w:richText/>
              </w:sdtPr>
              <w:sdtContent>
                <w:p>
                  <w:pPr>
                    <w:ind w:firstLine="720"/>
                    <w:jc w:val="both"/>
                    <w:rPr>
                      <w:rFonts w:ascii="Calibri" w:eastAsia="Calibri" w:hAnsi="Calibri"/>
                      <w:sz w:val="22"/>
                      <w:szCs w:val="22"/>
                    </w:rPr>
                  </w:pPr>
                  <w:sdt>
                    <w:sdtPr>
                      <w:alias w:val="Numeris"/>
                      <w:tag w:val="nr_4ff6c55f1ad247a498323ea38baf33c2"/>
                      <w:lock w:val="sdtLocked"/>
                      <w:richText/>
                    </w:sdtPr>
                    <w:sdtContent>
                      <w:r>
                        <w:rPr>
                          <w:color w:val="000000"/>
                        </w:rPr>
                        <w:t>32</w:t>
                      </w:r>
                    </w:sdtContent>
                  </w:sdt>
                  <w:r>
                    <w:rPr>
                      <w:color w:val="000000"/>
                    </w:rPr>
                    <w:t>.</w:t>
                  </w:r>
                  <w:r>
                    <w:rPr>
                      <w:b/>
                      <w:szCs w:val="24"/>
                    </w:rPr>
                    <w:t> </w:t>
                  </w:r>
                  <w:r>
                    <w:rPr>
                      <w:color w:val="000000"/>
                    </w:rPr>
                    <w:t>Maudyklų vandens kokybė vertinama kiekviename paplūdimyje, pasibaigus maudymosi sezonui ir remiantis maudyklų vandens kokybės duomenimis, surinktais per einamąjį ir tris ankstesnius maudymosi sezonus.</w:t>
                  </w:r>
                </w:p>
              </w:sdtContent>
            </w:sdt>
            <w:sdt>
              <w:sdtPr>
                <w:alias w:val="33 p."/>
                <w:tag w:val="part_c67fbca4e239483f9fb971d5bbc9d6c2"/>
                <w:lock w:val="sdtLocked"/>
                <w:richText/>
              </w:sdtPr>
              <w:sdtContent>
                <w:p>
                  <w:pPr>
                    <w:ind w:firstLine="720"/>
                    <w:jc w:val="both"/>
                  </w:pPr>
                  <w:sdt>
                    <w:sdtPr>
                      <w:alias w:val="Numeris"/>
                      <w:tag w:val="nr_c67fbca4e239483f9fb971d5bbc9d6c2"/>
                      <w:lock w:val="sdtLocked"/>
                      <w:richText/>
                    </w:sdtPr>
                    <w:sdtContent>
                      <w:r>
                        <w:rPr>
                          <w:szCs w:val="24"/>
                        </w:rPr>
                        <w:t>33</w:t>
                      </w:r>
                    </w:sdtContent>
                  </w:sdt>
                  <w:r>
                    <w:rPr>
                      <w:szCs w:val="24"/>
                    </w:rPr>
                    <w:t>.</w:t>
                  </w:r>
                  <w:r>
                    <w:rPr>
                      <w:b/>
                      <w:szCs w:val="24"/>
                    </w:rPr>
                    <w:t> </w:t>
                  </w:r>
                  <w:r>
                    <w:rPr>
                      <w:szCs w:val="24"/>
                    </w:rPr>
                    <w:t>Maudyklų vandens kokybės vertinimas atliekamas remiantis dviejų mikrobiologinių parametrų (žarninių enterokokų ir žarninių lazdelių (</w:t>
                  </w:r>
                  <w:r>
                    <w:rPr>
                      <w:i/>
                      <w:iCs/>
                      <w:szCs w:val="24"/>
                    </w:rPr>
                    <w:t>E. coli</w:t>
                  </w:r>
                  <w:r>
                    <w:rPr>
                      <w:szCs w:val="24"/>
                    </w:rPr>
                    <w:t>)) duomenų rinkiniu, kurį sudaro stebėsenos duomenys. Maudyklų vandens kokybės duomenų rinkinį sudaro ne mažiau kaip 16 vandens mėginių.</w:t>
                  </w:r>
                </w:p>
                <w:p>
                  <w:pPr>
                    <w:ind w:firstLine="720"/>
                    <w:jc w:val="both"/>
                    <w:rPr>
                      <w:szCs w:val="24"/>
                    </w:rPr>
                  </w:pPr>
                  <w:r>
                    <w:rPr>
                      <w:szCs w:val="24"/>
                    </w:rPr>
                    <w:t>Vandens mėginys, paimtas trumpalaikės taršos atveju, neturi priklausyti maudyklų vandens kokybės duomenų rinkiniui.</w:t>
                  </w:r>
                </w:p>
              </w:sdtContent>
            </w:sdt>
            <w:sdt>
              <w:sdtPr>
                <w:alias w:val="34 p."/>
                <w:tag w:val="part_365a8be256534a37a417760a35f1d254"/>
                <w:lock w:val="sdtLocked"/>
                <w:richText/>
              </w:sdtPr>
              <w:sdtContent>
                <w:p>
                  <w:pPr>
                    <w:ind w:firstLine="720"/>
                    <w:jc w:val="both"/>
                    <w:rPr>
                      <w:rFonts w:ascii="Calibri" w:eastAsia="Calibri" w:hAnsi="Calibri"/>
                      <w:sz w:val="22"/>
                      <w:szCs w:val="22"/>
                    </w:rPr>
                  </w:pPr>
                  <w:sdt>
                    <w:sdtPr>
                      <w:alias w:val="Numeris"/>
                      <w:tag w:val="nr_365a8be256534a37a417760a35f1d254"/>
                      <w:lock w:val="sdtLocked"/>
                      <w:richText/>
                    </w:sdtPr>
                    <w:sdtContent>
                      <w:r>
                        <w:rPr>
                          <w:color w:val="000000"/>
                        </w:rPr>
                        <w:t>34</w:t>
                      </w:r>
                    </w:sdtContent>
                  </w:sdt>
                  <w:r>
                    <w:rPr>
                      <w:color w:val="000000"/>
                    </w:rPr>
                    <w:t>.</w:t>
                  </w:r>
                  <w:r>
                    <w:rPr>
                      <w:b/>
                      <w:szCs w:val="24"/>
                    </w:rPr>
                    <w:t> </w:t>
                  </w:r>
                  <w:r>
                    <w:rPr>
                      <w:color w:val="000000"/>
                    </w:rPr>
                    <w:t>M</w:t>
                  </w:r>
                  <w:r>
                    <w:t xml:space="preserve">ikrobiologiniai parametrai ir jų vertės, skirti vertinti </w:t>
                  </w:r>
                  <w:r>
                    <w:rPr>
                      <w:color w:val="000000"/>
                    </w:rPr>
                    <w:t>paviršinio vandens telkinių (ežerų, upių, tvenkinių, karjerų, užtvankų) m</w:t>
                  </w:r>
                  <w:r>
                    <w:t>audyklų vandens kokybę, yra pateikti 2 lentelėje.</w:t>
                  </w:r>
                </w:p>
                <w:p>
                  <w:pPr>
                    <w:tabs>
                      <w:tab w:val="left" w:pos="709"/>
                      <w:tab w:val="left" w:pos="1304"/>
                    </w:tabs>
                    <w:jc w:val="both"/>
                  </w:pPr>
                </w:p>
                <w:p>
                  <w:pPr>
                    <w:tabs>
                      <w:tab w:val="left" w:pos="709"/>
                      <w:tab w:val="left" w:pos="1304"/>
                    </w:tabs>
                    <w:jc w:val="both"/>
                    <w:rPr>
                      <w:rFonts w:ascii="Calibri" w:eastAsia="Calibri" w:hAnsi="Calibri"/>
                      <w:sz w:val="22"/>
                      <w:szCs w:val="22"/>
                    </w:rPr>
                  </w:pPr>
                  <w:r>
                    <w:t>2 lentelė.</w:t>
                  </w:r>
                  <w:r>
                    <w:rPr>
                      <w:b/>
                      <w:szCs w:val="24"/>
                    </w:rPr>
                    <w:t> </w:t>
                  </w:r>
                  <w:r>
                    <w:t xml:space="preserve">Paviršinio vandens telkinių (ežerų, upių, tvenkinių, karjerų, užtvankų) maudyklų vandens kokybės mikrobiologiniai parametrai ir jų vertės </w:t>
                  </w:r>
                </w:p>
                <w:p>
                  <w:pPr>
                    <w:tabs>
                      <w:tab w:val="left" w:pos="709"/>
                      <w:tab w:val="left" w:pos="1304"/>
                    </w:tabs>
                  </w:pPr>
                </w:p>
                <w:tbl>
                  <w:tblPr>
                    <w:tblW w:w="9714" w:type="dxa"/>
                    <w:tblCellMar>
                      <w:left w:w="10" w:type="dxa"/>
                      <w:right w:w="10" w:type="dxa"/>
                    </w:tblCellMar>
                    <w:tblLook w:val="04A0" w:firstRow="1" w:lastRow="0" w:firstColumn="1" w:lastColumn="0" w:noHBand="0" w:noVBand="1"/>
                  </w:tblPr>
                  <w:tblGrid>
                    <w:gridCol w:w="3409"/>
                    <w:gridCol w:w="1319"/>
                    <w:gridCol w:w="1209"/>
                    <w:gridCol w:w="1595"/>
                    <w:gridCol w:w="2182"/>
                  </w:tblGrid>
                  <w:tr>
                    <w:tc>
                      <w:tcPr>
                        <w:tcW w:w="3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Vandens kokybės parametrai</w:t>
                        </w:r>
                      </w:p>
                    </w:tc>
                    <w:tc>
                      <w:tcPr>
                        <w:tcW w:w="13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 w:val="22"/>
                            <w:szCs w:val="22"/>
                          </w:rPr>
                        </w:pPr>
                        <w:r>
                          <w:rPr>
                            <w:color w:val="000000"/>
                            <w:szCs w:val="24"/>
                          </w:rPr>
                          <w:t>Puiki kokybė</w:t>
                        </w:r>
                        <w:r>
                          <w:rPr>
                            <w:color w:val="FF0000"/>
                            <w:szCs w:val="24"/>
                          </w:rPr>
                          <w:t xml:space="preserve"> </w:t>
                        </w:r>
                      </w:p>
                    </w:tc>
                    <w:tc>
                      <w:tcPr>
                        <w:tcW w:w="12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Gera kokybė</w:t>
                        </w:r>
                      </w:p>
                    </w:tc>
                    <w:tc>
                      <w:tcPr>
                        <w:tcW w:w="15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 w:val="22"/>
                            <w:szCs w:val="22"/>
                          </w:rPr>
                        </w:pPr>
                        <w:r>
                          <w:rPr>
                            <w:color w:val="000000"/>
                            <w:szCs w:val="24"/>
                          </w:rPr>
                          <w:t>Patenkinama kokybė</w:t>
                        </w:r>
                        <w:r>
                          <w:rPr>
                            <w:color w:val="FF0000"/>
                            <w:szCs w:val="24"/>
                          </w:rPr>
                          <w:t xml:space="preserve"> </w:t>
                        </w:r>
                      </w:p>
                    </w:tc>
                    <w:tc>
                      <w:tcPr>
                        <w:tcW w:w="21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color w:val="000000"/>
                            <w:szCs w:val="24"/>
                          </w:rPr>
                        </w:pPr>
                        <w:r>
                          <w:rPr>
                            <w:color w:val="000000"/>
                            <w:szCs w:val="24"/>
                          </w:rPr>
                          <w:t>Tyrimo metodas</w:t>
                        </w:r>
                      </w:p>
                    </w:tc>
                  </w:tr>
                  <w:tr>
                    <w:tc>
                      <w:tcPr>
                        <w:tcW w:w="3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A</w:t>
                        </w:r>
                      </w:p>
                    </w:tc>
                    <w:tc>
                      <w:tcPr>
                        <w:tcW w:w="13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color w:val="000000"/>
                            <w:szCs w:val="24"/>
                          </w:rPr>
                        </w:pPr>
                        <w:r>
                          <w:rPr>
                            <w:color w:val="000000"/>
                            <w:szCs w:val="24"/>
                          </w:rPr>
                          <w:t>B</w:t>
                        </w:r>
                      </w:p>
                    </w:tc>
                    <w:tc>
                      <w:tcPr>
                        <w:tcW w:w="12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C</w:t>
                        </w:r>
                      </w:p>
                    </w:tc>
                    <w:tc>
                      <w:tcPr>
                        <w:tcW w:w="15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color w:val="000000"/>
                            <w:szCs w:val="24"/>
                          </w:rPr>
                        </w:pPr>
                        <w:r>
                          <w:rPr>
                            <w:color w:val="000000"/>
                            <w:szCs w:val="24"/>
                          </w:rPr>
                          <w:t>D</w:t>
                        </w:r>
                      </w:p>
                    </w:tc>
                    <w:tc>
                      <w:tcPr>
                        <w:tcW w:w="21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color w:val="000000"/>
                            <w:szCs w:val="24"/>
                          </w:rPr>
                        </w:pPr>
                        <w:r>
                          <w:rPr>
                            <w:color w:val="000000"/>
                            <w:szCs w:val="24"/>
                          </w:rPr>
                          <w:t>E</w:t>
                        </w:r>
                      </w:p>
                    </w:tc>
                  </w:tr>
                  <w:tr>
                    <w:trPr>
                      <w:trHeight w:val="1482"/>
                    </w:trPr>
                    <w:tc>
                      <w:tcPr>
                        <w:tcW w:w="3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rPr>
                            <w:sz w:val="22"/>
                            <w:szCs w:val="22"/>
                          </w:rPr>
                        </w:pPr>
                        <w:r>
                          <w:rPr>
                            <w:szCs w:val="24"/>
                          </w:rPr>
                          <w:t>1. Žarninių enterokokų (</w:t>
                        </w:r>
                        <w:r>
                          <w:rPr>
                            <w:i/>
                            <w:szCs w:val="24"/>
                          </w:rPr>
                          <w:t>Intestinal Enterococci)</w:t>
                        </w:r>
                        <w:r>
                          <w:rPr>
                            <w:szCs w:val="24"/>
                          </w:rPr>
                          <w:t xml:space="preserve"> kolonijas sudarančių vienetų skaičius 100 ml, ne daugiau kaip</w:t>
                        </w:r>
                      </w:p>
                    </w:tc>
                    <w:tc>
                      <w:tcPr>
                        <w:tcW w:w="13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200 (*)</w:t>
                        </w:r>
                      </w:p>
                    </w:tc>
                    <w:tc>
                      <w:tcPr>
                        <w:tcW w:w="12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400 (*)</w:t>
                        </w:r>
                      </w:p>
                    </w:tc>
                    <w:tc>
                      <w:tcPr>
                        <w:tcW w:w="15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330 (**)</w:t>
                        </w:r>
                      </w:p>
                    </w:tc>
                    <w:tc>
                      <w:tcPr>
                        <w:tcW w:w="21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 xml:space="preserve">LST EN ISO 7899-1+Ac:2000 arba LST EN ISO 7899-2:2001 </w:t>
                        </w:r>
                      </w:p>
                    </w:tc>
                  </w:tr>
                  <w:tr>
                    <w:tc>
                      <w:tcPr>
                        <w:tcW w:w="3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rPr>
                            <w:sz w:val="22"/>
                            <w:szCs w:val="22"/>
                          </w:rPr>
                        </w:pPr>
                        <w:r>
                          <w:rPr>
                            <w:szCs w:val="24"/>
                          </w:rPr>
                          <w:t xml:space="preserve">2. Atsparių šilumai žarninių lazdelių </w:t>
                        </w:r>
                        <w:r>
                          <w:rPr>
                            <w:i/>
                            <w:szCs w:val="24"/>
                          </w:rPr>
                          <w:t>(Escherichia coli)</w:t>
                        </w:r>
                        <w:r>
                          <w:rPr>
                            <w:szCs w:val="24"/>
                          </w:rPr>
                          <w:t xml:space="preserve"> kolonijas sudarančių vienetų skaičius 100 ml, ne daugiau kaip</w:t>
                        </w:r>
                      </w:p>
                    </w:tc>
                    <w:tc>
                      <w:tcPr>
                        <w:tcW w:w="13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500 (*)</w:t>
                        </w:r>
                      </w:p>
                    </w:tc>
                    <w:tc>
                      <w:tcPr>
                        <w:tcW w:w="12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1 000 (*)</w:t>
                        </w:r>
                      </w:p>
                    </w:tc>
                    <w:tc>
                      <w:tcPr>
                        <w:tcW w:w="15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900 (**)</w:t>
                        </w:r>
                      </w:p>
                    </w:tc>
                    <w:tc>
                      <w:tcPr>
                        <w:tcW w:w="218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LST EN ISO 9308-3+Ac:2000 arba LST EN ISO 9308-2:2014</w:t>
                        </w:r>
                      </w:p>
                    </w:tc>
                  </w:tr>
                </w:tbl>
                <w:p>
                  <w:r>
                    <w:t>(*) Remiamasi 95 procentilio vertinimu.</w:t>
                  </w:r>
                </w:p>
                <w:p>
                  <w:r>
                    <w:t>(**) Remiamasi 90 procentilio vertinimu.</w:t>
                  </w:r>
                </w:p>
                <w:p>
                  <w:pPr>
                    <w:tabs>
                      <w:tab w:val="left" w:pos="709"/>
                      <w:tab w:val="left" w:pos="1304"/>
                    </w:tabs>
                  </w:pPr>
                </w:p>
              </w:sdtContent>
            </w:sdt>
            <w:sdt>
              <w:sdtPr>
                <w:alias w:val="35 p."/>
                <w:tag w:val="part_015901fdec1349d5b656a848873c30f7"/>
                <w:lock w:val="sdtLocked"/>
                <w:richText/>
              </w:sdtPr>
              <w:sdtContent>
                <w:p>
                  <w:pPr>
                    <w:tabs>
                      <w:tab w:val="left" w:pos="709"/>
                      <w:tab w:val="left" w:pos="1304"/>
                    </w:tabs>
                    <w:ind w:firstLine="709"/>
                    <w:jc w:val="both"/>
                    <w:rPr>
                      <w:rFonts w:ascii="Calibri" w:eastAsia="Calibri" w:hAnsi="Calibri"/>
                      <w:sz w:val="22"/>
                      <w:szCs w:val="22"/>
                    </w:rPr>
                  </w:pPr>
                  <w:sdt>
                    <w:sdtPr>
                      <w:alias w:val="Numeris"/>
                      <w:tag w:val="nr_015901fdec1349d5b656a848873c30f7"/>
                      <w:lock w:val="sdtLocked"/>
                      <w:richText/>
                    </w:sdtPr>
                    <w:sdtContent>
                      <w:r>
                        <w:t>35</w:t>
                      </w:r>
                    </w:sdtContent>
                  </w:sdt>
                  <w:r>
                    <w:t>.</w:t>
                  </w:r>
                  <w:r>
                    <w:rPr>
                      <w:b/>
                      <w:szCs w:val="24"/>
                    </w:rPr>
                    <w:t> </w:t>
                  </w:r>
                  <w:r>
                    <w:t>Mikrobiologiniai parametrai ir jų vertės, skirti vertinti priekrantės ir tarpinių vandenų maudyklų vandens kokybę, yra pateikti 3 lentelėje.</w:t>
                  </w:r>
                </w:p>
                <w:p>
                  <w:pPr>
                    <w:tabs>
                      <w:tab w:val="left" w:pos="709"/>
                      <w:tab w:val="left" w:pos="1304"/>
                    </w:tabs>
                  </w:pPr>
                </w:p>
                <w:p>
                  <w:pPr>
                    <w:tabs>
                      <w:tab w:val="left" w:pos="709"/>
                      <w:tab w:val="left" w:pos="1304"/>
                    </w:tabs>
                  </w:pPr>
                  <w:r>
                    <w:t xml:space="preserve">3 lentelė. Priekrantės ir tarpinių vandenų maudyklų vandens kokybės mikrobiologiniai parametrai ir jų vertės </w:t>
                  </w:r>
                </w:p>
                <w:tbl>
                  <w:tblPr>
                    <w:tblW w:w="9889" w:type="dxa"/>
                    <w:tblCellMar>
                      <w:left w:w="10" w:type="dxa"/>
                      <w:right w:w="10" w:type="dxa"/>
                    </w:tblCellMar>
                    <w:tblLook w:val="04A0" w:firstRow="1" w:lastRow="0" w:firstColumn="1" w:lastColumn="0" w:noHBand="0" w:noVBand="1"/>
                  </w:tblPr>
                  <w:tblGrid>
                    <w:gridCol w:w="3757"/>
                    <w:gridCol w:w="1171"/>
                    <w:gridCol w:w="992"/>
                    <w:gridCol w:w="1456"/>
                    <w:gridCol w:w="2513"/>
                  </w:tblGrid>
                  <w:tr>
                    <w:tc>
                      <w:tcPr>
                        <w:tcW w:w="37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Vandens kokybės parametrai</w:t>
                        </w:r>
                      </w:p>
                    </w:tc>
                    <w:tc>
                      <w:tcPr>
                        <w:tcW w:w="11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 xml:space="preserve">Puiki kokybė </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Gera kokybė</w:t>
                        </w:r>
                      </w:p>
                    </w:tc>
                    <w:tc>
                      <w:tcPr>
                        <w:tcW w:w="1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 xml:space="preserve">Patenkinama kokybė </w:t>
                        </w:r>
                      </w:p>
                    </w:tc>
                    <w:tc>
                      <w:tcPr>
                        <w:tcW w:w="25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ind w:right="306"/>
                          <w:jc w:val="center"/>
                          <w:rPr>
                            <w:color w:val="000000"/>
                            <w:szCs w:val="24"/>
                          </w:rPr>
                        </w:pPr>
                        <w:r>
                          <w:rPr>
                            <w:color w:val="000000"/>
                            <w:szCs w:val="24"/>
                          </w:rPr>
                          <w:t>Tyrimų metodai</w:t>
                        </w:r>
                      </w:p>
                    </w:tc>
                  </w:tr>
                  <w:tr>
                    <w:tc>
                      <w:tcPr>
                        <w:tcW w:w="37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A</w:t>
                        </w:r>
                      </w:p>
                    </w:tc>
                    <w:tc>
                      <w:tcPr>
                        <w:tcW w:w="11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color w:val="000000"/>
                            <w:szCs w:val="24"/>
                          </w:rPr>
                        </w:pPr>
                        <w:r>
                          <w:rPr>
                            <w:color w:val="000000"/>
                            <w:szCs w:val="24"/>
                          </w:rPr>
                          <w:t>B</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C</w:t>
                        </w:r>
                      </w:p>
                    </w:tc>
                    <w:tc>
                      <w:tcPr>
                        <w:tcW w:w="1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color w:val="000000"/>
                            <w:szCs w:val="24"/>
                          </w:rPr>
                        </w:pPr>
                        <w:r>
                          <w:rPr>
                            <w:color w:val="000000"/>
                            <w:szCs w:val="24"/>
                          </w:rPr>
                          <w:t>D</w:t>
                        </w:r>
                      </w:p>
                    </w:tc>
                    <w:tc>
                      <w:tcPr>
                        <w:tcW w:w="25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color w:val="000000"/>
                            <w:szCs w:val="24"/>
                          </w:rPr>
                        </w:pPr>
                        <w:r>
                          <w:rPr>
                            <w:color w:val="000000"/>
                            <w:szCs w:val="24"/>
                          </w:rPr>
                          <w:t>E</w:t>
                        </w:r>
                      </w:p>
                    </w:tc>
                  </w:tr>
                  <w:tr>
                    <w:tc>
                      <w:tcPr>
                        <w:tcW w:w="37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rPr>
                            <w:sz w:val="22"/>
                            <w:szCs w:val="22"/>
                          </w:rPr>
                        </w:pPr>
                        <w:r>
                          <w:rPr>
                            <w:szCs w:val="24"/>
                          </w:rPr>
                          <w:t>1. Žarninių enterokokų (</w:t>
                        </w:r>
                        <w:r>
                          <w:rPr>
                            <w:i/>
                            <w:szCs w:val="24"/>
                          </w:rPr>
                          <w:t>Intestinal Enterococci)</w:t>
                        </w:r>
                        <w:r>
                          <w:rPr>
                            <w:szCs w:val="24"/>
                          </w:rPr>
                          <w:t xml:space="preserve"> kolonijas sudarančių vienetų skaičius100 ml, ne daugiau kaip</w:t>
                        </w:r>
                      </w:p>
                    </w:tc>
                    <w:tc>
                      <w:tcPr>
                        <w:tcW w:w="11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100 (*)</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200 (*)</w:t>
                        </w:r>
                      </w:p>
                    </w:tc>
                    <w:tc>
                      <w:tcPr>
                        <w:tcW w:w="1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185 (**)</w:t>
                        </w:r>
                      </w:p>
                    </w:tc>
                    <w:tc>
                      <w:tcPr>
                        <w:tcW w:w="25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zCs w:val="24"/>
                          </w:rPr>
                          <w:t xml:space="preserve">LST EN ISO 7899-1+Ac:2000 arba </w:t>
                        </w:r>
                      </w:p>
                      <w:p>
                        <w:pPr>
                          <w:suppressAutoHyphens/>
                          <w:jc w:val="center"/>
                          <w:rPr>
                            <w:color w:val="000000"/>
                            <w:szCs w:val="24"/>
                          </w:rPr>
                        </w:pPr>
                        <w:r>
                          <w:rPr>
                            <w:color w:val="000000"/>
                            <w:szCs w:val="24"/>
                          </w:rPr>
                          <w:t xml:space="preserve">LST EN ISO 7899-2:2001 </w:t>
                        </w:r>
                      </w:p>
                    </w:tc>
                  </w:tr>
                  <w:tr>
                    <w:tc>
                      <w:tcPr>
                        <w:tcW w:w="37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rPr>
                            <w:sz w:val="22"/>
                            <w:szCs w:val="22"/>
                          </w:rPr>
                        </w:pPr>
                        <w:r>
                          <w:rPr>
                            <w:szCs w:val="24"/>
                          </w:rPr>
                          <w:t>2. Atsparių šilumai žarninių lazdelių (</w:t>
                        </w:r>
                        <w:r>
                          <w:rPr>
                            <w:i/>
                            <w:szCs w:val="24"/>
                          </w:rPr>
                          <w:t>Escherichia coli</w:t>
                        </w:r>
                        <w:r>
                          <w:rPr>
                            <w:szCs w:val="24"/>
                          </w:rPr>
                          <w:t>) kolonijas sudarančių vienetų skaičius 100 ml, ne daugiau kaip</w:t>
                        </w:r>
                      </w:p>
                    </w:tc>
                    <w:tc>
                      <w:tcPr>
                        <w:tcW w:w="11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250 (*)</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500 (*)</w:t>
                        </w:r>
                      </w:p>
                    </w:tc>
                    <w:tc>
                      <w:tcPr>
                        <w:tcW w:w="14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 w:val="8"/>
                            <w:szCs w:val="8"/>
                          </w:rPr>
                        </w:pPr>
                      </w:p>
                      <w:p>
                        <w:pPr>
                          <w:suppressAutoHyphens/>
                          <w:jc w:val="center"/>
                          <w:rPr>
                            <w:szCs w:val="24"/>
                          </w:rPr>
                        </w:pPr>
                        <w:r>
                          <w:rPr>
                            <w:szCs w:val="24"/>
                          </w:rPr>
                          <w:t>500 (**)</w:t>
                        </w:r>
                      </w:p>
                    </w:tc>
                    <w:tc>
                      <w:tcPr>
                        <w:tcW w:w="25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zCs w:val="24"/>
                          </w:rPr>
                          <w:t xml:space="preserve">LST EN ISO 9308-3+Ac:2000 arba </w:t>
                        </w:r>
                      </w:p>
                      <w:p>
                        <w:pPr>
                          <w:suppressAutoHyphens/>
                          <w:jc w:val="center"/>
                          <w:rPr>
                            <w:color w:val="000000"/>
                            <w:szCs w:val="24"/>
                          </w:rPr>
                        </w:pPr>
                        <w:r>
                          <w:rPr>
                            <w:color w:val="000000"/>
                            <w:szCs w:val="24"/>
                          </w:rPr>
                          <w:t>LST EN ISO 9308-2:2014</w:t>
                        </w:r>
                      </w:p>
                    </w:tc>
                  </w:tr>
                </w:tbl>
                <w:p>
                  <w:r>
                    <w:t>(*) Remiamasi 95 procentilio vertinimu.</w:t>
                  </w:r>
                </w:p>
                <w:p>
                  <w:r>
                    <w:t>(**) Remiamasi 90 procentilio vertinimu.</w:t>
                  </w:r>
                </w:p>
                <w:p>
                  <w:pPr>
                    <w:ind w:firstLine="720"/>
                    <w:rPr>
                      <w:color w:val="000000"/>
                    </w:rPr>
                  </w:pPr>
                </w:p>
              </w:sdtContent>
            </w:sdt>
            <w:sdt>
              <w:sdtPr>
                <w:alias w:val="36 p."/>
                <w:tag w:val="part_983fb1bcc63542b995306fb06809aae5"/>
                <w:lock w:val="sdtLocked"/>
                <w:richText/>
              </w:sdtPr>
              <w:sdtContent>
                <w:p>
                  <w:pPr>
                    <w:ind w:firstLine="720"/>
                    <w:jc w:val="both"/>
                    <w:rPr>
                      <w:rFonts w:ascii="Calibri" w:eastAsia="Calibri" w:hAnsi="Calibri"/>
                      <w:sz w:val="22"/>
                      <w:szCs w:val="22"/>
                    </w:rPr>
                  </w:pPr>
                  <w:sdt>
                    <w:sdtPr>
                      <w:alias w:val="Numeris"/>
                      <w:tag w:val="nr_983fb1bcc63542b995306fb06809aae5"/>
                      <w:lock w:val="sdtLocked"/>
                      <w:richText/>
                    </w:sdtPr>
                    <w:sdtContent>
                      <w:r>
                        <w:rPr>
                          <w:color w:val="000000"/>
                          <w:szCs w:val="24"/>
                        </w:rPr>
                        <w:t>36</w:t>
                      </w:r>
                    </w:sdtContent>
                  </w:sdt>
                  <w:r>
                    <w:rPr>
                      <w:color w:val="000000"/>
                      <w:szCs w:val="24"/>
                    </w:rPr>
                    <w:t>. Remiantis iš tam tikros maudyklos vandens gautų mikrobiologinių duomenų įprastos tikimybės tankio funkcijos log</w:t>
                  </w:r>
                  <w:r>
                    <w:rPr>
                      <w:color w:val="000000"/>
                      <w:szCs w:val="24"/>
                      <w:vertAlign w:val="subscript"/>
                    </w:rPr>
                    <w:t>10</w:t>
                  </w:r>
                  <w:r>
                    <w:rPr>
                      <w:color w:val="000000"/>
                      <w:szCs w:val="24"/>
                    </w:rPr>
                    <w:t xml:space="preserve"> procentilių vertinimu, procentilio vertė gaunama taip:</w:t>
                  </w:r>
                </w:p>
                <w:sdt>
                  <w:sdtPr>
                    <w:alias w:val="36.1 pp."/>
                    <w:tag w:val="part_7698d061a13a47279fab7c93fd7da851"/>
                    <w:lock w:val="sdtLocked"/>
                    <w:richText/>
                  </w:sdtPr>
                  <w:sdtContent>
                    <w:p>
                      <w:pPr>
                        <w:ind w:firstLine="720"/>
                        <w:jc w:val="both"/>
                      </w:pPr>
                      <w:sdt>
                        <w:sdtPr>
                          <w:alias w:val="Numeris"/>
                          <w:tag w:val="nr_7698d061a13a47279fab7c93fd7da851"/>
                          <w:lock w:val="sdtLocked"/>
                          <w:richText/>
                        </w:sdtPr>
                        <w:sdtContent>
                          <w:r>
                            <w:rPr>
                              <w:color w:val="000000"/>
                              <w:szCs w:val="24"/>
                            </w:rPr>
                            <w:t>36.1</w:t>
                          </w:r>
                        </w:sdtContent>
                      </w:sdt>
                      <w:r>
                        <w:rPr>
                          <w:color w:val="000000"/>
                          <w:szCs w:val="24"/>
                        </w:rPr>
                        <w:t>. imama visų bakterinių rodiklių, vertinamų duomenų sekoje, log</w:t>
                      </w:r>
                      <w:r>
                        <w:rPr>
                          <w:color w:val="000000"/>
                          <w:szCs w:val="24"/>
                          <w:vertAlign w:val="subscript"/>
                        </w:rPr>
                        <w:t>10</w:t>
                      </w:r>
                      <w:r>
                        <w:rPr>
                          <w:color w:val="000000"/>
                          <w:szCs w:val="24"/>
                        </w:rPr>
                        <w:t xml:space="preserve"> vertė (jei gaunama nulinė vertė, imama naudoto analizės metodo mažiausio aptikimo ribos log</w:t>
                      </w:r>
                      <w:r>
                        <w:rPr>
                          <w:color w:val="000000"/>
                          <w:szCs w:val="24"/>
                          <w:vertAlign w:val="subscript"/>
                        </w:rPr>
                        <w:t>10</w:t>
                      </w:r>
                      <w:r>
                        <w:rPr>
                          <w:color w:val="000000"/>
                          <w:szCs w:val="24"/>
                        </w:rPr>
                        <w:t xml:space="preserve"> vertė);</w:t>
                      </w:r>
                    </w:p>
                  </w:sdtContent>
                </w:sdt>
                <w:sdt>
                  <w:sdtPr>
                    <w:alias w:val="36.2 pp."/>
                    <w:tag w:val="part_f66cd54c9ff246c1a2bdd344b95c28fa"/>
                    <w:lock w:val="sdtLocked"/>
                    <w:richText/>
                  </w:sdtPr>
                  <w:sdtContent>
                    <w:p>
                      <w:pPr>
                        <w:ind w:firstLine="720"/>
                        <w:jc w:val="both"/>
                      </w:pPr>
                      <w:sdt>
                        <w:sdtPr>
                          <w:alias w:val="Numeris"/>
                          <w:tag w:val="nr_f66cd54c9ff246c1a2bdd344b95c28fa"/>
                          <w:lock w:val="sdtLocked"/>
                          <w:richText/>
                        </w:sdtPr>
                        <w:sdtContent>
                          <w:r>
                            <w:rPr>
                              <w:color w:val="000000"/>
                              <w:szCs w:val="24"/>
                            </w:rPr>
                            <w:t>36.2</w:t>
                          </w:r>
                        </w:sdtContent>
                      </w:sdt>
                      <w:r>
                        <w:rPr>
                          <w:color w:val="000000"/>
                          <w:szCs w:val="24"/>
                        </w:rPr>
                        <w:t>. apskaičiuojamas aritmetinis log</w:t>
                      </w:r>
                      <w:r>
                        <w:rPr>
                          <w:color w:val="000000"/>
                          <w:szCs w:val="24"/>
                          <w:vertAlign w:val="subscript"/>
                        </w:rPr>
                        <w:t>10</w:t>
                      </w:r>
                      <w:r>
                        <w:rPr>
                          <w:color w:val="000000"/>
                          <w:szCs w:val="24"/>
                        </w:rPr>
                        <w:t xml:space="preserve"> verčių vidurkis (μ);</w:t>
                      </w:r>
                    </w:p>
                  </w:sdtContent>
                </w:sdt>
                <w:sdt>
                  <w:sdtPr>
                    <w:alias w:val="36.3 pp."/>
                    <w:tag w:val="part_342b6cc8cdbc44db83d37abde335fbc0"/>
                    <w:lock w:val="sdtLocked"/>
                    <w:richText/>
                  </w:sdtPr>
                  <w:sdtContent>
                    <w:p>
                      <w:pPr>
                        <w:ind w:firstLine="720"/>
                        <w:jc w:val="both"/>
                      </w:pPr>
                      <w:sdt>
                        <w:sdtPr>
                          <w:alias w:val="Numeris"/>
                          <w:tag w:val="nr_342b6cc8cdbc44db83d37abde335fbc0"/>
                          <w:lock w:val="sdtLocked"/>
                          <w:richText/>
                        </w:sdtPr>
                        <w:sdtContent>
                          <w:r>
                            <w:rPr>
                              <w:color w:val="000000"/>
                              <w:szCs w:val="24"/>
                            </w:rPr>
                            <w:t>36.3</w:t>
                          </w:r>
                        </w:sdtContent>
                      </w:sdt>
                      <w:r>
                        <w:rPr>
                          <w:color w:val="000000"/>
                          <w:szCs w:val="24"/>
                        </w:rPr>
                        <w:t>. apskaičiuojama standartinė log</w:t>
                      </w:r>
                      <w:r>
                        <w:rPr>
                          <w:color w:val="000000"/>
                          <w:szCs w:val="24"/>
                          <w:vertAlign w:val="subscript"/>
                        </w:rPr>
                        <w:t>10</w:t>
                      </w:r>
                      <w:r>
                        <w:rPr>
                          <w:color w:val="000000"/>
                          <w:szCs w:val="24"/>
                        </w:rPr>
                        <w:t xml:space="preserve"> verčių paklaida (σ);</w:t>
                      </w:r>
                    </w:p>
                  </w:sdtContent>
                </w:sdt>
                <w:sdt>
                  <w:sdtPr>
                    <w:alias w:val="36.4 pp."/>
                    <w:tag w:val="part_479c1e3814504f049bd2267cb7e800b3"/>
                    <w:lock w:val="sdtLocked"/>
                    <w:richText/>
                  </w:sdtPr>
                  <w:sdtContent>
                    <w:p>
                      <w:pPr>
                        <w:ind w:firstLine="720"/>
                        <w:jc w:val="both"/>
                      </w:pPr>
                      <w:sdt>
                        <w:sdtPr>
                          <w:alias w:val="Numeris"/>
                          <w:tag w:val="nr_479c1e3814504f049bd2267cb7e800b3"/>
                          <w:lock w:val="sdtLocked"/>
                          <w:richText/>
                        </w:sdtPr>
                        <w:sdtContent>
                          <w:r>
                            <w:rPr>
                              <w:color w:val="000000"/>
                              <w:szCs w:val="24"/>
                            </w:rPr>
                            <w:t>36.4</w:t>
                          </w:r>
                        </w:sdtContent>
                      </w:sdt>
                      <w:r>
                        <w:rPr>
                          <w:color w:val="000000"/>
                          <w:szCs w:val="24"/>
                        </w:rPr>
                        <w:t>. duomenų tikimybės tankio funkcijos viršutinis 90 procentilio taškas nustatomas pagal tokią formulę: viršutinis 90 procentilis = antilog (μ + 1,282 σ);</w:t>
                      </w:r>
                    </w:p>
                  </w:sdtContent>
                </w:sdt>
                <w:sdt>
                  <w:sdtPr>
                    <w:alias w:val="36.5 pp."/>
                    <w:tag w:val="part_8c660d93aa134122b9f06cc14c272cf2"/>
                    <w:lock w:val="sdtLocked"/>
                    <w:richText/>
                  </w:sdtPr>
                  <w:sdtContent>
                    <w:p>
                      <w:pPr>
                        <w:ind w:firstLine="720"/>
                        <w:jc w:val="both"/>
                      </w:pPr>
                      <w:sdt>
                        <w:sdtPr>
                          <w:alias w:val="Numeris"/>
                          <w:tag w:val="nr_8c660d93aa134122b9f06cc14c272cf2"/>
                          <w:lock w:val="sdtLocked"/>
                          <w:richText/>
                        </w:sdtPr>
                        <w:sdtContent>
                          <w:r>
                            <w:rPr>
                              <w:color w:val="000000"/>
                              <w:szCs w:val="24"/>
                            </w:rPr>
                            <w:t>36.5</w:t>
                          </w:r>
                        </w:sdtContent>
                      </w:sdt>
                      <w:r>
                        <w:rPr>
                          <w:color w:val="000000"/>
                          <w:szCs w:val="24"/>
                        </w:rPr>
                        <w:t>. duomenų tikimybės tankio funkcijos viršutinis 95 procentilio taškas nustatomas pagal tokią formulę: viršutinis 95 procentilis = antilog (μ + 1,65 σ).</w:t>
                      </w:r>
                    </w:p>
                  </w:sdtContent>
                </w:sdt>
              </w:sdtContent>
            </w:sdt>
            <w:sdt>
              <w:sdtPr>
                <w:alias w:val="37 p."/>
                <w:tag w:val="part_3b389566dfc24c4eade176ce2ec04128"/>
                <w:lock w:val="sdtLocked"/>
                <w:richText/>
              </w:sdtPr>
              <w:sdtContent>
                <w:p>
                  <w:pPr>
                    <w:ind w:firstLine="720"/>
                    <w:jc w:val="both"/>
                    <w:rPr>
                      <w:szCs w:val="24"/>
                    </w:rPr>
                  </w:pPr>
                  <w:sdt>
                    <w:sdtPr>
                      <w:alias w:val="Numeris"/>
                      <w:tag w:val="nr_3b389566dfc24c4eade176ce2ec04128"/>
                      <w:lock w:val="sdtLocked"/>
                      <w:richText/>
                    </w:sdtPr>
                    <w:sdtContent>
                      <w:r>
                        <w:rPr>
                          <w:szCs w:val="24"/>
                        </w:rPr>
                        <w:t>37</w:t>
                      </w:r>
                    </w:sdtContent>
                  </w:sdt>
                  <w:r>
                    <w:rPr>
                      <w:szCs w:val="24"/>
                    </w:rPr>
                    <w:t>.</w:t>
                  </w:r>
                  <w:r>
                    <w:rPr>
                      <w:b/>
                      <w:szCs w:val="24"/>
                    </w:rPr>
                    <w:t> </w:t>
                  </w:r>
                  <w:r>
                    <w:rPr>
                      <w:szCs w:val="24"/>
                    </w:rPr>
                    <w:t>Maudyklų vandens kokybė vertinama klasifikuojant ją į prastą, patenkinamą, gerą ir puikią.</w:t>
                  </w:r>
                </w:p>
                <w:p>
                  <w:pPr>
                    <w:ind w:firstLine="720"/>
                    <w:jc w:val="both"/>
                    <w:rPr>
                      <w:szCs w:val="24"/>
                    </w:rPr>
                  </w:pPr>
                  <w:r>
                    <w:rPr>
                      <w:spacing w:val="-6"/>
                      <w:szCs w:val="24"/>
                    </w:rPr>
                    <w:t>Institucijos, atsakingos už paplūdimių ir maudyklų administravimą, turi užtikrinti, kad paplūdimiuose būtų Higienos normos 3 priede nustatytus reikalavimus atitinkantis ženklas su simboliu, kuriuo nurodoma maudyklų vandens klasifikacija.</w:t>
                  </w:r>
                </w:p>
              </w:sdtContent>
            </w:sdt>
            <w:sdt>
              <w:sdtPr>
                <w:alias w:val="38 p."/>
                <w:tag w:val="part_63cec2b2ed3548f2963bad757a34e27e"/>
                <w:lock w:val="sdtLocked"/>
                <w:richText/>
              </w:sdtPr>
              <w:sdtContent>
                <w:p>
                  <w:pPr>
                    <w:ind w:firstLine="720"/>
                    <w:jc w:val="both"/>
                    <w:rPr>
                      <w:rFonts w:ascii="Calibri" w:hAnsi="Calibri"/>
                      <w:sz w:val="22"/>
                      <w:szCs w:val="22"/>
                    </w:rPr>
                  </w:pPr>
                  <w:sdt>
                    <w:sdtPr>
                      <w:alias w:val="Numeris"/>
                      <w:tag w:val="nr_63cec2b2ed3548f2963bad757a34e27e"/>
                      <w:lock w:val="sdtLocked"/>
                      <w:richText/>
                    </w:sdtPr>
                    <w:sdtContent>
                      <w:r>
                        <w:rPr>
                          <w:color w:val="000000"/>
                          <w:szCs w:val="24"/>
                        </w:rPr>
                        <w:t>38</w:t>
                      </w:r>
                    </w:sdtContent>
                  </w:sdt>
                  <w:r>
                    <w:rPr>
                      <w:color w:val="000000"/>
                      <w:szCs w:val="24"/>
                    </w:rPr>
                    <w:t xml:space="preserve">. Maudyklos vanduo klasifikuojamas kaip prastos kokybės, jei per </w:t>
                  </w:r>
                  <w:r>
                    <w:rPr>
                      <w:color w:val="000000"/>
                    </w:rPr>
                    <w:t xml:space="preserve">einamąjį ir tris ankstesnius </w:t>
                  </w:r>
                  <w:r>
                    <w:rPr>
                      <w:color w:val="000000"/>
                      <w:szCs w:val="24"/>
                    </w:rPr>
                    <w:t>maudymosi sezonus maudyklos vandens kokybės duomenų rinkinio mikrobiologinių parametrų</w:t>
                  </w:r>
                  <w:r>
                    <w:rPr>
                      <w:color w:val="000000"/>
                    </w:rPr>
                    <w:t xml:space="preserve"> procentilių vertės buvo didesnės už 2 ir 3 lentelių D skiltyse nurodytas patenkinamos kokybės vertes.</w:t>
                  </w:r>
                </w:p>
              </w:sdtContent>
            </w:sdt>
            <w:sdt>
              <w:sdtPr>
                <w:alias w:val="39 p."/>
                <w:tag w:val="part_7a0ff3a7382d4755b6146b1ce18469ca"/>
                <w:lock w:val="sdtLocked"/>
                <w:richText/>
              </w:sdtPr>
              <w:sdtContent>
                <w:p>
                  <w:pPr>
                    <w:ind w:firstLine="720"/>
                    <w:jc w:val="both"/>
                  </w:pPr>
                  <w:sdt>
                    <w:sdtPr>
                      <w:alias w:val="Numeris"/>
                      <w:tag w:val="nr_7a0ff3a7382d4755b6146b1ce18469ca"/>
                      <w:lock w:val="sdtLocked"/>
                      <w:richText/>
                    </w:sdtPr>
                    <w:sdtContent>
                      <w:r>
                        <w:rPr>
                          <w:color w:val="000000"/>
                        </w:rPr>
                        <w:t>39</w:t>
                      </w:r>
                    </w:sdtContent>
                  </w:sdt>
                  <w:r>
                    <w:rPr>
                      <w:color w:val="000000"/>
                    </w:rPr>
                    <w:t>. Maudyklos vanduo klasifikuojamas kaip patenkinamos kokybės:</w:t>
                  </w:r>
                </w:p>
                <w:sdt>
                  <w:sdtPr>
                    <w:alias w:val="39.1 pp."/>
                    <w:tag w:val="part_2c26d61397e14d52aa6dcbff1a3a2abc"/>
                    <w:lock w:val="sdtLocked"/>
                    <w:richText/>
                  </w:sdtPr>
                  <w:sdtContent>
                    <w:p>
                      <w:pPr>
                        <w:ind w:firstLine="720"/>
                        <w:jc w:val="both"/>
                      </w:pPr>
                      <w:sdt>
                        <w:sdtPr>
                          <w:alias w:val="Numeris"/>
                          <w:tag w:val="nr_2c26d61397e14d52aa6dcbff1a3a2abc"/>
                          <w:lock w:val="sdtLocked"/>
                          <w:richText/>
                        </w:sdtPr>
                        <w:sdtContent>
                          <w:r>
                            <w:rPr>
                              <w:color w:val="000000"/>
                            </w:rPr>
                            <w:t>39.1</w:t>
                          </w:r>
                        </w:sdtContent>
                      </w:sdt>
                      <w:r>
                        <w:rPr>
                          <w:color w:val="000000"/>
                        </w:rPr>
                        <w:t>.</w:t>
                      </w:r>
                      <w:r>
                        <w:rPr>
                          <w:b/>
                          <w:szCs w:val="24"/>
                        </w:rPr>
                        <w:t> </w:t>
                      </w:r>
                      <w:r>
                        <w:rPr>
                          <w:color w:val="000000"/>
                        </w:rPr>
                        <w:t xml:space="preserve">jei per einamąjį ir tris ankstesnius maudymosi sezonus maudyklos vandens kokybės duomenų rinkinio mikrobiologinių parametrų procentilių vertės buvo didesnės už 2 ir 3 lentelių C skiltyse nurodytas geros kokybės vertes ir lygios arba mažesnės už D skiltyse nurodytas patenkinamos kokybės vertes;  </w:t>
                      </w:r>
                    </w:p>
                  </w:sdtContent>
                </w:sdt>
                <w:sdt>
                  <w:sdtPr>
                    <w:alias w:val="39.2 pp."/>
                    <w:tag w:val="part_83ed33c8be694c96b0229e60af1fa490"/>
                    <w:lock w:val="sdtLocked"/>
                    <w:richText/>
                  </w:sdtPr>
                  <w:sdtContent>
                    <w:p>
                      <w:pPr>
                        <w:ind w:firstLine="720"/>
                        <w:jc w:val="both"/>
                      </w:pPr>
                      <w:sdt>
                        <w:sdtPr>
                          <w:alias w:val="Numeris"/>
                          <w:tag w:val="nr_83ed33c8be694c96b0229e60af1fa490"/>
                          <w:lock w:val="sdtLocked"/>
                          <w:richText/>
                        </w:sdtPr>
                        <w:sdtContent>
                          <w:r>
                            <w:rPr>
                              <w:color w:val="000000"/>
                            </w:rPr>
                            <w:t>39.2</w:t>
                          </w:r>
                        </w:sdtContent>
                      </w:sdt>
                      <w:r>
                        <w:rPr>
                          <w:color w:val="000000"/>
                        </w:rPr>
                        <w:t>. jei per einamąjį ir tris ankstesnius maudymosi sezonus atitiko Higienos normos 40.1 papunktyje nustatytus reikalavimus, tačiau buvo trumpalaikės taršos objektu ir:</w:t>
                      </w:r>
                    </w:p>
                    <w:sdt>
                      <w:sdtPr>
                        <w:alias w:val="39.2.1 pp."/>
                        <w:tag w:val="part_cd2b80a34c45455a961790a7fc289423"/>
                        <w:lock w:val="sdtLocked"/>
                        <w:richText/>
                      </w:sdtPr>
                      <w:sdtContent>
                        <w:p>
                          <w:pPr>
                            <w:ind w:firstLine="720"/>
                            <w:jc w:val="both"/>
                          </w:pPr>
                          <w:sdt>
                            <w:sdtPr>
                              <w:alias w:val="Numeris"/>
                              <w:tag w:val="nr_cd2b80a34c45455a961790a7fc289423"/>
                              <w:lock w:val="sdtLocked"/>
                              <w:richText/>
                            </w:sdtPr>
                            <w:sdtContent>
                              <w:r>
                                <w:rPr>
                                  <w:szCs w:val="24"/>
                                </w:rPr>
                                <w:t>39.2.1</w:t>
                              </w:r>
                            </w:sdtContent>
                          </w:sdt>
                          <w:r>
                            <w:rPr>
                              <w:szCs w:val="24"/>
                            </w:rPr>
                            <w:t>. buvo imtasi atitinkamų valdymo priemonių, įskaitant ankstyvojo įspėjimo sistemas, vykdomas papildomas stebėjimas, jei būtina, buvo draudžiama maudytis, siekiant apsaugoti besimaudančiuosius nuo neigiamo taršos poveikio;</w:t>
                          </w:r>
                        </w:p>
                      </w:sdtContent>
                    </w:sdt>
                    <w:sdt>
                      <w:sdtPr>
                        <w:alias w:val="39.2.2 pp."/>
                        <w:tag w:val="part_062a757d3edd416dbed9dfeb0a123ff6"/>
                        <w:lock w:val="sdtLocked"/>
                        <w:richText/>
                      </w:sdtPr>
                      <w:sdtContent>
                        <w:p>
                          <w:pPr>
                            <w:ind w:firstLine="720"/>
                            <w:jc w:val="both"/>
                          </w:pPr>
                          <w:sdt>
                            <w:sdtPr>
                              <w:alias w:val="Numeris"/>
                              <w:tag w:val="nr_062a757d3edd416dbed9dfeb0a123ff6"/>
                              <w:lock w:val="sdtLocked"/>
                              <w:richText/>
                            </w:sdtPr>
                            <w:sdtContent>
                              <w:r>
                                <w:rPr>
                                  <w:color w:val="000000"/>
                                </w:rPr>
                                <w:t>39.2.2</w:t>
                              </w:r>
                            </w:sdtContent>
                          </w:sdt>
                          <w:r>
                            <w:rPr>
                              <w:color w:val="000000"/>
                            </w:rPr>
                            <w:t>.</w:t>
                          </w:r>
                          <w:r>
                            <w:rPr>
                              <w:b/>
                              <w:szCs w:val="24"/>
                            </w:rPr>
                            <w:t> </w:t>
                          </w:r>
                          <w:r>
                            <w:rPr>
                              <w:color w:val="000000"/>
                            </w:rPr>
                            <w:t>buvo imtasi atitinkamų valdymo priemonių, siekiant užkirsti kelią taršai, ją sumažinti arba pašalinti jos priežastis;</w:t>
                          </w:r>
                        </w:p>
                      </w:sdtContent>
                    </w:sdt>
                    <w:sdt>
                      <w:sdtPr>
                        <w:alias w:val="39.2.3 pp."/>
                        <w:tag w:val="part_91b98451c52c4214b1fb337ea52a9e21"/>
                        <w:lock w:val="sdtLocked"/>
                        <w:richText/>
                      </w:sdtPr>
                      <w:sdtContent>
                        <w:p>
                          <w:pPr>
                            <w:ind w:firstLine="720"/>
                            <w:jc w:val="both"/>
                          </w:pPr>
                          <w:sdt>
                            <w:sdtPr>
                              <w:alias w:val="Numeris"/>
                              <w:tag w:val="nr_91b98451c52c4214b1fb337ea52a9e21"/>
                              <w:lock w:val="sdtLocked"/>
                              <w:richText/>
                            </w:sdtPr>
                            <w:sdtContent>
                              <w:r>
                                <w:rPr>
                                  <w:color w:val="000000"/>
                                </w:rPr>
                                <w:t>39.2.3</w:t>
                              </w:r>
                            </w:sdtContent>
                          </w:sdt>
                          <w:r>
                            <w:rPr>
                              <w:color w:val="000000"/>
                            </w:rPr>
                            <w:t>.</w:t>
                          </w:r>
                          <w:r>
                            <w:rPr>
                              <w:b/>
                              <w:szCs w:val="24"/>
                            </w:rPr>
                            <w:t> </w:t>
                          </w:r>
                          <w:r>
                            <w:rPr>
                              <w:color w:val="000000"/>
                            </w:rPr>
                            <w:t>mėginių, į kuriuos buvo neatsižvelgta dėl trumpalaikės taršos per paskutinį vertinimo laikotarpį, skaičius sudarė ne daugiau kaip 15 proc. bendrojo mėginių skaičiaus, kuris buvo numatytas tam laikotarpiui sudarytuose stebėsenos kalendoriuose, arba tai buvo ne daugiau kaip vienas mėginys per maudymosi sezoną – atsižvelgiant į tai, kuris skaičius didesnis.</w:t>
                          </w:r>
                        </w:p>
                      </w:sdtContent>
                    </w:sdt>
                  </w:sdtContent>
                </w:sdt>
              </w:sdtContent>
            </w:sdt>
            <w:sdt>
              <w:sdtPr>
                <w:alias w:val="40 p."/>
                <w:tag w:val="part_79e87fe0be8e4038b042d7048eb0cc8c"/>
                <w:lock w:val="sdtLocked"/>
                <w:richText/>
              </w:sdtPr>
              <w:sdtContent>
                <w:p>
                  <w:pPr>
                    <w:ind w:firstLine="720"/>
                    <w:jc w:val="both"/>
                  </w:pPr>
                  <w:sdt>
                    <w:sdtPr>
                      <w:alias w:val="Numeris"/>
                      <w:tag w:val="nr_79e87fe0be8e4038b042d7048eb0cc8c"/>
                      <w:lock w:val="sdtLocked"/>
                      <w:richText/>
                    </w:sdtPr>
                    <w:sdtContent>
                      <w:r>
                        <w:rPr>
                          <w:color w:val="000000"/>
                        </w:rPr>
                        <w:t>40</w:t>
                      </w:r>
                    </w:sdtContent>
                  </w:sdt>
                  <w:r>
                    <w:rPr>
                      <w:color w:val="000000"/>
                    </w:rPr>
                    <w:t>. Maudyklos vanduo klasifikuojamas kaip geros kokybės:</w:t>
                  </w:r>
                </w:p>
                <w:sdt>
                  <w:sdtPr>
                    <w:alias w:val="40.1 pp."/>
                    <w:tag w:val="part_09b2bb8d7f3145e491f1902f22e38652"/>
                    <w:lock w:val="sdtLocked"/>
                    <w:richText/>
                  </w:sdtPr>
                  <w:sdtContent>
                    <w:p>
                      <w:pPr>
                        <w:ind w:firstLine="720"/>
                        <w:jc w:val="both"/>
                      </w:pPr>
                      <w:sdt>
                        <w:sdtPr>
                          <w:alias w:val="Numeris"/>
                          <w:tag w:val="nr_09b2bb8d7f3145e491f1902f22e38652"/>
                          <w:lock w:val="sdtLocked"/>
                          <w:richText/>
                        </w:sdtPr>
                        <w:sdtContent>
                          <w:r>
                            <w:rPr>
                              <w:color w:val="000000"/>
                            </w:rPr>
                            <w:t>40.1</w:t>
                          </w:r>
                        </w:sdtContent>
                      </w:sdt>
                      <w:r>
                        <w:rPr>
                          <w:color w:val="000000"/>
                        </w:rPr>
                        <w:t>.</w:t>
                      </w:r>
                      <w:r>
                        <w:rPr>
                          <w:b/>
                          <w:szCs w:val="24"/>
                        </w:rPr>
                        <w:t> </w:t>
                      </w:r>
                      <w:r>
                        <w:rPr>
                          <w:color w:val="000000"/>
                        </w:rPr>
                        <w:t>jei per einamąjį ir tris ankstesnius maudymosi sezonus maudyklos vandens kokybės duomenų rinkinio mikrobiologinių parametrų procentilių vertės buvo didesnės už 2 ir 3 lentelių B skiltyse nurodytas puikios kokybės vertes ir lygios arba mažesnės už 2 ir 3 lentelių C skiltyse nurodytas geros kokybės vertes;</w:t>
                      </w:r>
                    </w:p>
                  </w:sdtContent>
                </w:sdt>
                <w:sdt>
                  <w:sdtPr>
                    <w:alias w:val="40.2 pp."/>
                    <w:tag w:val="part_b45c2894a11845ffa83836912de28e87"/>
                    <w:lock w:val="sdtLocked"/>
                    <w:richText/>
                  </w:sdtPr>
                  <w:sdtContent>
                    <w:p>
                      <w:pPr>
                        <w:ind w:firstLine="720"/>
                        <w:jc w:val="both"/>
                      </w:pPr>
                      <w:sdt>
                        <w:sdtPr>
                          <w:alias w:val="Numeris"/>
                          <w:tag w:val="nr_b45c2894a11845ffa83836912de28e87"/>
                          <w:lock w:val="sdtLocked"/>
                          <w:richText/>
                        </w:sdtPr>
                        <w:sdtContent>
                          <w:r>
                            <w:rPr>
                              <w:color w:val="000000"/>
                            </w:rPr>
                            <w:t>40.2</w:t>
                          </w:r>
                        </w:sdtContent>
                      </w:sdt>
                      <w:r>
                        <w:rPr>
                          <w:color w:val="000000"/>
                        </w:rPr>
                        <w:t>. jei per einamąjį ir tris ankstesnius maudymosi sezonus atitiko Higienos normos 40.1 papunktyje nustatytus reikalavimus, tačiau buvo trumpalaikės taršos objektu ir:</w:t>
                      </w:r>
                    </w:p>
                    <w:sdt>
                      <w:sdtPr>
                        <w:alias w:val="40.2.1 pp."/>
                        <w:tag w:val="part_6f52d82418aa45c3aa5173a42bc21099"/>
                        <w:lock w:val="sdtLocked"/>
                        <w:richText/>
                      </w:sdtPr>
                      <w:sdtContent>
                        <w:p>
                          <w:pPr>
                            <w:ind w:firstLine="720"/>
                            <w:jc w:val="both"/>
                          </w:pPr>
                          <w:sdt>
                            <w:sdtPr>
                              <w:alias w:val="Numeris"/>
                              <w:tag w:val="nr_6f52d82418aa45c3aa5173a42bc21099"/>
                              <w:lock w:val="sdtLocked"/>
                              <w:richText/>
                            </w:sdtPr>
                            <w:sdtContent>
                              <w:r>
                                <w:rPr>
                                  <w:szCs w:val="24"/>
                                </w:rPr>
                                <w:t>40.2.1</w:t>
                              </w:r>
                            </w:sdtContent>
                          </w:sdt>
                          <w:r>
                            <w:rPr>
                              <w:szCs w:val="24"/>
                            </w:rPr>
                            <w:t>. buvo imtasi atitinkamų valdymo priemonių, įskaitant ankstyvojo įspėjimo sistemas, vykdomas papildomas stebėjimas, jei būtina, buvo draudžiama maudytis, siekiant apsaugoti besimaudančiuosius nuo neigiamo taršos poveikio</w:t>
                          </w:r>
                          <w:r>
                            <w:t>;</w:t>
                          </w:r>
                        </w:p>
                      </w:sdtContent>
                    </w:sdt>
                    <w:sdt>
                      <w:sdtPr>
                        <w:alias w:val="40.2.2 pp."/>
                        <w:tag w:val="part_2635bcec0e414af584adada1af83628f"/>
                        <w:lock w:val="sdtLocked"/>
                        <w:richText/>
                      </w:sdtPr>
                      <w:sdtContent>
                        <w:p>
                          <w:pPr>
                            <w:ind w:firstLine="720"/>
                            <w:jc w:val="both"/>
                          </w:pPr>
                          <w:sdt>
                            <w:sdtPr>
                              <w:alias w:val="Numeris"/>
                              <w:tag w:val="nr_2635bcec0e414af584adada1af83628f"/>
                              <w:lock w:val="sdtLocked"/>
                              <w:richText/>
                            </w:sdtPr>
                            <w:sdtContent>
                              <w:r>
                                <w:rPr>
                                  <w:color w:val="000000"/>
                                </w:rPr>
                                <w:t>40.2.2</w:t>
                              </w:r>
                            </w:sdtContent>
                          </w:sdt>
                          <w:r>
                            <w:rPr>
                              <w:color w:val="000000"/>
                            </w:rPr>
                            <w:t>.</w:t>
                          </w:r>
                          <w:r>
                            <w:rPr>
                              <w:b/>
                              <w:szCs w:val="24"/>
                            </w:rPr>
                            <w:t> </w:t>
                          </w:r>
                          <w:r>
                            <w:rPr>
                              <w:color w:val="000000"/>
                            </w:rPr>
                            <w:t>buvo imtasi atitinkamų valdymo priemonių siekiant užkirsti kelią taršai, ją sumažinti arba pašalinti jos priežastis;</w:t>
                          </w:r>
                        </w:p>
                      </w:sdtContent>
                    </w:sdt>
                    <w:sdt>
                      <w:sdtPr>
                        <w:alias w:val="40.2.3 pp."/>
                        <w:tag w:val="part_3fa44ea5c3ac4c0aa843c00b788a2bfc"/>
                        <w:lock w:val="sdtLocked"/>
                        <w:richText/>
                      </w:sdtPr>
                      <w:sdtContent>
                        <w:p>
                          <w:pPr>
                            <w:ind w:firstLine="720"/>
                            <w:jc w:val="both"/>
                          </w:pPr>
                          <w:sdt>
                            <w:sdtPr>
                              <w:alias w:val="Numeris"/>
                              <w:tag w:val="nr_3fa44ea5c3ac4c0aa843c00b788a2bfc"/>
                              <w:lock w:val="sdtLocked"/>
                              <w:richText/>
                            </w:sdtPr>
                            <w:sdtContent>
                              <w:r>
                                <w:rPr>
                                  <w:color w:val="000000"/>
                                </w:rPr>
                                <w:t>40.2.3</w:t>
                              </w:r>
                            </w:sdtContent>
                          </w:sdt>
                          <w:r>
                            <w:rPr>
                              <w:color w:val="000000"/>
                            </w:rPr>
                            <w:t>.</w:t>
                          </w:r>
                          <w:r>
                            <w:rPr>
                              <w:b/>
                              <w:szCs w:val="24"/>
                            </w:rPr>
                            <w:t> </w:t>
                          </w:r>
                          <w:r>
                            <w:rPr>
                              <w:color w:val="000000"/>
                            </w:rPr>
                            <w:t>mėginių, į kuriuos buvo neatsižvelgta dėl trumpalaikės taršos per paskutinį vertinimo laikotarpį, skaičius sudarė ne daugiau kaip 15 proc. bendrojo mėginių skaičiaus, kuris buvo numatytas tam laikotarpiui sudarytuose stebėsenos kalendoriuose, arba tai buvo ne daugiau kaip vienas mėginys per maudymosi sezoną – atsižvelgiant į tai, kuris skaičius didesnis.</w:t>
                          </w:r>
                        </w:p>
                      </w:sdtContent>
                    </w:sdt>
                  </w:sdtContent>
                </w:sdt>
              </w:sdtContent>
            </w:sdt>
            <w:sdt>
              <w:sdtPr>
                <w:alias w:val="41 p."/>
                <w:tag w:val="part_7e50fc8bf24145c6883468c31d0e00c2"/>
                <w:lock w:val="sdtLocked"/>
                <w:richText/>
              </w:sdtPr>
              <w:sdtContent>
                <w:p>
                  <w:pPr>
                    <w:ind w:firstLine="720"/>
                    <w:jc w:val="both"/>
                  </w:pPr>
                  <w:sdt>
                    <w:sdtPr>
                      <w:alias w:val="Numeris"/>
                      <w:tag w:val="nr_7e50fc8bf24145c6883468c31d0e00c2"/>
                      <w:lock w:val="sdtLocked"/>
                      <w:richText/>
                    </w:sdtPr>
                    <w:sdtContent>
                      <w:r>
                        <w:rPr>
                          <w:color w:val="000000"/>
                        </w:rPr>
                        <w:t>41</w:t>
                      </w:r>
                    </w:sdtContent>
                  </w:sdt>
                  <w:r>
                    <w:rPr>
                      <w:color w:val="000000"/>
                    </w:rPr>
                    <w:t>. Maudyklos vanduo klasifikuojamas kaip puikios kokybės:</w:t>
                  </w:r>
                </w:p>
                <w:sdt>
                  <w:sdtPr>
                    <w:alias w:val="41.1 pp."/>
                    <w:tag w:val="part_83169d4ce06441dcad4690a8b83503c0"/>
                    <w:lock w:val="sdtLocked"/>
                    <w:richText/>
                  </w:sdtPr>
                  <w:sdtContent>
                    <w:p>
                      <w:pPr>
                        <w:ind w:firstLine="720"/>
                        <w:jc w:val="both"/>
                      </w:pPr>
                      <w:sdt>
                        <w:sdtPr>
                          <w:alias w:val="Numeris"/>
                          <w:tag w:val="nr_83169d4ce06441dcad4690a8b83503c0"/>
                          <w:lock w:val="sdtLocked"/>
                          <w:richText/>
                        </w:sdtPr>
                        <w:sdtContent>
                          <w:r>
                            <w:rPr>
                              <w:color w:val="000000"/>
                            </w:rPr>
                            <w:t>41.1</w:t>
                          </w:r>
                        </w:sdtContent>
                      </w:sdt>
                      <w:r>
                        <w:rPr>
                          <w:color w:val="000000"/>
                        </w:rPr>
                        <w:t>.</w:t>
                      </w:r>
                      <w:r>
                        <w:rPr>
                          <w:b/>
                          <w:szCs w:val="24"/>
                        </w:rPr>
                        <w:t> </w:t>
                      </w:r>
                      <w:r>
                        <w:rPr>
                          <w:color w:val="000000"/>
                        </w:rPr>
                        <w:t>jei per einamąjį ir tris ankstesnius maudymosi sezonus maudyklos vandens kokybės duomenų rinkinio mikrobiologinių parametrų procentilių vertės buvo lygios arba mažesnės už 2 ir 3 lentelių B skiltyse nurodytas puikios kokybės vertes;</w:t>
                      </w:r>
                    </w:p>
                  </w:sdtContent>
                </w:sdt>
                <w:sdt>
                  <w:sdtPr>
                    <w:alias w:val="41.2 pp."/>
                    <w:tag w:val="part_e135c091153547fe9f8ea5a786d1c782"/>
                    <w:lock w:val="sdtLocked"/>
                    <w:richText/>
                  </w:sdtPr>
                  <w:sdtContent>
                    <w:p>
                      <w:pPr>
                        <w:ind w:firstLine="720"/>
                        <w:jc w:val="both"/>
                      </w:pPr>
                      <w:sdt>
                        <w:sdtPr>
                          <w:alias w:val="Numeris"/>
                          <w:tag w:val="nr_e135c091153547fe9f8ea5a786d1c782"/>
                          <w:lock w:val="sdtLocked"/>
                          <w:richText/>
                        </w:sdtPr>
                        <w:sdtContent>
                          <w:r>
                            <w:rPr>
                              <w:color w:val="000000"/>
                            </w:rPr>
                            <w:t>41.2</w:t>
                          </w:r>
                        </w:sdtContent>
                      </w:sdt>
                      <w:r>
                        <w:rPr>
                          <w:color w:val="000000"/>
                        </w:rPr>
                        <w:t>. jei per einamąjį ir tris ankstesnius maudymosi sezonus atitiko Higienos normos 41.1 papunktyje nustatytus reikalavimus, tačiau buvo trumpalaikės taršos objektu ir:</w:t>
                      </w:r>
                    </w:p>
                    <w:sdt>
                      <w:sdtPr>
                        <w:alias w:val="41.2.1 pp."/>
                        <w:tag w:val="part_c3f257eb8db84a8581caddadb49a0eed"/>
                        <w:lock w:val="sdtLocked"/>
                        <w:richText/>
                      </w:sdtPr>
                      <w:sdtContent>
                        <w:p>
                          <w:pPr>
                            <w:ind w:firstLine="720"/>
                            <w:jc w:val="both"/>
                          </w:pPr>
                          <w:sdt>
                            <w:sdtPr>
                              <w:alias w:val="Numeris"/>
                              <w:tag w:val="nr_c3f257eb8db84a8581caddadb49a0eed"/>
                              <w:lock w:val="sdtLocked"/>
                              <w:richText/>
                            </w:sdtPr>
                            <w:sdtContent>
                              <w:r>
                                <w:rPr>
                                  <w:szCs w:val="24"/>
                                </w:rPr>
                                <w:t>41.2.1</w:t>
                              </w:r>
                            </w:sdtContent>
                          </w:sdt>
                          <w:r>
                            <w:rPr>
                              <w:szCs w:val="24"/>
                            </w:rPr>
                            <w:t>. buvo imtasi atitinkamų valdymo priemonių, įskaitant ankstyvojo įspėjimo sistemas, vykdomas papildomas stebėjimas, jei būtina, buvo draudžiama maudytis, siekiant apsaugoti besimaudančiuosius nuo neigiamo taršos poveikio;</w:t>
                          </w:r>
                        </w:p>
                      </w:sdtContent>
                    </w:sdt>
                    <w:sdt>
                      <w:sdtPr>
                        <w:alias w:val="41.2.2 pp."/>
                        <w:tag w:val="part_1a64c67f4d4f45c089f8a515e0614ed3"/>
                        <w:lock w:val="sdtLocked"/>
                        <w:richText/>
                      </w:sdtPr>
                      <w:sdtContent>
                        <w:p>
                          <w:pPr>
                            <w:ind w:firstLine="720"/>
                            <w:jc w:val="both"/>
                          </w:pPr>
                          <w:sdt>
                            <w:sdtPr>
                              <w:alias w:val="Numeris"/>
                              <w:tag w:val="nr_1a64c67f4d4f45c089f8a515e0614ed3"/>
                              <w:lock w:val="sdtLocked"/>
                              <w:richText/>
                            </w:sdtPr>
                            <w:sdtContent>
                              <w:r>
                                <w:rPr>
                                  <w:color w:val="000000"/>
                                </w:rPr>
                                <w:t>41.2.2</w:t>
                              </w:r>
                            </w:sdtContent>
                          </w:sdt>
                          <w:r>
                            <w:rPr>
                              <w:color w:val="000000"/>
                            </w:rPr>
                            <w:t>.</w:t>
                          </w:r>
                          <w:r>
                            <w:rPr>
                              <w:b/>
                              <w:szCs w:val="24"/>
                            </w:rPr>
                            <w:t> </w:t>
                          </w:r>
                          <w:r>
                            <w:rPr>
                              <w:color w:val="000000"/>
                            </w:rPr>
                            <w:t>buvo imtasi atitinkamų valdymo priemonių, siekiant užkirsti kelią taršai, ją sumažinti arba pašalinti jos priežastis;</w:t>
                          </w:r>
                        </w:p>
                      </w:sdtContent>
                    </w:sdt>
                    <w:sdt>
                      <w:sdtPr>
                        <w:alias w:val="41.2.3 pp."/>
                        <w:tag w:val="part_92f8a42f23c546e485b8398436bdeff2"/>
                        <w:lock w:val="sdtLocked"/>
                        <w:richText/>
                      </w:sdtPr>
                      <w:sdtContent>
                        <w:p>
                          <w:pPr>
                            <w:ind w:firstLine="720"/>
                            <w:jc w:val="both"/>
                          </w:pPr>
                          <w:sdt>
                            <w:sdtPr>
                              <w:alias w:val="Numeris"/>
                              <w:tag w:val="nr_92f8a42f23c546e485b8398436bdeff2"/>
                              <w:lock w:val="sdtLocked"/>
                              <w:richText/>
                            </w:sdtPr>
                            <w:sdtContent>
                              <w:r>
                                <w:rPr>
                                  <w:color w:val="000000"/>
                                </w:rPr>
                                <w:t>41.2.3</w:t>
                              </w:r>
                            </w:sdtContent>
                          </w:sdt>
                          <w:r>
                            <w:rPr>
                              <w:color w:val="000000"/>
                            </w:rPr>
                            <w:t>.</w:t>
                          </w:r>
                          <w:r>
                            <w:rPr>
                              <w:b/>
                              <w:szCs w:val="24"/>
                            </w:rPr>
                            <w:t> </w:t>
                          </w:r>
                          <w:r>
                            <w:rPr>
                              <w:color w:val="000000"/>
                            </w:rPr>
                            <w:t>mėginių, į kuriuos buvo neatsižvelgta dėl trumpalaikės taršos per paskutinį vertinimo laikotarpį, skaičius sudarė ne daugiau kaip 15 proc. bendrojo mėginių skaičiaus, kuris buvo numatytas tam laikotarpiui sudarytuose stebėsenos kalendoriuose, arba tai buvo ne daugiau kaip vienas mėginys per maudymosi sezoną – atsižvelgiant į tai, kuris skaičius didesnis.</w:t>
                          </w:r>
                        </w:p>
                      </w:sdtContent>
                    </w:sdt>
                  </w:sdtContent>
                </w:sdt>
              </w:sdtContent>
            </w:sdt>
            <w:sdt>
              <w:sdtPr>
                <w:alias w:val="42 p."/>
                <w:tag w:val="part_fd327e55293c4116b75f57a36daba5e5"/>
                <w:lock w:val="sdtLocked"/>
                <w:richText/>
              </w:sdtPr>
              <w:sdtContent>
                <w:p>
                  <w:pPr>
                    <w:ind w:firstLine="720"/>
                    <w:jc w:val="both"/>
                  </w:pPr>
                  <w:sdt>
                    <w:sdtPr>
                      <w:alias w:val="Numeris"/>
                      <w:tag w:val="nr_fd327e55293c4116b75f57a36daba5e5"/>
                      <w:lock w:val="sdtLocked"/>
                      <w:richText/>
                    </w:sdtPr>
                    <w:sdtContent>
                      <w:r>
                        <w:rPr>
                          <w:color w:val="000000"/>
                          <w:szCs w:val="24"/>
                        </w:rPr>
                        <w:t>42</w:t>
                      </w:r>
                    </w:sdtContent>
                  </w:sdt>
                  <w:r>
                    <w:rPr>
                      <w:color w:val="000000"/>
                      <w:szCs w:val="24"/>
                    </w:rPr>
                    <w:t>.</w:t>
                  </w:r>
                  <w:r>
                    <w:rPr>
                      <w:b/>
                      <w:szCs w:val="24"/>
                    </w:rPr>
                    <w:t> </w:t>
                  </w:r>
                  <w:r>
                    <w:rPr>
                      <w:color w:val="000000"/>
                      <w:szCs w:val="24"/>
                    </w:rPr>
                    <w:t>Jei maudyklos vandens kokybė, vertinant pagal abu mikrobiologinius parametrus, nesutampa, tuomet vertinama pagal didesnės procentilių vertės parametrą.</w:t>
                  </w:r>
                </w:p>
              </w:sdtContent>
            </w:sdt>
            <w:sdt>
              <w:sdtPr>
                <w:alias w:val="43 p."/>
                <w:tag w:val="part_dc957e5abc4646f686fbb922059e7160"/>
                <w:lock w:val="sdtLocked"/>
                <w:richText/>
              </w:sdtPr>
              <w:sdtContent>
                <w:p>
                  <w:pPr>
                    <w:ind w:firstLine="720"/>
                    <w:jc w:val="both"/>
                  </w:pPr>
                  <w:sdt>
                    <w:sdtPr>
                      <w:alias w:val="Numeris"/>
                      <w:tag w:val="nr_dc957e5abc4646f686fbb922059e7160"/>
                      <w:lock w:val="sdtLocked"/>
                      <w:richText/>
                    </w:sdtPr>
                    <w:sdtContent>
                      <w:r>
                        <w:rPr>
                          <w:color w:val="000000"/>
                        </w:rPr>
                        <w:t>43</w:t>
                      </w:r>
                    </w:sdtContent>
                  </w:sdt>
                  <w:r>
                    <w:rPr>
                      <w:color w:val="000000"/>
                    </w:rPr>
                    <w:t>. Maudyklos vandens kokybė vertinama remiantis maudyklos vandens kokybės duomenimis, kurie susiję su mažiau nei keturiais maudymosi sezonais:</w:t>
                  </w:r>
                </w:p>
                <w:sdt>
                  <w:sdtPr>
                    <w:alias w:val="43.1 pp."/>
                    <w:tag w:val="part_bc773dc3754b44a88397718677aea67a"/>
                    <w:lock w:val="sdtLocked"/>
                    <w:richText/>
                  </w:sdtPr>
                  <w:sdtContent>
                    <w:p>
                      <w:pPr>
                        <w:ind w:firstLine="720"/>
                        <w:jc w:val="both"/>
                      </w:pPr>
                      <w:sdt>
                        <w:sdtPr>
                          <w:alias w:val="Numeris"/>
                          <w:tag w:val="nr_bc773dc3754b44a88397718677aea67a"/>
                          <w:lock w:val="sdtLocked"/>
                          <w:richText/>
                        </w:sdtPr>
                        <w:sdtContent>
                          <w:r>
                            <w:rPr>
                              <w:color w:val="000000"/>
                            </w:rPr>
                            <w:t>43.1</w:t>
                          </w:r>
                        </w:sdtContent>
                      </w:sdt>
                      <w:r>
                        <w:rPr>
                          <w:color w:val="000000"/>
                        </w:rPr>
                        <w:t>. jei paplūdimys įteisintas ne seniau nei prieš vieną maudymosi sezoną ir duomenų apie maudyklos vandens kokybę, naudojamų maudyklos vandens kokybei vertinti, rinkinį sudaro ne mažiau kaip 16 mėginių;</w:t>
                      </w:r>
                    </w:p>
                  </w:sdtContent>
                </w:sdt>
                <w:sdt>
                  <w:sdtPr>
                    <w:alias w:val="43.2 pp."/>
                    <w:tag w:val="part_d95a1c9deeb843a3abd754eb4769c87b"/>
                    <w:lock w:val="sdtLocked"/>
                    <w:richText/>
                  </w:sdtPr>
                  <w:sdtContent>
                    <w:p>
                      <w:pPr>
                        <w:ind w:firstLine="720"/>
                        <w:jc w:val="both"/>
                      </w:pPr>
                      <w:sdt>
                        <w:sdtPr>
                          <w:alias w:val="Numeris"/>
                          <w:tag w:val="nr_d95a1c9deeb843a3abd754eb4769c87b"/>
                          <w:lock w:val="sdtLocked"/>
                          <w:richText/>
                        </w:sdtPr>
                        <w:sdtContent>
                          <w:r>
                            <w:rPr>
                              <w:color w:val="000000"/>
                            </w:rPr>
                            <w:t>43.2</w:t>
                          </w:r>
                        </w:sdtContent>
                      </w:sdt>
                      <w:r>
                        <w:rPr>
                          <w:color w:val="000000"/>
                        </w:rPr>
                        <w:t>. jei įvyko pokyčių, kurie galėtų paveikti maudyklos vandens klasifikaciją. Tokiu atveju vertinimas atliekamas remiantis maudyklos vandens kokybės duomenų rinkiniu, kurį sudaro vien tik mėginių, surinktų įvykus pokyčiams, tyrimų rezultatai.</w:t>
                      </w:r>
                    </w:p>
                  </w:sdtContent>
                </w:sdt>
              </w:sdtContent>
            </w:sdt>
            <w:sdt>
              <w:sdtPr>
                <w:alias w:val="44 p."/>
                <w:tag w:val="part_8514aa04a8eb4085a796058c2183cb8a"/>
                <w:lock w:val="sdtLocked"/>
                <w:richText/>
              </w:sdtPr>
              <w:sdtContent>
                <w:p>
                  <w:pPr>
                    <w:ind w:firstLine="720"/>
                    <w:jc w:val="both"/>
                  </w:pPr>
                  <w:sdt>
                    <w:sdtPr>
                      <w:alias w:val="Numeris"/>
                      <w:tag w:val="nr_8514aa04a8eb4085a796058c2183cb8a"/>
                      <w:lock w:val="sdtLocked"/>
                      <w:richText/>
                    </w:sdtPr>
                    <w:sdtContent>
                      <w:r>
                        <w:rPr>
                          <w:color w:val="000000"/>
                        </w:rPr>
                        <w:t>44</w:t>
                      </w:r>
                    </w:sdtContent>
                  </w:sdt>
                  <w:r>
                    <w:rPr>
                      <w:color w:val="000000"/>
                    </w:rPr>
                    <w:t>.</w:t>
                  </w:r>
                  <w:r>
                    <w:rPr>
                      <w:b/>
                      <w:szCs w:val="24"/>
                    </w:rPr>
                    <w:t> </w:t>
                  </w:r>
                  <w:r>
                    <w:rPr>
                      <w:b/>
                    </w:rPr>
                    <w:t xml:space="preserve"> </w:t>
                  </w:r>
                  <w:r>
                    <w:rPr>
                      <w:color w:val="000000"/>
                    </w:rPr>
                    <w:t>Vienos institucijos, atsakingos už paplūdimių ir maudyklų administravimą, administruojamų maudyklų vandenis savivaldybės institucijos sprendimu galima sujungti į grupes, esant visoms šioms sąlygoms:</w:t>
                  </w:r>
                </w:p>
                <w:sdt>
                  <w:sdtPr>
                    <w:alias w:val="44.1 pp."/>
                    <w:tag w:val="part_0994c94be2ca4558a98ab830def946c8"/>
                    <w:lock w:val="sdtLocked"/>
                    <w:richText/>
                  </w:sdtPr>
                  <w:sdtContent>
                    <w:p>
                      <w:pPr>
                        <w:ind w:firstLine="720"/>
                        <w:jc w:val="both"/>
                      </w:pPr>
                      <w:sdt>
                        <w:sdtPr>
                          <w:alias w:val="Numeris"/>
                          <w:tag w:val="nr_0994c94be2ca4558a98ab830def946c8"/>
                          <w:lock w:val="sdtLocked"/>
                          <w:richText/>
                        </w:sdtPr>
                        <w:sdtContent>
                          <w:r>
                            <w:rPr>
                              <w:color w:val="000000"/>
                            </w:rPr>
                            <w:t>44.1</w:t>
                          </w:r>
                        </w:sdtContent>
                      </w:sdt>
                      <w:r>
                        <w:rPr>
                          <w:color w:val="000000"/>
                        </w:rPr>
                        <w:t>. maudyklų vandenys ribojasi vieni su kitais;</w:t>
                      </w:r>
                    </w:p>
                  </w:sdtContent>
                </w:sdt>
                <w:sdt>
                  <w:sdtPr>
                    <w:alias w:val="44.2 pp."/>
                    <w:tag w:val="part_7adafc6f09864fc1bba7287ef85f1e07"/>
                    <w:lock w:val="sdtLocked"/>
                    <w:richText/>
                  </w:sdtPr>
                  <w:sdtContent>
                    <w:p>
                      <w:pPr>
                        <w:ind w:firstLine="720"/>
                        <w:jc w:val="both"/>
                      </w:pPr>
                      <w:sdt>
                        <w:sdtPr>
                          <w:alias w:val="Numeris"/>
                          <w:tag w:val="nr_7adafc6f09864fc1bba7287ef85f1e07"/>
                          <w:lock w:val="sdtLocked"/>
                          <w:richText/>
                        </w:sdtPr>
                        <w:sdtContent>
                          <w:r>
                            <w:rPr>
                              <w:color w:val="000000"/>
                            </w:rPr>
                            <w:t>44.2</w:t>
                          </w:r>
                        </w:sdtContent>
                      </w:sdt>
                      <w:r>
                        <w:rPr>
                          <w:color w:val="000000"/>
                        </w:rPr>
                        <w:t>.</w:t>
                      </w:r>
                      <w:r>
                        <w:rPr>
                          <w:b/>
                          <w:szCs w:val="24"/>
                        </w:rPr>
                        <w:t> </w:t>
                      </w:r>
                      <w:r>
                        <w:rPr>
                          <w:color w:val="000000"/>
                        </w:rPr>
                        <w:t>maudyklų vandens kokybės įvertinimai per paskutinius ketverius metus buvo panašūs;</w:t>
                      </w:r>
                    </w:p>
                  </w:sdtContent>
                </w:sdt>
                <w:sdt>
                  <w:sdtPr>
                    <w:alias w:val="44.3 pp."/>
                    <w:tag w:val="part_c0cbafe6893f42aaa546fd2dbcb6a9ce"/>
                    <w:lock w:val="sdtLocked"/>
                    <w:richText/>
                  </w:sdtPr>
                  <w:sdtContent>
                    <w:p>
                      <w:pPr>
                        <w:ind w:firstLine="720"/>
                        <w:jc w:val="both"/>
                        <w:rPr>
                          <w:color w:val="000000"/>
                        </w:rPr>
                      </w:pPr>
                      <w:sdt>
                        <w:sdtPr>
                          <w:alias w:val="Numeris"/>
                          <w:tag w:val="nr_c0cbafe6893f42aaa546fd2dbcb6a9ce"/>
                          <w:lock w:val="sdtLocked"/>
                          <w:richText/>
                        </w:sdtPr>
                        <w:sdtContent>
                          <w:r>
                            <w:rPr>
                              <w:color w:val="000000"/>
                            </w:rPr>
                            <w:t>44.3</w:t>
                          </w:r>
                        </w:sdtContent>
                      </w:sdt>
                      <w:r>
                        <w:rPr>
                          <w:color w:val="000000"/>
                        </w:rPr>
                        <w:t>. maudyklų vandens charakteristikos rodo bendrus rizikos veiksnius arba jų nebuvimą.</w:t>
                      </w:r>
                    </w:p>
                  </w:sdtContent>
                </w:sdt>
              </w:sdtContent>
            </w:sdt>
            <w:sdt>
              <w:sdtPr>
                <w:alias w:val="45 p."/>
                <w:tag w:val="part_dcdbe1efa1b14a9c9f2c7146ace477cc"/>
                <w:lock w:val="sdtLocked"/>
                <w:richText/>
              </w:sdtPr>
              <w:sdtContent>
                <w:p>
                  <w:pPr>
                    <w:ind w:firstLine="720"/>
                    <w:jc w:val="both"/>
                    <w:rPr>
                      <w:color w:val="000000"/>
                    </w:rPr>
                  </w:pPr>
                  <w:sdt>
                    <w:sdtPr>
                      <w:alias w:val="Numeris"/>
                      <w:tag w:val="nr_dcdbe1efa1b14a9c9f2c7146ace477cc"/>
                      <w:lock w:val="sdtLocked"/>
                      <w:richText/>
                    </w:sdtPr>
                    <w:sdtContent>
                      <w:r>
                        <w:rPr>
                          <w:color w:val="000000"/>
                        </w:rPr>
                        <w:t>45</w:t>
                      </w:r>
                    </w:sdtContent>
                  </w:sdt>
                  <w:r>
                    <w:rPr>
                      <w:color w:val="000000"/>
                    </w:rPr>
                    <w:t>. Atliekama bendra į grupes sujungtų maudyklų vandens kokybės stebėsena.</w:t>
                  </w:r>
                </w:p>
              </w:sdtContent>
            </w:sdt>
            <w:sdt>
              <w:sdtPr>
                <w:alias w:val="46 p."/>
                <w:tag w:val="part_3b9d9e0fc5484a54989c14b3568dd570"/>
                <w:lock w:val="sdtLocked"/>
                <w:richText/>
              </w:sdtPr>
              <w:sdtContent>
                <w:p>
                  <w:pPr>
                    <w:ind w:firstLine="720"/>
                    <w:jc w:val="both"/>
                    <w:rPr>
                      <w:szCs w:val="24"/>
                    </w:rPr>
                  </w:pPr>
                  <w:sdt>
                    <w:sdtPr>
                      <w:alias w:val="Numeris"/>
                      <w:tag w:val="nr_3b9d9e0fc5484a54989c14b3568dd570"/>
                      <w:lock w:val="sdtLocked"/>
                      <w:richText/>
                    </w:sdtPr>
                    <w:sdtContent>
                      <w:r>
                        <w:rPr>
                          <w:szCs w:val="24"/>
                        </w:rPr>
                        <w:t>46</w:t>
                      </w:r>
                    </w:sdtContent>
                  </w:sdt>
                  <w:r>
                    <w:rPr>
                      <w:szCs w:val="24"/>
                    </w:rPr>
                    <w:t xml:space="preserve">. Į grupes sujungti maudyklų vandenys savivaldybių institucijų sprendimu gali būti padalijami į atskirų maudyklų vandenis. Į grupes sujungti maudyklų vandenys turi būti padalijami į atskirų maudyklų vandenis, kai </w:t>
                  </w:r>
                  <w:r>
                    <w:rPr>
                      <w:color w:val="000000"/>
                    </w:rPr>
                    <w:t>maudyklų vandens charakteristikos rodo atsiradusius rizikos veiksnius skirtingose sujungtų maudyklų vandenų vietose.</w:t>
                  </w:r>
                </w:p>
              </w:sdtContent>
            </w:sdt>
            <w:sdt>
              <w:sdtPr>
                <w:alias w:val="47 p."/>
                <w:tag w:val="part_4feff872cfc2432eba2e9e5dc37d8449"/>
                <w:lock w:val="sdtLocked"/>
                <w:richText/>
              </w:sdtPr>
              <w:sdtContent>
                <w:p>
                  <w:pPr>
                    <w:ind w:firstLine="720"/>
                    <w:jc w:val="both"/>
                    <w:rPr>
                      <w:rFonts w:ascii="Calibri" w:eastAsia="Calibri" w:hAnsi="Calibri"/>
                      <w:sz w:val="22"/>
                      <w:szCs w:val="22"/>
                    </w:rPr>
                  </w:pPr>
                  <w:sdt>
                    <w:sdtPr>
                      <w:alias w:val="Numeris"/>
                      <w:tag w:val="nr_4feff872cfc2432eba2e9e5dc37d8449"/>
                      <w:lock w:val="sdtLocked"/>
                      <w:richText/>
                    </w:sdtPr>
                    <w:sdtContent>
                      <w:r>
                        <w:rPr>
                          <w:color w:val="000000"/>
                        </w:rPr>
                        <w:t>47</w:t>
                      </w:r>
                    </w:sdtContent>
                  </w:sdt>
                  <w:r>
                    <w:rPr>
                      <w:color w:val="000000"/>
                    </w:rPr>
                    <w:t>. Kiekvienos maudyklos vandeniui, kuris klasifikuojamas kaip prastos kokybės, nuo kito maudymosi sezono, prasidedančio po klasifikacijos, turi būti taikomos šios priemonės:</w:t>
                  </w:r>
                </w:p>
                <w:sdt>
                  <w:sdtPr>
                    <w:alias w:val="47.1 pp."/>
                    <w:tag w:val="part_0ab2a011a6874628a2b008b5a997c173"/>
                    <w:lock w:val="sdtLocked"/>
                    <w:richText/>
                  </w:sdtPr>
                  <w:sdtContent>
                    <w:p>
                      <w:pPr>
                        <w:ind w:firstLine="720"/>
                        <w:jc w:val="both"/>
                      </w:pPr>
                      <w:sdt>
                        <w:sdtPr>
                          <w:alias w:val="Numeris"/>
                          <w:tag w:val="nr_0ab2a011a6874628a2b008b5a997c173"/>
                          <w:lock w:val="sdtLocked"/>
                          <w:richText/>
                        </w:sdtPr>
                        <w:sdtContent>
                          <w:r>
                            <w:rPr>
                              <w:color w:val="000000"/>
                            </w:rPr>
                            <w:t>47.1</w:t>
                          </w:r>
                        </w:sdtContent>
                      </w:sdt>
                      <w:r>
                        <w:rPr>
                          <w:color w:val="000000"/>
                        </w:rPr>
                        <w:t>.</w:t>
                      </w:r>
                      <w:r>
                        <w:rPr>
                          <w:b/>
                          <w:szCs w:val="24"/>
                        </w:rPr>
                        <w:t> </w:t>
                      </w:r>
                      <w:r>
                        <w:rPr>
                          <w:color w:val="000000"/>
                        </w:rPr>
                        <w:t xml:space="preserve">atitinkamos valdymo priemonės, įskaitant draudimą maudytis ar rekomendaciją nesimaudyti, siekiant apsaugoti besimaudančiuosius nuo taršos poveikio; </w:t>
                      </w:r>
                    </w:p>
                  </w:sdtContent>
                </w:sdt>
                <w:sdt>
                  <w:sdtPr>
                    <w:alias w:val="47.2 pp."/>
                    <w:tag w:val="part_7c437dc7c6594568a8e10e47a94893ca"/>
                    <w:lock w:val="sdtLocked"/>
                    <w:richText/>
                  </w:sdtPr>
                  <w:sdtContent>
                    <w:p>
                      <w:pPr>
                        <w:ind w:firstLine="720"/>
                        <w:jc w:val="both"/>
                      </w:pPr>
                      <w:sdt>
                        <w:sdtPr>
                          <w:alias w:val="Numeris"/>
                          <w:tag w:val="nr_7c437dc7c6594568a8e10e47a94893ca"/>
                          <w:lock w:val="sdtLocked"/>
                          <w:richText/>
                        </w:sdtPr>
                        <w:sdtContent>
                          <w:r>
                            <w:rPr>
                              <w:color w:val="000000"/>
                            </w:rPr>
                            <w:t>47.2</w:t>
                          </w:r>
                        </w:sdtContent>
                      </w:sdt>
                      <w:r>
                        <w:rPr>
                          <w:color w:val="000000"/>
                        </w:rPr>
                        <w:t>.</w:t>
                      </w:r>
                      <w:r>
                        <w:rPr>
                          <w:b/>
                          <w:szCs w:val="24"/>
                        </w:rPr>
                        <w:t> </w:t>
                      </w:r>
                      <w:r>
                        <w:rPr>
                          <w:color w:val="000000"/>
                        </w:rPr>
                        <w:t>pagrindinių priežasčių, dėl kurių nepavyko pasiekti patenkinamos maudyklos vandens kokybės, nustatymas;</w:t>
                      </w:r>
                    </w:p>
                  </w:sdtContent>
                </w:sdt>
                <w:sdt>
                  <w:sdtPr>
                    <w:alias w:val="47.3 pp."/>
                    <w:tag w:val="part_51e524f224db4643a0e2559f61ce12f2"/>
                    <w:lock w:val="sdtLocked"/>
                    <w:richText/>
                  </w:sdtPr>
                  <w:sdtContent>
                    <w:p>
                      <w:pPr>
                        <w:ind w:firstLine="720"/>
                        <w:jc w:val="both"/>
                      </w:pPr>
                      <w:sdt>
                        <w:sdtPr>
                          <w:alias w:val="Numeris"/>
                          <w:tag w:val="nr_51e524f224db4643a0e2559f61ce12f2"/>
                          <w:lock w:val="sdtLocked"/>
                          <w:richText/>
                        </w:sdtPr>
                        <w:sdtContent>
                          <w:r>
                            <w:rPr>
                              <w:color w:val="000000"/>
                            </w:rPr>
                            <w:t>47.3</w:t>
                          </w:r>
                        </w:sdtContent>
                      </w:sdt>
                      <w:r>
                        <w:rPr>
                          <w:color w:val="000000"/>
                        </w:rPr>
                        <w:t>.</w:t>
                      </w:r>
                      <w:r>
                        <w:rPr>
                          <w:b/>
                          <w:szCs w:val="24"/>
                        </w:rPr>
                        <w:t> </w:t>
                      </w:r>
                      <w:r>
                        <w:rPr>
                          <w:color w:val="000000"/>
                        </w:rPr>
                        <w:t>atitinkamos priemonės, kad būtų užkirstas kelias taršai, ji sumažinta ir pašalintos taršos priežastys;</w:t>
                      </w:r>
                    </w:p>
                  </w:sdtContent>
                </w:sdt>
                <w:sdt>
                  <w:sdtPr>
                    <w:alias w:val="47.4 pp."/>
                    <w:tag w:val="part_90bfe5faf8a44f229da2ce70ef8a9889"/>
                    <w:lock w:val="sdtLocked"/>
                    <w:richText/>
                  </w:sdtPr>
                  <w:sdtContent>
                    <w:p>
                      <w:pPr>
                        <w:ind w:firstLine="720"/>
                        <w:jc w:val="both"/>
                      </w:pPr>
                      <w:sdt>
                        <w:sdtPr>
                          <w:alias w:val="Numeris"/>
                          <w:tag w:val="nr_90bfe5faf8a44f229da2ce70ef8a9889"/>
                          <w:lock w:val="sdtLocked"/>
                          <w:richText/>
                        </w:sdtPr>
                        <w:sdtContent>
                          <w:r>
                            <w:rPr>
                              <w:color w:val="000000"/>
                            </w:rPr>
                            <w:t>47.4</w:t>
                          </w:r>
                        </w:sdtContent>
                      </w:sdt>
                      <w:r>
                        <w:rPr>
                          <w:color w:val="000000"/>
                        </w:rPr>
                        <w:t>.</w:t>
                      </w:r>
                      <w:r>
                        <w:rPr>
                          <w:b/>
                          <w:szCs w:val="24"/>
                        </w:rPr>
                        <w:t> </w:t>
                      </w:r>
                      <w:r>
                        <w:rPr>
                          <w:color w:val="000000"/>
                        </w:rPr>
                        <w:t>visuomenės informavimas apie taršos priežastis ir apie priemones, kurių imtasi siekiant apsaugoti besimaudančiuosius.</w:t>
                      </w:r>
                    </w:p>
                  </w:sdtContent>
                </w:sdt>
              </w:sdtContent>
            </w:sdt>
            <w:sdt>
              <w:sdtPr>
                <w:alias w:val="48 p."/>
                <w:tag w:val="part_63db288d79234a8c97923fc54b7ae2e7"/>
                <w:lock w:val="sdtLocked"/>
                <w:richText/>
              </w:sdtPr>
              <w:sdtContent>
                <w:p>
                  <w:pPr>
                    <w:ind w:firstLine="720"/>
                    <w:jc w:val="both"/>
                  </w:pPr>
                  <w:sdt>
                    <w:sdtPr>
                      <w:alias w:val="Numeris"/>
                      <w:tag w:val="nr_63db288d79234a8c97923fc54b7ae2e7"/>
                      <w:lock w:val="sdtLocked"/>
                      <w:richText/>
                    </w:sdtPr>
                    <w:sdtContent>
                      <w:r>
                        <w:rPr>
                          <w:color w:val="000000"/>
                        </w:rPr>
                        <w:t>48</w:t>
                      </w:r>
                    </w:sdtContent>
                  </w:sdt>
                  <w:r>
                    <w:rPr>
                      <w:color w:val="000000"/>
                    </w:rPr>
                    <w:t>.</w:t>
                  </w:r>
                  <w:r>
                    <w:rPr>
                      <w:b/>
                      <w:szCs w:val="24"/>
                    </w:rPr>
                    <w:t> </w:t>
                  </w:r>
                  <w:r>
                    <w:rPr>
                      <w:color w:val="000000"/>
                    </w:rPr>
                    <w:t>Jei maudyklos vanduo penkerius metus iš eilės klasifikuojamas kaip prastos kokybės, būtina paskelbti nuolatinį draudimą maudytis. Tačiau jei institucijos, atsakingos už paplūdimių ir maudyklų administravimą, mano, kad pasiekti patenkinamą kokybę yra neįmanoma ar neproporcingai brangu, jos skelbia nuolatinį draudimą maudytis ir nepasibaigus penkerių metų laikotarpiui.</w:t>
                  </w:r>
                </w:p>
                <w:p>
                  <w:pPr>
                    <w:tabs>
                      <w:tab w:val="left" w:pos="7500"/>
                      <w:tab w:val="right" w:pos="9498"/>
                    </w:tabs>
                    <w:ind w:firstLine="7500"/>
                    <w:rPr>
                      <w:color w:val="000000"/>
                    </w:rPr>
                  </w:pPr>
                  <w:r>
                    <w:rPr>
                      <w:color w:val="000000"/>
                    </w:rPr>
                    <w:tab/>
                  </w:r>
                </w:p>
              </w:sdtContent>
            </w:sdt>
          </w:sdtContent>
        </w:sdt>
        <w:sdt>
          <w:sdtPr>
            <w:alias w:val="skyrius"/>
            <w:tag w:val="part_83eec3ef18b3449fb9bebeaf642b420f"/>
            <w:lock w:val="sdtLocked"/>
            <w:richText/>
          </w:sdtPr>
          <w:sdtContent>
            <w:p>
              <w:pPr>
                <w:ind w:firstLine="720"/>
                <w:jc w:val="center"/>
                <w:rPr>
                  <w:b/>
                  <w:color w:val="000000"/>
                </w:rPr>
              </w:pPr>
              <w:sdt>
                <w:sdtPr>
                  <w:alias w:val="Numeris"/>
                  <w:tag w:val="nr_83eec3ef18b3449fb9bebeaf642b420f"/>
                  <w:lock w:val="sdtLocked"/>
                  <w:richText/>
                </w:sdtPr>
                <w:sdtContent>
                  <w:r>
                    <w:rPr>
                      <w:b/>
                      <w:color w:val="000000"/>
                    </w:rPr>
                    <w:t>VIII</w:t>
                  </w:r>
                </w:sdtContent>
              </w:sdt>
              <w:r>
                <w:rPr>
                  <w:b/>
                  <w:color w:val="000000"/>
                </w:rPr>
                <w:t xml:space="preserve"> SKYRIUS</w:t>
              </w:r>
            </w:p>
            <w:p>
              <w:pPr>
                <w:ind w:firstLine="720"/>
                <w:jc w:val="center"/>
                <w:rPr>
                  <w:b/>
                  <w:color w:val="000000"/>
                </w:rPr>
              </w:pPr>
              <w:sdt>
                <w:sdtPr>
                  <w:alias w:val="Pavadinimas"/>
                  <w:tag w:val="title_83eec3ef18b3449fb9bebeaf642b420f"/>
                  <w:lock w:val="sdtLocked"/>
                  <w:richText/>
                </w:sdtPr>
                <w:sdtContent>
                  <w:r>
                    <w:rPr>
                      <w:b/>
                      <w:color w:val="000000"/>
                    </w:rPr>
                    <w:t xml:space="preserve">MAUDYKLŲ VANDENS CHARAKTERISTIKOS </w:t>
                  </w:r>
                </w:sdtContent>
              </w:sdt>
            </w:p>
            <w:p>
              <w:pPr>
                <w:ind w:firstLine="720"/>
                <w:rPr>
                  <w:color w:val="000000"/>
                </w:rPr>
              </w:pPr>
            </w:p>
            <w:sdt>
              <w:sdtPr>
                <w:alias w:val="49 p."/>
                <w:tag w:val="part_7779e5e7d7fc482ba989d432f4605014"/>
                <w:lock w:val="sdtLocked"/>
                <w:richText/>
              </w:sdtPr>
              <w:sdtContent>
                <w:p>
                  <w:pPr>
                    <w:ind w:firstLine="720"/>
                    <w:jc w:val="both"/>
                    <w:rPr>
                      <w:rFonts w:ascii="Calibri" w:eastAsia="Calibri" w:hAnsi="Calibri"/>
                      <w:sz w:val="22"/>
                      <w:szCs w:val="22"/>
                    </w:rPr>
                  </w:pPr>
                  <w:sdt>
                    <w:sdtPr>
                      <w:alias w:val="Numeris"/>
                      <w:tag w:val="nr_7779e5e7d7fc482ba989d432f4605014"/>
                      <w:lock w:val="sdtLocked"/>
                      <w:richText/>
                    </w:sdtPr>
                    <w:sdtContent>
                      <w:r>
                        <w:rPr>
                          <w:color w:val="000000"/>
                        </w:rPr>
                        <w:t>49</w:t>
                      </w:r>
                    </w:sdtContent>
                  </w:sdt>
                  <w:r>
                    <w:rPr>
                      <w:color w:val="000000"/>
                    </w:rPr>
                    <w:t>. Kiekviena maudyklos vandens charakteristika turi būti skirta tik vienai maudyklai arba kelioms besiribojančioms maudykloms, kurių vandenys sujungti į grupes Higienos normos 44 punkte nustatyta tvarka.</w:t>
                  </w:r>
                </w:p>
              </w:sdtContent>
            </w:sdt>
            <w:sdt>
              <w:sdtPr>
                <w:alias w:val="50 p."/>
                <w:tag w:val="part_5f921230674d4cb88d3bbd6fbbe755bb"/>
                <w:lock w:val="sdtLocked"/>
                <w:richText/>
              </w:sdtPr>
              <w:sdtContent>
                <w:p>
                  <w:pPr>
                    <w:ind w:firstLine="720"/>
                    <w:jc w:val="both"/>
                    <w:rPr>
                      <w:color w:val="000000"/>
                    </w:rPr>
                  </w:pPr>
                  <w:sdt>
                    <w:sdtPr>
                      <w:alias w:val="Numeris"/>
                      <w:tag w:val="nr_5f921230674d4cb88d3bbd6fbbe755bb"/>
                      <w:lock w:val="sdtLocked"/>
                      <w:richText/>
                    </w:sdtPr>
                    <w:sdtContent>
                      <w:r>
                        <w:rPr>
                          <w:color w:val="000000"/>
                        </w:rPr>
                        <w:t>50</w:t>
                      </w:r>
                    </w:sdtContent>
                  </w:sdt>
                  <w:r>
                    <w:rPr>
                      <w:color w:val="000000"/>
                    </w:rPr>
                    <w:t>. Maudyklos vandens charakteristiką sudaro:</w:t>
                  </w:r>
                </w:p>
                <w:sdt>
                  <w:sdtPr>
                    <w:alias w:val="50.1 pp."/>
                    <w:tag w:val="part_56ba54ec8a1445308607d8ed5942846d"/>
                    <w:lock w:val="sdtLocked"/>
                    <w:richText/>
                  </w:sdtPr>
                  <w:sdtContent>
                    <w:p>
                      <w:pPr>
                        <w:ind w:firstLine="720"/>
                        <w:jc w:val="both"/>
                        <w:rPr>
                          <w:rFonts w:ascii="Calibri" w:eastAsia="Calibri" w:hAnsi="Calibri"/>
                          <w:sz w:val="22"/>
                          <w:szCs w:val="22"/>
                        </w:rPr>
                      </w:pPr>
                      <w:sdt>
                        <w:sdtPr>
                          <w:alias w:val="Numeris"/>
                          <w:tag w:val="nr_56ba54ec8a1445308607d8ed5942846d"/>
                          <w:lock w:val="sdtLocked"/>
                          <w:richText/>
                        </w:sdtPr>
                        <w:sdtContent>
                          <w:r>
                            <w:rPr>
                              <w:color w:val="000000"/>
                            </w:rPr>
                            <w:t>50.1</w:t>
                          </w:r>
                        </w:sdtContent>
                      </w:sdt>
                      <w:r>
                        <w:rPr>
                          <w:color w:val="000000"/>
                        </w:rPr>
                        <w:t>.</w:t>
                      </w:r>
                      <w:r>
                        <w:rPr>
                          <w:b/>
                          <w:szCs w:val="24"/>
                        </w:rPr>
                        <w:t> </w:t>
                      </w:r>
                      <w:r>
                        <w:rPr>
                          <w:color w:val="000000"/>
                        </w:rPr>
                        <w:t>maudyklos vandens ir kitų tam tikros maudyklos vandens baseino paviršinių vandenų, kurie gali turėti įtakos maudyklos vandens kokybei, fizinių, geografinių ir hidrologinių savybių aprašymas;</w:t>
                      </w:r>
                    </w:p>
                  </w:sdtContent>
                </w:sdt>
                <w:sdt>
                  <w:sdtPr>
                    <w:alias w:val="50.2 pp."/>
                    <w:tag w:val="part_654f374759654a0da5fa71e60043a795"/>
                    <w:lock w:val="sdtLocked"/>
                    <w:richText/>
                  </w:sdtPr>
                  <w:sdtContent>
                    <w:p>
                      <w:pPr>
                        <w:ind w:firstLine="720"/>
                        <w:jc w:val="both"/>
                      </w:pPr>
                      <w:sdt>
                        <w:sdtPr>
                          <w:alias w:val="Numeris"/>
                          <w:tag w:val="nr_654f374759654a0da5fa71e60043a795"/>
                          <w:lock w:val="sdtLocked"/>
                          <w:richText/>
                        </w:sdtPr>
                        <w:sdtContent>
                          <w:r>
                            <w:rPr>
                              <w:color w:val="000000"/>
                            </w:rPr>
                            <w:t>50.2</w:t>
                          </w:r>
                        </w:sdtContent>
                      </w:sdt>
                      <w:r>
                        <w:rPr>
                          <w:color w:val="000000"/>
                        </w:rPr>
                        <w:t>.</w:t>
                      </w:r>
                      <w:r>
                        <w:rPr>
                          <w:b/>
                          <w:szCs w:val="24"/>
                        </w:rPr>
                        <w:t> </w:t>
                      </w:r>
                      <w:r>
                        <w:rPr>
                          <w:color w:val="000000"/>
                        </w:rPr>
                        <w:t>taršos, kuri gali turėti įtakos maudyklos vandeniui ir pakenkti besimaudančiųjų sveikatai, priežasčių nustatymas ir įvertinimas;</w:t>
                      </w:r>
                    </w:p>
                  </w:sdtContent>
                </w:sdt>
                <w:sdt>
                  <w:sdtPr>
                    <w:alias w:val="50.3 pp."/>
                    <w:tag w:val="part_4f206cf4d60140b9bf25e21df4456d1c"/>
                    <w:lock w:val="sdtLocked"/>
                    <w:richText/>
                  </w:sdtPr>
                  <w:sdtContent>
                    <w:p>
                      <w:pPr>
                        <w:ind w:firstLine="720"/>
                        <w:jc w:val="both"/>
                        <w:rPr>
                          <w:color w:val="000000"/>
                        </w:rPr>
                      </w:pPr>
                      <w:sdt>
                        <w:sdtPr>
                          <w:alias w:val="Numeris"/>
                          <w:tag w:val="nr_4f206cf4d60140b9bf25e21df4456d1c"/>
                          <w:lock w:val="sdtLocked"/>
                          <w:richText/>
                        </w:sdtPr>
                        <w:sdtContent>
                          <w:r>
                            <w:rPr>
                              <w:color w:val="000000"/>
                            </w:rPr>
                            <w:t>50.3</w:t>
                          </w:r>
                        </w:sdtContent>
                      </w:sdt>
                      <w:r>
                        <w:rPr>
                          <w:color w:val="000000"/>
                        </w:rPr>
                        <w:t>. melsvabakterių gausėjimo galimybių įvertinimas;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50.4 pp."/>
                    <w:tag w:val="part_a3022bb8f2e6453b83b9928203a3dc88"/>
                    <w:lock w:val="sdtLocked"/>
                    <w:richText/>
                  </w:sdtPr>
                  <w:sdtContent>
                    <w:p>
                      <w:pPr>
                        <w:ind w:firstLine="720"/>
                        <w:jc w:val="both"/>
                        <w:rPr>
                          <w:color w:val="000000"/>
                        </w:rPr>
                      </w:pPr>
                      <w:sdt>
                        <w:sdtPr>
                          <w:alias w:val="Numeris"/>
                          <w:tag w:val="nr_a3022bb8f2e6453b83b9928203a3dc88"/>
                          <w:lock w:val="sdtLocked"/>
                          <w:richText/>
                        </w:sdtPr>
                        <w:sdtContent>
                          <w:r>
                            <w:rPr>
                              <w:color w:val="000000"/>
                            </w:rPr>
                            <w:t>50.4</w:t>
                          </w:r>
                        </w:sdtContent>
                      </w:sdt>
                      <w:r>
                        <w:rPr>
                          <w:color w:val="000000"/>
                        </w:rPr>
                        <w:t>. didžiųjų dumblių ir (ar) fitoplanktono gausėjimo galimybių įvertinimas;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50.5 pp."/>
                    <w:tag w:val="part_3848becf22aa4138a7aae0d4f066f111"/>
                    <w:lock w:val="sdtLocked"/>
                    <w:richText/>
                  </w:sdtPr>
                  <w:sdtContent>
                    <w:p>
                      <w:pPr>
                        <w:ind w:firstLine="720"/>
                        <w:jc w:val="both"/>
                        <w:rPr>
                          <w:rFonts w:ascii="Calibri" w:eastAsia="Calibri" w:hAnsi="Calibri"/>
                          <w:sz w:val="22"/>
                          <w:szCs w:val="22"/>
                        </w:rPr>
                      </w:pPr>
                      <w:sdt>
                        <w:sdtPr>
                          <w:alias w:val="Numeris"/>
                          <w:tag w:val="nr_3848becf22aa4138a7aae0d4f066f111"/>
                          <w:lock w:val="sdtLocked"/>
                          <w:richText/>
                        </w:sdtPr>
                        <w:sdtContent>
                          <w:r>
                            <w:rPr>
                              <w:color w:val="000000"/>
                            </w:rPr>
                            <w:t>50.5</w:t>
                          </w:r>
                        </w:sdtContent>
                      </w:sdt>
                      <w:r>
                        <w:rPr>
                          <w:color w:val="000000"/>
                        </w:rPr>
                        <w:t>. jei Higienos normos 50.2 papunktyje nurodytas įvertinimas rodo, kad kyla trumpalaikės taršos pavojus, tokia informacija:</w:t>
                      </w:r>
                    </w:p>
                    <w:sdt>
                      <w:sdtPr>
                        <w:alias w:val="50.5.1 pp."/>
                        <w:tag w:val="part_46fa4766430f4c2fb3087a472ebbf4b6"/>
                        <w:lock w:val="sdtLocked"/>
                        <w:richText/>
                      </w:sdtPr>
                      <w:sdtContent>
                        <w:p>
                          <w:pPr>
                            <w:ind w:firstLine="720"/>
                            <w:jc w:val="both"/>
                            <w:rPr>
                              <w:color w:val="000000"/>
                            </w:rPr>
                          </w:pPr>
                          <w:sdt>
                            <w:sdtPr>
                              <w:alias w:val="Numeris"/>
                              <w:tag w:val="nr_46fa4766430f4c2fb3087a472ebbf4b6"/>
                              <w:lock w:val="sdtLocked"/>
                              <w:richText/>
                            </w:sdtPr>
                            <w:sdtContent>
                              <w:r>
                                <w:rPr>
                                  <w:color w:val="000000"/>
                                </w:rPr>
                                <w:t>50.5.1</w:t>
                              </w:r>
                            </w:sdtContent>
                          </w:sdt>
                          <w:r>
                            <w:rPr>
                              <w:color w:val="000000"/>
                            </w:rPr>
                            <w:t>. numatomas laukiamos trumpalaikės taršos pobūdis, dažnumas ir trukmė;</w:t>
                          </w:r>
                        </w:p>
                      </w:sdtContent>
                    </w:sdt>
                    <w:sdt>
                      <w:sdtPr>
                        <w:alias w:val="50.5.2 pp."/>
                        <w:tag w:val="part_dac47badf6b949fb99ec2900ad516a14"/>
                        <w:lock w:val="sdtLocked"/>
                        <w:richText/>
                      </w:sdtPr>
                      <w:sdtContent>
                        <w:p>
                          <w:pPr>
                            <w:ind w:firstLine="720"/>
                            <w:jc w:val="both"/>
                            <w:rPr>
                              <w:color w:val="000000"/>
                            </w:rPr>
                          </w:pPr>
                          <w:sdt>
                            <w:sdtPr>
                              <w:alias w:val="Numeris"/>
                              <w:tag w:val="nr_dac47badf6b949fb99ec2900ad516a14"/>
                              <w:lock w:val="sdtLocked"/>
                              <w:richText/>
                            </w:sdtPr>
                            <w:sdtContent>
                              <w:r>
                                <w:rPr>
                                  <w:color w:val="000000"/>
                                </w:rPr>
                                <w:t>50.5.2</w:t>
                              </w:r>
                            </w:sdtContent>
                          </w:sdt>
                          <w:r>
                            <w:rPr>
                              <w:color w:val="000000"/>
                            </w:rPr>
                            <w:t>. visų išlikusių taršos priežasčių apibūdinimas, taip pat ir valdymo priemonės, kurių buvo imtasi, bei priežasčių pašalinimo grafikas;</w:t>
                          </w:r>
                        </w:p>
                      </w:sdtContent>
                    </w:sdt>
                    <w:sdt>
                      <w:sdtPr>
                        <w:alias w:val="50.5.3 pp."/>
                        <w:tag w:val="part_92efb0ccfd52496a875e7f06c58501f3"/>
                        <w:lock w:val="sdtLocked"/>
                        <w:richText/>
                      </w:sdtPr>
                      <w:sdtContent>
                        <w:p>
                          <w:pPr>
                            <w:ind w:firstLine="720"/>
                            <w:jc w:val="both"/>
                            <w:rPr>
                              <w:color w:val="000000"/>
                            </w:rPr>
                          </w:pPr>
                          <w:sdt>
                            <w:sdtPr>
                              <w:alias w:val="Numeris"/>
                              <w:tag w:val="nr_92efb0ccfd52496a875e7f06c58501f3"/>
                              <w:lock w:val="sdtLocked"/>
                              <w:richText/>
                            </w:sdtPr>
                            <w:sdtContent>
                              <w:r>
                                <w:rPr>
                                  <w:color w:val="000000"/>
                                </w:rPr>
                                <w:t>50.5.3</w:t>
                              </w:r>
                            </w:sdtContent>
                          </w:sdt>
                          <w:r>
                            <w:rPr>
                              <w:color w:val="000000"/>
                            </w:rPr>
                            <w:t>. valdymo priemonės, kurių buvo imtasi trumpalaikės taršos atvejais, ir už tokius veiksmus atsakingos institucijos, administruojančios paplūdimį ir maudyklą, kontaktiniai duomenys;</w:t>
                          </w:r>
                        </w:p>
                      </w:sdtContent>
                    </w:sdt>
                  </w:sdtContent>
                </w:sdt>
                <w:sdt>
                  <w:sdtPr>
                    <w:alias w:val="50.6 pp."/>
                    <w:tag w:val="part_65387778e9994202891227105841d6c5"/>
                    <w:lock w:val="sdtLocked"/>
                    <w:richText/>
                  </w:sdtPr>
                  <w:sdtContent>
                    <w:p>
                      <w:pPr>
                        <w:ind w:firstLine="720"/>
                        <w:jc w:val="both"/>
                        <w:rPr>
                          <w:color w:val="000000"/>
                        </w:rPr>
                      </w:pPr>
                      <w:sdt>
                        <w:sdtPr>
                          <w:alias w:val="Numeris"/>
                          <w:tag w:val="nr_65387778e9994202891227105841d6c5"/>
                          <w:lock w:val="sdtLocked"/>
                          <w:richText/>
                        </w:sdtPr>
                        <w:sdtContent>
                          <w:r>
                            <w:rPr>
                              <w:color w:val="000000"/>
                            </w:rPr>
                            <w:t>50.6</w:t>
                          </w:r>
                        </w:sdtContent>
                      </w:sdt>
                      <w:r>
                        <w:rPr>
                          <w:color w:val="000000"/>
                        </w:rPr>
                        <w:t>. stebėsenos vieta.</w:t>
                      </w:r>
                    </w:p>
                  </w:sdtContent>
                </w:sdt>
              </w:sdtContent>
            </w:sdt>
            <w:sdt>
              <w:sdtPr>
                <w:alias w:val="51 p."/>
                <w:tag w:val="part_d50e4d28fcee46b691c339c075205bc5"/>
                <w:lock w:val="sdtLocked"/>
                <w:richText/>
              </w:sdtPr>
              <w:sdtContent>
                <w:p>
                  <w:pPr>
                    <w:ind w:firstLine="720"/>
                    <w:jc w:val="both"/>
                    <w:rPr>
                      <w:szCs w:val="24"/>
                    </w:rPr>
                  </w:pPr>
                  <w:sdt>
                    <w:sdtPr>
                      <w:alias w:val="Numeris"/>
                      <w:tag w:val="nr_d50e4d28fcee46b691c339c075205bc5"/>
                      <w:lock w:val="sdtLocked"/>
                      <w:richText/>
                    </w:sdtPr>
                    <w:sdtContent>
                      <w:r>
                        <w:rPr>
                          <w:szCs w:val="24"/>
                        </w:rPr>
                        <w:t>51</w:t>
                      </w:r>
                    </w:sdtContent>
                  </w:sdt>
                  <w:r>
                    <w:rPr>
                      <w:szCs w:val="24"/>
                    </w:rPr>
                    <w:t xml:space="preserve">. Jei maudyklų vanduo klasifikuojamas kaip geros, patenkinamos arba prastos kokybės, maudyklų vandens charakteristikos turi būti peržiūrimos Higienos normos 4 lentelėje nurodytu periodiškumu, siekiant įvertinti, ar pasikeitė kuris nors iš Higienos normos 50 punkte nurodytų aspektų. </w:t>
                  </w:r>
                  <w:r>
                    <w:t>Jei iš maudyklos vandens charakteristikų matyti Higienos normos 50.2–50.5 papunkčiuose nurodytos grėsmės sveikatai galimybė, maudyklos vandens charakteristikos peržiūrimos kas 2 metus.</w:t>
                  </w:r>
                </w:p>
                <w:p>
                  <w:pPr>
                    <w:jc w:val="both"/>
                    <w:rPr>
                      <w:szCs w:val="24"/>
                    </w:rPr>
                  </w:pPr>
                </w:p>
                <w:p>
                  <w:pPr>
                    <w:jc w:val="both"/>
                    <w:rPr>
                      <w:color w:val="000000"/>
                    </w:rPr>
                  </w:pPr>
                  <w:r>
                    <w:rPr>
                      <w:color w:val="000000"/>
                    </w:rPr>
                    <w:t>4 lentelė. Maudyklų vandens kokybės klasifikacijos peržiūrėjimo periodiškumas</w:t>
                  </w:r>
                </w:p>
                <w:p>
                  <w:pPr>
                    <w:rPr>
                      <w:color w:val="000000"/>
                    </w:rPr>
                  </w:pPr>
                </w:p>
                <w:tbl>
                  <w:tblPr>
                    <w:tblW w:w="9606" w:type="dxa"/>
                    <w:tblInd w:w="108" w:type="dxa"/>
                    <w:tblCellMar>
                      <w:left w:w="10" w:type="dxa"/>
                      <w:right w:w="10" w:type="dxa"/>
                    </w:tblCellMar>
                    <w:tblLook w:val="04A0" w:firstRow="1" w:lastRow="0" w:firstColumn="1" w:lastColumn="0" w:noHBand="0" w:noVBand="1"/>
                  </w:tblPr>
                  <w:tblGrid>
                    <w:gridCol w:w="3086"/>
                    <w:gridCol w:w="2212"/>
                    <w:gridCol w:w="2260"/>
                    <w:gridCol w:w="2048"/>
                  </w:tblGrid>
                  <w:tr>
                    <w:tc>
                      <w:tcPr>
                        <w:tcW w:w="30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color w:val="000000"/>
                          </w:rPr>
                        </w:pPr>
                        <w:r>
                          <w:rPr>
                            <w:color w:val="000000"/>
                          </w:rPr>
                          <w:t>Maudyklos vandens kokybės klasifikacija</w:t>
                        </w:r>
                      </w:p>
                    </w:tc>
                    <w:tc>
                      <w:tcPr>
                        <w:tcW w:w="22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color w:val="000000"/>
                          </w:rPr>
                        </w:pPr>
                        <w:r>
                          <w:rPr>
                            <w:color w:val="000000"/>
                          </w:rPr>
                          <w:t>Gera kokybė</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color w:val="000000"/>
                          </w:rPr>
                        </w:pPr>
                        <w:r>
                          <w:rPr>
                            <w:color w:val="000000"/>
                          </w:rPr>
                          <w:t>Patenkinama kokybė</w:t>
                        </w:r>
                      </w:p>
                    </w:tc>
                    <w:tc>
                      <w:tcPr>
                        <w:tcW w:w="2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color w:val="000000"/>
                          </w:rPr>
                        </w:pPr>
                        <w:r>
                          <w:rPr>
                            <w:color w:val="000000"/>
                          </w:rPr>
                          <w:t>Prasta kokybė</w:t>
                        </w:r>
                      </w:p>
                    </w:tc>
                  </w:tr>
                  <w:tr>
                    <w:tc>
                      <w:tcPr>
                        <w:tcW w:w="30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color w:val="000000"/>
                          </w:rPr>
                        </w:pPr>
                        <w:r>
                          <w:rPr>
                            <w:color w:val="000000"/>
                          </w:rPr>
                          <w:t>Peržiūrėjimas turi vykti ne rečiau kaip kas</w:t>
                        </w:r>
                      </w:p>
                    </w:tc>
                    <w:tc>
                      <w:tcPr>
                        <w:tcW w:w="221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color w:val="000000"/>
                          </w:rPr>
                        </w:pPr>
                        <w:r>
                          <w:rPr>
                            <w:color w:val="000000"/>
                          </w:rPr>
                          <w:t>4 metus</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color w:val="000000"/>
                          </w:rPr>
                        </w:pPr>
                        <w:r>
                          <w:rPr>
                            <w:color w:val="000000"/>
                          </w:rPr>
                          <w:t>3 metus</w:t>
                        </w:r>
                      </w:p>
                    </w:tc>
                    <w:tc>
                      <w:tcPr>
                        <w:tcW w:w="2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color w:val="000000"/>
                          </w:rPr>
                        </w:pPr>
                        <w:r>
                          <w:rPr>
                            <w:color w:val="000000"/>
                          </w:rPr>
                          <w:t>2 metus</w:t>
                        </w:r>
                      </w:p>
                    </w:tc>
                  </w:tr>
                </w:tbl>
                <w:p>
                  <w:pPr>
                    <w:ind w:firstLine="720"/>
                    <w:jc w:val="both"/>
                    <w:rPr>
                      <w:szCs w:val="24"/>
                    </w:rPr>
                  </w:pPr>
                </w:p>
              </w:sdtContent>
            </w:sdt>
            <w:sdt>
              <w:sdtPr>
                <w:alias w:val="52 p."/>
                <w:tag w:val="part_177ad79a69cf42dd92eaa3ff0a2e7030"/>
                <w:lock w:val="sdtLocked"/>
                <w:richText/>
              </w:sdtPr>
              <w:sdtContent>
                <w:p>
                  <w:pPr>
                    <w:ind w:firstLine="720"/>
                    <w:jc w:val="both"/>
                    <w:rPr>
                      <w:szCs w:val="24"/>
                    </w:rPr>
                  </w:pPr>
                  <w:sdt>
                    <w:sdtPr>
                      <w:alias w:val="Numeris"/>
                      <w:tag w:val="nr_177ad79a69cf42dd92eaa3ff0a2e7030"/>
                      <w:lock w:val="sdtLocked"/>
                      <w:richText/>
                    </w:sdtPr>
                    <w:sdtContent>
                      <w:r>
                        <w:rPr>
                          <w:szCs w:val="24"/>
                        </w:rPr>
                        <w:t>52</w:t>
                      </w:r>
                    </w:sdtContent>
                  </w:sdt>
                  <w:r>
                    <w:rPr>
                      <w:szCs w:val="24"/>
                    </w:rPr>
                    <w:t>. Maudyklų vandens charakteristikos turi būti atnaujintos:</w:t>
                  </w:r>
                </w:p>
                <w:sdt>
                  <w:sdtPr>
                    <w:alias w:val="52.1 pp."/>
                    <w:tag w:val="part_709d326cf46a475cbd0edc43c05f0199"/>
                    <w:lock w:val="sdtLocked"/>
                    <w:richText/>
                  </w:sdtPr>
                  <w:sdtContent>
                    <w:p>
                      <w:pPr>
                        <w:ind w:firstLine="720"/>
                        <w:jc w:val="both"/>
                        <w:rPr>
                          <w:rFonts w:eastAsia="Calibri"/>
                          <w:szCs w:val="24"/>
                        </w:rPr>
                      </w:pPr>
                      <w:sdt>
                        <w:sdtPr>
                          <w:alias w:val="Numeris"/>
                          <w:tag w:val="nr_709d326cf46a475cbd0edc43c05f0199"/>
                          <w:lock w:val="sdtLocked"/>
                          <w:richText/>
                        </w:sdtPr>
                        <w:sdtContent>
                          <w:r>
                            <w:rPr>
                              <w:szCs w:val="24"/>
                            </w:rPr>
                            <w:t>52.1</w:t>
                          </w:r>
                        </w:sdtContent>
                      </w:sdt>
                      <w:r>
                        <w:rPr>
                          <w:szCs w:val="24"/>
                        </w:rPr>
                        <w:t xml:space="preserve">. jei praėjusiais metais maudyklų vanduo buvo klasifikuojama kaip geros  kokybės, o einamaisiais metais, pasibaigus sezonui – kaip patenkinamos kokybės arba prastos kokybės;</w:t>
                      </w:r>
                    </w:p>
                  </w:sdtContent>
                </w:sdt>
                <w:sdt>
                  <w:sdtPr>
                    <w:alias w:val="52.2 pp."/>
                    <w:tag w:val="part_5b827d6ccb6348b2bbaeb76a7a97a70d"/>
                    <w:lock w:val="sdtLocked"/>
                    <w:richText/>
                  </w:sdtPr>
                  <w:sdtContent>
                    <w:p>
                      <w:pPr>
                        <w:ind w:firstLine="720"/>
                        <w:jc w:val="both"/>
                        <w:rPr>
                          <w:szCs w:val="24"/>
                        </w:rPr>
                      </w:pPr>
                      <w:sdt>
                        <w:sdtPr>
                          <w:alias w:val="Numeris"/>
                          <w:tag w:val="nr_5b827d6ccb6348b2bbaeb76a7a97a70d"/>
                          <w:lock w:val="sdtLocked"/>
                          <w:richText/>
                        </w:sdtPr>
                        <w:sdtContent>
                          <w:r>
                            <w:rPr>
                              <w:szCs w:val="24"/>
                            </w:rPr>
                            <w:t>52.2</w:t>
                          </w:r>
                        </w:sdtContent>
                      </w:sdt>
                      <w:r>
                        <w:rPr>
                          <w:szCs w:val="24"/>
                        </w:rPr>
                        <w:t>. jei praėjusiais metais maudyklų vanduo buvo klasifikuojamas kaip patenkinamos kokybės, o einamaisiais metais, pasibaigus sezonui – kaip prastos kokybės.</w:t>
                      </w:r>
                    </w:p>
                  </w:sdtContent>
                </w:sdt>
              </w:sdtContent>
            </w:sdt>
            <w:sdt>
              <w:sdtPr>
                <w:alias w:val="53 p."/>
                <w:tag w:val="part_22cf7cb79fef471c9cab67c2c93e12bf"/>
                <w:lock w:val="sdtLocked"/>
                <w:richText/>
              </w:sdtPr>
              <w:sdtContent>
                <w:p>
                  <w:pPr>
                    <w:ind w:firstLine="720"/>
                    <w:jc w:val="both"/>
                    <w:rPr>
                      <w:rFonts w:ascii="Calibri" w:eastAsia="Calibri" w:hAnsi="Calibri"/>
                      <w:sz w:val="22"/>
                      <w:szCs w:val="22"/>
                    </w:rPr>
                  </w:pPr>
                  <w:sdt>
                    <w:sdtPr>
                      <w:alias w:val="Numeris"/>
                      <w:tag w:val="nr_22cf7cb79fef471c9cab67c2c93e12bf"/>
                      <w:lock w:val="sdtLocked"/>
                      <w:richText/>
                    </w:sdtPr>
                    <w:sdtContent>
                      <w:r>
                        <w:rPr>
                          <w:szCs w:val="24"/>
                        </w:rPr>
                        <w:t>53</w:t>
                      </w:r>
                    </w:sdtContent>
                  </w:sdt>
                  <w:r>
                    <w:rPr>
                      <w:szCs w:val="24"/>
                    </w:rPr>
                    <w:t>.</w:t>
                  </w:r>
                  <w:r>
                    <w:rPr>
                      <w:b/>
                      <w:szCs w:val="24"/>
                    </w:rPr>
                    <w:t> </w:t>
                  </w:r>
                  <w:r>
                    <w:rPr>
                      <w:szCs w:val="24"/>
                    </w:rPr>
                    <w:t>Jei maudyklų vanduo klasifikuojamas kaip puikios kokybės, maudyklų vandens charakteristikos peržiūrimos ir atnaujinamos pagal Higienos normos 50 punkte nurodytus aspektus tik tuo atveju, jei pasikeičia vandens kokybės klasifikacija ir vanduo laikomas geros, patenkinamos ar prastos kokybės.</w:t>
                  </w:r>
                </w:p>
              </w:sdtContent>
            </w:sdt>
            <w:sdt>
              <w:sdtPr>
                <w:alias w:val="54 p."/>
                <w:tag w:val="part_41d2fe9150724824ad6ed0c66cad7df9"/>
                <w:lock w:val="sdtLocked"/>
                <w:richText/>
              </w:sdtPr>
              <w:sdtContent>
                <w:p>
                  <w:pPr>
                    <w:ind w:firstLine="720"/>
                    <w:jc w:val="both"/>
                  </w:pPr>
                  <w:sdt>
                    <w:sdtPr>
                      <w:alias w:val="Numeris"/>
                      <w:tag w:val="nr_41d2fe9150724824ad6ed0c66cad7df9"/>
                      <w:lock w:val="sdtLocked"/>
                      <w:richText/>
                    </w:sdtPr>
                    <w:sdtContent>
                      <w:r>
                        <w:rPr>
                          <w:color w:val="000000"/>
                        </w:rPr>
                        <w:t>54</w:t>
                      </w:r>
                    </w:sdtContent>
                  </w:sdt>
                  <w:r>
                    <w:rPr>
                      <w:color w:val="000000"/>
                    </w:rPr>
                    <w:t>.</w:t>
                  </w:r>
                  <w:r>
                    <w:rPr>
                      <w:b/>
                      <w:szCs w:val="24"/>
                    </w:rPr>
                    <w:t> </w:t>
                  </w:r>
                  <w:r>
                    <w:rPr>
                      <w:color w:val="000000"/>
                    </w:rPr>
                    <w:t xml:space="preserve">Institucijos, </w:t>
                  </w:r>
                  <w:r>
                    <w:t>atsakingos už paplūdimių ir maudyklų administravimą, Higienos normos 50.1 ir 50.2 papunkčiuose nurodytą informaciją pateikia detaliame žemėlapyje. Jei institucijoms, atsakingoms už paplūdimių ir maudyklų administravimą, tai atrodo būtina, prie žemėlapio gali būti pateikta ar pridėta kita svarbi aprašomojo pobūdžio informacija apie</w:t>
                  </w:r>
                  <w:r>
                    <w:rPr>
                      <w:rFonts w:ascii="Arial" w:hAnsi="Arial" w:cs="Arial"/>
                      <w:sz w:val="18"/>
                      <w:szCs w:val="18"/>
                      <w:shd w:val="clear" w:color="auto" w:fill="FFFFFF"/>
                    </w:rPr>
                    <w:t xml:space="preserve"> </w:t>
                  </w:r>
                  <w:r>
                    <w:rPr>
                      <w:szCs w:val="24"/>
                      <w:shd w:val="clear" w:color="auto" w:fill="FFFFFF"/>
                    </w:rPr>
                    <w:t>pasklidąją arba ne iš konkrečių taršos šaltinių išleidžiamą taršą, kurios didžiąją dalį sudaro apkrovos, susidarančios iš žemės ūkio veiklos</w:t>
                  </w:r>
                  <w:r>
                    <w:rPr>
                      <w:szCs w:val="24"/>
                    </w:rPr>
                    <w:t xml:space="preserve"> taršos šaltinių; s</w:t>
                  </w:r>
                  <w:r>
                    <w:rPr>
                      <w:szCs w:val="24"/>
                      <w:shd w:val="clear" w:color="auto" w:fill="FFFFFF"/>
                    </w:rPr>
                    <w:t>utelktąją taršą arba iš konkrečių taršos šaltinių patenkančią taršą, kurią sudaro miestų ir gyvenviečių nuotekų valyklų, taip pat lietaus, pramonės ir gamybinių nuotekų išleistuvų tarša; paukščių kolonijas netoli paplūdimių, galinčias daryti įtaką maudyklos vandens kokybei.</w:t>
                  </w:r>
                  <w:r>
                    <w:t xml:space="preserve"> </w:t>
                  </w:r>
                </w:p>
              </w:sdtContent>
            </w:sdt>
            <w:sdt>
              <w:sdtPr>
                <w:alias w:val="55 p."/>
                <w:tag w:val="part_94f49ca2100b42b091e9092192867e19"/>
                <w:lock w:val="sdtLocked"/>
                <w:richText/>
              </w:sdtPr>
              <w:sdtContent>
                <w:p>
                  <w:pPr>
                    <w:ind w:firstLine="720"/>
                    <w:jc w:val="both"/>
                    <w:rPr>
                      <w:rFonts w:ascii="Calibri" w:eastAsia="Calibri" w:hAnsi="Calibri"/>
                      <w:sz w:val="22"/>
                      <w:szCs w:val="22"/>
                    </w:rPr>
                  </w:pPr>
                  <w:sdt>
                    <w:sdtPr>
                      <w:alias w:val="Numeris"/>
                      <w:tag w:val="nr_94f49ca2100b42b091e9092192867e19"/>
                      <w:lock w:val="sdtLocked"/>
                      <w:richText/>
                    </w:sdtPr>
                    <w:sdtContent>
                      <w:r>
                        <w:t>55</w:t>
                      </w:r>
                    </w:sdtContent>
                  </w:sdt>
                  <w:r>
                    <w:t>.</w:t>
                  </w:r>
                  <w:r>
                    <w:rPr>
                      <w:b/>
                      <w:szCs w:val="24"/>
                    </w:rPr>
                    <w:t> </w:t>
                  </w:r>
                  <w:r>
                    <w:t>Statybos darbų ar infrastruktūros pokyčių paplūdimyje ar netoli jo atveju maudyklos vandens charakteristika atnaujinama prieš prasidedant naujam maudymosi sezonui.</w:t>
                  </w:r>
                </w:p>
                <w:p>
                  <w:pPr>
                    <w:ind w:firstLine="720"/>
                  </w:pPr>
                </w:p>
              </w:sdtContent>
            </w:sdt>
          </w:sdtContent>
        </w:sdt>
        <w:sdt>
          <w:sdtPr>
            <w:alias w:val="pabaiga"/>
            <w:tag w:val="part_2cb7143907bb49069d647de2b7e6b47f"/>
            <w:lock w:val="sdtLocked"/>
            <w:richText/>
          </w:sdtPr>
          <w:sdtContent>
            <w:p>
              <w:pPr>
                <w:ind w:firstLine="720"/>
                <w:jc w:val="center"/>
              </w:pPr>
              <w:r>
                <w:rPr>
                  <w:color w:val="000000"/>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57de0010e11e88bcec397524184ce">
            <w:r w:rsidRPr="00532B9F">
              <w:rPr>
                <w:rFonts w:ascii="Times New Roman" w:eastAsia="MS Mincho" w:hAnsi="Times New Roman"/>
                <w:sz w:val="20"/>
                <w:i/>
                <w:iCs/>
                <w:color w:val="0000FF" w:themeColor="hyperlink"/>
                <w:u w:val="single"/>
              </w:rPr>
              <w:t>V-76</w:t>
            </w:r>
          </w:fldSimple>
          <w:r>
            <w:rPr>
              <w:rFonts w:ascii="Times New Roman" w:eastAsia="MS Mincho" w:hAnsi="Times New Roman"/>
              <w:sz w:val="20"/>
              <w:i/>
              <w:iCs/>
            </w:rPr>
            <w:t>,
2018-01-23,
paskelbta TAR 2018-01-25, i. k. 2018-01091            </w:t>
          </w:r>
        </w:p>
        <w:p/>
      </w:sdtContent>
    </w:sdt>
    <w:sdt>
      <w:sdtPr>
        <w:alias w:val="1 pr."/>
        <w:tag w:val="part_f00bfed343de4630b59ea3906c53c3ca"/>
        <w:lock w:val="sdtLocked"/>
        <w:richText/>
      </w:sdtPr>
      <w:sdtContent>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ind w:left="5040"/>
            <w:sectPr>
              <w:footnotePr>
                <w:pos w:val="beneathText"/>
              </w:footnotePr>
              <w:pgSz w:w="11905" w:h="16837"/>
              <w:pgMar w:top="1134" w:right="567" w:bottom="1134" w:left="1701" w:header="720" w:footer="720" w:gutter="0"/>
              <w:pgNumType w:start="1"/>
              <w:cols w:space="720"/>
              <w:titlePg/>
              <w:docGrid w:linePitch="360"/>
            </w:sectPr>
          </w:pPr>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ind w:left="5040"/>
            <w:rPr>
              <w:rFonts w:ascii="Calibri" w:eastAsia="Calibri" w:hAnsi="Calibri"/>
              <w:sz w:val="22"/>
              <w:szCs w:val="22"/>
            </w:rPr>
          </w:pPr>
          <w:r>
            <w:rPr>
              <w:rFonts w:cs="Courier New"/>
              <w:szCs w:val="24"/>
              <w:lang w:eastAsia="lt-LT"/>
            </w:rPr>
            <w:t>Lietuvos higienos normos HN 92:2018 „Paplūdimiai ir jų maudyklų vandens kokybė“</w:t>
          </w:r>
        </w:p>
        <w:p>
          <w:pPr>
            <w:tabs>
              <w:tab w:val="left" w:pos="5637"/>
            </w:tabs>
            <w:suppressAutoHyphens/>
            <w:ind w:left="5040"/>
            <w:rPr>
              <w:sz w:val="22"/>
              <w:szCs w:val="22"/>
            </w:rPr>
          </w:pPr>
          <w:sdt>
            <w:sdtPr>
              <w:alias w:val="Numeris"/>
              <w:tag w:val="nr_f00bfed343de4630b59ea3906c53c3ca"/>
              <w:lock w:val="sdtLocked"/>
              <w:richText/>
            </w:sdtPr>
            <w:sdtContent>
              <w:r>
                <w:rPr>
                  <w:rFonts w:cs="Courier New"/>
                  <w:szCs w:val="24"/>
                  <w:lang w:eastAsia="lt-LT"/>
                </w:rPr>
                <w:t>1</w:t>
              </w:r>
            </w:sdtContent>
          </w:sdt>
          <w:r>
            <w:rPr>
              <w:rFonts w:cs="Courier New"/>
              <w:szCs w:val="24"/>
              <w:lang w:eastAsia="lt-LT"/>
            </w:rPr>
            <w:t xml:space="preserve"> priedas</w:t>
          </w:r>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rPr>
              <w:sz w:val="8"/>
              <w:szCs w:val="8"/>
            </w:rPr>
          </w:pPr>
        </w:p>
        <w:p>
          <w:pPr>
            <w:jc w:val="center"/>
            <w:rPr>
              <w:b/>
              <w:szCs w:val="24"/>
            </w:rPr>
          </w:pPr>
          <w:sdt>
            <w:sdtPr>
              <w:alias w:val="Pavadinimas"/>
              <w:tag w:val="title_f00bfed343de4630b59ea3906c53c3ca"/>
              <w:lock w:val="sdtLocked"/>
              <w:richText/>
            </w:sdtPr>
            <w:sdtContent>
              <w:r>
                <w:rPr>
                  <w:b/>
                  <w:szCs w:val="24"/>
                </w:rPr>
                <w:t>VISUOMENEI TEIKIAMA INFORMACIJA</w:t>
              </w:r>
            </w:sdtContent>
          </w:sdt>
        </w:p>
        <w:p>
          <w:pPr>
            <w:rPr>
              <w:sz w:val="8"/>
              <w:szCs w:val="8"/>
            </w:rPr>
          </w:pPr>
        </w:p>
        <w:p>
          <w:pPr>
            <w:jc w:val="center"/>
            <w:rPr>
              <w:b/>
              <w:szCs w:val="24"/>
            </w:rPr>
          </w:pPr>
        </w:p>
        <w:p>
          <w:pPr>
            <w:rPr>
              <w:sz w:val="8"/>
              <w:szCs w:val="8"/>
            </w:rPr>
          </w:pPr>
        </w:p>
        <w:sdt>
          <w:sdtPr>
            <w:alias w:val="1 pr. 1 p."/>
            <w:tag w:val="part_1f26e416c9144ec6abfedd83b4b25687"/>
            <w:lock w:val="sdtLocked"/>
            <w:richText/>
          </w:sdtPr>
          <w:sdtContent>
            <w:p>
              <w:pPr>
                <w:ind w:firstLine="720"/>
                <w:jc w:val="both"/>
                <w:rPr>
                  <w:rFonts w:ascii="Calibri" w:eastAsia="Calibri" w:hAnsi="Calibri"/>
                  <w:sz w:val="22"/>
                  <w:szCs w:val="22"/>
                </w:rPr>
              </w:pPr>
              <w:sdt>
                <w:sdtPr>
                  <w:alias w:val="Numeris"/>
                  <w:tag w:val="nr_1f26e416c9144ec6abfedd83b4b25687"/>
                  <w:lock w:val="sdtLocked"/>
                  <w:richText/>
                </w:sdtPr>
                <w:sdtContent>
                  <w:r>
                    <w:rPr>
                      <w:szCs w:val="24"/>
                    </w:rPr>
                    <w:t>1</w:t>
                  </w:r>
                </w:sdtContent>
              </w:sdt>
              <w:r>
                <w:rPr>
                  <w:szCs w:val="24"/>
                </w:rPr>
                <w:t>.</w:t>
              </w:r>
              <w:r>
                <w:rPr>
                  <w:b/>
                  <w:szCs w:val="24"/>
                </w:rPr>
                <w:t> </w:t>
              </w:r>
              <w:r>
                <w:t xml:space="preserve">Paplūdimio lankytojams </w:t>
              </w:r>
              <w:r>
                <w:rPr>
                  <w:szCs w:val="24"/>
                </w:rPr>
                <w:t>matomoje paplūdimio vietoje turi būti įrengtas informacinis stendas, kuriame nurodoma:</w:t>
              </w:r>
            </w:p>
            <w:sdt>
              <w:sdtPr>
                <w:alias w:val="1 pr. 1.1 pp."/>
                <w:tag w:val="part_c7fe151469a44b9e910e180249d58bec"/>
                <w:lock w:val="sdtLocked"/>
                <w:richText/>
              </w:sdtPr>
              <w:sdtContent>
                <w:p>
                  <w:pPr>
                    <w:ind w:firstLine="720"/>
                    <w:jc w:val="both"/>
                  </w:pPr>
                  <w:sdt>
                    <w:sdtPr>
                      <w:alias w:val="Numeris"/>
                      <w:tag w:val="nr_c7fe151469a44b9e910e180249d58bec"/>
                      <w:lock w:val="sdtLocked"/>
                      <w:richText/>
                    </w:sdtPr>
                    <w:sdtContent>
                      <w:r>
                        <w:rPr>
                          <w:szCs w:val="24"/>
                        </w:rPr>
                        <w:t>1.1</w:t>
                      </w:r>
                    </w:sdtContent>
                  </w:sdt>
                  <w:r>
                    <w:rPr>
                      <w:szCs w:val="24"/>
                    </w:rPr>
                    <w:t>. bendra informacija – maudymosi sezono trukmė, paplūdimio darbo laikas, sveikatos saugos reikalavimai ir rekomendacijos paplūdimio lankytojams, informacija apie draudimą ir (ar) leidimą lankytis su gyvūnais, oro, vandens temperatūra, kontaktiniai institucijos, atsakingos už paplūdimio ir maudyklos administravimą, telefonai;</w:t>
                  </w:r>
                </w:p>
              </w:sdtContent>
            </w:sdt>
            <w:sdt>
              <w:sdtPr>
                <w:alias w:val="1 pr. 1.2 pp."/>
                <w:tag w:val="part_124e75ff99c247a38d646cd66c9f33dc"/>
                <w:lock w:val="sdtLocked"/>
                <w:richText/>
              </w:sdtPr>
              <w:sdtContent>
                <w:p>
                  <w:pPr>
                    <w:ind w:firstLine="720"/>
                    <w:jc w:val="both"/>
                    <w:rPr>
                      <w:szCs w:val="24"/>
                    </w:rPr>
                  </w:pPr>
                  <w:sdt>
                    <w:sdtPr>
                      <w:alias w:val="Numeris"/>
                      <w:tag w:val="nr_124e75ff99c247a38d646cd66c9f33dc"/>
                      <w:lock w:val="sdtLocked"/>
                      <w:richText/>
                    </w:sdtPr>
                    <w:sdtContent>
                      <w:r>
                        <w:rPr>
                          <w:color w:val="000000"/>
                        </w:rPr>
                        <w:t>1.2</w:t>
                      </w:r>
                    </w:sdtContent>
                  </w:sdt>
                  <w:r>
                    <w:rPr>
                      <w:color w:val="000000"/>
                    </w:rPr>
                    <w:t xml:space="preserve">. informacija apie maudyklą – maudyklos vandens kokybės tyrimų rezultatai, bendro pobūdžio maudyklos vandens aprašymas: taršos šaltiniai, kurie gali turėti įtakos maudyklos vandeniui ir pakenkti besimaudančiųjų sveikatai, melsvabakterių gausėjimo galimybės, didžiųjų dumblių ir (arba) fitoplanktono </w:t>
                  </w:r>
                  <w:r>
                    <w:rPr>
                      <w:szCs w:val="24"/>
                    </w:rPr>
                    <w:t>gausėjimo</w:t>
                  </w:r>
                  <w:r>
                    <w:rPr>
                      <w:color w:val="000000"/>
                    </w:rPr>
                    <w:t xml:space="preserve"> galimybės;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5a980364311ec992fe4cdfceb5666">
                    <w:r w:rsidRPr="00532B9F">
                      <w:rPr>
                        <w:rFonts w:ascii="Times New Roman" w:eastAsia="MS Mincho" w:hAnsi="Times New Roman"/>
                        <w:sz w:val="20"/>
                        <w:i/>
                        <w:iCs/>
                        <w:color w:val="0000FF" w:themeColor="hyperlink"/>
                        <w:u w:val="single"/>
                      </w:rPr>
                      <w:t>V-2419</w:t>
                    </w:r>
                  </w:fldSimple>
                  <w:r>
                    <w:rPr>
                      <w:rFonts w:ascii="Times New Roman" w:eastAsia="MS Mincho" w:hAnsi="Times New Roman"/>
                      <w:sz w:val="20"/>
                      <w:i/>
                      <w:iCs/>
                    </w:rPr>
                    <w:t>,
2021-10-26,
paskelbta TAR 2021-10-26, i. k. 2021-22241            </w:t>
                  </w:r>
                </w:p>
                <w:p/>
              </w:sdtContent>
            </w:sdt>
            <w:sdt>
              <w:sdtPr>
                <w:alias w:val="1 pr. 1.3 pp."/>
                <w:tag w:val="part_99d57a085f284d35a1fa4fb09b7a45d4"/>
                <w:lock w:val="sdtLocked"/>
                <w:richText/>
              </w:sdtPr>
              <w:sdtContent>
                <w:p>
                  <w:pPr>
                    <w:ind w:firstLine="720"/>
                    <w:jc w:val="both"/>
                    <w:rPr>
                      <w:rFonts w:ascii="Calibri" w:eastAsia="Calibri" w:hAnsi="Calibri"/>
                      <w:sz w:val="22"/>
                      <w:szCs w:val="22"/>
                    </w:rPr>
                  </w:pPr>
                  <w:sdt>
                    <w:sdtPr>
                      <w:alias w:val="Numeris"/>
                      <w:tag w:val="nr_99d57a085f284d35a1fa4fb09b7a45d4"/>
                      <w:lock w:val="sdtLocked"/>
                      <w:richText/>
                    </w:sdtPr>
                    <w:sdtContent>
                      <w:r>
                        <w:rPr>
                          <w:szCs w:val="24"/>
                        </w:rPr>
                        <w:t>1.3</w:t>
                      </w:r>
                    </w:sdtContent>
                  </w:sdt>
                  <w:r>
                    <w:rPr>
                      <w:szCs w:val="24"/>
                    </w:rPr>
                    <w:t>.</w:t>
                  </w:r>
                  <w:r>
                    <w:rPr>
                      <w:b/>
                      <w:bCs/>
                      <w:szCs w:val="24"/>
                    </w:rPr>
                    <w:t xml:space="preserve"> </w:t>
                  </w:r>
                  <w:r>
                    <w:rPr>
                      <w:szCs w:val="24"/>
                    </w:rPr>
                    <w:t>kai paplūdimio maudyklos vandenyje buvo nustatyta trumpalaikė tarša – dienų, kai dėl tokios taršos buvo draudžiama ar nerekomenduojama maudytis, skaičius per praėjusį maudymosi sezoną ir įspėjimai, jei tokia tarša galima ir ateityje;</w:t>
                  </w:r>
                </w:p>
              </w:sdtContent>
            </w:sdt>
            <w:sdt>
              <w:sdtPr>
                <w:alias w:val="1 pr. 1.4 pp."/>
                <w:tag w:val="part_345ad8f63c024a11a8aa3ebac3232820"/>
                <w:lock w:val="sdtLocked"/>
                <w:richText/>
              </w:sdtPr>
              <w:sdtContent>
                <w:p>
                  <w:pPr>
                    <w:ind w:firstLine="720"/>
                    <w:jc w:val="both"/>
                    <w:rPr>
                      <w:szCs w:val="24"/>
                    </w:rPr>
                  </w:pPr>
                  <w:sdt>
                    <w:sdtPr>
                      <w:alias w:val="Numeris"/>
                      <w:tag w:val="nr_345ad8f63c024a11a8aa3ebac3232820"/>
                      <w:lock w:val="sdtLocked"/>
                      <w:richText/>
                    </w:sdtPr>
                    <w:sdtContent>
                      <w:r>
                        <w:rPr>
                          <w:szCs w:val="24"/>
                        </w:rPr>
                        <w:t>1.4</w:t>
                      </w:r>
                    </w:sdtContent>
                  </w:sdt>
                  <w:r>
                    <w:rPr>
                      <w:szCs w:val="24"/>
                    </w:rPr>
                    <w:t>. išskirtinių situacijų metu – taršos pobūdis ir numatoma trukmė;</w:t>
                  </w:r>
                </w:p>
              </w:sdtContent>
            </w:sdt>
            <w:sdt>
              <w:sdtPr>
                <w:alias w:val="1 pr. 1.5 pp."/>
                <w:tag w:val="part_79ca6ba21c0746c5aa11b9635072b0dc"/>
                <w:lock w:val="sdtLocked"/>
                <w:richText/>
              </w:sdtPr>
              <w:sdtContent>
                <w:p>
                  <w:pPr>
                    <w:ind w:firstLine="720"/>
                    <w:jc w:val="both"/>
                    <w:rPr>
                      <w:rFonts w:ascii="Calibri" w:eastAsia="Calibri" w:hAnsi="Calibri"/>
                      <w:sz w:val="22"/>
                      <w:szCs w:val="22"/>
                    </w:rPr>
                  </w:pPr>
                  <w:sdt>
                    <w:sdtPr>
                      <w:alias w:val="Numeris"/>
                      <w:tag w:val="nr_79ca6ba21c0746c5aa11b9635072b0dc"/>
                      <w:lock w:val="sdtLocked"/>
                      <w:richText/>
                    </w:sdtPr>
                    <w:sdtContent>
                      <w:r>
                        <w:rPr>
                          <w:szCs w:val="24"/>
                        </w:rPr>
                        <w:t>1.5</w:t>
                      </w:r>
                    </w:sdtContent>
                  </w:sdt>
                  <w:r>
                    <w:rPr>
                      <w:szCs w:val="24"/>
                    </w:rPr>
                    <w:t>.</w:t>
                  </w:r>
                  <w:r>
                    <w:rPr>
                      <w:b/>
                      <w:szCs w:val="24"/>
                    </w:rPr>
                    <w:t> </w:t>
                  </w:r>
                  <w:r>
                    <w:rPr>
                      <w:szCs w:val="24"/>
                    </w:rPr>
                    <w:t>jei paplūdimyje draudžiama arba nerekomenduojama maudytis – draudimas arba rekomendacijos bei jų priežastys;</w:t>
                  </w:r>
                </w:p>
              </w:sdtContent>
            </w:sdt>
            <w:sdt>
              <w:sdtPr>
                <w:alias w:val="1 pr. 1.6 pp."/>
                <w:tag w:val="part_07ac8e7b4d8b41d9be5583b269d0de7c"/>
                <w:lock w:val="sdtLocked"/>
                <w:richText/>
              </w:sdtPr>
              <w:sdtContent>
                <w:p>
                  <w:pPr>
                    <w:ind w:firstLine="720"/>
                    <w:jc w:val="both"/>
                  </w:pPr>
                  <w:sdt>
                    <w:sdtPr>
                      <w:alias w:val="Numeris"/>
                      <w:tag w:val="nr_07ac8e7b4d8b41d9be5583b269d0de7c"/>
                      <w:lock w:val="sdtLocked"/>
                      <w:richText/>
                    </w:sdtPr>
                    <w:sdtContent>
                      <w:r>
                        <w:rPr>
                          <w:szCs w:val="24"/>
                        </w:rPr>
                        <w:t>1.6</w:t>
                      </w:r>
                    </w:sdtContent>
                  </w:sdt>
                  <w:r>
                    <w:rPr>
                      <w:szCs w:val="24"/>
                    </w:rPr>
                    <w:t>.</w:t>
                  </w:r>
                  <w:r>
                    <w:rPr>
                      <w:b/>
                      <w:szCs w:val="24"/>
                    </w:rPr>
                    <w:t> </w:t>
                  </w:r>
                  <w:r>
                    <w:rPr>
                      <w:szCs w:val="24"/>
                    </w:rPr>
                    <w:t>jei paskelbiamas nuolatinis draudimas – informacija, kad ta teritorija nebelaikoma maudykla, nurodant priežastis ir nuorodą, kur galima rasti daugiau informacijos.</w:t>
                  </w:r>
                </w:p>
              </w:sdtContent>
            </w:sdt>
          </w:sdtContent>
        </w:sdt>
        <w:sdt>
          <w:sdtPr>
            <w:alias w:val="1 pr. 2 p."/>
            <w:tag w:val="part_6dd639a5318e429293dd3d24e67bb2a9"/>
            <w:lock w:val="sdtLocked"/>
            <w:richText/>
          </w:sdtPr>
          <w:sdtContent>
            <w:p>
              <w:pPr>
                <w:ind w:firstLine="720"/>
                <w:jc w:val="both"/>
                <w:rPr>
                  <w:szCs w:val="24"/>
                </w:rPr>
              </w:pPr>
              <w:sdt>
                <w:sdtPr>
                  <w:alias w:val="Numeris"/>
                  <w:tag w:val="nr_6dd639a5318e429293dd3d24e67bb2a9"/>
                  <w:lock w:val="sdtLocked"/>
                  <w:richText/>
                </w:sdtPr>
                <w:sdtContent>
                  <w:r>
                    <w:rPr>
                      <w:szCs w:val="24"/>
                    </w:rPr>
                    <w:t>2</w:t>
                  </w:r>
                </w:sdtContent>
              </w:sdt>
              <w:r>
                <w:rPr>
                  <w:szCs w:val="24"/>
                </w:rPr>
                <w:t>. Šio priedo 1 punkte nurodytą informaciją kurortinės teritorijos statusą turinčių vietovių arba kituose gausiai turistų iš užsienio lankomuose paplūdimiuose rekomenduojama skelbti ir užsienio kalbomis.</w:t>
              </w:r>
            </w:p>
          </w:sdtContent>
        </w:sdt>
        <w:sdt>
          <w:sdtPr>
            <w:alias w:val="1 pr. 3 p."/>
            <w:tag w:val="part_777921c8842940c8805aa3500a68d3af"/>
            <w:lock w:val="sdtLocked"/>
            <w:richText/>
          </w:sdtPr>
          <w:sdtContent>
            <w:p>
              <w:pPr>
                <w:ind w:firstLine="720"/>
                <w:jc w:val="both"/>
                <w:rPr>
                  <w:rFonts w:ascii="Calibri" w:eastAsia="Calibri" w:hAnsi="Calibri"/>
                  <w:sz w:val="22"/>
                  <w:szCs w:val="22"/>
                </w:rPr>
              </w:pPr>
              <w:sdt>
                <w:sdtPr>
                  <w:alias w:val="Numeris"/>
                  <w:tag w:val="nr_777921c8842940c8805aa3500a68d3af"/>
                  <w:lock w:val="sdtLocked"/>
                  <w:richText/>
                </w:sdtPr>
                <w:sdtContent>
                  <w:r>
                    <w:rPr>
                      <w:szCs w:val="24"/>
                    </w:rPr>
                    <w:t>3</w:t>
                  </w:r>
                </w:sdtContent>
              </w:sdt>
              <w:r>
                <w:rPr>
                  <w:szCs w:val="24"/>
                </w:rPr>
                <w:t>.</w:t>
              </w:r>
              <w:r>
                <w:rPr>
                  <w:b/>
                  <w:szCs w:val="24"/>
                </w:rPr>
                <w:t> </w:t>
              </w:r>
              <w:r>
                <w:rPr>
                  <w:szCs w:val="24"/>
                </w:rPr>
                <w:t>Institucijos, atsakingos už paplūdimių ir maudyklų administravimą,</w:t>
              </w:r>
              <w:r>
                <w:rPr>
                  <w:b/>
                  <w:szCs w:val="24"/>
                </w:rPr>
                <w:t xml:space="preserve"> </w:t>
              </w:r>
              <w:r>
                <w:t>visuomenės susitelkimo vietose, miesto ar rajono spaudoje, savo interneto svetainėje</w:t>
              </w:r>
              <w:r>
                <w:rPr>
                  <w:szCs w:val="24"/>
                </w:rPr>
                <w:t xml:space="preserve"> ir kitomis, nei nurodyta šio priedo 1 punkte, priemonėmis ir, jei reikia, keliomis kalbomis skelbia šio priedo 1.2–1.6 papunkčiuose nurodytą ir šią informaciją:</w:t>
              </w:r>
            </w:p>
            <w:sdt>
              <w:sdtPr>
                <w:alias w:val="1 pr. 3.1 pp."/>
                <w:tag w:val="part_1564d112aec14aa294e2540fcf4d65ee"/>
                <w:lock w:val="sdtLocked"/>
                <w:richText/>
              </w:sdtPr>
              <w:sdtContent>
                <w:p>
                  <w:pPr>
                    <w:ind w:firstLine="720"/>
                    <w:jc w:val="both"/>
                    <w:rPr>
                      <w:szCs w:val="24"/>
                    </w:rPr>
                  </w:pPr>
                  <w:sdt>
                    <w:sdtPr>
                      <w:alias w:val="Numeris"/>
                      <w:tag w:val="nr_1564d112aec14aa294e2540fcf4d65ee"/>
                      <w:lock w:val="sdtLocked"/>
                      <w:richText/>
                    </w:sdtPr>
                    <w:sdtContent>
                      <w:r>
                        <w:rPr>
                          <w:szCs w:val="24"/>
                        </w:rPr>
                        <w:t>3.1</w:t>
                      </w:r>
                    </w:sdtContent>
                  </w:sdt>
                  <w:r>
                    <w:rPr>
                      <w:szCs w:val="24"/>
                    </w:rPr>
                    <w:t>. jei paplūdimio maudyklos vanduo buvo klasifikuojamas kaip prastos kokybės, taršos priežastis ir priemones, kurių buvo imtasi siekiant apsaugoti besimaudančiuosius nuo taršos poveikio ir pašalinti taršos priežastis;</w:t>
                  </w:r>
                </w:p>
              </w:sdtContent>
            </w:sdt>
            <w:sdt>
              <w:sdtPr>
                <w:alias w:val="1 pr. 3.2 pp."/>
                <w:tag w:val="part_a64049a69d274155aacc419b74d40d31"/>
                <w:lock w:val="sdtLocked"/>
                <w:richText/>
              </w:sdtPr>
              <w:sdtContent>
                <w:p>
                  <w:pPr>
                    <w:ind w:firstLine="720"/>
                    <w:jc w:val="both"/>
                    <w:rPr>
                      <w:rFonts w:ascii="Calibri" w:eastAsia="Calibri" w:hAnsi="Calibri"/>
                      <w:sz w:val="22"/>
                      <w:szCs w:val="22"/>
                    </w:rPr>
                  </w:pPr>
                  <w:sdt>
                    <w:sdtPr>
                      <w:alias w:val="Numeris"/>
                      <w:tag w:val="nr_a64049a69d274155aacc419b74d40d31"/>
                      <w:lock w:val="sdtLocked"/>
                      <w:richText/>
                    </w:sdtPr>
                    <w:sdtContent>
                      <w:r>
                        <w:rPr>
                          <w:szCs w:val="24"/>
                        </w:rPr>
                        <w:t>3.2</w:t>
                      </w:r>
                    </w:sdtContent>
                  </w:sdt>
                  <w:r>
                    <w:rPr>
                      <w:szCs w:val="24"/>
                    </w:rPr>
                    <w:t>.</w:t>
                  </w:r>
                  <w:r>
                    <w:rPr>
                      <w:b/>
                      <w:szCs w:val="24"/>
                    </w:rPr>
                    <w:t> </w:t>
                  </w:r>
                  <w:r>
                    <w:rPr>
                      <w:szCs w:val="24"/>
                    </w:rPr>
                    <w:t>jei paplūdimio maudyklos vanduo buvo paveiktas trumpalaikės taršos, bendro pobūdžio informaciją apie:</w:t>
                  </w:r>
                </w:p>
                <w:sdt>
                  <w:sdtPr>
                    <w:alias w:val="1 pr. 3.2.1 pp."/>
                    <w:tag w:val="part_4ac7ae3252d34d3199893cba25e68dbd"/>
                    <w:lock w:val="sdtLocked"/>
                    <w:richText/>
                  </w:sdtPr>
                  <w:sdtContent>
                    <w:p>
                      <w:pPr>
                        <w:ind w:firstLine="720"/>
                        <w:jc w:val="both"/>
                        <w:rPr>
                          <w:szCs w:val="24"/>
                        </w:rPr>
                      </w:pPr>
                      <w:sdt>
                        <w:sdtPr>
                          <w:alias w:val="Numeris"/>
                          <w:tag w:val="nr_4ac7ae3252d34d3199893cba25e68dbd"/>
                          <w:lock w:val="sdtLocked"/>
                          <w:richText/>
                        </w:sdtPr>
                        <w:sdtContent>
                          <w:r>
                            <w:rPr>
                              <w:szCs w:val="24"/>
                            </w:rPr>
                            <w:t>3.2.1</w:t>
                          </w:r>
                        </w:sdtContent>
                      </w:sdt>
                      <w:r>
                        <w:rPr>
                          <w:szCs w:val="24"/>
                        </w:rPr>
                        <w:t>. sąlygas, kurios galėjo sukelti trumpalaikę taršą;</w:t>
                      </w:r>
                    </w:p>
                  </w:sdtContent>
                </w:sdt>
                <w:sdt>
                  <w:sdtPr>
                    <w:alias w:val="1 pr. 3.2.2 pp."/>
                    <w:tag w:val="part_d22a6a17d94e46f8a50fa77dd874a1eb"/>
                    <w:lock w:val="sdtLocked"/>
                    <w:richText/>
                  </w:sdtPr>
                  <w:sdtContent>
                    <w:p>
                      <w:pPr>
                        <w:ind w:firstLine="720"/>
                        <w:jc w:val="both"/>
                        <w:rPr>
                          <w:szCs w:val="24"/>
                        </w:rPr>
                      </w:pPr>
                      <w:sdt>
                        <w:sdtPr>
                          <w:alias w:val="Numeris"/>
                          <w:tag w:val="nr_d22a6a17d94e46f8a50fa77dd874a1eb"/>
                          <w:lock w:val="sdtLocked"/>
                          <w:richText/>
                        </w:sdtPr>
                        <w:sdtContent>
                          <w:r>
                            <w:rPr>
                              <w:szCs w:val="24"/>
                            </w:rPr>
                            <w:t>3.2.2</w:t>
                          </w:r>
                        </w:sdtContent>
                      </w:sdt>
                      <w:r>
                        <w:rPr>
                          <w:szCs w:val="24"/>
                        </w:rPr>
                        <w:t>. galimą taršos trukmę;</w:t>
                      </w:r>
                    </w:p>
                  </w:sdtContent>
                </w:sdt>
                <w:sdt>
                  <w:sdtPr>
                    <w:alias w:val="1 pr. 3.2.3 pp."/>
                    <w:tag w:val="part_d0d6b44659b44ac0bd61de7a161db01d"/>
                    <w:lock w:val="sdtLocked"/>
                    <w:richText/>
                  </w:sdtPr>
                  <w:sdtContent>
                    <w:p>
                      <w:pPr>
                        <w:ind w:firstLine="720"/>
                        <w:jc w:val="both"/>
                        <w:rPr>
                          <w:szCs w:val="24"/>
                        </w:rPr>
                      </w:pPr>
                      <w:sdt>
                        <w:sdtPr>
                          <w:alias w:val="Numeris"/>
                          <w:tag w:val="nr_d0d6b44659b44ac0bd61de7a161db01d"/>
                          <w:lock w:val="sdtLocked"/>
                          <w:richText/>
                        </w:sdtPr>
                        <w:sdtContent>
                          <w:r>
                            <w:rPr>
                              <w:szCs w:val="24"/>
                            </w:rPr>
                            <w:t>3.2.3</w:t>
                          </w:r>
                        </w:sdtContent>
                      </w:sdt>
                      <w:r>
                        <w:rPr>
                          <w:szCs w:val="24"/>
                        </w:rPr>
                        <w:t>.</w:t>
                      </w:r>
                      <w:r>
                        <w:rPr>
                          <w:b/>
                          <w:szCs w:val="24"/>
                        </w:rPr>
                        <w:t> </w:t>
                      </w:r>
                      <w:r>
                        <w:rPr>
                          <w:szCs w:val="24"/>
                        </w:rPr>
                        <w:t>taršos priežastis ir priemones, kurių buvo imtasi siekiant apsaugoti besimaudančiuosius nuo taršos poveikio ir pašalinti jos priežastis.</w:t>
                      </w:r>
                    </w:p>
                  </w:sdtContent>
                </w:sdt>
              </w:sdtContent>
            </w:sdt>
          </w:sdtContent>
        </w:sdt>
        <w:sdt>
          <w:sdtPr>
            <w:alias w:val="pabaiga"/>
            <w:tag w:val="part_ba2b6e226710496bad4ecc405a266ada"/>
            <w:lock w:val="sdtLocked"/>
            <w:richText/>
          </w:sdtPr>
          <w:sdtContent>
            <w:p>
              <w:pPr>
                <w:ind w:firstLine="720"/>
                <w:jc w:val="cente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57de0010e11e88bcec397524184ce">
            <w:r w:rsidRPr="00532B9F">
              <w:rPr>
                <w:rFonts w:ascii="Times New Roman" w:eastAsia="MS Mincho" w:hAnsi="Times New Roman"/>
                <w:sz w:val="20"/>
                <w:i/>
                <w:iCs/>
                <w:color w:val="0000FF" w:themeColor="hyperlink"/>
                <w:u w:val="single"/>
              </w:rPr>
              <w:t>V-76</w:t>
            </w:r>
          </w:fldSimple>
          <w:r>
            <w:rPr>
              <w:rFonts w:ascii="Times New Roman" w:eastAsia="MS Mincho" w:hAnsi="Times New Roman"/>
              <w:sz w:val="20"/>
              <w:i/>
              <w:iCs/>
            </w:rPr>
            <w:t>,
2018-01-23,
paskelbta TAR 2018-01-25, i. k. 2018-01091            </w:t>
          </w:r>
        </w:p>
        <w:p/>
      </w:sdtContent>
    </w:sdt>
    <w:sdt>
      <w:sdtPr>
        <w:alias w:val="2 pr."/>
        <w:tag w:val="part_197d47cf09c7465787edd3817247a2c1"/>
        <w:lock w:val="sdtLocked"/>
        <w:richText/>
      </w:sdtPr>
      <w:sdtContent>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ind w:left="5040"/>
            <w:sectPr>
              <w:footnotePr>
                <w:pos w:val="beneathText"/>
              </w:footnotePr>
              <w:pgSz w:w="11905" w:h="16837"/>
              <w:pgMar w:top="1134" w:right="567" w:bottom="1134" w:left="1701" w:header="720" w:footer="720" w:gutter="0"/>
              <w:pgNumType w:start="1"/>
              <w:cols w:space="720"/>
              <w:titlePg/>
              <w:docGrid w:linePitch="360"/>
            </w:sectPr>
          </w:pPr>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ind w:left="5040"/>
            <w:rPr>
              <w:sz w:val="22"/>
              <w:szCs w:val="22"/>
            </w:rPr>
          </w:pPr>
          <w:r>
            <w:rPr>
              <w:rFonts w:cs="Courier New"/>
              <w:szCs w:val="24"/>
              <w:lang w:eastAsia="lt-LT"/>
            </w:rPr>
            <w:t>Lietuvos higienos normos HN 92:2018 „Paplūdimiai ir jų maudyklų vandens kokybė“</w:t>
          </w:r>
        </w:p>
        <w:p>
          <w:pPr>
            <w:tabs>
              <w:tab w:val="left" w:pos="5637"/>
            </w:tabs>
            <w:suppressAutoHyphens/>
            <w:ind w:left="5040"/>
            <w:rPr>
              <w:sz w:val="22"/>
              <w:szCs w:val="22"/>
            </w:rPr>
          </w:pPr>
          <w:sdt>
            <w:sdtPr>
              <w:alias w:val="Numeris"/>
              <w:tag w:val="nr_197d47cf09c7465787edd3817247a2c1"/>
              <w:lock w:val="sdtLocked"/>
              <w:richText/>
            </w:sdtPr>
            <w:sdtContent>
              <w:r>
                <w:rPr>
                  <w:rFonts w:cs="Courier New"/>
                  <w:szCs w:val="24"/>
                  <w:lang w:eastAsia="lt-LT"/>
                </w:rPr>
                <w:t>2</w:t>
              </w:r>
            </w:sdtContent>
          </w:sdt>
          <w:r>
            <w:rPr>
              <w:rFonts w:cs="Courier New"/>
              <w:szCs w:val="24"/>
              <w:lang w:eastAsia="lt-LT"/>
            </w:rPr>
            <w:t xml:space="preserve"> priedas</w:t>
          </w:r>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jc w:val="center"/>
            <w:rPr>
              <w:rFonts w:cs="Courier New"/>
              <w:b/>
              <w:caps/>
              <w:szCs w:val="24"/>
              <w:lang w:eastAsia="lt-LT"/>
            </w:rPr>
          </w:pPr>
          <w:sdt>
            <w:sdtPr>
              <w:alias w:val="Pavadinimas"/>
              <w:tag w:val="title_197d47cf09c7465787edd3817247a2c1"/>
              <w:lock w:val="sdtLocked"/>
              <w:richText/>
            </w:sdtPr>
            <w:sdtContent>
              <w:r>
                <w:rPr>
                  <w:rFonts w:cs="Courier New"/>
                  <w:b/>
                  <w:caps/>
                  <w:szCs w:val="24"/>
                  <w:lang w:eastAsia="lt-LT"/>
                </w:rPr>
                <w:t xml:space="preserve">PAPLŪDIMYJE REKOMENDUOJAMI ŽENKLAI SU SIMBOLIAIS, KURIAIS NURODOMAS DRAUDIMAS MAUDYTIS ARBA REKOMENDACIJA NESIMAUDYTI </w:t>
              </w:r>
            </w:sdtContent>
          </w:sdt>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jc w:val="center"/>
            <w:rPr>
              <w:rFonts w:cs="Courier New"/>
              <w:b/>
              <w:caps/>
              <w:szCs w:val="24"/>
              <w:lang w:eastAsia="lt-LT"/>
            </w:rPr>
          </w:pPr>
        </w:p>
        <w:sdt>
          <w:sdtPr>
            <w:alias w:val="2 pr. 1 p."/>
            <w:tag w:val="part_82ce12caa24d49d59816aa4ba6d3af9b"/>
            <w:lock w:val="sdtLocked"/>
            <w:richText/>
          </w:sdtPr>
          <w:sdtContent>
            <w:p>
              <w:pPr>
                <w:ind w:firstLine="720"/>
                <w:jc w:val="both"/>
              </w:pPr>
              <w:sdt>
                <w:sdtPr>
                  <w:alias w:val="Numeris"/>
                  <w:tag w:val="nr_82ce12caa24d49d59816aa4ba6d3af9b"/>
                  <w:lock w:val="sdtLocked"/>
                  <w:richText/>
                </w:sdtPr>
                <w:sdtContent>
                  <w:r>
                    <w:t>1</w:t>
                  </w:r>
                </w:sdtContent>
              </w:sdt>
              <w:r>
                <w:t>. Reikalavimai ženklui „Maudytis nerekomenduojama“:</w:t>
              </w:r>
            </w:p>
            <w:sdt>
              <w:sdtPr>
                <w:alias w:val="2 pr. 1.1 pp."/>
                <w:tag w:val="part_7c3f7fe2b539493ca842f75a58f87920"/>
                <w:lock w:val="sdtLocked"/>
                <w:richText/>
              </w:sdtPr>
              <w:sdtContent>
                <w:p>
                  <w:pPr>
                    <w:ind w:firstLine="720"/>
                    <w:jc w:val="both"/>
                  </w:pPr>
                  <w:sdt>
                    <w:sdtPr>
                      <w:alias w:val="Numeris"/>
                      <w:tag w:val="nr_7c3f7fe2b539493ca842f75a58f87920"/>
                      <w:lock w:val="sdtLocked"/>
                      <w:richText/>
                    </w:sdtPr>
                    <w:sdtContent>
                      <w:r>
                        <w:t>1.1</w:t>
                      </w:r>
                    </w:sdtContent>
                  </w:sdt>
                  <w:r>
                    <w:t>. 550 mm aukščio ir 1250 mm pločio;</w:t>
                  </w:r>
                </w:p>
              </w:sdtContent>
            </w:sdt>
            <w:sdt>
              <w:sdtPr>
                <w:alias w:val="2 pr. 1.2 pp."/>
                <w:tag w:val="part_6f57a02e55a2481b873f8ba50313014e"/>
                <w:lock w:val="sdtLocked"/>
                <w:richText/>
              </w:sdtPr>
              <w:sdtContent>
                <w:p>
                  <w:pPr>
                    <w:ind w:firstLine="720"/>
                    <w:jc w:val="both"/>
                  </w:pPr>
                  <w:sdt>
                    <w:sdtPr>
                      <w:alias w:val="Numeris"/>
                      <w:tag w:val="nr_6f57a02e55a2481b873f8ba50313014e"/>
                      <w:lock w:val="sdtLocked"/>
                      <w:richText/>
                    </w:sdtPr>
                    <w:sdtContent>
                      <w:r>
                        <w:t>1.2</w:t>
                      </w:r>
                    </w:sdtContent>
                  </w:sdt>
                  <w:r>
                    <w:t>. ženklo fonas – baltos spalvos;</w:t>
                  </w:r>
                </w:p>
              </w:sdtContent>
            </w:sdt>
            <w:sdt>
              <w:sdtPr>
                <w:alias w:val="2 pr. 1.3 pp."/>
                <w:tag w:val="part_cfc5d5a8a1004084acb719c8206dde50"/>
                <w:lock w:val="sdtLocked"/>
                <w:richText/>
              </w:sdtPr>
              <w:sdtContent>
                <w:p>
                  <w:pPr>
                    <w:ind w:firstLine="720"/>
                    <w:jc w:val="both"/>
                    <w:rPr>
                      <w:rFonts w:ascii="Calibri" w:eastAsia="Calibri" w:hAnsi="Calibri"/>
                      <w:sz w:val="22"/>
                      <w:szCs w:val="22"/>
                    </w:rPr>
                  </w:pPr>
                  <w:sdt>
                    <w:sdtPr>
                      <w:alias w:val="Numeris"/>
                      <w:tag w:val="nr_cfc5d5a8a1004084acb719c8206dde50"/>
                      <w:lock w:val="sdtLocked"/>
                      <w:richText/>
                    </w:sdtPr>
                    <w:sdtContent>
                      <w:r>
                        <w:t>1.3</w:t>
                      </w:r>
                    </w:sdtContent>
                  </w:sdt>
                  <w:r>
                    <w:t xml:space="preserve">. simbolio forma – apskritimas, kuriame įstrižas brūkšnys iš kairės pusės viršaus į dešinės pusės apačią, apskritimo išorinis diametras – 450 mm, vidinis diametras – 350 mm, brūkšnio storis – 40 mm, apskritimas ir brūkšnys – raudonos spalvos; </w:t>
                  </w:r>
                </w:p>
              </w:sdtContent>
            </w:sdt>
            <w:sdt>
              <w:sdtPr>
                <w:alias w:val="2 pr. 1.4 pp."/>
                <w:tag w:val="part_7b995da86f55442185d2a486d368069a"/>
                <w:lock w:val="sdtLocked"/>
                <w:richText/>
              </w:sdtPr>
              <w:sdtContent>
                <w:p>
                  <w:pPr>
                    <w:ind w:firstLine="720"/>
                    <w:jc w:val="both"/>
                  </w:pPr>
                  <w:sdt>
                    <w:sdtPr>
                      <w:alias w:val="Numeris"/>
                      <w:tag w:val="nr_7b995da86f55442185d2a486d368069a"/>
                      <w:lock w:val="sdtLocked"/>
                      <w:richText/>
                    </w:sdtPr>
                    <w:sdtContent>
                      <w:r>
                        <w:t>1.4</w:t>
                      </w:r>
                    </w:sdtContent>
                  </w:sdt>
                  <w:r>
                    <w:t>. apskritimo centre – plaukiko figūra, po kuria – dvi bangos, plaukiko judėjimo kryptis – iš dešinės į kairę, plaukiko figūra ir bangos – juodos spalvos;</w:t>
                  </w:r>
                </w:p>
              </w:sdtContent>
            </w:sdt>
            <w:sdt>
              <w:sdtPr>
                <w:alias w:val="2 pr. 1.5 pp."/>
                <w:tag w:val="part_ad218d41871b4b77951060217e064aac"/>
                <w:lock w:val="sdtLocked"/>
                <w:richText/>
              </w:sdtPr>
              <w:sdtContent>
                <w:p>
                  <w:pPr>
                    <w:ind w:firstLine="720"/>
                    <w:jc w:val="both"/>
                  </w:pPr>
                  <w:sdt>
                    <w:sdtPr>
                      <w:alias w:val="Numeris"/>
                      <w:tag w:val="nr_ad218d41871b4b77951060217e064aac"/>
                      <w:lock w:val="sdtLocked"/>
                      <w:richText/>
                    </w:sdtPr>
                    <w:sdtContent>
                      <w:r>
                        <w:t>1.5</w:t>
                      </w:r>
                    </w:sdtContent>
                  </w:sdt>
                  <w:r>
                    <w:t xml:space="preserve">. užrašas „Maudytis nerekomenduojama“ – juodos spalvos, didžiosios raidės aukštis – 50 mm, mažųjų raidžių aukštis – 35 mm, raidžių storis – 10 mm.    </w:t>
                  </w:r>
                </w:p>
                <w:p>
                  <w:pPr>
                    <w:jc w:val="both"/>
                  </w:pPr>
                </w:p>
                <w:p>
                  <w:pPr>
                    <w:jc w:val="both"/>
                  </w:pPr>
                  <w:r>
                    <w:t>Ženklo „Maudytis nerekomenduojama“ pavyzdys</w:t>
                  </w:r>
                </w:p>
                <w:p>
                  <w:pPr>
                    <w:jc w:val="both"/>
                    <w:rPr>
                      <w:rFonts w:ascii="Calibri" w:eastAsia="Calibri" w:hAnsi="Calibri"/>
                      <w:sz w:val="22"/>
                      <w:szCs w:val="22"/>
                    </w:rPr>
                  </w:pPr>
                  <w:r>
                    <w:rPr>
                      <w:lang w:eastAsia="lt-LT"/>
                    </w:rPr>
                    <w:drawing>
                      <wp:inline distT="0" distB="0" distL="0" distR="0">
                        <wp:extent cx="4581525" cy="2066925"/>
                        <wp:effectExtent l="0" t="0" r="9525" b="9525"/>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81525" cy="2066925"/>
                                </a:xfrm>
                                <a:prstGeom prst="rect">
                                  <a:avLst/>
                                </a:prstGeom>
                                <a:noFill/>
                                <a:ln>
                                  <a:noFill/>
                                </a:ln>
                              </pic:spPr>
                            </pic:pic>
                          </a:graphicData>
                        </a:graphic>
                      </wp:inline>
                    </w:drawing>
                  </w:r>
                </w:p>
              </w:sdtContent>
            </w:sdt>
          </w:sdtContent>
        </w:sdt>
        <w:sdt>
          <w:sdtPr>
            <w:alias w:val="2 pr. 2 p."/>
            <w:tag w:val="part_dc6badd50cd5452ea9615f0ed59c1e7f"/>
            <w:lock w:val="sdtLocked"/>
            <w:richText/>
          </w:sdtPr>
          <w:sdtContent>
            <w:p>
              <w:pPr>
                <w:ind w:firstLine="720"/>
                <w:jc w:val="both"/>
              </w:pPr>
              <w:sdt>
                <w:sdtPr>
                  <w:alias w:val="Numeris"/>
                  <w:tag w:val="nr_dc6badd50cd5452ea9615f0ed59c1e7f"/>
                  <w:lock w:val="sdtLocked"/>
                  <w:richText/>
                </w:sdtPr>
                <w:sdtContent>
                  <w:r>
                    <w:t>2</w:t>
                  </w:r>
                </w:sdtContent>
              </w:sdt>
              <w:r>
                <w:t>. Reikalavimai ženklui „Maudytis draudžiama“:</w:t>
              </w:r>
            </w:p>
            <w:sdt>
              <w:sdtPr>
                <w:alias w:val="2 pr. 2.1 pp."/>
                <w:tag w:val="part_53a906bfb0fc48968e49749d184ab388"/>
                <w:lock w:val="sdtLocked"/>
                <w:richText/>
              </w:sdtPr>
              <w:sdtContent>
                <w:p>
                  <w:pPr>
                    <w:ind w:firstLine="720"/>
                    <w:jc w:val="both"/>
                  </w:pPr>
                  <w:sdt>
                    <w:sdtPr>
                      <w:alias w:val="Numeris"/>
                      <w:tag w:val="nr_53a906bfb0fc48968e49749d184ab388"/>
                      <w:lock w:val="sdtLocked"/>
                      <w:richText/>
                    </w:sdtPr>
                    <w:sdtContent>
                      <w:r>
                        <w:t>2.1</w:t>
                      </w:r>
                    </w:sdtContent>
                  </w:sdt>
                  <w:r>
                    <w:t>. 550 mm aukščio ir 1250 mm pločio;</w:t>
                  </w:r>
                </w:p>
              </w:sdtContent>
            </w:sdt>
            <w:sdt>
              <w:sdtPr>
                <w:alias w:val="2 pr. 2.2 pp."/>
                <w:tag w:val="part_44262483d1504c0bb747472c393fe428"/>
                <w:lock w:val="sdtLocked"/>
                <w:richText/>
              </w:sdtPr>
              <w:sdtContent>
                <w:p>
                  <w:pPr>
                    <w:ind w:firstLine="720"/>
                    <w:jc w:val="both"/>
                  </w:pPr>
                  <w:sdt>
                    <w:sdtPr>
                      <w:alias w:val="Numeris"/>
                      <w:tag w:val="nr_44262483d1504c0bb747472c393fe428"/>
                      <w:lock w:val="sdtLocked"/>
                      <w:richText/>
                    </w:sdtPr>
                    <w:sdtContent>
                      <w:r>
                        <w:t>2.2</w:t>
                      </w:r>
                    </w:sdtContent>
                  </w:sdt>
                  <w:r>
                    <w:t>. ženklo fonas – baltos spalvos;</w:t>
                  </w:r>
                </w:p>
              </w:sdtContent>
            </w:sdt>
            <w:sdt>
              <w:sdtPr>
                <w:alias w:val="2 pr. 2.3 pp."/>
                <w:tag w:val="part_33e81afcd2a748948b7847ec0f237c0a"/>
                <w:lock w:val="sdtLocked"/>
                <w:richText/>
              </w:sdtPr>
              <w:sdtContent>
                <w:p>
                  <w:pPr>
                    <w:ind w:firstLine="720"/>
                    <w:jc w:val="both"/>
                    <w:rPr>
                      <w:rFonts w:ascii="Calibri" w:eastAsia="Calibri" w:hAnsi="Calibri"/>
                      <w:sz w:val="22"/>
                      <w:szCs w:val="22"/>
                    </w:rPr>
                  </w:pPr>
                  <w:sdt>
                    <w:sdtPr>
                      <w:alias w:val="Numeris"/>
                      <w:tag w:val="nr_33e81afcd2a748948b7847ec0f237c0a"/>
                      <w:lock w:val="sdtLocked"/>
                      <w:richText/>
                    </w:sdtPr>
                    <w:sdtContent>
                      <w:r>
                        <w:t>2.3</w:t>
                      </w:r>
                    </w:sdtContent>
                  </w:sdt>
                  <w:r>
                    <w:t>.</w:t>
                  </w:r>
                  <w:r>
                    <w:rPr>
                      <w:b/>
                      <w:szCs w:val="24"/>
                    </w:rPr>
                    <w:t> </w:t>
                  </w:r>
                  <w:r>
                    <w:t>simbolio forma – apskritimas, kuriame įstrižas brūkšnys iš kairės pusės viršaus į dešinės pusės apačią, apskritimo išorinis diametras – 450 mm, vidinis diametras – 350 mm, brūkšnio storis – 40 mm, apskritimas ir brūkšnys – raudonos spalvos;</w:t>
                  </w:r>
                </w:p>
              </w:sdtContent>
            </w:sdt>
            <w:sdt>
              <w:sdtPr>
                <w:alias w:val="2 pr. 2.4 pp."/>
                <w:tag w:val="part_deb00ef020e14eeb9de7f4c7e44a8773"/>
                <w:lock w:val="sdtLocked"/>
                <w:richText/>
              </w:sdtPr>
              <w:sdtContent>
                <w:p>
                  <w:pPr>
                    <w:ind w:firstLine="720"/>
                    <w:jc w:val="both"/>
                  </w:pPr>
                  <w:sdt>
                    <w:sdtPr>
                      <w:alias w:val="Numeris"/>
                      <w:tag w:val="nr_deb00ef020e14eeb9de7f4c7e44a8773"/>
                      <w:lock w:val="sdtLocked"/>
                      <w:richText/>
                    </w:sdtPr>
                    <w:sdtContent>
                      <w:r>
                        <w:t>2.4</w:t>
                      </w:r>
                    </w:sdtContent>
                  </w:sdt>
                  <w:r>
                    <w:t>. apskritimo centre – plaukiko figūra, po kuria – dvi bangos, plaukiko judėjimo kryptis – iš dešinės į kairę, plaukiko figūra ir bangos – juodos spalvos;</w:t>
                  </w:r>
                </w:p>
              </w:sdtContent>
            </w:sdt>
            <w:sdt>
              <w:sdtPr>
                <w:alias w:val="2 pr. 2.5 pp."/>
                <w:tag w:val="part_62e182e3cc2342158fdbf36357f50f0e"/>
                <w:lock w:val="sdtLocked"/>
                <w:richText/>
              </w:sdtPr>
              <w:sdtContent>
                <w:p>
                  <w:pPr>
                    <w:ind w:firstLine="720"/>
                    <w:jc w:val="both"/>
                  </w:pPr>
                  <w:sdt>
                    <w:sdtPr>
                      <w:alias w:val="Numeris"/>
                      <w:tag w:val="nr_62e182e3cc2342158fdbf36357f50f0e"/>
                      <w:lock w:val="sdtLocked"/>
                      <w:richText/>
                    </w:sdtPr>
                    <w:sdtContent>
                      <w:r>
                        <w:t>2.5</w:t>
                      </w:r>
                    </w:sdtContent>
                  </w:sdt>
                  <w:r>
                    <w:t>. užrašas „Maudytis draudžiama“ – juodos spalvos, didžiosios raidės aukštis – 50 mm, mažųjų raidžių aukštis – 35 mm, raidžių storis – 10 mm.</w:t>
                  </w:r>
                </w:p>
                <w:p>
                  <w:pPr>
                    <w:jc w:val="both"/>
                  </w:pPr>
                </w:p>
                <w:p>
                  <w:pPr>
                    <w:jc w:val="both"/>
                  </w:pPr>
                </w:p>
                <w:p>
                  <w:pPr>
                    <w:jc w:val="both"/>
                  </w:pPr>
                  <w:r>
                    <w:t>Ženklo „Maudytis draudžiama“ pavyzdys</w:t>
                  </w:r>
                </w:p>
                <w:p>
                  <w:pPr>
                    <w:tabs>
                      <w:tab w:val="left" w:pos="10076"/>
                      <w:tab w:val="left" w:pos="10992"/>
                      <w:tab w:val="left" w:pos="11908"/>
                      <w:tab w:val="left" w:pos="12824"/>
                      <w:tab w:val="left" w:pos="13740"/>
                      <w:tab w:val="left" w:pos="14656"/>
                    </w:tabs>
                    <w:jc w:val="both"/>
                  </w:pPr>
                  <w:r>
                    <w:rPr>
                      <w:rFonts w:ascii="Courier New" w:hAnsi="Courier New" w:cs="Courier New"/>
                      <w:sz w:val="20"/>
                      <w:lang w:eastAsia="lt-LT"/>
                    </w:rPr>
                    <w:drawing>
                      <wp:inline distT="0" distB="0" distL="0" distR="0">
                        <wp:extent cx="4743450" cy="2305050"/>
                        <wp:effectExtent l="0" t="0" r="0" b="0"/>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743450" cy="2305050"/>
                                </a:xfrm>
                                <a:prstGeom prst="rect">
                                  <a:avLst/>
                                </a:prstGeom>
                                <a:noFill/>
                                <a:ln>
                                  <a:noFill/>
                                </a:ln>
                              </pic:spPr>
                            </pic:pic>
                          </a:graphicData>
                        </a:graphic>
                      </wp:inline>
                    </w:drawing>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D48C31B463">
            <w:r w:rsidRPr="00532B9F">
              <w:rPr>
                <w:rFonts w:ascii="Times New Roman" w:eastAsia="MS Mincho" w:hAnsi="Times New Roman"/>
                <w:sz w:val="20"/>
                <w:i/>
                <w:iCs/>
                <w:color w:val="0000FF" w:themeColor="hyperlink"/>
                <w:u w:val="single"/>
              </w:rPr>
              <w:t>V-212</w:t>
            </w:r>
          </w:fldSimple>
          <w:r>
            <w:rPr>
              <w:rFonts w:ascii="Times New Roman" w:eastAsia="MS Mincho" w:hAnsi="Times New Roman"/>
              <w:sz w:val="20"/>
              <w:i/>
              <w:iCs/>
            </w:rPr>
            <w:t>,
2011-03-07,
Žin., 2011, Nr.
30-1403 (2011-03-10), i. k. 1112250ISAK000V-212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57de0010e11e88bcec397524184ce">
            <w:r w:rsidRPr="00532B9F">
              <w:rPr>
                <w:rFonts w:ascii="Times New Roman" w:eastAsia="MS Mincho" w:hAnsi="Times New Roman"/>
                <w:sz w:val="20"/>
                <w:i/>
                <w:iCs/>
                <w:color w:val="0000FF" w:themeColor="hyperlink"/>
                <w:u w:val="single"/>
              </w:rPr>
              <w:t>V-76</w:t>
            </w:r>
          </w:fldSimple>
          <w:r>
            <w:rPr>
              <w:rFonts w:ascii="Times New Roman" w:eastAsia="MS Mincho" w:hAnsi="Times New Roman"/>
              <w:sz w:val="20"/>
              <w:i/>
              <w:iCs/>
            </w:rPr>
            <w:t>,
2018-01-23,
paskelbta TAR 2018-01-25, i. k. 2018-01091            </w:t>
          </w:r>
        </w:p>
        <w:p/>
      </w:sdtContent>
    </w:sdt>
    <w:sdt>
      <w:sdtPr>
        <w:alias w:val="3 pr."/>
        <w:tag w:val="part_dc95b282e8db494db97a688752d5e9c2"/>
        <w:lock w:val="sdtLocked"/>
        <w:richText/>
      </w:sdtPr>
      <w:sdtContent>
        <w:p>
          <w:pPr>
            <w:tabs>
              <w:tab w:val="left" w:pos="10076"/>
              <w:tab w:val="left" w:pos="10992"/>
              <w:tab w:val="left" w:pos="11908"/>
              <w:tab w:val="left" w:pos="12824"/>
              <w:tab w:val="left" w:pos="13740"/>
              <w:tab w:val="left" w:pos="14656"/>
            </w:tabs>
            <w:ind w:firstLine="3392"/>
            <w:rPr>
              <w:rFonts w:cs="Courier New"/>
              <w:szCs w:val="24"/>
              <w:lang w:eastAsia="lt-LT"/>
            </w:rPr>
          </w:pPr>
          <w:r>
            <w:rPr>
              <w:sz w:val="20"/>
              <w:lang w:eastAsia="lt-LT"/>
            </w:rPr>
            <w:t>––––––––––––––</w:t>
          </w:r>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ind w:left="5040"/>
            <w:rPr>
              <w:rFonts w:cs="Courier New"/>
              <w:szCs w:val="24"/>
              <w:lang w:eastAsia="lt-LT"/>
            </w:rPr>
            <w:sectPr>
              <w:footnotePr>
                <w:pos w:val="beneathText"/>
              </w:footnotePr>
              <w:pgSz w:w="11905" w:h="16837"/>
              <w:pgMar w:top="1134" w:right="567" w:bottom="1134" w:left="1701" w:header="720" w:footer="720" w:gutter="0"/>
              <w:pgNumType w:start="1"/>
              <w:cols w:space="720"/>
              <w:titlePg/>
              <w:docGrid w:linePitch="360"/>
            </w:sectPr>
          </w:pPr>
        </w:p>
        <w:p>
          <w:pPr>
            <w:tabs>
              <w:tab w:val="left" w:pos="916"/>
              <w:tab w:val="left" w:pos="1832"/>
              <w:tab w:val="left" w:pos="2748"/>
              <w:tab w:val="left" w:pos="3664"/>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ind w:left="5040"/>
            <w:rPr>
              <w:sz w:val="22"/>
              <w:szCs w:val="22"/>
            </w:rPr>
          </w:pPr>
          <w:r>
            <w:rPr>
              <w:rFonts w:cs="Courier New"/>
              <w:szCs w:val="24"/>
              <w:lang w:eastAsia="lt-LT"/>
            </w:rPr>
            <w:t>Lietuvos higienos normos HN 92:2018 „Paplūdimiai ir jų maudyklų vandens kokybė“</w:t>
          </w:r>
        </w:p>
        <w:p>
          <w:pPr>
            <w:tabs>
              <w:tab w:val="left" w:pos="5637"/>
            </w:tabs>
            <w:suppressAutoHyphens/>
            <w:ind w:left="5040"/>
            <w:rPr>
              <w:sz w:val="22"/>
              <w:szCs w:val="22"/>
            </w:rPr>
          </w:pPr>
          <w:sdt>
            <w:sdtPr>
              <w:alias w:val="Numeris"/>
              <w:tag w:val="nr_dc95b282e8db494db97a688752d5e9c2"/>
              <w:lock w:val="sdtLocked"/>
              <w:richText/>
            </w:sdtPr>
            <w:sdtContent>
              <w:r>
                <w:rPr>
                  <w:rFonts w:cs="Courier New"/>
                  <w:szCs w:val="24"/>
                  <w:lang w:eastAsia="lt-LT"/>
                </w:rPr>
                <w:t>3</w:t>
              </w:r>
            </w:sdtContent>
          </w:sdt>
          <w:r>
            <w:rPr>
              <w:rFonts w:cs="Courier New"/>
              <w:szCs w:val="24"/>
              <w:lang w:eastAsia="lt-LT"/>
            </w:rPr>
            <w:t xml:space="preserve"> priedas</w:t>
          </w:r>
        </w:p>
        <w:p/>
        <w:p/>
        <w:p>
          <w:pPr>
            <w:jc w:val="center"/>
            <w:rPr>
              <w:b/>
              <w:caps/>
            </w:rPr>
          </w:pPr>
          <w:sdt>
            <w:sdtPr>
              <w:alias w:val="Pavadinimas"/>
              <w:tag w:val="title_dc95b282e8db494db97a688752d5e9c2"/>
              <w:lock w:val="sdtLocked"/>
              <w:richText/>
            </w:sdtPr>
            <w:sdtContent>
              <w:r>
                <w:rPr>
                  <w:b/>
                  <w:caps/>
                </w:rPr>
                <w:t xml:space="preserve">PAPLŪDIMYJE REKOMENDUOJAMI ŽENKLAI SU SIMBOLIAIS, KURIAIS NURODOMA MAUDYKLŲ VANDENS KLASIFIKACIJA </w:t>
              </w:r>
            </w:sdtContent>
          </w:sdt>
        </w:p>
        <w:p>
          <w:pPr>
            <w:jc w:val="center"/>
          </w:pPr>
        </w:p>
        <w:sdt>
          <w:sdtPr>
            <w:alias w:val="3 pr. 1 p."/>
            <w:tag w:val="part_7534eb20be5542cbb7245be910587a39"/>
            <w:lock w:val="sdtLocked"/>
            <w:richText/>
          </w:sdtPr>
          <w:sdtContent>
            <w:p>
              <w:pPr>
                <w:ind w:firstLine="720"/>
              </w:pPr>
              <w:sdt>
                <w:sdtPr>
                  <w:alias w:val="Numeris"/>
                  <w:tag w:val="nr_7534eb20be5542cbb7245be910587a39"/>
                  <w:lock w:val="sdtLocked"/>
                  <w:richText/>
                </w:sdtPr>
                <w:sdtContent>
                  <w:r>
                    <w:t>1</w:t>
                  </w:r>
                </w:sdtContent>
              </w:sdt>
              <w:r>
                <w:t>. Reikalavimai ženklui „Maudyklos vandens kokybė puiki“:</w:t>
              </w:r>
            </w:p>
            <w:sdt>
              <w:sdtPr>
                <w:alias w:val="3 pr. 1.1 pp."/>
                <w:tag w:val="part_c6d8d1a7f8d64abe9b818e9e900bfaf2"/>
                <w:lock w:val="sdtLocked"/>
                <w:richText/>
              </w:sdtPr>
              <w:sdtContent>
                <w:p>
                  <w:pPr>
                    <w:ind w:firstLine="720"/>
                    <w:jc w:val="both"/>
                  </w:pPr>
                  <w:sdt>
                    <w:sdtPr>
                      <w:alias w:val="Numeris"/>
                      <w:tag w:val="nr_c6d8d1a7f8d64abe9b818e9e900bfaf2"/>
                      <w:lock w:val="sdtLocked"/>
                      <w:richText/>
                    </w:sdtPr>
                    <w:sdtContent>
                      <w:r>
                        <w:t>1.1</w:t>
                      </w:r>
                    </w:sdtContent>
                  </w:sdt>
                  <w:r>
                    <w:t>. 550 mm aukščio ir 1250 mm pločio;</w:t>
                  </w:r>
                </w:p>
              </w:sdtContent>
            </w:sdt>
            <w:sdt>
              <w:sdtPr>
                <w:alias w:val="3 pr. 1.2 pp."/>
                <w:tag w:val="part_2bee4406c6a44b31a79f5ef9cdef5c94"/>
                <w:lock w:val="sdtLocked"/>
                <w:richText/>
              </w:sdtPr>
              <w:sdtContent>
                <w:p>
                  <w:pPr>
                    <w:ind w:firstLine="720"/>
                    <w:jc w:val="both"/>
                  </w:pPr>
                  <w:sdt>
                    <w:sdtPr>
                      <w:alias w:val="Numeris"/>
                      <w:tag w:val="nr_2bee4406c6a44b31a79f5ef9cdef5c94"/>
                      <w:lock w:val="sdtLocked"/>
                      <w:richText/>
                    </w:sdtPr>
                    <w:sdtContent>
                      <w:r>
                        <w:t>1.2</w:t>
                      </w:r>
                    </w:sdtContent>
                  </w:sdt>
                  <w:r>
                    <w:t>. ženklo fonas – baltos spalvos;</w:t>
                  </w:r>
                </w:p>
              </w:sdtContent>
            </w:sdt>
            <w:sdt>
              <w:sdtPr>
                <w:alias w:val="3 pr. 1.3 pp."/>
                <w:tag w:val="part_e23436b693ee4939aa71f112829afa57"/>
                <w:lock w:val="sdtLocked"/>
                <w:richText/>
              </w:sdtPr>
              <w:sdtContent>
                <w:p>
                  <w:pPr>
                    <w:ind w:firstLine="720"/>
                    <w:jc w:val="both"/>
                  </w:pPr>
                  <w:sdt>
                    <w:sdtPr>
                      <w:alias w:val="Numeris"/>
                      <w:tag w:val="nr_e23436b693ee4939aa71f112829afa57"/>
                      <w:lock w:val="sdtLocked"/>
                      <w:richText/>
                    </w:sdtPr>
                    <w:sdtContent>
                      <w:r>
                        <w:t>1.3</w:t>
                      </w:r>
                    </w:sdtContent>
                  </w:sdt>
                  <w:r>
                    <w:t xml:space="preserve">. simbolio forma – kvadratas, simbolio spalva – mėlyna, kvadrato kraštinės ilgis – 450 mm, kvadrato kraštinės plotis – 10 mm; </w:t>
                  </w:r>
                </w:p>
              </w:sdtContent>
            </w:sdt>
            <w:sdt>
              <w:sdtPr>
                <w:alias w:val="3 pr. 1.4 pp."/>
                <w:tag w:val="part_b6df4ed6f7a946f98037197cddeb033d"/>
                <w:lock w:val="sdtLocked"/>
                <w:richText/>
              </w:sdtPr>
              <w:sdtContent>
                <w:p>
                  <w:pPr>
                    <w:ind w:firstLine="720"/>
                    <w:jc w:val="both"/>
                  </w:pPr>
                  <w:sdt>
                    <w:sdtPr>
                      <w:alias w:val="Numeris"/>
                      <w:tag w:val="nr_b6df4ed6f7a946f98037197cddeb033d"/>
                      <w:lock w:val="sdtLocked"/>
                      <w:richText/>
                    </w:sdtPr>
                    <w:sdtContent>
                      <w:r>
                        <w:t>1.4</w:t>
                      </w:r>
                    </w:sdtContent>
                  </w:sdt>
                  <w:r>
                    <w:t>. kvadrato centre – plaukiko figūra, po kuria – dvi bangos, plaukiko judėjimo kryptis – iš kairės į dešinę, plaukiko galvos diametras – 120 mm, išnirusios kūno dalies ilgis – 200 mm, rankos storis – 20 mm, bangų storis – 10 mm, atstumas tarp plaukiko figūros ir bangų – 20 mm, atstumas tarp bangų – 20 mm, virš plaukiko – trys penkiakampės žvaigždės, žvaigždės kraštinės ilgis – 110 mm, atstumas nuo žvaigždės iki kvadrato viršutinės ir šoninių kraštinių – 20 mm;</w:t>
                  </w:r>
                </w:p>
              </w:sdtContent>
            </w:sdt>
            <w:sdt>
              <w:sdtPr>
                <w:alias w:val="3 pr. 1.5 pp."/>
                <w:tag w:val="part_cb74e646f32b45be8b09293651893a30"/>
                <w:lock w:val="sdtLocked"/>
                <w:richText/>
              </w:sdtPr>
              <w:sdtContent>
                <w:p>
                  <w:pPr>
                    <w:ind w:firstLine="720"/>
                    <w:jc w:val="both"/>
                  </w:pPr>
                  <w:sdt>
                    <w:sdtPr>
                      <w:alias w:val="Numeris"/>
                      <w:tag w:val="nr_cb74e646f32b45be8b09293651893a30"/>
                      <w:lock w:val="sdtLocked"/>
                      <w:richText/>
                    </w:sdtPr>
                    <w:sdtContent>
                      <w:r>
                        <w:t>1.5</w:t>
                      </w:r>
                    </w:sdtContent>
                  </w:sdt>
                  <w:r>
                    <w:t>. užrašas „Maudyklos vandens kokybė puiki“ – juodos spalvos, didžiosios raidės aukštis – 50 mm, mažųjų raidžių aukštis – 35 mm, raidžių storis – 10 mm;</w:t>
                  </w:r>
                </w:p>
              </w:sdtContent>
            </w:sdt>
            <w:sdt>
              <w:sdtPr>
                <w:alias w:val="3 pr. 1.6 pp."/>
                <w:tag w:val="part_2845ef2ad19e4f7a9d730f42775ac3c6"/>
                <w:lock w:val="sdtLocked"/>
                <w:richText/>
              </w:sdtPr>
              <w:sdtContent>
                <w:p>
                  <w:pPr>
                    <w:ind w:firstLine="720"/>
                    <w:jc w:val="both"/>
                  </w:pPr>
                  <w:sdt>
                    <w:sdtPr>
                      <w:alias w:val="Numeris"/>
                      <w:tag w:val="nr_2845ef2ad19e4f7a9d730f42775ac3c6"/>
                      <w:lock w:val="sdtLocked"/>
                      <w:richText/>
                    </w:sdtPr>
                    <w:sdtContent>
                      <w:r>
                        <w:t>1.6</w:t>
                      </w:r>
                    </w:sdtContent>
                  </w:sdt>
                  <w:r>
                    <w:t>. po užrašu trijose eilutėse pateikiamos atitinkamai trys, dvi, viena mėlynos spalvos žvaigždės ir ketvirtoje – mėlynos spalvos brūkšnys su atitinkamu tekstu: pirmoje eilutėje – „puiki“, antroje eilutėje – „gera“, trečioje eilutėje – „patenkinama“ ir ketvirtoje eilutėje – „prasta“. Tekstas rašomas mažosiomis raidėmis, juoda spalva, raidžių aukštis – 25 mm, žvaigždės kraštinės ilgis – 50 mm, brūkšnio ilgis – 50 mm. Atstumas nuo užrašo „Maudyklos vandens kokybė puiki“ iki teksto – 70 mm.</w:t>
                  </w:r>
                </w:p>
                <w:p>
                  <w:pPr>
                    <w:jc w:val="both"/>
                  </w:pPr>
                </w:p>
                <w:p>
                  <w:pPr>
                    <w:jc w:val="both"/>
                  </w:pPr>
                  <w:r>
                    <w:t>Ženklo „Maudyklos vandens kokybė puiki“ pavyzdys</w:t>
                  </w:r>
                </w:p>
                <w:p>
                  <w:pPr>
                    <w:rPr>
                      <w:rFonts w:ascii="Calibri" w:eastAsia="Calibri" w:hAnsi="Calibri"/>
                      <w:sz w:val="22"/>
                      <w:szCs w:val="22"/>
                    </w:rPr>
                  </w:pPr>
                  <w:r>
                    <w:rPr>
                      <w:lang w:eastAsia="lt-LT"/>
                    </w:rPr>
                    <w:drawing>
                      <wp:inline distT="0" distB="0" distL="0" distR="0">
                        <wp:extent cx="4686300" cy="2162175"/>
                        <wp:effectExtent l="0" t="0" r="0" b="9525"/>
                        <wp:docPr id="20" name="Paveikslėlis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86300" cy="2162175"/>
                                </a:xfrm>
                                <a:prstGeom prst="rect">
                                  <a:avLst/>
                                </a:prstGeom>
                                <a:noFill/>
                                <a:ln>
                                  <a:noFill/>
                                </a:ln>
                              </pic:spPr>
                            </pic:pic>
                          </a:graphicData>
                        </a:graphic>
                      </wp:inline>
                    </w:drawing>
                  </w:r>
                </w:p>
              </w:sdtContent>
            </w:sdt>
          </w:sdtContent>
        </w:sdt>
        <w:sdt>
          <w:sdtPr>
            <w:alias w:val="3 pr. 2 p."/>
            <w:tag w:val="part_ce1c2d02eef24a469ce0b9783d0ca02f"/>
            <w:lock w:val="sdtLocked"/>
            <w:richText/>
          </w:sdtPr>
          <w:sdtContent>
            <w:p>
              <w:pPr>
                <w:ind w:firstLine="720"/>
              </w:pPr>
              <w:sdt>
                <w:sdtPr>
                  <w:alias w:val="Numeris"/>
                  <w:tag w:val="nr_ce1c2d02eef24a469ce0b9783d0ca02f"/>
                  <w:lock w:val="sdtLocked"/>
                  <w:richText/>
                </w:sdtPr>
                <w:sdtContent>
                  <w:r>
                    <w:t>2</w:t>
                  </w:r>
                </w:sdtContent>
              </w:sdt>
              <w:r>
                <w:t>. Reikalavimai ženklui „Maudyklos vandens kokybė gera“:</w:t>
              </w:r>
            </w:p>
            <w:sdt>
              <w:sdtPr>
                <w:alias w:val="3 pr. 2.1 pp."/>
                <w:tag w:val="part_871ad2510d414f83b51a87ef14267fe6"/>
                <w:lock w:val="sdtLocked"/>
                <w:richText/>
              </w:sdtPr>
              <w:sdtContent>
                <w:p>
                  <w:pPr>
                    <w:ind w:firstLine="720"/>
                    <w:jc w:val="both"/>
                  </w:pPr>
                  <w:sdt>
                    <w:sdtPr>
                      <w:alias w:val="Numeris"/>
                      <w:tag w:val="nr_871ad2510d414f83b51a87ef14267fe6"/>
                      <w:lock w:val="sdtLocked"/>
                      <w:richText/>
                    </w:sdtPr>
                    <w:sdtContent>
                      <w:r>
                        <w:t>2.1</w:t>
                      </w:r>
                    </w:sdtContent>
                  </w:sdt>
                  <w:r>
                    <w:t>. 550 mm aukščio ir 1250 mm pločio;</w:t>
                  </w:r>
                </w:p>
              </w:sdtContent>
            </w:sdt>
            <w:sdt>
              <w:sdtPr>
                <w:alias w:val="3 pr. 2.2 pp."/>
                <w:tag w:val="part_37db6933653b49c1a1839beb104922c9"/>
                <w:lock w:val="sdtLocked"/>
                <w:richText/>
              </w:sdtPr>
              <w:sdtContent>
                <w:p>
                  <w:pPr>
                    <w:ind w:firstLine="720"/>
                    <w:jc w:val="both"/>
                  </w:pPr>
                  <w:sdt>
                    <w:sdtPr>
                      <w:alias w:val="Numeris"/>
                      <w:tag w:val="nr_37db6933653b49c1a1839beb104922c9"/>
                      <w:lock w:val="sdtLocked"/>
                      <w:richText/>
                    </w:sdtPr>
                    <w:sdtContent>
                      <w:r>
                        <w:t>2.2</w:t>
                      </w:r>
                    </w:sdtContent>
                  </w:sdt>
                  <w:r>
                    <w:t>. ženklo fonas – baltos spalvos;</w:t>
                  </w:r>
                </w:p>
              </w:sdtContent>
            </w:sdt>
            <w:sdt>
              <w:sdtPr>
                <w:alias w:val="3 pr. 2.3 pp."/>
                <w:tag w:val="part_4af07832a33c4872bd6f22bd68e8b602"/>
                <w:lock w:val="sdtLocked"/>
                <w:richText/>
              </w:sdtPr>
              <w:sdtContent>
                <w:p>
                  <w:pPr>
                    <w:ind w:firstLine="720"/>
                    <w:jc w:val="both"/>
                  </w:pPr>
                  <w:sdt>
                    <w:sdtPr>
                      <w:alias w:val="Numeris"/>
                      <w:tag w:val="nr_4af07832a33c4872bd6f22bd68e8b602"/>
                      <w:lock w:val="sdtLocked"/>
                      <w:richText/>
                    </w:sdtPr>
                    <w:sdtContent>
                      <w:r>
                        <w:t>2.3</w:t>
                      </w:r>
                    </w:sdtContent>
                  </w:sdt>
                  <w:r>
                    <w:t xml:space="preserve">. simbolio forma – kvadratas, simbolio spalva – mėlyna, kvadrato kraštinės ilgis – 450 mm, kvadrato kraštinės plotis – 10 mm; </w:t>
                  </w:r>
                </w:p>
              </w:sdtContent>
            </w:sdt>
            <w:sdt>
              <w:sdtPr>
                <w:alias w:val="3 pr. 2.4 pp."/>
                <w:tag w:val="part_fe19a3f2390649e8abc53f3f77818dcc"/>
                <w:lock w:val="sdtLocked"/>
                <w:richText/>
              </w:sdtPr>
              <w:sdtContent>
                <w:p>
                  <w:pPr>
                    <w:ind w:firstLine="720"/>
                    <w:jc w:val="both"/>
                  </w:pPr>
                  <w:sdt>
                    <w:sdtPr>
                      <w:alias w:val="Numeris"/>
                      <w:tag w:val="nr_fe19a3f2390649e8abc53f3f77818dcc"/>
                      <w:lock w:val="sdtLocked"/>
                      <w:richText/>
                    </w:sdtPr>
                    <w:sdtContent>
                      <w:r>
                        <w:t>2.4</w:t>
                      </w:r>
                    </w:sdtContent>
                  </w:sdt>
                  <w:r>
                    <w:t>. kvadrato centre – plaukiko figūra, po kuria – dvi bangos, plaukiko judėjimo kryptis – iš kairės į dešinę, plaukiko galvos diametras – 120 mm, išnirusios kūno dalies ilgis – 200 mm, rankos storis – 20 mm, bangų storis – 10 mm, atstumas tarp plaukiko figūros ir bangų – 20 mm, atstumas tarp bangų – 20 mm, virš plaukiko – dvi penkiakampės žvaigždės, žvaigždės kraštinės ilgis – 110 mm, atstumas nuo žvaigždės iki kvadrato viršutinės kraštinės – 20 mm, iki šoninių kraštinių – 80 mm;</w:t>
                  </w:r>
                </w:p>
              </w:sdtContent>
            </w:sdt>
            <w:sdt>
              <w:sdtPr>
                <w:alias w:val="3 pr. 2.5 pp."/>
                <w:tag w:val="part_639715ac7d094b64b13999e5f95e1ec6"/>
                <w:lock w:val="sdtLocked"/>
                <w:richText/>
              </w:sdtPr>
              <w:sdtContent>
                <w:p>
                  <w:pPr>
                    <w:ind w:firstLine="720"/>
                    <w:jc w:val="both"/>
                  </w:pPr>
                  <w:sdt>
                    <w:sdtPr>
                      <w:alias w:val="Numeris"/>
                      <w:tag w:val="nr_639715ac7d094b64b13999e5f95e1ec6"/>
                      <w:lock w:val="sdtLocked"/>
                      <w:richText/>
                    </w:sdtPr>
                    <w:sdtContent>
                      <w:r>
                        <w:t>2.5</w:t>
                      </w:r>
                    </w:sdtContent>
                  </w:sdt>
                  <w:r>
                    <w:t>. užrašas „Maudyklos vandens kokybė gera“ – juodos spalvos, didžiosios raidės aukštis – 50 mm, mažųjų raidžių aukštis – 35 mm, raidžių storis – 10 mm;</w:t>
                  </w:r>
                </w:p>
              </w:sdtContent>
            </w:sdt>
            <w:sdt>
              <w:sdtPr>
                <w:alias w:val="3 pr. 2.6 pp."/>
                <w:tag w:val="part_80ecd56bfc344912a32df3cb3fd7c0be"/>
                <w:lock w:val="sdtLocked"/>
                <w:richText/>
              </w:sdtPr>
              <w:sdtContent>
                <w:p>
                  <w:pPr>
                    <w:ind w:firstLine="720"/>
                    <w:jc w:val="both"/>
                  </w:pPr>
                  <w:sdt>
                    <w:sdtPr>
                      <w:alias w:val="Numeris"/>
                      <w:tag w:val="nr_80ecd56bfc344912a32df3cb3fd7c0be"/>
                      <w:lock w:val="sdtLocked"/>
                      <w:richText/>
                    </w:sdtPr>
                    <w:sdtContent>
                      <w:r>
                        <w:t>2.6</w:t>
                      </w:r>
                    </w:sdtContent>
                  </w:sdt>
                  <w:r>
                    <w:t>. po užrašu trijose eilutėse pateikiamos atitinkamai trys, dvi, viena mėlynos spalvos žvaigždės ir ketvirtoje – mėlynos spalvos brūkšnys su atitinkamu tekstu: pirmoje eilutėje – „puiki“, antroje eilutėje – „gera“, trečioje eilutėje – „patenkinama“ ir ketvirtoje eilutėje – „prasta“. Tekstas rašomas mažosiomis raidėmis, juoda spalva, raidžių aukštis – 25 mm, žvaigždės kraštinės ilgis – 50 mm, brūkšnio ilgis – 50 mm. Atstumas nuo užrašo „Maudyklos vandens kokybė gera“ iki teksto – 70 mm.</w:t>
                  </w:r>
                </w:p>
                <w:p>
                  <w:pPr>
                    <w:ind w:firstLine="720"/>
                    <w:jc w:val="both"/>
                  </w:pPr>
                </w:p>
                <w:p>
                  <w:pPr>
                    <w:jc w:val="both"/>
                  </w:pPr>
                  <w:r>
                    <w:t>Ženklo „Maudyklos vandens kokybė gera“ pavyzdys.</w:t>
                  </w:r>
                </w:p>
                <w:p>
                  <w:pPr>
                    <w:rPr>
                      <w:rFonts w:ascii="Calibri" w:eastAsia="Calibri" w:hAnsi="Calibri"/>
                      <w:sz w:val="22"/>
                      <w:szCs w:val="22"/>
                    </w:rPr>
                  </w:pPr>
                  <w:r>
                    <w:rPr>
                      <w:lang w:eastAsia="lt-LT"/>
                    </w:rPr>
                    <w:drawing>
                      <wp:inline distT="0" distB="0" distL="0" distR="0">
                        <wp:extent cx="4695825" cy="2295525"/>
                        <wp:effectExtent l="0" t="0" r="9525" b="9525"/>
                        <wp:docPr id="21"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695825" cy="2295525"/>
                                </a:xfrm>
                                <a:prstGeom prst="rect">
                                  <a:avLst/>
                                </a:prstGeom>
                                <a:noFill/>
                                <a:ln>
                                  <a:noFill/>
                                </a:ln>
                              </pic:spPr>
                            </pic:pic>
                          </a:graphicData>
                        </a:graphic>
                      </wp:inline>
                    </w:drawing>
                  </w:r>
                </w:p>
              </w:sdtContent>
            </w:sdt>
          </w:sdtContent>
        </w:sdt>
        <w:sdt>
          <w:sdtPr>
            <w:alias w:val="3 pr. 3 p."/>
            <w:tag w:val="part_1ad479898eeb41c1ac4753d058442363"/>
            <w:lock w:val="sdtLocked"/>
            <w:richText/>
          </w:sdtPr>
          <w:sdtContent>
            <w:p>
              <w:pPr>
                <w:ind w:firstLine="720"/>
              </w:pPr>
              <w:sdt>
                <w:sdtPr>
                  <w:alias w:val="Numeris"/>
                  <w:tag w:val="nr_1ad479898eeb41c1ac4753d058442363"/>
                  <w:lock w:val="sdtLocked"/>
                  <w:richText/>
                </w:sdtPr>
                <w:sdtContent>
                  <w:r>
                    <w:t>3</w:t>
                  </w:r>
                </w:sdtContent>
              </w:sdt>
              <w:r>
                <w:t>. Reikalavimai ženklui „Maudyklos vandens kokybė patenkinama“:</w:t>
              </w:r>
            </w:p>
            <w:sdt>
              <w:sdtPr>
                <w:alias w:val="3 pr. 3.1 pp."/>
                <w:tag w:val="part_b6d77e83763140a2b1b6b96533c89fb6"/>
                <w:lock w:val="sdtLocked"/>
                <w:richText/>
              </w:sdtPr>
              <w:sdtContent>
                <w:p>
                  <w:pPr>
                    <w:ind w:firstLine="720"/>
                    <w:jc w:val="both"/>
                  </w:pPr>
                  <w:sdt>
                    <w:sdtPr>
                      <w:alias w:val="Numeris"/>
                      <w:tag w:val="nr_b6d77e83763140a2b1b6b96533c89fb6"/>
                      <w:lock w:val="sdtLocked"/>
                      <w:richText/>
                    </w:sdtPr>
                    <w:sdtContent>
                      <w:r>
                        <w:t>3.1</w:t>
                      </w:r>
                    </w:sdtContent>
                  </w:sdt>
                  <w:r>
                    <w:t>. 550 mm aukščio ir 1250 mm pločio;</w:t>
                  </w:r>
                </w:p>
              </w:sdtContent>
            </w:sdt>
            <w:sdt>
              <w:sdtPr>
                <w:alias w:val="3 pr. 3.2 pp."/>
                <w:tag w:val="part_7e3f7881df144717b212c362a3888529"/>
                <w:lock w:val="sdtLocked"/>
                <w:richText/>
              </w:sdtPr>
              <w:sdtContent>
                <w:p>
                  <w:pPr>
                    <w:ind w:firstLine="720"/>
                    <w:jc w:val="both"/>
                  </w:pPr>
                  <w:sdt>
                    <w:sdtPr>
                      <w:alias w:val="Numeris"/>
                      <w:tag w:val="nr_7e3f7881df144717b212c362a3888529"/>
                      <w:lock w:val="sdtLocked"/>
                      <w:richText/>
                    </w:sdtPr>
                    <w:sdtContent>
                      <w:r>
                        <w:t>3.2</w:t>
                      </w:r>
                    </w:sdtContent>
                  </w:sdt>
                  <w:r>
                    <w:t>. ženklo fonas – baltos spalvos;</w:t>
                  </w:r>
                </w:p>
              </w:sdtContent>
            </w:sdt>
            <w:sdt>
              <w:sdtPr>
                <w:alias w:val="3 pr. 3.3 pp."/>
                <w:tag w:val="part_dd9a4b5851d4417bba879d8c1e867b0a"/>
                <w:lock w:val="sdtLocked"/>
                <w:richText/>
              </w:sdtPr>
              <w:sdtContent>
                <w:p>
                  <w:pPr>
                    <w:ind w:firstLine="720"/>
                    <w:jc w:val="both"/>
                  </w:pPr>
                  <w:sdt>
                    <w:sdtPr>
                      <w:alias w:val="Numeris"/>
                      <w:tag w:val="nr_dd9a4b5851d4417bba879d8c1e867b0a"/>
                      <w:lock w:val="sdtLocked"/>
                      <w:richText/>
                    </w:sdtPr>
                    <w:sdtContent>
                      <w:r>
                        <w:t>3.3</w:t>
                      </w:r>
                    </w:sdtContent>
                  </w:sdt>
                  <w:r>
                    <w:t xml:space="preserve">. simbolio forma – kvadratas, simbolio spalva – mėlyna, kvadrato kraštinės ilgis – 450 mm, kvadrato kraštinės plotis – 10 mm; </w:t>
                  </w:r>
                </w:p>
              </w:sdtContent>
            </w:sdt>
            <w:sdt>
              <w:sdtPr>
                <w:alias w:val="3 pr. 3.4 pp."/>
                <w:tag w:val="part_6ffdd74b9f54463fb27cf1fdf8b078fc"/>
                <w:lock w:val="sdtLocked"/>
                <w:richText/>
              </w:sdtPr>
              <w:sdtContent>
                <w:p>
                  <w:pPr>
                    <w:ind w:firstLine="720"/>
                    <w:jc w:val="both"/>
                  </w:pPr>
                  <w:sdt>
                    <w:sdtPr>
                      <w:alias w:val="Numeris"/>
                      <w:tag w:val="nr_6ffdd74b9f54463fb27cf1fdf8b078fc"/>
                      <w:lock w:val="sdtLocked"/>
                      <w:richText/>
                    </w:sdtPr>
                    <w:sdtContent>
                      <w:r>
                        <w:t>3.4</w:t>
                      </w:r>
                    </w:sdtContent>
                  </w:sdt>
                  <w:r>
                    <w:t>. kvadrato centre – plaukiko figūra, po kuria – dvi bangos, plaukiko judėjimo kryptis – iš kairės į dešinę, plaukiko galvos diametras – 120 mm, išnirusios kūno dalies ilgis – 200 mm, rankos storis – 20 mm, bangų storis – 10 mm, atstumas tarp plaukiko figūros ir bangų – 20 mm, atstumas tarp bangų – 20 mm, virš plaukiko – viena penkiakampė žvaigždė, žvaigždės kraštinės ilgis – 110 mm, atstumas nuo žvaigždės iki kvadrato viršutinės kraštinės – 20 mm, iki šoninių kraštinių – 170 mm;</w:t>
                  </w:r>
                </w:p>
              </w:sdtContent>
            </w:sdt>
            <w:sdt>
              <w:sdtPr>
                <w:alias w:val="3 pr. 3.5 pp."/>
                <w:tag w:val="part_f7530b22dd1548959e461c4a85beae83"/>
                <w:lock w:val="sdtLocked"/>
                <w:richText/>
              </w:sdtPr>
              <w:sdtContent>
                <w:p>
                  <w:pPr>
                    <w:ind w:firstLine="720"/>
                    <w:jc w:val="both"/>
                  </w:pPr>
                  <w:sdt>
                    <w:sdtPr>
                      <w:alias w:val="Numeris"/>
                      <w:tag w:val="nr_f7530b22dd1548959e461c4a85beae83"/>
                      <w:lock w:val="sdtLocked"/>
                      <w:richText/>
                    </w:sdtPr>
                    <w:sdtContent>
                      <w:r>
                        <w:t>3.5</w:t>
                      </w:r>
                    </w:sdtContent>
                  </w:sdt>
                  <w:r>
                    <w:t>. užrašas „Maudyklos vandens kokybė patenkinama“ – juodos spalvos, didžiosios raidės aukštis – 50 mm, mažųjų raidžių aukštis – 35 mm, raidžių storis – 10 mm;</w:t>
                  </w:r>
                </w:p>
              </w:sdtContent>
            </w:sdt>
            <w:sdt>
              <w:sdtPr>
                <w:alias w:val="3 pr. 3.6 pp."/>
                <w:tag w:val="part_37b60b6f5afb487691016c874d4d6dfc"/>
                <w:lock w:val="sdtLocked"/>
                <w:richText/>
              </w:sdtPr>
              <w:sdtContent>
                <w:p>
                  <w:pPr>
                    <w:ind w:firstLine="720"/>
                    <w:jc w:val="both"/>
                  </w:pPr>
                  <w:sdt>
                    <w:sdtPr>
                      <w:alias w:val="Numeris"/>
                      <w:tag w:val="nr_37b60b6f5afb487691016c874d4d6dfc"/>
                      <w:lock w:val="sdtLocked"/>
                      <w:richText/>
                    </w:sdtPr>
                    <w:sdtContent>
                      <w:r>
                        <w:t>3.6</w:t>
                      </w:r>
                    </w:sdtContent>
                  </w:sdt>
                  <w:r>
                    <w:t>. po užrašu trijose eilutėse pateikiamos atitinkamai trys, dvi, viena mėlynos spalvos žvaigždės ir ketvirtoje – mėlynos spalvos brūkšnys su atitinkamu tekstu: pirmoje eilutėje – „puiki“, antroje eilutėje – „gera“, trečioje eilutėje „patenkinama“ ir ketvirtoje eilutėje – „prasta“. Tekstas rašomas mažosiomis raidėmis, juoda spalva, raidžių aukštis – 25 mm, žvaigždės kraštinės ilgis – 50 mm, brūkšnio ilgis – 50 mm. Atstumas nuo užrašo „Maudyklos vandens kokybė patenkinama“ iki teksto – 70 mm, brūkšnio ilgis – 50 mm.</w:t>
                  </w:r>
                </w:p>
                <w:p/>
                <w:p/>
                <w:p>
                  <w:r>
                    <w:t>Ženklo „Maudyklos vandens kokybė patenkinama“ pavyzdys</w:t>
                  </w:r>
                </w:p>
                <w:p>
                  <w:pPr>
                    <w:rPr>
                      <w:rFonts w:ascii="Calibri" w:eastAsia="Calibri" w:hAnsi="Calibri"/>
                      <w:sz w:val="22"/>
                      <w:szCs w:val="22"/>
                    </w:rPr>
                  </w:pPr>
                  <w:r>
                    <w:rPr>
                      <w:lang w:eastAsia="lt-LT"/>
                    </w:rPr>
                    <w:drawing>
                      <wp:inline distT="0" distB="0" distL="0" distR="0">
                        <wp:extent cx="4695825" cy="2181225"/>
                        <wp:effectExtent l="0" t="0" r="9525" b="9525"/>
                        <wp:docPr id="22"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695825" cy="2181225"/>
                                </a:xfrm>
                                <a:prstGeom prst="rect">
                                  <a:avLst/>
                                </a:prstGeom>
                                <a:noFill/>
                                <a:ln>
                                  <a:noFill/>
                                </a:ln>
                              </pic:spPr>
                            </pic:pic>
                          </a:graphicData>
                        </a:graphic>
                      </wp:inline>
                    </w:drawing>
                  </w:r>
                </w:p>
              </w:sdtContent>
            </w:sdt>
          </w:sdtContent>
        </w:sdt>
        <w:sdt>
          <w:sdtPr>
            <w:alias w:val="3 pr. 4 p."/>
            <w:tag w:val="part_9e1bc84bfc7f4bc7b808f1035a96da01"/>
            <w:lock w:val="sdtLocked"/>
            <w:richText/>
          </w:sdtPr>
          <w:sdtContent>
            <w:p>
              <w:pPr>
                <w:ind w:firstLine="720"/>
              </w:pPr>
              <w:sdt>
                <w:sdtPr>
                  <w:alias w:val="Numeris"/>
                  <w:tag w:val="nr_9e1bc84bfc7f4bc7b808f1035a96da01"/>
                  <w:lock w:val="sdtLocked"/>
                  <w:richText/>
                </w:sdtPr>
                <w:sdtContent>
                  <w:r>
                    <w:t>4</w:t>
                  </w:r>
                </w:sdtContent>
              </w:sdt>
              <w:r>
                <w:t>. Reikalavimai ženklui „Maudyklos vandens kokybė prasta“:</w:t>
              </w:r>
            </w:p>
            <w:sdt>
              <w:sdtPr>
                <w:alias w:val="3 pr. 4.1 pp."/>
                <w:tag w:val="part_4484e743fb244657bef1c6249d658336"/>
                <w:lock w:val="sdtLocked"/>
                <w:richText/>
              </w:sdtPr>
              <w:sdtContent>
                <w:p>
                  <w:pPr>
                    <w:ind w:firstLine="720"/>
                    <w:jc w:val="both"/>
                  </w:pPr>
                  <w:sdt>
                    <w:sdtPr>
                      <w:alias w:val="Numeris"/>
                      <w:tag w:val="nr_4484e743fb244657bef1c6249d658336"/>
                      <w:lock w:val="sdtLocked"/>
                      <w:richText/>
                    </w:sdtPr>
                    <w:sdtContent>
                      <w:r>
                        <w:t>4.1</w:t>
                      </w:r>
                    </w:sdtContent>
                  </w:sdt>
                  <w:r>
                    <w:t>. 550 mm aukščio ir 1250 mm pločio;</w:t>
                  </w:r>
                </w:p>
              </w:sdtContent>
            </w:sdt>
            <w:sdt>
              <w:sdtPr>
                <w:alias w:val="3 pr. 4.2 pp."/>
                <w:tag w:val="part_7430e2ba06184237acc9a2bbaa742c5d"/>
                <w:lock w:val="sdtLocked"/>
                <w:richText/>
              </w:sdtPr>
              <w:sdtContent>
                <w:p>
                  <w:pPr>
                    <w:ind w:firstLine="720"/>
                    <w:jc w:val="both"/>
                  </w:pPr>
                  <w:sdt>
                    <w:sdtPr>
                      <w:alias w:val="Numeris"/>
                      <w:tag w:val="nr_7430e2ba06184237acc9a2bbaa742c5d"/>
                      <w:lock w:val="sdtLocked"/>
                      <w:richText/>
                    </w:sdtPr>
                    <w:sdtContent>
                      <w:r>
                        <w:t>4.2</w:t>
                      </w:r>
                    </w:sdtContent>
                  </w:sdt>
                  <w:r>
                    <w:t>. ženklo fonas – baltos spalvos;</w:t>
                  </w:r>
                </w:p>
              </w:sdtContent>
            </w:sdt>
            <w:sdt>
              <w:sdtPr>
                <w:alias w:val="3 pr. 4.3 pp."/>
                <w:tag w:val="part_9887b0d3babb4c748603f2bd7c690d5b"/>
                <w:lock w:val="sdtLocked"/>
                <w:richText/>
              </w:sdtPr>
              <w:sdtContent>
                <w:p>
                  <w:pPr>
                    <w:ind w:firstLine="720"/>
                    <w:jc w:val="both"/>
                  </w:pPr>
                  <w:sdt>
                    <w:sdtPr>
                      <w:alias w:val="Numeris"/>
                      <w:tag w:val="nr_9887b0d3babb4c748603f2bd7c690d5b"/>
                      <w:lock w:val="sdtLocked"/>
                      <w:richText/>
                    </w:sdtPr>
                    <w:sdtContent>
                      <w:r>
                        <w:t>4.3</w:t>
                      </w:r>
                    </w:sdtContent>
                  </w:sdt>
                  <w:r>
                    <w:t xml:space="preserve">. simbolio forma – kvadratas, simbolio spalva – mėlyna, kvadrato kraštinės ilgis – 450 mm, kvadrato kraštinės plotis – 10 mm; </w:t>
                  </w:r>
                </w:p>
              </w:sdtContent>
            </w:sdt>
            <w:sdt>
              <w:sdtPr>
                <w:alias w:val="3 pr. 4.4 pp."/>
                <w:tag w:val="part_788ead615905450c9c95800b6755fc7b"/>
                <w:lock w:val="sdtLocked"/>
                <w:richText/>
              </w:sdtPr>
              <w:sdtContent>
                <w:p>
                  <w:pPr>
                    <w:ind w:firstLine="720"/>
                    <w:jc w:val="both"/>
                  </w:pPr>
                  <w:sdt>
                    <w:sdtPr>
                      <w:alias w:val="Numeris"/>
                      <w:tag w:val="nr_788ead615905450c9c95800b6755fc7b"/>
                      <w:lock w:val="sdtLocked"/>
                      <w:richText/>
                    </w:sdtPr>
                    <w:sdtContent>
                      <w:r>
                        <w:t>4.4</w:t>
                      </w:r>
                    </w:sdtContent>
                  </w:sdt>
                  <w:r>
                    <w:t>. kvadrato centre – plaukiko figūra, po kuria – dvi bangos, plaukiko judėjimo kryptis – iš kairės į dešinę, plaukiko galvos diametras – 120 mm, išnirusios kūno dalies ilgis – 200 mm, rankos storis – 30 mm, bangų storis – 10 mm; virš plaukiko – brūkšnys, brūkšnio ilgis – 110 mm, atstumas nuo brūkšnio iki kvadrato viršutinės kraštinės – 70 mm, iki šoninių kraštinių – 170 mm;</w:t>
                  </w:r>
                </w:p>
              </w:sdtContent>
            </w:sdt>
            <w:sdt>
              <w:sdtPr>
                <w:alias w:val="3 pr. 4.5 pp."/>
                <w:tag w:val="part_f7bbe6c94e584a51b1e2d04f56452338"/>
                <w:lock w:val="sdtLocked"/>
                <w:richText/>
              </w:sdtPr>
              <w:sdtContent>
                <w:p>
                  <w:pPr>
                    <w:ind w:firstLine="720"/>
                    <w:jc w:val="both"/>
                  </w:pPr>
                  <w:sdt>
                    <w:sdtPr>
                      <w:alias w:val="Numeris"/>
                      <w:tag w:val="nr_f7bbe6c94e584a51b1e2d04f56452338"/>
                      <w:lock w:val="sdtLocked"/>
                      <w:richText/>
                    </w:sdtPr>
                    <w:sdtContent>
                      <w:r>
                        <w:t>4.5</w:t>
                      </w:r>
                    </w:sdtContent>
                  </w:sdt>
                  <w:r>
                    <w:t>. užrašas „Maudyklos vandens kokybė prasta“ – juodos spalvos, didžiosios raidės aukštis – 50 mm, mažųjų raidžių aukštis – 35 mm, raidžių storis – 10 mm;</w:t>
                  </w:r>
                </w:p>
              </w:sdtContent>
            </w:sdt>
            <w:sdt>
              <w:sdtPr>
                <w:alias w:val="3 pr. 4.6 pp."/>
                <w:tag w:val="part_e7768dcbf1cc47d890fb0cb350d6fb91"/>
                <w:lock w:val="sdtLocked"/>
                <w:richText/>
              </w:sdtPr>
              <w:sdtContent>
                <w:p>
                  <w:pPr>
                    <w:ind w:firstLine="720"/>
                    <w:jc w:val="both"/>
                  </w:pPr>
                  <w:sdt>
                    <w:sdtPr>
                      <w:alias w:val="Numeris"/>
                      <w:tag w:val="nr_e7768dcbf1cc47d890fb0cb350d6fb91"/>
                      <w:lock w:val="sdtLocked"/>
                      <w:richText/>
                    </w:sdtPr>
                    <w:sdtContent>
                      <w:r>
                        <w:t>4.6</w:t>
                      </w:r>
                    </w:sdtContent>
                  </w:sdt>
                  <w:r>
                    <w:t>. po užrašu trijose eilutėse pateikiamos atitinkamai trys, dvi, viena mėlynos spalvos žvaigždės ir ketvirtoje – mėlynos spalvos brūkšnys su atitinkamu tekstu: pirmoje eilutėje – „puiki“, antroje eilutėje – „gera“, trečioje eilutėje „patenkinama“ ir ketvirtoje eilutėje – „prasta“. Tekstas rašomas mažosiomis raidėmis, juoda spalva, raidžių aukštis – 25 mm, žvaigždės kraštinės ilgis – 50 mm, brūkšnio ilgis – 50 mm. Atstumas nuo užrašo „Maudyklos vandens kokybė prasta“ iki teksto – 70 mm.</w:t>
                  </w:r>
                </w:p>
                <w:p>
                  <w:pPr>
                    <w:ind w:firstLine="720"/>
                    <w:jc w:val="both"/>
                  </w:pPr>
                </w:p>
                <w:p>
                  <w:pPr>
                    <w:jc w:val="both"/>
                  </w:pPr>
                  <w:r>
                    <w:t>Ženklo „Maudyklos vandens kokybė prasta“ pavyzdys</w:t>
                  </w:r>
                </w:p>
                <w:p>
                  <w:pPr>
                    <w:rPr>
                      <w:rFonts w:ascii="Calibri" w:eastAsia="Calibri" w:hAnsi="Calibri"/>
                      <w:sz w:val="22"/>
                      <w:szCs w:val="22"/>
                    </w:rPr>
                  </w:pPr>
                  <w:r>
                    <w:rPr>
                      <w:lang w:eastAsia="lt-LT"/>
                    </w:rPr>
                    <w:drawing>
                      <wp:inline distT="0" distB="0" distL="0" distR="0">
                        <wp:extent cx="4648200" cy="2143125"/>
                        <wp:effectExtent l="0" t="0" r="0" b="9525"/>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648200" cy="2143125"/>
                                </a:xfrm>
                                <a:prstGeom prst="rect">
                                  <a:avLst/>
                                </a:prstGeom>
                                <a:noFill/>
                                <a:ln>
                                  <a:noFill/>
                                </a:ln>
                              </pic:spPr>
                            </pic:pic>
                          </a:graphicData>
                        </a:graphic>
                      </wp:inline>
                    </w:drawing>
                  </w:r>
                </w:p>
              </w:sdtContent>
            </w:sdt>
          </w:sdtContent>
        </w:sdt>
        <w:sdt>
          <w:sdtPr>
            <w:alias w:val="pabaiga"/>
            <w:tag w:val="part_17f0610fab2f48f2bfbd60e016d8ced5"/>
            <w:lock w:val="sdtLocked"/>
            <w:richText/>
          </w:sdtPr>
          <w:sdtContent>
            <w:p>
              <w:pPr>
                <w:jc w:val="center"/>
              </w:pPr>
              <w:r>
                <w:t>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57de0010e11e88bcec397524184ce">
            <w:r w:rsidRPr="00532B9F">
              <w:rPr>
                <w:rFonts w:ascii="Times New Roman" w:eastAsia="MS Mincho" w:hAnsi="Times New Roman"/>
                <w:sz w:val="20"/>
                <w:i/>
                <w:iCs/>
                <w:color w:val="0000FF" w:themeColor="hyperlink"/>
                <w:u w:val="single"/>
              </w:rPr>
              <w:t>V-76</w:t>
            </w:r>
          </w:fldSimple>
          <w:r>
            <w:rPr>
              <w:rFonts w:ascii="Times New Roman" w:eastAsia="MS Mincho" w:hAnsi="Times New Roman"/>
              <w:sz w:val="20"/>
              <w:i/>
              <w:iCs/>
            </w:rPr>
            <w:t>,
2018-01-23,
paskelbta TAR 2018-01-25, i. k. 2018-01091            </w:t>
          </w:r>
        </w:p>
        <w:p/>
      </w:sdtContent>
    </w:sdt>
    <w:sdt>
      <w:sdtPr>
        <w:alias w:val="4 pr."/>
        <w:tag w:val="part_ecc8b98bd5ef459ba66e3a47ae505f57"/>
        <w:lock w:val="sdtLocked"/>
        <w:richText/>
      </w:sdtPr>
      <w:sdtContent>
        <w:p>
          <w:pPr>
            <w:ind w:left="1692" w:firstLine="3348"/>
            <w:jc w:val="both"/>
            <w:sectPr>
              <w:footnotePr>
                <w:pos w:val="beneathText"/>
              </w:footnotePr>
              <w:pgSz w:w="11905" w:h="16837"/>
              <w:pgMar w:top="1134" w:right="567" w:bottom="1134" w:left="1701" w:header="720" w:footer="720" w:gutter="0"/>
              <w:pgNumType w:start="1"/>
              <w:cols w:space="720"/>
              <w:titlePg/>
              <w:docGrid w:linePitch="360"/>
            </w:sectPr>
          </w:pPr>
        </w:p>
        <w:p>
          <w:pPr>
            <w:ind w:left="1692" w:firstLine="3348"/>
            <w:jc w:val="both"/>
            <w:rPr>
              <w:rFonts w:ascii="Courier New" w:hAnsi="Courier New" w:cs="Courier New"/>
              <w:sz w:val="20"/>
              <w:lang w:eastAsia="lt-LT"/>
            </w:rPr>
          </w:pPr>
          <w:r>
            <w:rPr>
              <w:rFonts w:cs="Courier New"/>
              <w:szCs w:val="24"/>
              <w:lang w:eastAsia="lt-LT"/>
            </w:rPr>
            <w:t>Lietuvos higienos normos HN 92:2018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040"/>
            <w:jc w:val="both"/>
            <w:rPr>
              <w:rFonts w:cs="Courier New"/>
              <w:szCs w:val="24"/>
              <w:lang w:eastAsia="lt-LT"/>
            </w:rPr>
          </w:pPr>
          <w:r>
            <w:rPr>
              <w:rFonts w:cs="Courier New"/>
              <w:szCs w:val="24"/>
              <w:lang w:eastAsia="lt-LT"/>
            </w:rPr>
            <w:t xml:space="preserve">Paplūdimiai ir jų maudyklų vandens kokybė“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040"/>
            <w:jc w:val="both"/>
            <w:rPr>
              <w:rFonts w:cs="Courier New"/>
              <w:szCs w:val="24"/>
              <w:lang w:eastAsia="lt-LT"/>
            </w:rPr>
          </w:pPr>
          <w:sdt>
            <w:sdtPr>
              <w:alias w:val="Numeris"/>
              <w:tag w:val="nr_ecc8b98bd5ef459ba66e3a47ae505f57"/>
              <w:lock w:val="sdtLocked"/>
              <w:richText/>
            </w:sdtPr>
            <w:sdtContent>
              <w:r>
                <w:rPr>
                  <w:rFonts w:cs="Courier New"/>
                  <w:szCs w:val="24"/>
                  <w:lang w:eastAsia="lt-LT"/>
                </w:rPr>
                <w:t>4</w:t>
              </w:r>
            </w:sdtContent>
          </w:sdt>
          <w:r>
            <w:rPr>
              <w:rFonts w:cs="Courier New"/>
              <w:szCs w:val="24"/>
              <w:lang w:eastAsia="lt-LT"/>
            </w:rPr>
            <w:t xml:space="preserve"> priedas</w:t>
          </w:r>
        </w:p>
        <w:p>
          <w:pPr>
            <w:tabs>
              <w:tab w:val="left" w:pos="5637"/>
            </w:tabs>
            <w:suppressAutoHyphens/>
            <w:rPr>
              <w:sz w:val="22"/>
              <w:szCs w:val="22"/>
            </w:rPr>
          </w:pPr>
        </w:p>
        <w:p>
          <w:pPr>
            <w:rPr>
              <w:b/>
            </w:rPr>
          </w:pPr>
        </w:p>
        <w:p>
          <w:pPr>
            <w:rPr>
              <w:sz w:val="8"/>
              <w:szCs w:val="8"/>
            </w:rPr>
          </w:pPr>
        </w:p>
        <w:p>
          <w:pPr>
            <w:jc w:val="center"/>
            <w:rPr>
              <w:rFonts w:ascii="Calibri" w:eastAsia="Calibri" w:hAnsi="Calibri"/>
              <w:sz w:val="22"/>
              <w:szCs w:val="22"/>
            </w:rPr>
          </w:pPr>
          <w:sdt>
            <w:sdtPr>
              <w:alias w:val="Pavadinimas"/>
              <w:tag w:val="title_ecc8b98bd5ef459ba66e3a47ae505f57"/>
              <w:lock w:val="sdtLocked"/>
              <w:richText/>
            </w:sdtPr>
            <w:sdtContent>
              <w:r>
                <w:rPr>
                  <w:b/>
                  <w:bCs/>
                  <w:szCs w:val="24"/>
                </w:rPr>
                <w:t>PAPLŪDIMIO SMĖLIO PAĖMIMO PARAZITOLOGINIAM TYRIMUI REIKALAVIMAI</w:t>
              </w:r>
            </w:sdtContent>
          </w:sdt>
        </w:p>
        <w:p>
          <w:pPr>
            <w:rPr>
              <w:sz w:val="8"/>
              <w:szCs w:val="8"/>
            </w:rPr>
          </w:pPr>
        </w:p>
        <w:sdt>
          <w:sdtPr>
            <w:alias w:val="4 pr. 1 p."/>
            <w:tag w:val="part_2dedee6e82d240709718988c47ad03df"/>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2dedee6e82d240709718988c47ad03df"/>
                  <w:lock w:val="sdtLocked"/>
                  <w:richText/>
                </w:sdtPr>
                <w:sdtContent>
                  <w:r>
                    <w:rPr>
                      <w:szCs w:val="24"/>
                    </w:rPr>
                    <w:t>1</w:t>
                  </w:r>
                </w:sdtContent>
              </w:sdt>
              <w:r>
                <w:rPr>
                  <w:szCs w:val="24"/>
                </w:rPr>
                <w:t xml:space="preserve">. Paplūdimių smėlis dėl žmogui patogeninių helmintų ir jų kiaušinėlių turi būti tiriamas vieną kartą iki maudymosi sezono pradžios ir kas mėnesį maudymosi sezono metu, t. y. ne mažiau kaip keturis kartus: </w:t>
              </w:r>
            </w:p>
            <w:sdt>
              <w:sdtPr>
                <w:alias w:val="4 pr. 1.1 pp."/>
                <w:tag w:val="part_5b583796a4114a7eb706be40b58cef2a"/>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5b583796a4114a7eb706be40b58cef2a"/>
                      <w:lock w:val="sdtLocked"/>
                      <w:richText/>
                    </w:sdtPr>
                    <w:sdtContent>
                      <w:r>
                        <w:rPr>
                          <w:szCs w:val="24"/>
                        </w:rPr>
                        <w:t>1.1</w:t>
                      </w:r>
                    </w:sdtContent>
                  </w:sdt>
                  <w:r>
                    <w:rPr>
                      <w:szCs w:val="24"/>
                    </w:rPr>
                    <w:t xml:space="preserve">. smėlio mėginius turi atrinkti </w:t>
                  </w:r>
                  <w:r>
                    <w:rPr>
                      <w:color w:val="000000"/>
                      <w:szCs w:val="24"/>
                    </w:rPr>
                    <w:t>laboratorijos, tirsiančios mėginius, specialistai</w:t>
                  </w:r>
                  <w:r>
                    <w:rPr>
                      <w:szCs w:val="24"/>
                    </w:rPr>
                    <w:t>;</w:t>
                  </w:r>
                </w:p>
              </w:sdtContent>
            </w:sdt>
            <w:sdt>
              <w:sdtPr>
                <w:alias w:val="4 pr. 1.2 pp."/>
                <w:tag w:val="part_4f39db2318e94bf7917d792049faf4a2"/>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4f39db2318e94bf7917d792049faf4a2"/>
                      <w:lock w:val="sdtLocked"/>
                      <w:richText/>
                    </w:sdtPr>
                    <w:sdtContent>
                      <w:r>
                        <w:rPr>
                          <w:szCs w:val="24"/>
                        </w:rPr>
                        <w:t>1.2</w:t>
                      </w:r>
                    </w:sdtContent>
                  </w:sdt>
                  <w:r>
                    <w:rPr>
                      <w:szCs w:val="24"/>
                    </w:rPr>
                    <w:t xml:space="preserve">. pirmasis smėlio mėginys turi būti paimamas ir tiriamas likus dviem savaitėms iki maudymosi sezono pradžios; </w:t>
                  </w:r>
                </w:p>
              </w:sdtContent>
            </w:sdt>
            <w:sdt>
              <w:sdtPr>
                <w:alias w:val="4 pr. 1.3 pp."/>
                <w:tag w:val="part_28a23dd368f14a8aa0294e547af32c9a"/>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28a23dd368f14a8aa0294e547af32c9a"/>
                      <w:lock w:val="sdtLocked"/>
                      <w:richText/>
                    </w:sdtPr>
                    <w:sdtContent>
                      <w:r>
                        <w:rPr>
                          <w:szCs w:val="24"/>
                        </w:rPr>
                        <w:t>1.3</w:t>
                      </w:r>
                    </w:sdtContent>
                  </w:sdt>
                  <w:r>
                    <w:rPr>
                      <w:szCs w:val="24"/>
                    </w:rPr>
                    <w:t>. iš paplūdimio parazitologiniam tyrimui vienu metu imama ne mažiau kaip du smėlio mėginiai iš skirtingų paplūdimio vietų;</w:t>
                  </w:r>
                </w:p>
              </w:sdtContent>
            </w:sdt>
            <w:sdt>
              <w:sdtPr>
                <w:alias w:val="4 pr. 1.4 pp."/>
                <w:tag w:val="part_90312e01554b4cc4a91e957e42f50154"/>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90312e01554b4cc4a91e957e42f50154"/>
                      <w:lock w:val="sdtLocked"/>
                      <w:richText/>
                    </w:sdtPr>
                    <w:sdtContent>
                      <w:r>
                        <w:rPr>
                          <w:szCs w:val="24"/>
                        </w:rPr>
                        <w:t>1.4</w:t>
                      </w:r>
                    </w:sdtContent>
                  </w:sdt>
                  <w:r>
                    <w:rPr>
                      <w:szCs w:val="24"/>
                    </w:rPr>
                    <w:t>. jei paplūdimyje yra žaidimų ar sporto aikštelės, vaikams skirtos smėlio dėžės, iš jų turi būti imami papildomi smėlio mėginiai. Mėginius iš jų privalu imti ne mažiau kaip keturis kartus per maudymosi sezoną.</w:t>
                  </w:r>
                </w:p>
              </w:sdtContent>
            </w:sdt>
          </w:sdtContent>
        </w:sdt>
        <w:sdt>
          <w:sdtPr>
            <w:alias w:val="4 pr. 2 p."/>
            <w:tag w:val="part_afd20c730186477395ff5417abab6e99"/>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afd20c730186477395ff5417abab6e99"/>
                  <w:lock w:val="sdtLocked"/>
                  <w:richText/>
                </w:sdtPr>
                <w:sdtContent>
                  <w:r>
                    <w:rPr>
                      <w:szCs w:val="24"/>
                    </w:rPr>
                    <w:t>2</w:t>
                  </w:r>
                </w:sdtContent>
              </w:sdt>
              <w:r>
                <w:rPr>
                  <w:szCs w:val="24"/>
                </w:rPr>
                <w:t>. Paplūdimio smėlio mėginio paėmimo tvarka:</w:t>
              </w:r>
            </w:p>
            <w:sdt>
              <w:sdtPr>
                <w:alias w:val="4 pr. 2.1 pp."/>
                <w:tag w:val="part_afe942ae52bf49b586fae8090c908d97"/>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afe942ae52bf49b586fae8090c908d97"/>
                      <w:lock w:val="sdtLocked"/>
                      <w:richText/>
                    </w:sdtPr>
                    <w:sdtContent>
                      <w:r>
                        <w:rPr>
                          <w:szCs w:val="24"/>
                        </w:rPr>
                        <w:t>2.1</w:t>
                      </w:r>
                    </w:sdtContent>
                  </w:sdt>
                  <w:r>
                    <w:rPr>
                      <w:szCs w:val="24"/>
                    </w:rPr>
                    <w:t>. Paplūdimio smėlis parazitologiniam tyrimui (1 mėginiui) imamas iš 25 m</w:t>
                  </w:r>
                  <w:r>
                    <w:rPr>
                      <w:szCs w:val="24"/>
                      <w:vertAlign w:val="superscript"/>
                    </w:rPr>
                    <w:t xml:space="preserve">2 </w:t>
                  </w:r>
                  <w:r>
                    <w:rPr>
                      <w:szCs w:val="24"/>
                    </w:rPr>
                    <w:t xml:space="preserve">ploto teritorijos; </w:t>
                  </w:r>
                </w:p>
              </w:sdtContent>
            </w:sdt>
            <w:sdt>
              <w:sdtPr>
                <w:alias w:val="4 pr. 2.2 pp."/>
                <w:tag w:val="part_8ca3824fc42d423eaae42a2b7be32ffa"/>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8ca3824fc42d423eaae42a2b7be32ffa"/>
                      <w:lock w:val="sdtLocked"/>
                      <w:richText/>
                    </w:sdtPr>
                    <w:sdtContent>
                      <w:r>
                        <w:rPr>
                          <w:szCs w:val="24"/>
                        </w:rPr>
                        <w:t>2.2</w:t>
                      </w:r>
                    </w:sdtContent>
                  </w:sdt>
                  <w:r>
                    <w:rPr>
                      <w:szCs w:val="24"/>
                    </w:rPr>
                    <w:t>. imama iš 5–10 taškų po 10–20 g iš 2–3 cm gylio. Bendras smėlio mėginio kiekis turi būti 150–200 g;</w:t>
                  </w:r>
                </w:p>
              </w:sdtContent>
            </w:sdt>
            <w:sdt>
              <w:sdtPr>
                <w:alias w:val="4 pr. 2.3 pp."/>
                <w:tag w:val="part_72dbcf0dfe494c5d8a2e2dfab57263d4"/>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72dbcf0dfe494c5d8a2e2dfab57263d4"/>
                      <w:lock w:val="sdtLocked"/>
                      <w:richText/>
                    </w:sdtPr>
                    <w:sdtContent>
                      <w:r>
                        <w:rPr>
                          <w:szCs w:val="24"/>
                        </w:rPr>
                        <w:t>2.3</w:t>
                      </w:r>
                    </w:sdtContent>
                  </w:sdt>
                  <w:r>
                    <w:rPr>
                      <w:szCs w:val="24"/>
                    </w:rPr>
                    <w:t>. imant mėginį iš žaidimų ar sporto aikštelės, vaikams skirtos smėlio dėžės, smėlis imamas šio priedo 2.2 papunktyje nustatyta tvarka;</w:t>
                  </w:r>
                </w:p>
              </w:sdtContent>
            </w:sdt>
            <w:sdt>
              <w:sdtPr>
                <w:alias w:val="4 pr. 2.4 pp."/>
                <w:tag w:val="part_8aeb6e8377404eddb160abff73bb3e40"/>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8aeb6e8377404eddb160abff73bb3e40"/>
                      <w:lock w:val="sdtLocked"/>
                      <w:richText/>
                    </w:sdtPr>
                    <w:sdtContent>
                      <w:r>
                        <w:rPr>
                          <w:szCs w:val="24"/>
                        </w:rPr>
                        <w:t>2.4</w:t>
                      </w:r>
                    </w:sdtContent>
                  </w:sdt>
                  <w:r>
                    <w:rPr>
                      <w:szCs w:val="24"/>
                    </w:rPr>
                    <w:t>. paplūdimio smėlis mėginiams imamas samteliu ar šaukštu į patvarius paketus, maišelius ar sandariai uždaromus indus. Akmenys, lapai ar šiukšlės neturėtų patekti į mėginius.</w:t>
                  </w:r>
                </w:p>
              </w:sdtContent>
            </w:sdt>
          </w:sdtContent>
        </w:sdt>
        <w:sdt>
          <w:sdtPr>
            <w:alias w:val="4 pr. 3 p."/>
            <w:tag w:val="part_7baed9879d06426a9a459a48e8584319"/>
            <w:lock w:val="sdtLocked"/>
            <w:richText/>
          </w:sdtPr>
          <w:sdtContent>
            <w:p>
              <w:pPr>
                <w:tabs>
                  <w:tab w:val="left" w:pos="709"/>
                  <w:tab w:val="left" w:pos="1304"/>
                  <w:tab w:val="left" w:pos="1361"/>
                  <w:tab w:val="left" w:pos="1418"/>
                </w:tabs>
                <w:suppressAutoHyphens/>
                <w:ind w:firstLine="709"/>
                <w:jc w:val="both"/>
                <w:rPr>
                  <w:szCs w:val="24"/>
                </w:rPr>
              </w:pPr>
              <w:sdt>
                <w:sdtPr>
                  <w:alias w:val="Numeris"/>
                  <w:tag w:val="nr_7baed9879d06426a9a459a48e8584319"/>
                  <w:lock w:val="sdtLocked"/>
                  <w:richText/>
                </w:sdtPr>
                <w:sdtContent>
                  <w:r>
                    <w:rPr>
                      <w:szCs w:val="24"/>
                    </w:rPr>
                    <w:t>3</w:t>
                  </w:r>
                </w:sdtContent>
              </w:sdt>
              <w:r>
                <w:rPr>
                  <w:szCs w:val="24"/>
                </w:rPr>
                <w:t xml:space="preserve">. Ant kiekvieno smėlio mėginio paketo turi būti užklijuojama etiketė, nurodanti mėginio paėmimo vietą, datą ir instituciją, atsakingą už paplūdimių ir maudyklų administravimą. </w:t>
              </w:r>
              <w:r>
                <w:rPr>
                  <w:color w:val="000000"/>
                  <w:szCs w:val="24"/>
                </w:rPr>
                <w:t xml:space="preserve">Užpildžius mėginio paėmimo lydraštį, kur nurodomi institucijos, atsakingos už paplūdimių ir maudyklų administravimą, duomenys, mėginio paėmimo vieta, data, tyrimo tikslas bei mėginį ėmusio asmens kontaktiniai duomenys, </w:t>
              </w:r>
              <w:r>
                <w:rPr>
                  <w:szCs w:val="24"/>
                </w:rPr>
                <w:t>mėginiai pristatomi tyrimams į laboratoriją.</w:t>
              </w:r>
            </w:p>
          </w:sdtContent>
        </w:sdt>
        <w:sdt>
          <w:sdtPr>
            <w:alias w:val="pabaiga"/>
            <w:tag w:val="part_0f9e9b37201744e2a1a8dd48f9cf6a0b"/>
            <w:lock w:val="sdtLocked"/>
            <w:richText/>
          </w:sdtPr>
          <w:sdtContent>
            <w:p>
              <w:pPr>
                <w:jc w:val="center"/>
              </w:pPr>
              <w:r>
                <w:t>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557de0010e11e88bcec397524184ce">
            <w:r w:rsidRPr="00532B9F">
              <w:rPr>
                <w:rFonts w:ascii="Times New Roman" w:eastAsia="MS Mincho" w:hAnsi="Times New Roman"/>
                <w:sz w:val="20"/>
                <w:i/>
                <w:iCs/>
                <w:color w:val="0000FF" w:themeColor="hyperlink"/>
                <w:u w:val="single"/>
              </w:rPr>
              <w:t>V-76</w:t>
            </w:r>
          </w:fldSimple>
          <w:r>
            <w:rPr>
              <w:rFonts w:ascii="Times New Roman" w:eastAsia="MS Mincho" w:hAnsi="Times New Roman"/>
              <w:sz w:val="20"/>
              <w:i/>
              <w:iCs/>
            </w:rPr>
            <w:t>,
2018-01-23,
paskelbta TAR 2018-01-25, i. k. 2018-01091            </w:t>
          </w:r>
        </w:p>
        <w:p/>
      </w:sdtContent>
    </w:sdt>
    <w:sdt>
      <w:sdtPr>
        <w:alias w:val="5 pr."/>
        <w:tag w:val="part_eb0a40bcf98240f69ff59812b7ccef98"/>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A6B870A8D59">
            <w:r w:rsidRPr="00532B9F">
              <w:rPr>
                <w:rFonts w:ascii="Times New Roman" w:eastAsia="MS Mincho" w:hAnsi="Times New Roman"/>
                <w:sz w:val="20"/>
                <w:iCs/>
                <w:color w:val="0000FF" w:themeColor="hyperlink"/>
                <w:u w:val="single"/>
              </w:rPr>
              <w:t>V-179</w:t>
            </w:r>
          </w:fldSimple>
          <w:r>
            <w:rPr>
              <w:rFonts w:ascii="Times New Roman" w:eastAsia="MS Mincho" w:hAnsi="Times New Roman"/>
              <w:sz w:val="20"/>
              <w:iCs/>
            </w:rPr>
            <w:t>,
2008-03-06,
Žin., 2008, Nr.
32-1121 (2008-03-18), i. k. 1082250ISAK000V-179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92:2007 "Paplūdimiai ir jų maudyklų vandens kokybė"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06230033B5">
            <w:r w:rsidRPr="00532B9F">
              <w:rPr>
                <w:rFonts w:ascii="Times New Roman" w:eastAsia="MS Mincho" w:hAnsi="Times New Roman"/>
                <w:sz w:val="20"/>
                <w:iCs/>
                <w:color w:val="0000FF" w:themeColor="hyperlink"/>
                <w:u w:val="single"/>
              </w:rPr>
              <w:t>V-408</w:t>
            </w:r>
          </w:fldSimple>
          <w:r>
            <w:rPr>
              <w:rFonts w:ascii="Times New Roman" w:eastAsia="MS Mincho" w:hAnsi="Times New Roman"/>
              <w:sz w:val="20"/>
              <w:iCs/>
            </w:rPr>
            <w:t>,
2009-05-26,
Žin., 2009, Nr.
66-2642 (2009-06-04), i. k. 1092250ISAK000V-408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92:2007 "Paplūdimiai ir jų maudyklų vandens kokybė"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D48C31B463">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2011-03-07,
Žin., 2011, Nr.
30-1403 (2011-03-10), i. k. 1112250ISAK000V-212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92:2007 "Paplūdimiai ir jų maudyklų vandens kokybė"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76B7C5BB0D9">
            <w:r w:rsidRPr="00532B9F">
              <w:rPr>
                <w:rFonts w:ascii="Times New Roman" w:eastAsia="MS Mincho" w:hAnsi="Times New Roman"/>
                <w:sz w:val="20"/>
                <w:iCs/>
                <w:color w:val="0000FF" w:themeColor="hyperlink"/>
                <w:u w:val="single"/>
              </w:rPr>
              <w:t>V-1091</w:t>
            </w:r>
          </w:fldSimple>
          <w:r>
            <w:rPr>
              <w:rFonts w:ascii="Times New Roman" w:eastAsia="MS Mincho" w:hAnsi="Times New Roman"/>
              <w:sz w:val="20"/>
              <w:iCs/>
            </w:rPr>
            <w:t>,
2011-12-22,
Žin., 2011, Nr.
161-7657 (2011-12-29), i. k. 1112250ISAK00V-1091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92:2007 "Paplūdimiai ir jų maudyklų vandens kokybė"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CAB2A77A7D">
            <w:r w:rsidRPr="00532B9F">
              <w:rPr>
                <w:rFonts w:ascii="Times New Roman" w:eastAsia="MS Mincho" w:hAnsi="Times New Roman"/>
                <w:sz w:val="20"/>
                <w:iCs/>
                <w:color w:val="0000FF" w:themeColor="hyperlink"/>
                <w:u w:val="single"/>
              </w:rPr>
              <w:t>V-183</w:t>
            </w:r>
          </w:fldSimple>
          <w:r>
            <w:rPr>
              <w:rFonts w:ascii="Times New Roman" w:eastAsia="MS Mincho" w:hAnsi="Times New Roman"/>
              <w:sz w:val="20"/>
              <w:iCs/>
            </w:rPr>
            <w:t>,
2012-03-08,
Žin., 2012, Nr.
31-1456 (2012-03-13), i. k. 1122250ISAK000V-183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92:2007 "Paplūdimiai ir jų maudyklų vandens kokybė"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53b9f0778011e7827cd63159af616c">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2017-08-02,
paskelbta TAR 2017-08-02, i. k. 2017-12993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92:2007 „Paplūdimiai ir jų maudyklų vandens kokybė“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557de0010e11e88bcec397524184ce">
            <w:r w:rsidRPr="00532B9F">
              <w:rPr>
                <w:rFonts w:ascii="Times New Roman" w:eastAsia="MS Mincho" w:hAnsi="Times New Roman"/>
                <w:sz w:val="20"/>
                <w:iCs/>
                <w:color w:val="0000FF" w:themeColor="hyperlink"/>
                <w:u w:val="single"/>
              </w:rPr>
              <w:t>V-76</w:t>
            </w:r>
          </w:fldSimple>
          <w:r>
            <w:rPr>
              <w:rFonts w:ascii="Times New Roman" w:eastAsia="MS Mincho" w:hAnsi="Times New Roman"/>
              <w:sz w:val="20"/>
              <w:iCs/>
            </w:rPr>
            <w:t>,
2018-01-23,
paskelbta TAR 2018-01-25, i. k. 2018-01091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92:2007 „Paplūdimiai ir jų maudyklų vandens kokybė“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484a90aecf11e98451fa7b5933515d">
            <w:r w:rsidRPr="00532B9F">
              <w:rPr>
                <w:rFonts w:ascii="Times New Roman" w:eastAsia="MS Mincho" w:hAnsi="Times New Roman"/>
                <w:sz w:val="20"/>
                <w:iCs/>
                <w:color w:val="0000FF" w:themeColor="hyperlink"/>
                <w:u w:val="single"/>
              </w:rPr>
              <w:t>V-925</w:t>
            </w:r>
          </w:fldSimple>
          <w:r>
            <w:rPr>
              <w:rFonts w:ascii="Times New Roman" w:eastAsia="MS Mincho" w:hAnsi="Times New Roman"/>
              <w:sz w:val="20"/>
              <w:iCs/>
            </w:rPr>
            <w:t>,
2019-07-24,
paskelbta TAR 2019-07-25, i. k. 2019-12260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92:2018 „Paplūdimiai ir jų maudyklų vandens kokybė“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5a980364311ec992fe4cdfceb5666">
            <w:r w:rsidRPr="00532B9F">
              <w:rPr>
                <w:rFonts w:ascii="Times New Roman" w:eastAsia="MS Mincho" w:hAnsi="Times New Roman"/>
                <w:sz w:val="20"/>
                <w:iCs/>
                <w:color w:val="0000FF" w:themeColor="hyperlink"/>
                <w:u w:val="single"/>
              </w:rPr>
              <w:t>V-2419</w:t>
            </w:r>
          </w:fldSimple>
          <w:r>
            <w:rPr>
              <w:rFonts w:ascii="Times New Roman" w:eastAsia="MS Mincho" w:hAnsi="Times New Roman"/>
              <w:sz w:val="20"/>
              <w:iCs/>
            </w:rPr>
            <w:t>,
2021-10-26,
paskelbta TAR 2021-10-26, i. k. 2021-22241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92:2018 „Paplūdimiai ir jų maudyklų vandens kokybė“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b92dfb0f63611ec8fa7d02a65c371ad">
            <w:r w:rsidRPr="00532B9F">
              <w:rPr>
                <w:rFonts w:ascii="Times New Roman" w:eastAsia="MS Mincho" w:hAnsi="Times New Roman"/>
                <w:sz w:val="20"/>
                <w:iCs/>
                <w:color w:val="0000FF" w:themeColor="hyperlink"/>
                <w:u w:val="single"/>
              </w:rPr>
              <w:t>V-1157</w:t>
            </w:r>
          </w:fldSimple>
          <w:r>
            <w:rPr>
              <w:rFonts w:ascii="Times New Roman" w:eastAsia="MS Mincho" w:hAnsi="Times New Roman"/>
              <w:sz w:val="20"/>
              <w:iCs/>
            </w:rPr>
            <w:t>,
2022-06-27,
paskelbta TAR 2022-06-27, i. k. 2022-13760                </w:t>
          </w:r>
        </w:p>
        <w:p>
          <w:pPr>
            <w:jc w:val="both"/>
            <w:rPr>
              <w:rFonts w:ascii="Times New Roman" w:hAnsi="Times New Roman"/>
            </w:rPr>
          </w:pPr>
          <w:r>
            <w:rPr>
              <w:rFonts w:ascii="Times New Roman" w:hAnsi="Times New Roman"/>
              <w:sz w:val="20"/>
            </w:rPr>
            <w:t>Dėl Lietuvos Respublikos sveikatos apsaugos ministro 2007 m. gruodžio 21 d. įsakymo Nr. V-1055 „Dėl Lietuvos higienos normos HN 92:2018 „Paplūdimiai ir jų maudyklų vandens kokybė“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1134" w:bottom="1134" w:left="1701" w:header="708" w:footer="708"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dvTTd832f767">
    <w:altName w:val="Times New Roman"/>
    <w:charset w:val="00"/>
    <w:family w:val="auto"/>
    <w:pitch w:val="default"/>
  </w:font>
  <w:font w:name="TimesLT">
    <w:altName w:val="Times New Roman"/>
    <w:charset w:val="BA"/>
    <w:family w:val="roman"/>
    <w:pitch w:val="variable"/>
    <w:sig w:usb0="00000000"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639"/>
      </w:tabs>
      <w:suppressAutoHyphens/>
      <w:rPr>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639"/>
      </w:tabs>
      <w:suppressAutoHyphens/>
      <w:rPr>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639"/>
      </w:tabs>
      <w:suppressAutoHyphens/>
      <w:rPr>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639"/>
      </w:tabs>
      <w:suppressAutoHyphens/>
      <w:rPr>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jc w:val="center"/>
    </w:pPr>
    <w:r>
      <w:fldChar w:fldCharType="begin"/>
    </w:r>
    <w:r>
      <w:instrText xml:space="preserve"> PAGE   \* MERGEFORMAT </w:instrText>
    </w:r>
    <w:r>
      <w:fldChar w:fldCharType="separate"/>
    </w:r>
    <w:r>
      <w:t>13</w:t>
    </w:r>
    <w:r>
      <w:fldChar w:fldCharType="end"/>
    </w:r>
  </w:p>
  <w:p>
    <w:pPr>
      <w:tabs>
        <w:tab w:val="center" w:pos="4153"/>
        <w:tab w:val="right" w:pos="8306"/>
      </w:tabs>
      <w:suppressAutoHyphens/>
      <w:jc w:val="center"/>
      <w:rPr>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pPr>
    <w:r>
      <w:fldChar w:fldCharType="begin"/>
    </w:r>
    <w:r>
      <w:instrText xml:space="preserve"> PAGE   \* MERGEFORMAT </w:instrText>
    </w:r>
    <w:r>
      <w:fldChar w:fldCharType="separate"/>
    </w:r>
    <w:r>
      <w:t>9</w:t>
    </w:r>
    <w:r>
      <w:fldChar w:fldCharType="end"/>
    </w:r>
  </w:p>
  <w:p>
    <w:pPr>
      <w:tabs>
        <w:tab w:val="center" w:pos="4153"/>
        <w:tab w:val="right" w:pos="8306"/>
      </w:tabs>
      <w:suppressAutoHyphens/>
      <w:jc w:val="center"/>
      <w:rPr>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jc w:val="center"/>
    </w:pPr>
    <w:r>
      <w:fldChar w:fldCharType="begin"/>
    </w:r>
    <w:r>
      <w:instrText xml:space="preserve"> PAGE   \* MERGEFORMAT </w:instrText>
    </w:r>
    <w:r>
      <w:fldChar w:fldCharType="separate"/>
    </w:r>
    <w:r>
      <w:t>12</w:t>
    </w:r>
    <w:r>
      <w:fldChar w:fldCharType="end"/>
    </w:r>
  </w:p>
  <w:p>
    <w:pPr>
      <w:tabs>
        <w:tab w:val="center" w:pos="4153"/>
        <w:tab w:val="right" w:pos="8306"/>
      </w:tabs>
      <w:suppressAutoHyphens/>
      <w:jc w:val="center"/>
      <w:rPr>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jc w:val="center"/>
    </w:pPr>
    <w:r>
      <w:fldChar w:fldCharType="begin"/>
    </w:r>
    <w:r>
      <w:instrText xml:space="preserve"> PAGE   \* MERGEFORMAT </w:instrText>
    </w:r>
    <w:r>
      <w:fldChar w:fldCharType="separate"/>
    </w:r>
    <w:r>
      <w:t>12</w:t>
    </w:r>
    <w:r>
      <w:fldChar w:fldCharType="end"/>
    </w:r>
  </w:p>
  <w:p>
    <w:pPr>
      <w:tabs>
        <w:tab w:val="center" w:pos="4153"/>
        <w:tab w:val="right" w:pos="8306"/>
      </w:tabs>
      <w:suppressAutoHyphens/>
      <w:jc w:val="center"/>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20"/>
  <w:displayHorizontalDrawingGridEvery w:val="2"/>
  <w:noPunctuationKerning/>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CC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7E130D"/>
  <w15:docId w15:val="{C5C351DD-8E3A-4E7C-8396-1A619782831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image" Target="media/image7.emf"/>
  <Relationship Id="rId16" Type="http://schemas.openxmlformats.org/officeDocument/2006/relationships/image" Target="media/image8.emf"/>
  <Relationship Id="rId17" Type="http://schemas.openxmlformats.org/officeDocument/2006/relationships/image" Target="media/image9.emf"/>
  <Relationship Id="rId18" Type="http://schemas.openxmlformats.org/officeDocument/2006/relationships/image" Target="media/image10.emf"/>
  <Relationship Id="rId19" Type="http://schemas.openxmlformats.org/officeDocument/2006/relationships/image" Target="media/image12.emf"/>
  <Relationship Id="rId2" Type="http://schemas.openxmlformats.org/officeDocument/2006/relationships/fontTable" Target="fontTable.xml"/>
  <Relationship Id="rId20" Type="http://schemas.openxmlformats.org/officeDocument/2006/relationships/image" Target="media/image13.emf"/>
  <Relationship Id="rId21"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6eb8399bbe4ec789a9011008d5e91a" PartId="be1aab53cef24e7f9a9ac1d2a8923fc3">
    <Part Type="preambule" DocPartId="e34e497c520040eeb56e7e405a593e13" PartId="d588c93980c44884b8f803306257172c"/>
    <Part Type="punktas" Nr="1" Abbr="1 p." DocPartId="7d90d33284d742a7887c5cd54ee45dfb" PartId="af0e7dbdffe24f44832a82b8ed74c75d"/>
    <Part Type="punktas" Nr="2" Abbr="2 p." DocPartId="bd2ef2657f2b413383045fe58d1db4e7" PartId="644873e33fbc4c56a0967d194f63a270">
      <Part Type="papunktis" Nr="2.1" Abbr="2.1 pp." DocPartId="0fb0986621084e71b8c73e5fbb8f0447" PartId="da2d2b1751514aa58da9dedadfe696c4">
        <Part Type="papunktis" Nr="2.1.1" Abbr="2.1.1 pp." DocPartId="3fe69ea034eb4a0c97efa59452e9c10d" PartId="f3d4a3017b5e4a37940267ce63d9fdf6"/>
        <Part Type="papunktis" Nr="2.1.2" Abbr="2.1.2 pp." DocPartId="f9a5cd5af0764f609fb581a0a25f437b" PartId="cc597c7f629545cd99ffce1ed3d7dd2d"/>
        <Part Type="papunktis" Nr="2.1.3" Abbr="2.1.3 pp." DocPartId="49e5ba5c054547ee996b9b3be268445f" PartId="8446d2fc1a4d4a20b48a7328fdd036f4"/>
      </Part>
      <Part Type="papunktis" Nr="2.2" Abbr="2.2 pp." DocPartId="474cf7ae8f7c4d79824549616f33997d" PartId="2fa23b50bd0045a68384b61fe7accbfb"/>
    </Part>
    <Part Type="punktas" Nr="3" Abbr="3 p." DocPartId="86fabc5631d84f75a9c7e9ff81ca42ef" PartId="53ba94d1ec074f30a9ee8181a913c515">
      <Part Type="papunktis" Nr="3.1" Abbr="3.1 pp." DocPartId="77323c0efe0348d2978aa663fa1d1716" PartId="5ac13b8c51654ea19177356f67611218"/>
      <Part Type="papunktis" Nr="3.2" Abbr="3.2 pp." DocPartId="c4f213a8ad8644e98c2774c8200b3343" PartId="229d5dbfb317449783cd66b68ea183a3"/>
    </Part>
    <Part Type="signatura" DocPartId="53df72adbedb49a98cadb1a3ad11e280" PartId="476e8cd1361e49a8bb592d675179ae4e"/>
  </Part>
  <Part Type="patvirtinta" Title="LIETUVOS HIGIENOS NORMA HN 92:2018 „PAPLŪDIMIAI IR JŲ MAUDYKLŲ VANDENS KOKYBĖ“" DocPartId="c1ad021984c54b0697a517aebd703f75" PartId="4924c2f2c08340f7ae1a6f9b28e1442a">
    <Part Type="skyrius" Nr="1" Title="TAIKYMO SRITIS" DocPartId="52acbeeaf51642caa8cd954305afe0ab" PartId="c5fdcf31b45e4513abf2e89bb2ffdf0a">
      <Part Type="punktas" Nr="1" Abbr="1 p." DocPartId="3e768d22bbcf48cc9a3999db53e199d0" PartId="79638e8cb66c4d66ae5a63d7d6855338"/>
      <Part Type="punktas" Nr="2" Abbr="2 p." DocPartId="745cae454dce438abf8d6973768ad620" PartId="a5148d2bae384f969419d66dfaf7d766"/>
      <Part Type="punktas" Nr="3" Abbr="3 p." DocPartId="978cd0d0e54744ddbb174752d101a282" PartId="7b8cd87c73ae4657929f83ff096e2fab"/>
      <Part Type="punktas" Nr="4" Abbr="4 p." DocPartId="eaa0a8f82e4648c7b70270bd2006f583" PartId="5d2ac0b208b048f6a2110ecdb27c2659"/>
    </Part>
    <Part Type="skyrius" Nr="2" Title="SĄVOKOS IR JŲ APIBRĖŽTYS" DocPartId="2c8a9e4115444ca8a628f466e56b427f" PartId="99e930563ac34ae6baa4b56dbabfd95b">
      <Part Type="punktas" Nr="5" Abbr="5 p." DocPartId="ab82b0f45f00492db7b1c2d6de43c3fc" PartId="425fafac3387464ba8468ce759a0f788">
        <Part Type="papunktis" Nr="5.1" Abbr="5.1 pp." DocPartId="73c386fae11e49889bfdc4c36fbd521e" PartId="f96553f61c95451fb7e496548665b250"/>
        <Part Type="papunktis" Nr="5.2" Abbr="5.2 pp." DocPartId="1899cd9e45064ef18171e801269cfbc5" PartId="60d5354ebe2c4967b01a198bafaaaf6c"/>
        <Part Type="papunktis" Nr="5.3" Abbr="5.3 pp." DocPartId="65f42f185c334af6a8f1d0fa3c215f8c" PartId="5ac4356ddbb34cc1880c7be095b8424f"/>
        <Part Type="papunktis" Nr="5.4" Abbr="5.4 pp." DocPartId="165e64e01645490885c5cfa2396fa0de" PartId="361542f27d56411b92870145b8d8d3d6"/>
        <Part Type="papunktis" Nr="5.5" Abbr="5.5 pp." DocPartId="9654ecb186454e9f9337fdc7c0573905" PartId="b11539b4f3d34a02a9ad5f2684c8c0ac"/>
        <Part Type="papunktis" Nr="5.6" Abbr="5.6 pp." DocPartId="f8777d6eec864473a60cc20e0689c5d7" PartId="4a2b6d6fefdd446e8e49943fad9cc7f4"/>
        <Part Type="papunktis" Nr="5.7" Abbr="5.7 pp." DocPartId="4979d82cb48d4571a395178a05843698" PartId="2bafec2b810a4cf88f2e725bf97b1e3e"/>
        <Part Type="papunktis" Nr="5.7-1" Abbr="5.7-1 pp." DocPartId="76e97ef609d749bdaf1180046f413be9" PartId="b0f3666ccfad4ac6b497eb82bbd875e6"/>
        <Part Type="papunktis" Nr="5.8" Abbr="5.8 pp." DocPartId="498cff7cb35f44fa90e2b3c7053cd23c" PartId="a72df6ba15c84050a73628b6efe8e246"/>
        <Part Type="papunktis" Nr="5.9" Abbr="5.9 pp." DocPartId="e44aad6967c44fc087f422f34d393f73" PartId="38cb6bd89e614a318db822a32fa04a11"/>
        <Part Type="papunktis" Nr="5.10" Abbr="5.10 pp." DocPartId="000cc2b625f4454ca7a9e04066a2b6cd" PartId="a78a0fd2dfc64009ab4703145530a7e7"/>
        <Part Type="papunktis" Nr="5.11" Abbr="5.11 pp." DocPartId="31340950f0df4dde8780c462d9167975" PartId="72092326c7c94239856b9093259b71f9"/>
        <Part Type="papunktis" Nr="5.12" Abbr="5.12 pp." DocPartId="66aa4479e5ad46a39057d54e55efe0c3" PartId="10bd186a85324dfc8bcc3cbb4810f082"/>
        <Part Type="papunktis" Nr="5.13" Abbr="5.13 pp." DocPartId="40e714c02fc54e9db23ec8e6e9fcff17" PartId="666abeb1f2a64ac0940712e4521cce5b"/>
        <Part Type="papunktis" Nr="5.14" Abbr="5.14 pp." DocPartId="abe7e89cf38c43f2a1f170d0b8c18e5b" PartId="7405100794cd4bc3a646efade4f304df"/>
        <Part Type="papunktis" Nr="5.15" Abbr="5.15 pp." DocPartId="ac9fa3d30306428bbbbab31225b512aa" PartId="c8006a963a1347cc9e0ba437fb8ee899"/>
        <Part Type="papunktis" Nr="5.16" Abbr="5.16 pp." DocPartId="99a9645ed2264ea2b19bde4aa88d96f1" PartId="c89e0ed8faad4a04b69a98115a7bd8ed"/>
        <Part Type="papunktis" Nr="5.17" Abbr="5.17 pp." DocPartId="fc9b541b9cc4441dbfcdaea179fb5d8a" PartId="d55f719c0bc84109a000171aa973371b"/>
      </Part>
    </Part>
    <Part Type="skyrius" Nr="3" Title="BENDROSIOS NUOSTATOS" DocPartId="a2f8513fe187437c887d12ab24d9f65c" PartId="c888e166cbc34d23bc5352f562b7c375">
      <Part Type="punktas" Nr="6" Abbr="6 p." DocPartId="f42718a6766d4ace95807c0bec967eb2" PartId="a6c263df01914a3db0f63713c1a3535d"/>
      <Part Type="punktas" Nr="7" Abbr="7 p." DocPartId="c1a2030127504d7e91da49a549da5eeb" PartId="3e832d86d27d40f1979c58bac27e8a39"/>
      <Part Type="punktas" Nr="8" Abbr="8 p." DocPartId="8a570ba9db474f0881685a5a1ea64f54" PartId="cf7f1930befc4b9cb8de8402a5a74899"/>
      <Part Type="punktas" Nr="9" Abbr="9 p." DocPartId="c8be5876c5ee48389f2de09d71de67ef" PartId="a69c6b71a4884697924edd1f46b50f93"/>
      <Part Type="punktas" Nr="10" Abbr="10 p." DocPartId="8c3d10c013ed4b8ca3ed5aaf3fa8ba10" PartId="b9e59d3ef7d84c9f81563378ad228c83"/>
      <Part Type="punktas" Nr="11" Abbr="11 p." DocPartId="ec701043971948739dfa07fb21b69f77" PartId="eebbd5f80f454c26906c424e4964f700"/>
      <Part Type="punktas" Nr="12" Abbr="12 p." DocPartId="354867e8815141269450afbb95855d2f" PartId="29637c8e4f4b441b9a7be3c9b254404f"/>
      <Part Type="punktas" Nr="13" Abbr="13 p." DocPartId="8eeb98d7845d42bc9cb956f137a655ef" PartId="f777055a0c914d2cab946399807d0255"/>
      <Part Type="punktas" Nr="14" Abbr="14 p." DocPartId="fcb5e8a42c564ddc9bc8c9fd95e42e32" PartId="a188ecd18f844039843f00109307937e"/>
      <Part Type="punktas" Nr="15" Abbr="15 p." DocPartId="4fc03a0cb4474f44bbf99c38081bdf4c" PartId="aac329096e544b22baac437799b99e95"/>
    </Part>
    <Part Type="skyrius" Nr="4" Title="PAPLŪDIMIŲ SVEIKATOS SAUGOS IR PAPLŪDIMIŲ PRIEŽIŪROS REIKALAVIMAI" DocPartId="e5dbfcd566fb4714b0d2d09016101afc" PartId="91138e9a81104692b8d079234f04e72a">
      <Part Type="punktas" Nr="16" Abbr="16 p." DocPartId="ea14d91f0bd64d2b8e3caa5fe1f6aee1" PartId="1c5c764e89174501a4ca1499cf0651c8">
        <Part Type="papunktis" Nr="16.1" Abbr="16.1 pp." DocPartId="3c1d95afdb6a402082df7acd923a8260" PartId="53d5bdee502b434e84281dc1bb9d14cd"/>
        <Part Type="papunktis" Nr="16.2" Abbr="16.2 pp." DocPartId="510ba14a214241d6a91c2ce1514c6f37" PartId="7b6fea14393642edb4f5c6d450e0e035"/>
        <Part Type="papunktis" Nr="16.3" Abbr="16.3 pp." DocPartId="c968beba48934be5b9168517a77a0114" PartId="7fb17e40e994448d8307f95ae21ad10e"/>
        <Part Type="papunktis" Nr="16.4" Abbr="16.4 pp." DocPartId="fb3cfc41581c45f882248d6f624a4f6a" PartId="b42a9815c8e74680812d6b53ab227e91"/>
        <Part Type="papunktis" Nr="16.5" Abbr="16.5 pp." DocPartId="4f2292ca16f64871b6febf2657f1aaa0" PartId="92ece20e20c840c1887248e532b60dee"/>
        <Part Type="papunktis" Nr="16.6" Abbr="16.6 pp." DocPartId="fe0ea58fe9234b30994073b3125d18ef" PartId="405e9818b6b64b9daf6b7f67b1973311"/>
        <Part Type="papunktis" Nr="16.7" Abbr="16.7 pp." DocPartId="2066cd728a8e4954bd456c11b536cf56" PartId="dbf7761515804d8d82f3fa3d8ea52dd5"/>
        <Part Type="papunktis" Nr="16.8" Abbr="16.8 pp." DocPartId="600b4e49d9984af39c63014a2b149b24" PartId="f56c623c87024f1f827ca9e1f25ae5bf"/>
        <Part Type="papunktis" Nr="16.9" Abbr="16.9 pp." DocPartId="dc5a2c91281a4abdbd2fdcf5e46b8e28" PartId="c23aeb1687c241d9a3000a7a70aa20f1"/>
        <Part Type="papunktis" Nr="16.10" Abbr="16.10 pp." DocPartId="b605c56e4884467ca1a01efe85757fe4" PartId="a0a2117ab2f94c8f8f5d8a3e7fe87f52"/>
        <Part Type="papunktis" Nr="16.11" Abbr="16.11 pp." DocPartId="4b1a837b1a454694b6a06843688296b5" PartId="872d45f9c5f440a8ba9b5e2466429e70"/>
        <Part Type="papunktis" Nr="16.12" Abbr="16.12 pp." DocPartId="8686686e283441938dfb5544bf9cf507" PartId="d121c424b08743ab92d20faeaab9ddf6"/>
        <Part Type="papunktis" Nr="16.13" Abbr="16.13 pp." DocPartId="bfc2f71b67584bda8651a91ac318cd9f" PartId="2fbfdeb6b355400d956710cb9d57e591"/>
        <Part Type="papunktis" Nr="16.14" Abbr="16.14 pp." DocPartId="a9c6e6d57fca41a1bba7623cd4723817" PartId="9e18adf84f41448ea74dbddf01046dc2"/>
        <Part Type="papunktis" Nr="16.15" Abbr="16.15 pp." DocPartId="d29086cffbf54ea2959eae62ba414d66" PartId="709d87cf60e14ee5a2ef12fb26379c12"/>
        <Part Type="papunktis" Nr="16.16" Abbr="16.16 pp." DocPartId="fee9df3ead5b4aa280880f91ea03549e" PartId="626519447f4f415080c9994c4689b24b"/>
      </Part>
      <Part Type="punktas" Nr="17" Abbr="17 p." DocPartId="b572157c6dbb45e1b7d7dbc1765003f5" PartId="40c1b25ced3645aaa4429c9c36780d7f">
        <Part Type="papunktis" Nr="17.1" Abbr="17.1 pp." DocPartId="12eeefd17c424309af51233c2e4449be" PartId="474326c0ba164b24adaa6241036a3571"/>
        <Part Type="papunktis" Nr="17.2" Abbr="17.2 pp." DocPartId="5e824565639d448dbd954290eea48b4e" PartId="033e339821184361ad83350dde65dc9c"/>
        <Part Type="papunktis" Nr="17.3" Abbr="17.3 pp." DocPartId="f1b0c505d73245a3a5de4274f709cead" PartId="ffd86e2f75894554a5ded5fc43602b44"/>
        <Part Type="papunktis" Nr="17.4" Abbr="17.4 pp." DocPartId="563a9141d6624c5ca0300b65ab1ea86c" PartId="5c8d5d3e83f34f5a93ec2bf271ba4606"/>
        <Part Type="papunktis" Nr="17.5" Abbr="17.5 pp." DocPartId="4b4537ad2c524a34a93c89c07eeec841" PartId="5b6c25d32147488caa9f3d731f8d93bd"/>
        <Part Type="papunktis" Nr="17.6" Abbr="17.6 pp." DocPartId="e7124e1658b248c6af7af72cc584ea0c" PartId="bed0f697fa0c468e86a2a6e08c2e6e2d"/>
        <Part Type="papunktis" Nr="17.7" Abbr="17.7 pp." DocPartId="57475f026fb143da8675cda1d0647a23" PartId="d448ea7eb02b4b31b0e2047abe88744f"/>
      </Part>
    </Part>
    <Part Type="skyrius" Nr="5" Title="MAUDYKLŲ VANDENS KOKYBĖS REIKALAVIMAI IR MAUDYKLŲ VANDENS KOKYBĖS TYRIMŲ METODAI" DocPartId="998db2d87a6647bc947e9415f853db7e" PartId="d5efc5722b9544d19552d82bc51902e6">
      <Part Type="punktas" Nr="18" Abbr="18 p." DocPartId="9b27a1c0ddeb4c6c89b7794abb83eb06" PartId="268b76ce8cc94acda100ef5b7321eb41">
        <Part Type="papunktis" Nr="18.1" Abbr="18.1 pp." DocPartId="779215df8613426c9edbfb73a693cebe" PartId="551bc441bd824372995280930afc8ba3"/>
        <Part Type="papunktis" Nr="18.2" Abbr="18.2 pp." DocPartId="6d4beb15dc374d26b60f0b5b05d5dffe" PartId="f3b93639378f400ebb9800f3ff806894"/>
        <Part Type="papunktis" Nr="18.3" Abbr="18.3 pp." DocPartId="be524d05892f4935affb85c7bd573011" PartId="a22870af2b3a4097828294c492f0081d">
          <Part Type="papunktis" Nr="18.3.1" Abbr="18.3.1 pp." DocPartId="6805bcc8e928440b9cbe9b26b83ad96a" PartId="8afab7926c284902ac724e94ba677d61"/>
          <Part Type="papunktis" Nr="18.3.2" Abbr="18.3.2 pp." DocPartId="ee932ddf5f73440d923c73c38e9bea46" PartId="184e864ceddc4358b2fa06d7e88ae551"/>
          <Part Type="papunktis" Nr="18.3.3" Abbr="18.3.3 pp." DocPartId="6956d57c1b8c402cb3466758b0979080" PartId="a5121e7afa9e47ff902647a8c7c2dea1"/>
          <Part Type="papunktis" Nr="18.3.4" Abbr="18.3.4 pp." DocPartId="e1123e0c3b4247d98a0242deb5bbf10f" PartId="5301003e75c341a0919e595d8eccd629"/>
          <Part Type="papunktis" Nr="18.3.5" Abbr="18.3.5 pp." DocPartId="96afacf5edb343a182c9a1f91c2e6f69" PartId="33fa8bbc129a47ab82b3face5964e305"/>
        </Part>
        <Part Type="papunktis" Nr="18.4" Abbr="18.4 pp." DocPartId="d55e95e0e5ca482fbfc45ae8dec9a9e4" PartId="88cb06e4877242e18605655d154f468d">
          <Part Type="papunktis" Nr="18.4.1" Abbr="18.4.1 pp." DocPartId="5d7f11a39e324838ae0d9d4613fd242d" PartId="b8ad8ee2a7014e5d90d4203040a16917"/>
          <Part Type="papunktis" Nr="18.4.2" Abbr="18.4.2 pp." DocPartId="77d1988986e8430c8febdd229606a4df" PartId="477355c60afc4de5895a0c9ac49d76ac"/>
          <Part Type="papunktis" Nr="18.4.3" Abbr="18.4.3 pp." DocPartId="560b96d6edea49c68f101573f53f1067" PartId="c1e308bbdfd34f059295f48e5bad28b5"/>
          <Part Type="papunktis" Nr="18.4.4" Abbr="18.4.4 pp." DocPartId="360d6c3fdcf54c148ccf680bd5fa0770" PartId="4f6082e225164ef6ac9f81543f75b18d"/>
          <Part Type="papunktis" Nr="18.4.5" Abbr="18.4.5 pp." DocPartId="7759f0babdf248a6ba46ce10ace94d27" PartId="29cdab0dd8414e068f13f0e1692a931a"/>
        </Part>
        <Part Type="papunktis" Nr="18.5" Abbr="18.5 pp." DocPartId="7b89a827723c457e910364cfd3048b96" PartId="9461fc370cf240b7a16f6793ad6eae06"/>
      </Part>
    </Part>
    <Part Type="skyrius" Nr="6" Title="MAUDYKLŲ VANDENS KOKYBĖS STEBĖSENA" DocPartId="a8ca842d4f7f40a2b78f04f5b5719891" PartId="8c259106b86e4ae1adce8e8d49a6789c">
      <Part Type="punktas" Nr="19" Abbr="19 p." DocPartId="4467b5f204df49e1bb5b73dcd1010fd7" PartId="40217b7c47204ac69a2e62aaa8ffc64b"/>
      <Part Type="punktas" Nr="20" Abbr="20 p." DocPartId="53fdfd21252545c18c0498d46404f19f" PartId="f60ebd67195f4dd182e43adf2def8abb"/>
      <Part Type="punktas" Nr="21" Abbr="21 p." DocPartId="111335f6eb5743028e06f076748fd8f2" PartId="c3477ca11985401b8f3f9d94d2d179d1"/>
      <Part Type="punktas" Nr="22" Abbr="22 p." DocPartId="d0f3e4945a0a4d92a4e608940c72a509" PartId="f8b2daccb61543bdb357077bb27201ad"/>
      <Part Type="punktas" Nr="23" Abbr="23 p." DocPartId="a462c104956f4f0e90cf8073e818e7f4" PartId="e359a0cfbba5467c9ca857fbd13b1a48">
        <Part Type="papunktis" Nr="23.1" Abbr="23.1 pp." DocPartId="aa6dce25e7454b58963c40027067a9d7" PartId="777420df98ba4b0a8685bc0330fac521"/>
        <Part Type="papunktis" Nr="23.2" Abbr="23.2 pp." DocPartId="c91d2c4d880a4076bf6e23420edcb8d1" PartId="9378979f6e5a4e33b99a93d6952ba729"/>
      </Part>
      <Part Type="punktas" Nr="24" Abbr="24 p." DocPartId="2e134c5e945f4fbeb48c131ec1619f4f" PartId="2c370305c45a4fac9336f10d0e1c7db0"/>
      <Part Type="punktas" Nr="25" Abbr="25 p." DocPartId="b6dd673eb0f6436e955607b0ef262c74" PartId="66ad007661b2469e9a028eeb285bfad1"/>
      <Part Type="punktas" Nr="26" Abbr="26 p." DocPartId="12db6a64ba66470b9b595ed008ee4b5f" PartId="a0b4a0c06d5e4a8bae431be1f502c8f1"/>
      <Part Type="punktas" Nr="27" Abbr="27 p." DocPartId="5ba74e034df1403188b83b1727d58c2b" PartId="364726b55b28436da75cd119750aef7c"/>
      <Part Type="punktas" Nr="28" Abbr="28 p." DocPartId="679804fdcd82482e9ea0983e99e71567" PartId="86b70498838a4e6da8c7c60070c296e5"/>
      <Part Type="punktas" Nr="29" Abbr="29 p." DocPartId="f168816604514aefbd9d63d2f9ecf970" PartId="e1e3cbb346dc4ce580314423fea1d769"/>
      <Part Type="punktas" Nr="30" Abbr="30 p." DocPartId="df522352839e435f8f2c858beb7f29b6" PartId="c46e2c19d6f94f878ee63ed956938965"/>
      <Part Type="punktas" Nr="31" Abbr="31 p." DocPartId="7a248c98df4d45628aff726c117c4677" PartId="6650319c320447a7a8452e7fdd7bb142"/>
    </Part>
    <Part Type="skyrius" Nr="7" Title="MAUDYKLŲ VANDENS KOKYBĖS VERTINIMAS" DocPartId="6b041ea6940f46218ae2691494c4b853" PartId="e36276b171934940a811a7e67767ef67">
      <Part Type="punktas" Nr="32" Abbr="32 p." DocPartId="7328a4d0619741b7bd4cd581ff85cf42" PartId="4ff6c55f1ad247a498323ea38baf33c2"/>
      <Part Type="punktas" Nr="33" Abbr="33 p." DocPartId="534d4c08627747a88dc11139a8ee1f29" PartId="c67fbca4e239483f9fb971d5bbc9d6c2"/>
      <Part Type="punktas" Nr="34" Abbr="34 p." DocPartId="f187d95b1b004065b29c8aacd62f756a" PartId="365a8be256534a37a417760a35f1d254"/>
      <Part Type="punktas" Nr="35" Abbr="35 p." DocPartId="06fcefe6811a45ad9e1eae552e2c0640" PartId="015901fdec1349d5b656a848873c30f7"/>
      <Part Type="punktas" Nr="36" Abbr="36 p." DocPartId="e0181747a5ee40d880ce604dd2b8fa1f" PartId="983fb1bcc63542b995306fb06809aae5">
        <Part Type="papunktis" Nr="36.1" Abbr="36.1 pp." DocPartId="f07b0d5b9385498cb7752f8d3aecb749" PartId="7698d061a13a47279fab7c93fd7da851"/>
        <Part Type="papunktis" Nr="36.2" Abbr="36.2 pp." DocPartId="efd4d404d4af43e08f8e28618e462653" PartId="f66cd54c9ff246c1a2bdd344b95c28fa"/>
        <Part Type="papunktis" Nr="36.3" Abbr="36.3 pp." DocPartId="53f6dde6c80a4390bdd1a29192ea13b9" PartId="342b6cc8cdbc44db83d37abde335fbc0"/>
        <Part Type="papunktis" Nr="36.4" Abbr="36.4 pp." DocPartId="50e52b741b7842be82a81a41f8eb3084" PartId="479c1e3814504f049bd2267cb7e800b3"/>
        <Part Type="papunktis" Nr="36.5" Abbr="36.5 pp." DocPartId="c6e5a3e186b64fc8b4104db8e2fb16d5" PartId="8c660d93aa134122b9f06cc14c272cf2"/>
      </Part>
      <Part Type="punktas" Nr="37" Abbr="37 p." DocPartId="8cae3bf23deb44c486df34b37fee702f" PartId="3b389566dfc24c4eade176ce2ec04128"/>
      <Part Type="punktas" Nr="38" Abbr="38 p." DocPartId="3ac1e327ef4e4abf992038d375cdc21a" PartId="63cec2b2ed3548f2963bad757a34e27e"/>
      <Part Type="punktas" Nr="39" Abbr="39 p." DocPartId="d680a5bd2c304ce3a91afff8966ef8b7" PartId="7a0ff3a7382d4755b6146b1ce18469ca">
        <Part Type="papunktis" Nr="39.1" Abbr="39.1 pp." DocPartId="05eb2c2edf34437096338c8c37e8300a" PartId="2c26d61397e14d52aa6dcbff1a3a2abc"/>
        <Part Type="papunktis" Nr="39.2" Abbr="39.2 pp." DocPartId="135f5c544f354cf3bc5539fe4f0d7f3e" PartId="83ed33c8be694c96b0229e60af1fa490">
          <Part Type="papunktis" Nr="39.2.1" Abbr="39.2.1 pp." DocPartId="db784f72dcd34b9eb33fd9e263c73752" PartId="cd2b80a34c45455a961790a7fc289423"/>
          <Part Type="papunktis" Nr="39.2.2" Abbr="39.2.2 pp." DocPartId="72062a9ca4d94afd80a6e0d4cf34ad41" PartId="062a757d3edd416dbed9dfeb0a123ff6"/>
          <Part Type="papunktis" Nr="39.2.3" Abbr="39.2.3 pp." DocPartId="3641817f2a1b4f75a3d1ef4e3b35a7a4" PartId="91b98451c52c4214b1fb337ea52a9e21"/>
        </Part>
      </Part>
      <Part Type="punktas" Nr="40" Abbr="40 p." DocPartId="dd3655a8b6aa4aecafc11f4b5bb0c390" PartId="79e87fe0be8e4038b042d7048eb0cc8c">
        <Part Type="papunktis" Nr="40.1" Abbr="40.1 pp." DocPartId="03dda52f8aff41b7bdc4b1bfe6039fee" PartId="09b2bb8d7f3145e491f1902f22e38652"/>
        <Part Type="papunktis" Nr="40.2" Abbr="40.2 pp." DocPartId="3ebed4c5bf844dfa9223b03ef2e1d346" PartId="b45c2894a11845ffa83836912de28e87">
          <Part Type="papunktis" Nr="40.2.1" Abbr="40.2.1 pp." DocPartId="72b6cce3bfb44ebdb0fea1c7f24122f8" PartId="6f52d82418aa45c3aa5173a42bc21099"/>
          <Part Type="papunktis" Nr="40.2.2" Abbr="40.2.2 pp." DocPartId="65d66752396f48a29aacdf362fb64425" PartId="2635bcec0e414af584adada1af83628f"/>
          <Part Type="papunktis" Nr="40.2.3" Abbr="40.2.3 pp." DocPartId="2ee017957e944a70bc0280a9749ec195" PartId="3fa44ea5c3ac4c0aa843c00b788a2bfc"/>
        </Part>
      </Part>
      <Part Type="punktas" Nr="41" Abbr="41 p." DocPartId="0b4b34a29ed84afdbedf6579fe7c0167" PartId="7e50fc8bf24145c6883468c31d0e00c2">
        <Part Type="papunktis" Nr="41.1" Abbr="41.1 pp." DocPartId="58e479a078a44d8384291e03be5c7527" PartId="83169d4ce06441dcad4690a8b83503c0"/>
        <Part Type="papunktis" Nr="41.2" Abbr="41.2 pp." DocPartId="59a3b9a3e6cd4d78826d7489c077669b" PartId="e135c091153547fe9f8ea5a786d1c782">
          <Part Type="papunktis" Nr="41.2.1" Abbr="41.2.1 pp." DocPartId="4feb9621970740c1a7bf91a7ada491e8" PartId="c3f257eb8db84a8581caddadb49a0eed"/>
          <Part Type="papunktis" Nr="41.2.2" Abbr="41.2.2 pp." DocPartId="65308030cc7943e6b732539a2ea452a3" PartId="1a64c67f4d4f45c089f8a515e0614ed3"/>
          <Part Type="papunktis" Nr="41.2.3" Abbr="41.2.3 pp." DocPartId="210a71710079425f96eaf8ccb1c0c84c" PartId="92f8a42f23c546e485b8398436bdeff2"/>
        </Part>
      </Part>
      <Part Type="punktas" Nr="42" Abbr="42 p." DocPartId="5bbf1b4b467b4605aee518d9dc110087" PartId="fd327e55293c4116b75f57a36daba5e5"/>
      <Part Type="punktas" Nr="43" Abbr="43 p." DocPartId="b373f9fa78ee44a283efbe260d6e6d54" PartId="dc957e5abc4646f686fbb922059e7160">
        <Part Type="papunktis" Nr="43.1" Abbr="43.1 pp." DocPartId="6389c6fa3b864c2bb5e815bd1b324930" PartId="bc773dc3754b44a88397718677aea67a"/>
        <Part Type="papunktis" Nr="43.2" Abbr="43.2 pp." DocPartId="f3448f89e8ff4a3388736fb7bca77c7c" PartId="d95a1c9deeb843a3abd754eb4769c87b"/>
      </Part>
      <Part Type="punktas" Nr="44" Abbr="44 p." DocPartId="a4098a09f3c24b598d8a552abca8037d" PartId="8514aa04a8eb4085a796058c2183cb8a">
        <Part Type="papunktis" Nr="44.1" Abbr="44.1 pp." DocPartId="ef249c7c59bd4fcd85e21a7d89d8442f" PartId="0994c94be2ca4558a98ab830def946c8"/>
        <Part Type="papunktis" Nr="44.2" Abbr="44.2 pp." DocPartId="d43a29b6f0d8424e9f8730e3c41c48d3" PartId="7adafc6f09864fc1bba7287ef85f1e07"/>
        <Part Type="papunktis" Nr="44.3" Abbr="44.3 pp." DocPartId="a304df7f137d4b6b8b2344d9513ba121" PartId="c0cbafe6893f42aaa546fd2dbcb6a9ce"/>
      </Part>
      <Part Type="punktas" Nr="45" Abbr="45 p." DocPartId="59e17bca6f3a4e62b851e4d6c2cd4cc2" PartId="dcdbe1efa1b14a9c9f2c7146ace477cc"/>
      <Part Type="punktas" Nr="46" Abbr="46 p." DocPartId="08f0327bdb6048689b27f1b9b9d7e232" PartId="3b9d9e0fc5484a54989c14b3568dd570"/>
      <Part Type="punktas" Nr="47" Abbr="47 p." DocPartId="4a5de41881ab4ab88e58f3c2546fe62c" PartId="4feff872cfc2432eba2e9e5dc37d8449">
        <Part Type="papunktis" Nr="47.1" Abbr="47.1 pp." DocPartId="3cee3eb92d0e4a69bd789175b9c3a55c" PartId="0ab2a011a6874628a2b008b5a997c173"/>
        <Part Type="papunktis" Nr="47.2" Abbr="47.2 pp." DocPartId="9eb6f5c52d794caca4f77c58144287fe" PartId="7c437dc7c6594568a8e10e47a94893ca"/>
        <Part Type="papunktis" Nr="47.3" Abbr="47.3 pp." DocPartId="a07beba60d9e480b82dd3afd32e12083" PartId="51e524f224db4643a0e2559f61ce12f2"/>
        <Part Type="papunktis" Nr="47.4" Abbr="47.4 pp." DocPartId="6feed427d9d449919826b707e780050d" PartId="90bfe5faf8a44f229da2ce70ef8a9889"/>
      </Part>
      <Part Type="punktas" Nr="48" Abbr="48 p." DocPartId="02a73ddf34a24375ba9453dbba35df5a" PartId="63db288d79234a8c97923fc54b7ae2e7"/>
    </Part>
    <Part Type="skyrius" Nr="8" Title="MAUDYKLŲ VANDENS CHARAKTERISTIKOS" DocPartId="e79da19a00944f05911b5354e7b69549" PartId="83eec3ef18b3449fb9bebeaf642b420f">
      <Part Type="punktas" Nr="49" Abbr="49 p." DocPartId="c6bc9e4da7204a73a11c677fe5907b89" PartId="7779e5e7d7fc482ba989d432f4605014"/>
      <Part Type="punktas" Nr="50" Abbr="50 p." DocPartId="e25dcad88e4e417a9091f31bd420097d" PartId="5f921230674d4cb88d3bbd6fbbe755bb">
        <Part Type="papunktis" Nr="50.1" Abbr="50.1 pp." DocPartId="73d6fa61c45c4a85a681588351930f24" PartId="56ba54ec8a1445308607d8ed5942846d"/>
        <Part Type="papunktis" Nr="50.2" Abbr="50.2 pp." DocPartId="28a2f620efce4e5cbfadec4e894914de" PartId="654f374759654a0da5fa71e60043a795"/>
        <Part Type="papunktis" Nr="50.3" Abbr="50.3 pp." DocPartId="6232f3a61cb94e6c80c4832fd3082aec" PartId="4f206cf4d60140b9bf25e21df4456d1c"/>
        <Part Type="papunktis" Nr="50.4" Abbr="50.4 pp." DocPartId="b3820a7c5c5849baa613a51f95423546" PartId="a3022bb8f2e6453b83b9928203a3dc88"/>
        <Part Type="papunktis" Nr="50.5" Abbr="50.5 pp." DocPartId="fba68d8943934b398f671a793dffd26f" PartId="3848becf22aa4138a7aae0d4f066f111">
          <Part Type="papunktis" Nr="50.5.1" Abbr="50.5.1 pp." DocPartId="33e48a59ed9743e189563d5c574412ec" PartId="46fa4766430f4c2fb3087a472ebbf4b6"/>
          <Part Type="papunktis" Nr="50.5.2" Abbr="50.5.2 pp." DocPartId="20926d063345451e826e8fbec29b045b" PartId="dac47badf6b949fb99ec2900ad516a14"/>
          <Part Type="papunktis" Nr="50.5.3" Abbr="50.5.3 pp." DocPartId="87813b53c00c4fec9265c60b2c69530c" PartId="92efb0ccfd52496a875e7f06c58501f3"/>
        </Part>
        <Part Type="papunktis" Nr="50.6" Abbr="50.6 pp." DocPartId="fd41d8dc6dce41c8a3db4dfed6db0b64" PartId="65387778e9994202891227105841d6c5"/>
      </Part>
      <Part Type="punktas" Nr="51" Abbr="51 p." DocPartId="7ee8387121244173b1df94e6f91ff5b3" PartId="d50e4d28fcee46b691c339c075205bc5"/>
      <Part Type="punktas" Nr="52" Abbr="52 p." DocPartId="f25f469e774d4ddb96de270427dde9a3" PartId="177ad79a69cf42dd92eaa3ff0a2e7030">
        <Part Type="papunktis" Nr="52.1" Abbr="52.1 pp." DocPartId="facc7173378c42bebe01f4dae2f36e7e" PartId="709d326cf46a475cbd0edc43c05f0199"/>
        <Part Type="papunktis" Nr="52.2" Abbr="52.2 pp." DocPartId="0a06dbe96e8147b7afeae15b664f16d9" PartId="5b827d6ccb6348b2bbaeb76a7a97a70d"/>
      </Part>
      <Part Type="punktas" Nr="53" Abbr="53 p." DocPartId="3cdde153be7840288cbb9cf2806b4501" PartId="22cf7cb79fef471c9cab67c2c93e12bf"/>
      <Part Type="punktas" Nr="54" Abbr="54 p." DocPartId="57b00ee162e9402cb12b2d0c5212ff52" PartId="41d2fe9150724824ad6ed0c66cad7df9"/>
      <Part Type="punktas" Nr="55" Abbr="55 p." DocPartId="4a3982feec234b80b98850a96bbc4fe1" PartId="94f49ca2100b42b091e9092192867e19"/>
    </Part>
    <Part Type="pabaiga" DocPartId="f087518327984e0e87b8fb226b22d2ea" PartId="2cb7143907bb49069d647de2b7e6b47f"/>
  </Part>
  <Part Type="priedas" Nr="1" Abbr="1 pr." Title="VISUOMENEI TEIKIAMA INFORMACIJA" DocPartId="933b12e6c55943b39eaced58b36e8ba7" PartId="f00bfed343de4630b59ea3906c53c3ca">
    <Part Type="punktas" Nr="1" Abbr="1 pr. 1 p." DocPartId="9a70ced642f843d4838cb1f98b34e32e" PartId="1f26e416c9144ec6abfedd83b4b25687">
      <Part Type="papunktis" Nr="1.1" Abbr="1 pr. 1.1 pp." DocPartId="cf2f71434b5b49c0b4fd4a57f0245182" PartId="c7fe151469a44b9e910e180249d58bec"/>
      <Part Type="papunktis" Nr="1.2" Abbr="1 pr. 1.2 pp." DocPartId="20535555761c482284309553b907d68f" PartId="124e75ff99c247a38d646cd66c9f33dc"/>
      <Part Type="papunktis" Nr="1.3" Abbr="1 pr. 1.3 pp." DocPartId="6afaf2d5bfed44f4bcbf190089dc9a42" PartId="99d57a085f284d35a1fa4fb09b7a45d4"/>
      <Part Type="papunktis" Nr="1.4" Abbr="1 pr. 1.4 pp." DocPartId="b48f5ee291af480c869d8a23e1f39951" PartId="345ad8f63c024a11a8aa3ebac3232820"/>
      <Part Type="papunktis" Nr="1.5" Abbr="1 pr. 1.5 pp." DocPartId="eb2eff78f1734f509b794e69e78f5aa3" PartId="79ca6ba21c0746c5aa11b9635072b0dc"/>
      <Part Type="papunktis" Nr="1.6" Abbr="1 pr. 1.6 pp." DocPartId="57275192918b4e3f8c7bbd400dce88a0" PartId="07ac8e7b4d8b41d9be5583b269d0de7c"/>
    </Part>
    <Part Type="punktas" Nr="2" Abbr="1 pr. 2 p." DocPartId="1c8985cd92684fc2b48c63979f2ba371" PartId="6dd639a5318e429293dd3d24e67bb2a9"/>
    <Part Type="punktas" Nr="3" Abbr="1 pr. 3 p." DocPartId="b354116fea1843f9bf8e6816a1d2f7bc" PartId="777921c8842940c8805aa3500a68d3af">
      <Part Type="papunktis" Nr="3.1" Abbr="1 pr. 3.1 pp." DocPartId="810034e4bcc94fd1aad42a769dd8f930" PartId="1564d112aec14aa294e2540fcf4d65ee"/>
      <Part Type="papunktis" Nr="3.2" Abbr="1 pr. 3.2 pp." DocPartId="895c831f14674a03b131d9693d75d5f1" PartId="a64049a69d274155aacc419b74d40d31">
        <Part Type="papunktis" Nr="3.2.1" Abbr="1 pr. 3.2.1 pp." DocPartId="3e1d163d4ea544f9b551d045b180a962" PartId="4ac7ae3252d34d3199893cba25e68dbd"/>
        <Part Type="papunktis" Nr="3.2.2" Abbr="1 pr. 3.2.2 pp." DocPartId="81d42f7f737c46c3a3fc56560195e05c" PartId="d22a6a17d94e46f8a50fa77dd874a1eb"/>
        <Part Type="papunktis" Nr="3.2.3" Abbr="1 pr. 3.2.3 pp." DocPartId="9c9e90a27bea41f8b617dd649155f4dc" PartId="d0d6b44659b44ac0bd61de7a161db01d"/>
      </Part>
    </Part>
    <Part Type="pabaiga" DocPartId="0f6ccb26cb3d4f74bad364711532aaa2" PartId="ba2b6e226710496bad4ecc405a266ada"/>
  </Part>
  <Part Type="priedas" Nr="2" Abbr="2 pr." Title="PAPLŪDIMYJE REKOMENDUOJAMI ŽENKLAI SU SIMBOLIAIS, KURIAIS NURODOMAS DRAUDIMAS MAUDYTIS ARBA REKOMENDACIJA NESIMAUDYTI" DocPartId="dcfca13dae9d4fa7a0d7fac413860bd9" PartId="197d47cf09c7465787edd3817247a2c1">
    <Part Type="punktas" Nr="1" Abbr="2 pr. 1 p." DocPartId="2aba4ee7b16845a890960ef3a998ae6b" PartId="82ce12caa24d49d59816aa4ba6d3af9b">
      <Part Type="papunktis" Nr="1.1" Abbr="2 pr. 1.1 pp." DocPartId="f82916472fc240a1a4e5270cc2d33d1f" PartId="7c3f7fe2b539493ca842f75a58f87920"/>
      <Part Type="papunktis" Nr="1.2" Abbr="2 pr. 1.2 pp." DocPartId="168964779ed5447b83c533255547859c" PartId="6f57a02e55a2481b873f8ba50313014e"/>
      <Part Type="papunktis" Nr="1.3" Abbr="2 pr. 1.3 pp." DocPartId="c751e54a62aa45efbc11788e5a483706" PartId="cfc5d5a8a1004084acb719c8206dde50"/>
      <Part Type="papunktis" Nr="1.4" Abbr="2 pr. 1.4 pp." DocPartId="50faf70fed3d4b599331c7b6bfbead3a" PartId="7b995da86f55442185d2a486d368069a"/>
      <Part Type="papunktis" Nr="1.5" Abbr="2 pr. 1.5 pp." DocPartId="55bba7b210b3438c8c0ae89009f493bd" PartId="ad218d41871b4b77951060217e064aac"/>
    </Part>
    <Part Type="punktas" Nr="2" Abbr="2 pr. 2 p." DocPartId="75c6dbb73f684d3f9d54c07a2741387b" PartId="dc6badd50cd5452ea9615f0ed59c1e7f">
      <Part Type="papunktis" Nr="2.1" Abbr="2 pr. 2.1 pp." DocPartId="42b721de61f143e799eb81a0a30a8a4c" PartId="53a906bfb0fc48968e49749d184ab388"/>
      <Part Type="papunktis" Nr="2.2" Abbr="2 pr. 2.2 pp." DocPartId="c29e1ed9ed22401ab3fe68555430f1d8" PartId="44262483d1504c0bb747472c393fe428"/>
      <Part Type="papunktis" Nr="2.3" Abbr="2 pr. 2.3 pp." DocPartId="624775aa4164447aac8978a48a59788b" PartId="33e81afcd2a748948b7847ec0f237c0a"/>
      <Part Type="papunktis" Nr="2.4" Abbr="2 pr. 2.4 pp." DocPartId="9f41311e5bba4782bbb5287c87106839" PartId="deb00ef020e14eeb9de7f4c7e44a8773"/>
      <Part Type="papunktis" Nr="2.5" Abbr="2 pr. 2.5 pp." DocPartId="4c822db4169f4f5b8bdb50f228c577a3" PartId="62e182e3cc2342158fdbf36357f50f0e"/>
    </Part>
  </Part>
  <Part Type="priedas" Nr="3" Abbr="3 pr." Title="PAPLŪDIMYJE REKOMENDUOJAMI ŽENKLAI SU SIMBOLIAIS, KURIAIS NURODOMA MAUDYKLŲ VANDENS KLASIFIKACIJA" DocPartId="5f75cefa2b9b48e89a8d51bf5f3c21d5" PartId="dc95b282e8db494db97a688752d5e9c2">
    <Part Type="punktas" Nr="1" Abbr="3 pr. 1 p." DocPartId="12f4da76e7324120be6c454de2d66b64" PartId="7534eb20be5542cbb7245be910587a39">
      <Part Type="papunktis" Nr="1.1" Abbr="3 pr. 1.1 pp." DocPartId="d4a48766dc58499dbdd99d7309c007ad" PartId="c6d8d1a7f8d64abe9b818e9e900bfaf2"/>
      <Part Type="papunktis" Nr="1.2" Abbr="3 pr. 1.2 pp." DocPartId="35bfe0a726d74f62b3d193d06fde6f8a" PartId="2bee4406c6a44b31a79f5ef9cdef5c94"/>
      <Part Type="papunktis" Nr="1.3" Abbr="3 pr. 1.3 pp." DocPartId="cc2e25d5ec804c61a3f983b98cb52680" PartId="e23436b693ee4939aa71f112829afa57"/>
      <Part Type="papunktis" Nr="1.4" Abbr="3 pr. 1.4 pp." DocPartId="813cf6a385b842df8515ce522d9eaf49" PartId="b6df4ed6f7a946f98037197cddeb033d"/>
      <Part Type="papunktis" Nr="1.5" Abbr="3 pr. 1.5 pp." DocPartId="96526ae496834f0ba543fb5fb56cbf6b" PartId="cb74e646f32b45be8b09293651893a30"/>
      <Part Type="papunktis" Nr="1.6" Abbr="3 pr. 1.6 pp." DocPartId="41ace356b3e64dfa8887cebbd0b21d5a" PartId="2845ef2ad19e4f7a9d730f42775ac3c6"/>
    </Part>
    <Part Type="punktas" Nr="2" Abbr="3 pr. 2 p." DocPartId="decb29f234174bed86afa68289e8bf2d" PartId="ce1c2d02eef24a469ce0b9783d0ca02f">
      <Part Type="papunktis" Nr="2.1" Abbr="3 pr. 2.1 pp." DocPartId="cf632a7475f94383ae8bdb94c88dbb02" PartId="871ad2510d414f83b51a87ef14267fe6"/>
      <Part Type="papunktis" Nr="2.2" Abbr="3 pr. 2.2 pp." DocPartId="9981fd019eb24100843486b886da6e23" PartId="37db6933653b49c1a1839beb104922c9"/>
      <Part Type="papunktis" Nr="2.3" Abbr="3 pr. 2.3 pp." DocPartId="c0902be10ad04be4921222292bd97b17" PartId="4af07832a33c4872bd6f22bd68e8b602"/>
      <Part Type="papunktis" Nr="2.4" Abbr="3 pr. 2.4 pp." DocPartId="01cb48f2621948038fdbd1496adb48a3" PartId="fe19a3f2390649e8abc53f3f77818dcc"/>
      <Part Type="papunktis" Nr="2.5" Abbr="3 pr. 2.5 pp." DocPartId="f8c3e08f0c3e472cafbd50a693b94e4c" PartId="639715ac7d094b64b13999e5f95e1ec6"/>
      <Part Type="papunktis" Nr="2.6" Abbr="3 pr. 2.6 pp." DocPartId="e9f5935b9faf4f0dbb2bd173e51de120" PartId="80ecd56bfc344912a32df3cb3fd7c0be"/>
    </Part>
    <Part Type="punktas" Nr="3" Abbr="3 pr. 3 p." DocPartId="1eca1b3bf6c9417c9032da9ccf5e39cc" PartId="1ad479898eeb41c1ac4753d058442363">
      <Part Type="papunktis" Nr="3.1" Abbr="3 pr. 3.1 pp." DocPartId="566066b44357418db6eeec39538d5c1b" PartId="b6d77e83763140a2b1b6b96533c89fb6"/>
      <Part Type="papunktis" Nr="3.2" Abbr="3 pr. 3.2 pp." DocPartId="40bfa900b2434c8682988334cf4729ff" PartId="7e3f7881df144717b212c362a3888529"/>
      <Part Type="papunktis" Nr="3.3" Abbr="3 pr. 3.3 pp." DocPartId="2cf173caf8af40ce9cc3f4c53e19b41a" PartId="dd9a4b5851d4417bba879d8c1e867b0a"/>
      <Part Type="papunktis" Nr="3.4" Abbr="3 pr. 3.4 pp." DocPartId="46cf0c033c404252a964ee5c0270383e" PartId="6ffdd74b9f54463fb27cf1fdf8b078fc"/>
      <Part Type="papunktis" Nr="3.5" Abbr="3 pr. 3.5 pp." DocPartId="5914f3dcbfd64f7bbb57b31b388c2e8e" PartId="f7530b22dd1548959e461c4a85beae83"/>
      <Part Type="papunktis" Nr="3.6" Abbr="3 pr. 3.6 pp." DocPartId="7890c4f3b7a94eb98ccc59bce759d83f" PartId="37b60b6f5afb487691016c874d4d6dfc"/>
    </Part>
    <Part Type="punktas" Nr="4" Abbr="3 pr. 4 p." DocPartId="98f06f11af3d4ecfbdaac124cf128939" PartId="9e1bc84bfc7f4bc7b808f1035a96da01">
      <Part Type="papunktis" Nr="4.1" Abbr="3 pr. 4.1 pp." DocPartId="671d548fadc742c8bacadae0af6ced25" PartId="4484e743fb244657bef1c6249d658336"/>
      <Part Type="papunktis" Nr="4.2" Abbr="3 pr. 4.2 pp." DocPartId="ea9437e57b94412cb5ed713821461279" PartId="7430e2ba06184237acc9a2bbaa742c5d"/>
      <Part Type="papunktis" Nr="4.3" Abbr="3 pr. 4.3 pp." DocPartId="d385b5dd43824cb284e6baad1eb5b3b4" PartId="9887b0d3babb4c748603f2bd7c690d5b"/>
      <Part Type="papunktis" Nr="4.4" Abbr="3 pr. 4.4 pp." DocPartId="51408c4741ad4872a1032046f525551d" PartId="788ead615905450c9c95800b6755fc7b"/>
      <Part Type="papunktis" Nr="4.5" Abbr="3 pr. 4.5 pp." DocPartId="1c1bfa5e3b4e4df3b6f8123bd1e836f9" PartId="f7bbe6c94e584a51b1e2d04f56452338"/>
      <Part Type="papunktis" Nr="4.6" Abbr="3 pr. 4.6 pp." DocPartId="afcbc6df39aa49c9a81ae1eb46f0bf85" PartId="e7768dcbf1cc47d890fb0cb350d6fb91"/>
    </Part>
    <Part Type="pabaiga" DocPartId="85ff99d54c534a9ab5cd90f14856c5ef" PartId="17f0610fab2f48f2bfbd60e016d8ced5"/>
  </Part>
  <Part Type="priedas" Nr="4" Abbr="4 pr." Title="PAPLŪDIMIO SMĖLIO PAĖMIMO PARAZITOLOGINIAM TYRIMUI REIKALAVIMAI" DocPartId="06a5b7bdda7b42bf9e7baab20f2a3c6c" PartId="ecc8b98bd5ef459ba66e3a47ae505f57">
    <Part Type="punktas" Nr="1" Abbr="4 pr. 1 p." DocPartId="cc7169a58cc64c83b852b632889cde2d" PartId="2dedee6e82d240709718988c47ad03df">
      <Part Type="papunktis" Nr="1.1" Abbr="4 pr. 1.1 pp." DocPartId="81fdb6cb5159444e9e2f690194f0cfa7" PartId="5b583796a4114a7eb706be40b58cef2a"/>
      <Part Type="papunktis" Nr="1.2" Abbr="4 pr. 1.2 pp." DocPartId="5d09030d248f493c835ebefd164c4318" PartId="4f39db2318e94bf7917d792049faf4a2"/>
      <Part Type="papunktis" Nr="1.3" Abbr="4 pr. 1.3 pp." DocPartId="287b189762ed45809b0aa2fd053de646" PartId="28a23dd368f14a8aa0294e547af32c9a"/>
      <Part Type="papunktis" Nr="1.4" Abbr="4 pr. 1.4 pp." DocPartId="61bf18f12c9e46299654c11f61700a1b" PartId="90312e01554b4cc4a91e957e42f50154"/>
    </Part>
    <Part Type="punktas" Nr="2" Abbr="4 pr. 2 p." DocPartId="86b5225a8c7447ee81fce988a24a1f7c" PartId="afd20c730186477395ff5417abab6e99">
      <Part Type="papunktis" Nr="2.1" Abbr="4 pr. 2.1 pp." DocPartId="a852b8ed4cc849b1ba56c5f5887cf412" PartId="afe942ae52bf49b586fae8090c908d97"/>
      <Part Type="papunktis" Nr="2.2" Abbr="4 pr. 2.2 pp." DocPartId="14b23df1f6c8415387026ae8ace91ac7" PartId="8ca3824fc42d423eaae42a2b7be32ffa"/>
      <Part Type="papunktis" Nr="2.3" Abbr="4 pr. 2.3 pp." DocPartId="61ce446d63994c0a952155a8865e0fec" PartId="72dbcf0dfe494c5d8a2e2dfab57263d4"/>
      <Part Type="papunktis" Nr="2.4" Abbr="4 pr. 2.4 pp." DocPartId="a42fe13461124b94bf351a35826c1903" PartId="8aeb6e8377404eddb160abff73bb3e40"/>
    </Part>
    <Part Type="punktas" Nr="3" Abbr="4 pr. 3 p." DocPartId="4a217edd79b2462b9d4629184251567e" PartId="7baed9879d06426a9a459a48e8584319"/>
    <Part Type="pabaiga" DocPartId="d68c40e3866746239f8878006bacc110" PartId="0f9e9b37201744e2a1a8dd48f9cf6a0b"/>
  </Part>
  <Part Type="priedas" Nr="5" Abbr="5 pr." Title="PAPLŪDIMYJE REKOMENDUOJAMI ŽENKLAI SU SIMBOLIAIS, KURIAIS NURODOMA MAUDYKLŲ VANDENS KLASIFIKACIJA" DocPartId="bf85e6a8f71b4937b5fa07fc7028f194" PartId="eb0a40bcf98240f69ff59812b7ccef98"/>
</Parts>
</file>

<file path=customXml/itemProps1.xml><?xml version="1.0" encoding="utf-8"?>
<ds:datastoreItem xmlns:ds="http://schemas.openxmlformats.org/officeDocument/2006/customXml" ds:itemID="{60CF6D1E-D1BF-417F-8EC8-65456096421B}">
  <ds:schemaRefs>
    <ds:schemaRef ds:uri="http://lrs.lt/TAIS/DocParts"/>
  </ds:schemaRefs>
</ds:datastoreItem>
</file>

<file path=docProps/app.xml><?xml version="1.0" encoding="utf-8"?>
<Properties xmlns="http://schemas.openxmlformats.org/officeDocument/2006/extended-properties">
  <Template>Normal.dotm</Template>
  <TotalTime>21</TotalTime>
  <Pages>21</Pages>
  <Words>35226</Words>
  <Characters>20080</Characters>
  <Application>Microsoft Office Word</Application>
  <DocSecurity>0</DocSecurity>
  <Lines>167</Lines>
  <Paragraphs>110</Paragraphs>
  <ScaleCrop>false</ScaleCrop>
  <Company>LR Seimas</Company>
  <LinksUpToDate>false</LinksUpToDate>
  <CharactersWithSpaces>55196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2015-08-31T19:32:00Z</dcterms:created>
  <dc:creator>irlauk</dc:creator>
  <lastModifiedBy>TAMALIŪNIENĖ Vilija</lastModifiedBy>
  <dcterms:modified xsi:type="dcterms:W3CDTF">2022-07-04T14:10:00Z</dcterms:modified>
  <revision>20</revision>
  <dc:title>LIETUVOS RESPUBLIKOS SVEIKATOS APSAUGOS MINISTRO</dc:title>
</coreProperties>
</file>