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882b073b0de482d9eca6da9f167dfae"/>
        <w:lock w:val="sdtLocked"/>
        <w:richText/>
      </w:sdtPr>
      <w:sdtContent>
        <w:p>
          <w:pPr>
            <w:rPr>
              <w:rFonts w:ascii="Times New Roman" w:hAnsi="Times New Roman"/>
              <w:b/>
              <w:i/>
            </w:rPr>
          </w:pPr>
          <w:r>
            <w:rPr>
              <w:rFonts w:ascii="Times New Roman" w:hAnsi="Times New Roman"/>
              <w:b/>
              <w:i/>
            </w:rPr>
            <w:t>Įsakymas netenka galios 2023-02-10:</w:t>
          </w:r>
        </w:p>
        <w:p>
          <w:pPr>
            <w:jc w:val="both"/>
            <w:rPr>
              <w:rFonts w:ascii="Times New Roman" w:hAnsi="Times New Roman"/>
              <w:i/>
            </w:rPr>
          </w:pPr>
          <w:r>
            <w:rPr>
              <w:rFonts w:ascii="Times New Roman" w:hAnsi="Times New Roman"/>
              <w:sz w:val="20"/>
              <w:i/>
            </w:rPr>
            <w:t>
                    Lietuvos Respublikos žemės ūkio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0c4e79e0a89011ed8df094f359a60216">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Cs/>
              <w:i/>
            </w:rPr>
            <w:t>,
2023-02-09,
paskelbta TAR 2023-02-09, i. k. 2023-02496                </w:t>
          </w:r>
        </w:p>
        <w:p>
          <w:pPr>
            <w:jc w:val="both"/>
            <w:rPr>
              <w:rFonts w:ascii="Times New Roman" w:hAnsi="Times New Roman"/>
              <w:i/>
            </w:rPr>
          </w:pPr>
          <w:r>
            <w:rPr>
              <w:rFonts w:ascii="Times New Roman" w:hAnsi="Times New Roman"/>
              <w:sz w:val="20"/>
              <w:i/>
            </w:rPr>
            <w:t>Dėl Nepriklausomų žemės ūkio konsultantų tinklo veiklos organizavimo tvarkos aprašo patvirtinimo ir žemės ūkio ministro 2007 m. gegužės 18 d. įsakymo Nr. 3D-242 „Dėl Konsultavimo įstaigų ir konsultantų akreditavimo taisyklių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2021-01-01 iki 2023-02-09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2DD34472D53D">
            <w:r w:rsidRPr="00532B9F">
              <w:rPr>
                <w:rFonts w:ascii="Times New Roman" w:eastAsia="MS Mincho" w:hAnsi="Times New Roman"/>
                <w:sz w:val="20"/>
                <w:i/>
                <w:iCs/>
                <w:color w:val="0000FF" w:themeColor="hyperlink"/>
                <w:u w:val="single"/>
              </w:rPr>
              <w:t>57-2207</w:t>
            </w:r>
          </w:fldSimple>
          <w:r>
            <w:rPr>
              <w:rFonts w:ascii="Times New Roman" w:eastAsia="MS Mincho" w:hAnsi="Times New Roman"/>
              <w:sz w:val="20"/>
              <w:i/>
              <w:iCs/>
            </w:rPr>
            <w:t>, i. k. 1072330ISAK003D-242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2016-06-09:</w:t>
          </w:r>
        </w:p>
        <w:p>
          <w:pPr>
            <w:rPr>
              <w:rFonts w:ascii="Times New Roman" w:hAnsi="Times New Roman"/>
              <w:sz w:val="20"/>
              <w:i/>
            </w:rPr>
          </w:pPr>
          <w:r>
            <w:rPr>
              <w:rFonts w:ascii="Times New Roman" w:hAnsi="Times New Roman"/>
              <w:sz w:val="20"/>
              <w:i/>
            </w:rPr>
            <w:t xml:space="preserve">Nr. </w:t>
          </w:r>
          <w:fldSimple w:instr="HYPERLINK https://www.e-tar.lt/portal/legalAct.html?documentId=a32562902c9e11e69cf5d89a5fdd27cc">
            <w:r w:rsidRPr="00532B9F">
              <w:rPr>
                <w:rFonts w:ascii="Times New Roman" w:eastAsia="MS Mincho" w:hAnsi="Times New Roman"/>
                <w:sz w:val="20"/>
                <w:i/>
                <w:iCs/>
                <w:color w:val="0000FF" w:themeColor="hyperlink"/>
                <w:u w:val="single"/>
              </w:rPr>
              <w:t>3D-337</w:t>
            </w:r>
          </w:fldSimple>
          <w:r>
            <w:rPr>
              <w:rFonts w:ascii="Times New Roman" w:eastAsia="MS Mincho" w:hAnsi="Times New Roman"/>
              <w:sz w:val="20"/>
              <w:i/>
              <w:iCs/>
            </w:rPr>
            <w:t>,
2016-06-01,
paskelbta TAR 2016-06-08, i. k. 2016-15416                </w:t>
          </w:r>
        </w:p>
        <w:p>
          <w:pPr>
            <w:rPr>
              <w:rFonts w:ascii="Times New Roman" w:hAnsi="Times New Roman"/>
              <w:sz w:val="22"/>
            </w:rPr>
          </w:pPr>
        </w:p>
        <w:p>
          <w:pPr>
            <w:overflowPunct w:val="0"/>
            <w:jc w:val="center"/>
            <w:textAlignment w:val="baseline"/>
            <w:rPr>
              <w:b/>
              <w:sz w:val="28"/>
              <w:szCs w:val="28"/>
            </w:rPr>
          </w:pPr>
          <w:r>
            <w:rPr>
              <w:b/>
              <w:sz w:val="28"/>
              <w:szCs w:val="28"/>
            </w:rPr>
            <w:t xml:space="preserve">LIETUVOS RESPUBLIKOS ŽEMĖS ŪKIO </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jc w:val="center"/>
            <w:rPr>
              <w:b/>
              <w:szCs w:val="24"/>
              <w:lang w:eastAsia="lt-LT"/>
            </w:rPr>
          </w:pPr>
          <w:r>
            <w:rPr>
              <w:b/>
              <w:szCs w:val="24"/>
              <w:lang w:eastAsia="lt-LT"/>
            </w:rPr>
            <w:t>DĖL KONSULTAVIMO ĮSTAIGŲ IR KONSULTANTŲ AKREDITAVIMO TAISYKLIŲ PATVIRTINIMO</w:t>
          </w:r>
        </w:p>
        <w:p>
          <w:pPr>
            <w:jc w:val="center"/>
            <w:rPr>
              <w:szCs w:val="24"/>
              <w:lang w:eastAsia="lt-LT"/>
            </w:rPr>
          </w:pPr>
        </w:p>
        <w:p>
          <w:pPr>
            <w:jc w:val="center"/>
            <w:rPr>
              <w:szCs w:val="24"/>
              <w:lang w:eastAsia="lt-LT"/>
            </w:rPr>
          </w:pPr>
          <w:r>
            <w:rPr>
              <w:szCs w:val="24"/>
              <w:lang w:eastAsia="lt-LT"/>
            </w:rPr>
            <w:t>2007 m. gegužės 18 d. Nr. 3D-242</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a960322b3fc143cb99559d0b1e1bc911"/>
            <w:lock w:val="sdtLocked"/>
            <w:richText/>
          </w:sdtPr>
          <w:sdtContent>
            <w:p>
              <w:pPr>
                <w:overflowPunct w:val="0"/>
                <w:spacing w:line="360" w:lineRule="auto"/>
                <w:ind w:firstLine="578"/>
                <w:jc w:val="both"/>
                <w:textAlignment w:val="baseline"/>
                <w:rPr>
                  <w:szCs w:val="24"/>
                </w:rPr>
              </w:pPr>
              <w:r>
                <w:rPr>
                  <w:szCs w:val="24"/>
                </w:rPr>
                <w:t>Vadovaudamasi Lietuvos Respublikos žemės ūkio ministerijos nuostatų, patvirtintų Lietuvos Respublikos Vyriausybės 1998 m. rugsėjo 15 d. nutarimu Nr. 1120 „Dėl Lietuvos Respublikos žemės ūkio ministerijos nuostatų patvirtinimo“, 9.54 papunkčiu:</w:t>
              </w:r>
            </w:p>
          </w:sdtContent>
        </w:sdt>
        <w:sdt>
          <w:sdtPr>
            <w:alias w:val="1 p."/>
            <w:tag w:val="part_9770564314f14284bb49ecf66d138aab"/>
            <w:lock w:val="sdtLocked"/>
            <w:richText/>
          </w:sdtPr>
          <w:sdtContent>
            <w:p>
              <w:pPr>
                <w:spacing w:line="360" w:lineRule="auto"/>
                <w:ind w:firstLine="709"/>
                <w:rPr>
                  <w:color w:val="000000"/>
                  <w:szCs w:val="24"/>
                  <w:lang w:eastAsia="lt-LT"/>
                </w:rPr>
              </w:pPr>
              <w:sdt>
                <w:sdtPr>
                  <w:alias w:val="Numeris"/>
                  <w:tag w:val="nr_9770564314f14284bb49ecf66d138aab"/>
                  <w:lock w:val="sdtLocked"/>
                  <w:richText/>
                </w:sdtPr>
                <w:sdtContent>
                  <w:r>
                    <w:rPr>
                      <w:color w:val="000000"/>
                      <w:szCs w:val="24"/>
                      <w:lang w:eastAsia="lt-LT"/>
                    </w:rPr>
                    <w:t>1</w:t>
                  </w:r>
                </w:sdtContent>
              </w:sdt>
              <w:r>
                <w:rPr>
                  <w:color w:val="000000"/>
                  <w:szCs w:val="24"/>
                  <w:lang w:eastAsia="lt-LT"/>
                </w:rPr>
                <w:t>. T v i r t i n u Konsultavimo įstaigų ir konsultantų akreditavimo taisykles (pridedama).</w:t>
              </w:r>
            </w:p>
          </w:sdtContent>
        </w:sdt>
        <w:sdt>
          <w:sdtPr>
            <w:alias w:val="2 p."/>
            <w:tag w:val="part_9d63ee74bb894367b3fb476346f3aaad"/>
            <w:lock w:val="sdtLocked"/>
            <w:richText/>
          </w:sdtPr>
          <w:sdtContent>
            <w:p>
              <w:pPr>
                <w:spacing w:line="360" w:lineRule="auto"/>
                <w:ind w:firstLine="709"/>
                <w:rPr>
                  <w:color w:val="000000"/>
                  <w:szCs w:val="24"/>
                  <w:lang w:eastAsia="lt-LT"/>
                </w:rPr>
              </w:pPr>
              <w:sdt>
                <w:sdtPr>
                  <w:alias w:val="Numeris"/>
                  <w:tag w:val="nr_9d63ee74bb894367b3fb476346f3aaad"/>
                  <w:lock w:val="sdtLocked"/>
                  <w:richText/>
                </w:sdtPr>
                <w:sdtContent>
                  <w:r>
                    <w:t>2</w:t>
                  </w:r>
                </w:sdtContent>
              </w:sdt>
              <w:r>
                <w:t xml:space="preserve">. P a v e d u viešajai įstaigai Kaimo verslo ir rinkų plėtros agentūrai: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sdt>
              <w:sdtPr>
                <w:alias w:val="2.1 pp."/>
                <w:tag w:val="part_741f1c2ef17d4197a287fbfe2b6eec5c"/>
                <w:lock w:val="sdtLocked"/>
                <w:richText/>
              </w:sdtPr>
              <w:sdtContent>
                <w:p>
                  <w:pPr>
                    <w:spacing w:line="360" w:lineRule="auto"/>
                    <w:ind w:firstLine="709"/>
                    <w:rPr>
                      <w:color w:val="000000"/>
                      <w:szCs w:val="24"/>
                      <w:lang w:eastAsia="lt-LT"/>
                    </w:rPr>
                  </w:pPr>
                  <w:sdt>
                    <w:sdtPr>
                      <w:alias w:val="Numeris"/>
                      <w:tag w:val="nr_741f1c2ef17d4197a287fbfe2b6eec5c"/>
                      <w:lock w:val="sdtLocked"/>
                      <w:richText/>
                    </w:sdtPr>
                    <w:sdtContent>
                      <w:r>
                        <w:rPr>
                          <w:color w:val="000000"/>
                          <w:szCs w:val="24"/>
                          <w:lang w:eastAsia="lt-LT"/>
                        </w:rPr>
                        <w:t>2.1</w:t>
                      </w:r>
                    </w:sdtContent>
                  </w:sdt>
                  <w:r>
                    <w:rPr>
                      <w:color w:val="000000"/>
                      <w:szCs w:val="24"/>
                      <w:lang w:eastAsia="lt-LT"/>
                    </w:rPr>
                    <w:t>. organizuoti Konsultavimo įstaigų ir Konsultantų akreditavimo pažymėjimų blankų gamybą ir išdavimą akredituotoms konsultavimo įstaigoms ir konsultantams;</w:t>
                  </w:r>
                </w:p>
              </w:sdtContent>
            </w:sdt>
            <w:sdt>
              <w:sdtPr>
                <w:alias w:val="2.2 pp."/>
                <w:tag w:val="part_fe63c55d0cbb4424b5ce04c40e6d512c"/>
                <w:lock w:val="sdtLocked"/>
                <w:richText/>
              </w:sdtPr>
              <w:sdtContent>
                <w:p>
                  <w:pPr>
                    <w:spacing w:line="360" w:lineRule="auto"/>
                    <w:ind w:firstLine="709"/>
                    <w:rPr>
                      <w:color w:val="000000"/>
                      <w:szCs w:val="24"/>
                      <w:lang w:eastAsia="lt-LT"/>
                    </w:rPr>
                  </w:pPr>
                  <w:sdt>
                    <w:sdtPr>
                      <w:alias w:val="Numeris"/>
                      <w:tag w:val="nr_fe63c55d0cbb4424b5ce04c40e6d512c"/>
                      <w:lock w:val="sdtLocked"/>
                      <w:richText/>
                    </w:sdtPr>
                    <w:sdtContent>
                      <w:r>
                        <w:rPr>
                          <w:color w:val="000000"/>
                          <w:szCs w:val="24"/>
                          <w:lang w:eastAsia="lt-LT"/>
                        </w:rPr>
                        <w:t>2.2</w:t>
                      </w:r>
                    </w:sdtContent>
                  </w:sdt>
                  <w:r>
                    <w:rPr>
                      <w:color w:val="000000"/>
                      <w:szCs w:val="24"/>
                      <w:lang w:eastAsia="lt-LT"/>
                    </w:rPr>
                    <w:t>. tvarkyti akreditacijos pažymėjimų išdavimo apskaitą;</w:t>
                  </w:r>
                </w:p>
              </w:sdtContent>
            </w:sdt>
            <w:sdt>
              <w:sdtPr>
                <w:alias w:val="2.3 pp."/>
                <w:tag w:val="part_8781f8cdffcb4f6489814f87663b1568"/>
                <w:lock w:val="sdtLocked"/>
                <w:richText/>
              </w:sdtPr>
              <w:sdtContent>
                <w:p>
                  <w:pPr>
                    <w:spacing w:line="360" w:lineRule="auto"/>
                    <w:ind w:firstLine="709"/>
                    <w:rPr>
                      <w:color w:val="000000"/>
                      <w:szCs w:val="24"/>
                      <w:lang w:eastAsia="lt-LT"/>
                    </w:rPr>
                  </w:pPr>
                  <w:sdt>
                    <w:sdtPr>
                      <w:alias w:val="Numeris"/>
                      <w:tag w:val="nr_8781f8cdffcb4f6489814f87663b1568"/>
                      <w:lock w:val="sdtLocked"/>
                      <w:richText/>
                    </w:sdtPr>
                    <w:sdtContent>
                      <w:r>
                        <w:rPr>
                          <w:color w:val="000000"/>
                          <w:szCs w:val="24"/>
                          <w:lang w:eastAsia="lt-LT"/>
                        </w:rPr>
                        <w:t>2.3</w:t>
                      </w:r>
                    </w:sdtContent>
                  </w:sdt>
                  <w:r>
                    <w:rPr>
                      <w:color w:val="000000"/>
                      <w:szCs w:val="24"/>
                      <w:lang w:eastAsia="lt-LT"/>
                    </w:rPr>
                    <w:t>. tvarkyti Akredituotų konsultavimo įstaigų ir Akredituotų konsultantų sąrašus.</w:t>
                  </w:r>
                </w:p>
              </w:sdtContent>
            </w:sdt>
          </w:sdtContent>
        </w:sdt>
        <w:sdt>
          <w:sdtPr>
            <w:alias w:val="3 p."/>
            <w:tag w:val="part_7911062ff9134535ae38b6a295033aa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sdtContent>
        </w:sdt>
        <w:sdt>
          <w:sdtPr>
            <w:alias w:val="signatura"/>
            <w:tag w:val="part_c113bab3d0444357965f0f84a334c057"/>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MINISTRĖ</w:t>
                <w:tab/>
                <w:t>KAZIMIRA DANUTĖ PRUNSKIENĖ</w:t>
              </w:r>
            </w:p>
          </w:sdtContent>
        </w:sdt>
        <w:p/>
      </w:sdtContent>
    </w:sdt>
    <w:sdt>
      <w:sdtPr>
        <w:alias w:val="patvirtinta"/>
        <w:tag w:val="part_cf7f100d82834b1c8e6f1dc9c7741d91"/>
        <w:lock w:val="sdtLocked"/>
        <w:richText/>
      </w:sdtPr>
      <w:sdtContent>
        <w:p>
          <w:pPr>
            <w:spacing w:line="348" w:lineRule="auto"/>
            <w:ind w:firstLine="5766"/>
            <w:jc w:val="both"/>
            <w:sectPr>
              <w:headerReference w:type="even" r:id="rId16"/>
              <w:headerReference w:type="default" r:id="rId17"/>
              <w:footerReference w:type="even" r:id="rId18"/>
              <w:footerReference w:type="default" r:id="rId19"/>
              <w:headerReference w:type="first" r:id="rId20"/>
              <w:footerReference w:type="first" r:id="rId21"/>
              <w:pgSz w:w="11907" w:h="16840"/>
              <w:pgMar w:top="1134" w:right="567" w:bottom="1134" w:left="1701" w:header="567" w:footer="567" w:gutter="0"/>
              <w:pgNumType w:start="1"/>
              <w:cols w:space="1296"/>
              <w:titlePg/>
              <w:docGrid w:linePitch="326"/>
            </w:sectPr>
          </w:pPr>
        </w:p>
        <w:p>
          <w:pPr>
            <w:spacing w:line="348" w:lineRule="auto"/>
            <w:ind w:firstLine="5387"/>
            <w:jc w:val="both"/>
            <w:rPr>
              <w:rFonts w:eastAsia="Calibri"/>
              <w:bCs/>
              <w:szCs w:val="24"/>
            </w:rPr>
          </w:pPr>
          <w:r>
            <w:rPr>
              <w:rFonts w:eastAsia="Calibri"/>
              <w:bCs/>
              <w:szCs w:val="24"/>
            </w:rPr>
            <w:t xml:space="preserve">PATVIRTINTA </w:t>
          </w:r>
        </w:p>
        <w:p>
          <w:pPr>
            <w:ind w:firstLine="5387"/>
            <w:jc w:val="both"/>
            <w:rPr>
              <w:rFonts w:eastAsia="Calibri"/>
              <w:bCs/>
              <w:szCs w:val="24"/>
            </w:rPr>
          </w:pPr>
          <w:r>
            <w:rPr>
              <w:rFonts w:eastAsia="Calibri"/>
              <w:bCs/>
              <w:szCs w:val="24"/>
            </w:rPr>
            <w:t>Lietuvos Respublikos žemės ūkio ministro</w:t>
          </w:r>
        </w:p>
        <w:p>
          <w:pPr>
            <w:ind w:firstLine="5387"/>
            <w:jc w:val="both"/>
            <w:rPr>
              <w:rFonts w:eastAsia="Calibri"/>
              <w:bCs/>
              <w:szCs w:val="24"/>
            </w:rPr>
          </w:pPr>
          <w:r>
            <w:rPr>
              <w:rFonts w:eastAsia="Calibri"/>
              <w:bCs/>
              <w:szCs w:val="24"/>
            </w:rPr>
            <w:t>2007 m. gegužės 18 d. įsakymu Nr. 3D-242</w:t>
          </w:r>
        </w:p>
        <w:p>
          <w:pPr>
            <w:ind w:firstLine="5387"/>
            <w:jc w:val="both"/>
            <w:rPr>
              <w:rFonts w:eastAsia="Calibri"/>
              <w:bCs/>
              <w:szCs w:val="24"/>
            </w:rPr>
          </w:pPr>
          <w:r>
            <w:rPr>
              <w:rFonts w:eastAsia="Calibri"/>
              <w:bCs/>
              <w:szCs w:val="24"/>
            </w:rPr>
            <w:t>(Lietuvos Respublikos žemės ūkio ministro</w:t>
          </w:r>
        </w:p>
        <w:p>
          <w:pPr>
            <w:ind w:firstLine="5387"/>
            <w:jc w:val="both"/>
            <w:rPr>
              <w:rFonts w:eastAsia="Calibri"/>
              <w:bCs/>
              <w:szCs w:val="24"/>
            </w:rPr>
          </w:pPr>
          <w:r>
            <w:rPr>
              <w:rFonts w:eastAsia="Calibri"/>
              <w:bCs/>
              <w:szCs w:val="24"/>
            </w:rPr>
            <w:t>2020 m. kovo 27 d. įsakymo Nr. 3D-238</w:t>
          </w:r>
        </w:p>
        <w:p>
          <w:pPr>
            <w:ind w:firstLine="5387"/>
            <w:rPr>
              <w:rFonts w:eastAsia="Calibri"/>
              <w:bCs/>
              <w:szCs w:val="24"/>
            </w:rPr>
          </w:pPr>
          <w:r>
            <w:rPr>
              <w:rFonts w:eastAsia="Calibri"/>
              <w:bCs/>
              <w:szCs w:val="24"/>
            </w:rPr>
            <w:t>redakcija)</w:t>
          </w:r>
        </w:p>
        <w:p>
          <w:pPr>
            <w:spacing w:line="348" w:lineRule="auto"/>
            <w:jc w:val="center"/>
            <w:rPr>
              <w:rFonts w:eastAsia="Calibri"/>
              <w:b/>
              <w:szCs w:val="24"/>
            </w:rPr>
          </w:pPr>
        </w:p>
        <w:p>
          <w:pPr>
            <w:spacing w:line="348" w:lineRule="auto"/>
            <w:jc w:val="center"/>
            <w:rPr>
              <w:rFonts w:eastAsia="Calibri"/>
              <w:b/>
              <w:szCs w:val="24"/>
            </w:rPr>
          </w:pPr>
          <w:sdt>
            <w:sdtPr>
              <w:alias w:val="Pavadinimas"/>
              <w:tag w:val="title_cf7f100d82834b1c8e6f1dc9c7741d91"/>
              <w:lock w:val="sdtLocked"/>
              <w:richText/>
            </w:sdtPr>
            <w:sdtContent>
              <w:r>
                <w:rPr>
                  <w:rFonts w:eastAsia="Calibri"/>
                  <w:b/>
                  <w:szCs w:val="24"/>
                </w:rPr>
                <w:t>KONSULTAVIMO ĮSTAIGŲ IR KONSULTANTŲ AKREDITAVIMO TAISYKLĖS</w:t>
              </w:r>
            </w:sdtContent>
          </w:sdt>
        </w:p>
        <w:p>
          <w:pPr>
            <w:rPr>
              <w:sz w:val="20"/>
            </w:rPr>
          </w:pPr>
        </w:p>
        <w:sdt>
          <w:sdtPr>
            <w:alias w:val="skyrius"/>
            <w:tag w:val="part_0b6ef6ce9d47417f8fe9bb7be8ccf6b4"/>
            <w:lock w:val="sdtLocked"/>
            <w:richText/>
          </w:sdtPr>
          <w:sdtContent>
            <w:p>
              <w:pPr>
                <w:tabs>
                  <w:tab w:val="left" w:pos="1276"/>
                </w:tabs>
                <w:ind w:left="1077" w:hanging="1077"/>
                <w:jc w:val="center"/>
                <w:rPr>
                  <w:rFonts w:eastAsia="Calibri"/>
                  <w:b/>
                  <w:szCs w:val="24"/>
                </w:rPr>
              </w:pPr>
              <w:sdt>
                <w:sdtPr>
                  <w:alias w:val="Numeris"/>
                  <w:tag w:val="nr_0b6ef6ce9d47417f8fe9bb7be8ccf6b4"/>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0b6ef6ce9d47417f8fe9bb7be8ccf6b4"/>
                  <w:lock w:val="sdtLocked"/>
                  <w:richText/>
                </w:sdtPr>
                <w:sdtContent>
                  <w:r>
                    <w:rPr>
                      <w:rFonts w:eastAsia="Calibri"/>
                      <w:b/>
                      <w:szCs w:val="24"/>
                    </w:rPr>
                    <w:t>BENDROSIOS NUOSTATOS</w:t>
                  </w:r>
                </w:sdtContent>
              </w:sdt>
            </w:p>
            <w:p>
              <w:pPr>
                <w:rPr>
                  <w:sz w:val="20"/>
                </w:rPr>
              </w:pPr>
            </w:p>
            <w:sdt>
              <w:sdtPr>
                <w:alias w:val="1 p."/>
                <w:tag w:val="part_6392c522ccea4ceaba332c545fc19e7a"/>
                <w:lock w:val="sdtLocked"/>
                <w:richText/>
              </w:sdtPr>
              <w:sdtContent>
                <w:p>
                  <w:pPr>
                    <w:suppressAutoHyphens/>
                    <w:spacing w:line="336" w:lineRule="auto"/>
                    <w:ind w:firstLine="720"/>
                    <w:jc w:val="both"/>
                    <w:rPr>
                      <w:rFonts w:eastAsia="Calibri"/>
                      <w:color w:val="000000"/>
                      <w:szCs w:val="24"/>
                    </w:rPr>
                  </w:pPr>
                  <w:sdt>
                    <w:sdtPr>
                      <w:alias w:val="Numeris"/>
                      <w:tag w:val="nr_6392c522ccea4ceaba332c545fc19e7a"/>
                      <w:lock w:val="sdtLocked"/>
                      <w:richText/>
                    </w:sdtPr>
                    <w:sdtContent>
                      <w:r>
                        <w:rPr>
                          <w:rFonts w:eastAsia="Calibri"/>
                          <w:color w:val="000000"/>
                          <w:szCs w:val="24"/>
                        </w:rPr>
                        <w:t>1</w:t>
                      </w:r>
                    </w:sdtContent>
                  </w:sdt>
                  <w:r>
                    <w:rPr>
                      <w:rFonts w:eastAsia="Calibri"/>
                      <w:color w:val="000000"/>
                      <w:szCs w:val="24"/>
                    </w:rPr>
                    <w:t>. Konsultavimo įstaigų ir konsultantų akreditavimo taisyklės (toliau – taisyklės) reglamentuoja konsultavimo įstaigų ir jose dirbančių konsultantų bei individualią veiklą įregistravusių konsultantų, teikiančių konsultavimo paslaugas, žemės ūkio veiklos valdymo reikalavimų, geros agrarinės ir aplinkosaugos būklės standartų ir darbo saugos reikalavimų laikymosi, agrarinės aplinkosaugos ir ūkininkavimo saugomose teritorijose, ūkio veiklos buhalterinės apskaitos tvarkymo, miškų ūkio, ekologinės augalininkystės, ekologinės gyvulininkystės, kooperacijos, bendradarbiavimo ir verslo vadybos klausimais akreditavimo tvarką.</w:t>
                  </w:r>
                </w:p>
              </w:sdtContent>
            </w:sdt>
            <w:sdt>
              <w:sdtPr>
                <w:alias w:val="2 p."/>
                <w:tag w:val="part_44d56947ec5d43f9ad52c1b02eb892d5"/>
                <w:lock w:val="sdtLocked"/>
                <w:richText/>
              </w:sdtPr>
              <w:sdtContent>
                <w:p>
                  <w:pPr>
                    <w:tabs>
                      <w:tab w:val="left" w:pos="993"/>
                    </w:tabs>
                    <w:overflowPunct w:val="0"/>
                    <w:spacing w:line="360" w:lineRule="auto"/>
                    <w:ind w:firstLine="709"/>
                    <w:jc w:val="both"/>
                    <w:textAlignment w:val="baseline"/>
                    <w:rPr>
                      <w:rFonts w:eastAsia="Calibri"/>
                      <w:color w:val="000000"/>
                      <w:szCs w:val="24"/>
                    </w:rPr>
                  </w:pPr>
                  <w:sdt>
                    <w:sdtPr>
                      <w:alias w:val="Numeris"/>
                      <w:tag w:val="nr_44d56947ec5d43f9ad52c1b02eb892d5"/>
                      <w:lock w:val="sdtLocked"/>
                      <w:richText/>
                    </w:sdtPr>
                    <w:sdtContent>
                      <w:r>
                        <w:t>2</w:t>
                      </w:r>
                    </w:sdtContent>
                  </w:sdt>
                  <w:r>
                    <w:t xml:space="preserve">. Konsultavimo įstaigų ir konsultantų akreditavimą vykdo viešoji įstaiga Kaimo verslo ir rinkų plėtros agentūra (toliau – Agentūra) ir Lietuvos Respublikos žemės ūkio ministro 2007 m. birželio 26 d. įsakymu Nr. 3D-310 „Dėl Konsultavimo įstaigų ir konsultantų akreditavimo komisijos sudarymo ir akreditavimo pažymėjimų formų patvirtinimo“ sudaryta Konsultavimo įstaigų ir konsultantų akreditavimo komisija (toliau – Komisija), vadovaudamasi šiomis taisyklėmis, Komisijos darbo reglamentu ir kitais teisės aktais. </w:t>
                  </w:r>
                </w:p>
              </w:sdtContent>
            </w:sdt>
            <w:sdt>
              <w:sdtPr>
                <w:alias w:val="3 p."/>
                <w:tag w:val="part_3500b582dfae4fc3aa15f96e2d2b8b50"/>
                <w:lock w:val="sdtLocked"/>
                <w:richText/>
              </w:sdtPr>
              <w:sdtContent>
                <w:p>
                  <w:pPr>
                    <w:suppressAutoHyphens/>
                    <w:spacing w:line="336" w:lineRule="auto"/>
                    <w:ind w:firstLine="720"/>
                    <w:jc w:val="both"/>
                    <w:rPr>
                      <w:rFonts w:eastAsia="Calibri"/>
                      <w:color w:val="000000"/>
                      <w:szCs w:val="24"/>
                    </w:rPr>
                  </w:pPr>
                  <w:sdt>
                    <w:sdtPr>
                      <w:alias w:val="Numeris"/>
                      <w:tag w:val="nr_3500b582dfae4fc3aa15f96e2d2b8b50"/>
                      <w:lock w:val="sdtLocked"/>
                      <w:richText/>
                    </w:sdtPr>
                    <w:sdtContent>
                      <w:r>
                        <w:rPr>
                          <w:rFonts w:eastAsia="Calibri"/>
                          <w:color w:val="000000"/>
                          <w:szCs w:val="24"/>
                        </w:rPr>
                        <w:t>3</w:t>
                      </w:r>
                    </w:sdtContent>
                  </w:sdt>
                  <w:r>
                    <w:rPr>
                      <w:rFonts w:eastAsia="Calibri"/>
                      <w:color w:val="000000"/>
                      <w:szCs w:val="24"/>
                    </w:rPr>
                    <w:t>. Šiose taisyklėse vartojamos sąvokos:</w:t>
                  </w:r>
                </w:p>
                <w:sdt>
                  <w:sdtPr>
                    <w:alias w:val="3.1 pp."/>
                    <w:tag w:val="part_bfec41b64a334a4faf704a82cbdde0f8"/>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bfec41b64a334a4faf704a82cbdde0f8"/>
                          <w:lock w:val="sdtLocked"/>
                          <w:richText/>
                        </w:sdtPr>
                        <w:sdtContent>
                          <w:r>
                            <w:t>3.1</w:t>
                          </w:r>
                        </w:sdtContent>
                      </w:sdt>
                      <w:r>
                        <w:t xml:space="preserve">. </w:t>
                      </w:r>
                      <w:r>
                        <w:rPr>
                          <w:b/>
                        </w:rPr>
                        <w:t>Konsultavimo įstaigos ir konsultantų akreditacijos paraiška</w:t>
                      </w:r>
                      <w:r>
                        <w:t xml:space="preserve"> – Lietuvos Respublikos žemės ūkio ministerijos nustatytos formos dokumentas, teikiamas viešajai įstaigai Kaimo verslo ir rinkų plėtros agentūrai, siekiant gauti konsultavimo paslaugų akreditaciją pagal Konsultavimo įstaigų ir konsultantų akreditavimo taisyklėse nustatytas konsultavimo sritis. </w:t>
                      </w:r>
                    </w:p>
                  </w:sdtContent>
                </w:sdt>
                <w:sdt>
                  <w:sdtPr>
                    <w:alias w:val="3.2 pp."/>
                    <w:tag w:val="part_f52c81ffb3e346328c6cfaacee37fec9"/>
                    <w:lock w:val="sdtLocked"/>
                    <w:richText/>
                  </w:sdtPr>
                  <w:sdtContent>
                    <w:p>
                      <w:pPr>
                        <w:suppressAutoHyphens/>
                        <w:spacing w:line="336" w:lineRule="auto"/>
                        <w:ind w:firstLine="720"/>
                        <w:jc w:val="both"/>
                        <w:rPr>
                          <w:rFonts w:eastAsia="Calibri"/>
                          <w:color w:val="000000"/>
                          <w:szCs w:val="24"/>
                        </w:rPr>
                      </w:pPr>
                      <w:sdt>
                        <w:sdtPr>
                          <w:alias w:val="Numeris"/>
                          <w:tag w:val="nr_f52c81ffb3e346328c6cfaacee37fec9"/>
                          <w:lock w:val="sdtLocked"/>
                          <w:richText/>
                        </w:sdtPr>
                        <w:sdtContent>
                          <w:r>
                            <w:rPr>
                              <w:rFonts w:eastAsia="Calibri"/>
                              <w:bCs/>
                              <w:color w:val="000000"/>
                              <w:szCs w:val="24"/>
                            </w:rPr>
                            <w:t>3.2</w:t>
                          </w:r>
                        </w:sdtContent>
                      </w:sdt>
                      <w:r>
                        <w:rPr>
                          <w:rFonts w:eastAsia="Calibri"/>
                          <w:bCs/>
                          <w:color w:val="000000"/>
                          <w:szCs w:val="24"/>
                        </w:rPr>
                        <w:t>.</w:t>
                      </w:r>
                      <w:r>
                        <w:rPr>
                          <w:rFonts w:eastAsia="Calibri"/>
                          <w:b/>
                          <w:bCs/>
                          <w:color w:val="000000"/>
                          <w:szCs w:val="24"/>
                        </w:rPr>
                        <w:t xml:space="preserve"> Konsultavimo įstaigų ir konsultantų akreditavimas</w:t>
                      </w:r>
                      <w:r>
                        <w:rPr>
                          <w:rFonts w:eastAsia="Calibri"/>
                          <w:color w:val="000000"/>
                          <w:szCs w:val="24"/>
                        </w:rPr>
                        <w:t xml:space="preserve"> – procedūra, kuria oficialiai pripažįstama, kad juridiniai ar fiziniai asmenys kompetentingi suteikti nustatytos srities konsultavimo paslaugas.</w:t>
                      </w:r>
                    </w:p>
                  </w:sdtContent>
                </w:sdt>
                <w:sdt>
                  <w:sdtPr>
                    <w:alias w:val="3.3 pp."/>
                    <w:tag w:val="part_de2d56fc75184951a6d5580a606922aa"/>
                    <w:lock w:val="sdtLocked"/>
                    <w:richText/>
                  </w:sdtPr>
                  <w:sdtContent>
                    <w:p>
                      <w:pPr>
                        <w:suppressAutoHyphens/>
                        <w:spacing w:line="336" w:lineRule="auto"/>
                        <w:ind w:firstLine="720"/>
                        <w:jc w:val="both"/>
                        <w:rPr>
                          <w:rFonts w:eastAsia="Calibri"/>
                          <w:color w:val="000000"/>
                          <w:szCs w:val="24"/>
                        </w:rPr>
                      </w:pPr>
                      <w:sdt>
                        <w:sdtPr>
                          <w:alias w:val="Numeris"/>
                          <w:tag w:val="nr_de2d56fc75184951a6d5580a606922aa"/>
                          <w:lock w:val="sdtLocked"/>
                          <w:richText/>
                        </w:sdtPr>
                        <w:sdtContent>
                          <w:r>
                            <w:rPr>
                              <w:rFonts w:eastAsia="Calibri"/>
                              <w:bCs/>
                              <w:color w:val="000000"/>
                              <w:szCs w:val="24"/>
                            </w:rPr>
                            <w:t>3.3</w:t>
                          </w:r>
                        </w:sdtContent>
                      </w:sdt>
                      <w:r>
                        <w:rPr>
                          <w:rFonts w:eastAsia="Calibri"/>
                          <w:bCs/>
                          <w:color w:val="000000"/>
                          <w:szCs w:val="24"/>
                        </w:rPr>
                        <w:t>.</w:t>
                      </w:r>
                      <w:r>
                        <w:rPr>
                          <w:rFonts w:eastAsia="Calibri"/>
                          <w:b/>
                          <w:bCs/>
                          <w:color w:val="000000"/>
                          <w:szCs w:val="24"/>
                        </w:rPr>
                        <w:t xml:space="preserve"> Ūkininkų ar miško valdytojų konsultavimo paslauga </w:t>
                      </w:r>
                      <w:r>
                        <w:rPr>
                          <w:rFonts w:eastAsia="Calibri"/>
                          <w:color w:val="000000"/>
                          <w:szCs w:val="24"/>
                        </w:rPr>
                        <w:t>(toliau – konsultavimo paslauga)</w:t>
                      </w:r>
                      <w:r>
                        <w:rPr>
                          <w:rFonts w:eastAsia="Calibri"/>
                          <w:b/>
                          <w:bCs/>
                          <w:color w:val="000000"/>
                          <w:szCs w:val="24"/>
                        </w:rPr>
                        <w:t xml:space="preserve"> </w:t>
                      </w:r>
                      <w:r>
                        <w:rPr>
                          <w:rFonts w:eastAsia="Calibri"/>
                          <w:color w:val="000000"/>
                          <w:szCs w:val="24"/>
                        </w:rPr>
                        <w:t>– paslauga, kai ūkininkai ar miško valdytojai konsultuojami dėl ūkininkavimo veiklos žemės ir miškų ūkyje tobulinimo ir efektyvinimo, kooperacijos, bendradarbiavimo.</w:t>
                      </w:r>
                    </w:p>
                  </w:sdtContent>
                </w:sdt>
              </w:sdtContent>
            </w:sdt>
            <w:sdt>
              <w:sdtPr>
                <w:alias w:val="4 p."/>
                <w:tag w:val="part_bb3a7db7164a424e8aee6cce630302a4"/>
                <w:lock w:val="sdtLocked"/>
                <w:richText/>
              </w:sdtPr>
              <w:sdtContent>
                <w:p>
                  <w:pPr>
                    <w:suppressAutoHyphens/>
                    <w:spacing w:line="336" w:lineRule="auto"/>
                    <w:ind w:firstLine="720"/>
                    <w:jc w:val="both"/>
                    <w:rPr>
                      <w:rFonts w:eastAsia="Calibri"/>
                      <w:color w:val="000000"/>
                      <w:szCs w:val="24"/>
                    </w:rPr>
                  </w:pPr>
                  <w:sdt>
                    <w:sdtPr>
                      <w:alias w:val="Numeris"/>
                      <w:tag w:val="nr_bb3a7db7164a424e8aee6cce630302a4"/>
                      <w:lock w:val="sdtLocked"/>
                      <w:richText/>
                    </w:sdtPr>
                    <w:sdtContent>
                      <w:r>
                        <w:rPr>
                          <w:rFonts w:eastAsia="Calibri"/>
                          <w:color w:val="000000"/>
                          <w:szCs w:val="24"/>
                        </w:rPr>
                        <w:t>4</w:t>
                      </w:r>
                    </w:sdtContent>
                  </w:sdt>
                  <w:r>
                    <w:rPr>
                      <w:rFonts w:eastAsia="Calibri"/>
                      <w:color w:val="000000"/>
                      <w:szCs w:val="24"/>
                    </w:rPr>
                    <w:t>. Kitos šiose taisyklėse vartojamos sąvokos apibrėžtos kituose teisės aktuose.</w:t>
                  </w:r>
                </w:p>
                <w:p>
                  <w:pPr>
                    <w:rPr>
                      <w:sz w:val="10"/>
                      <w:szCs w:val="10"/>
                    </w:rPr>
                  </w:pPr>
                </w:p>
              </w:sdtContent>
            </w:sdt>
          </w:sdtContent>
        </w:sdt>
        <w:sdt>
          <w:sdtPr>
            <w:alias w:val="skyrius"/>
            <w:tag w:val="part_55c140e8500a44aaa9a76f01f6720922"/>
            <w:lock w:val="sdtLocked"/>
            <w:richText/>
          </w:sdtPr>
          <w:sdtContent>
            <w:p>
              <w:pPr>
                <w:jc w:val="center"/>
                <w:rPr>
                  <w:rFonts w:eastAsia="Calibri"/>
                  <w:b/>
                  <w:szCs w:val="24"/>
                </w:rPr>
              </w:pPr>
              <w:sdt>
                <w:sdtPr>
                  <w:alias w:val="Numeris"/>
                  <w:tag w:val="nr_55c140e8500a44aaa9a76f01f6720922"/>
                  <w:lock w:val="sdtLocked"/>
                  <w:richText/>
                </w:sdtPr>
                <w:sdtContent>
                  <w:r>
                    <w:rPr>
                      <w:rFonts w:eastAsia="Calibri"/>
                      <w:b/>
                      <w:szCs w:val="24"/>
                    </w:rPr>
                    <w:t>II</w:t>
                  </w:r>
                </w:sdtContent>
              </w:sdt>
              <w:r>
                <w:rPr>
                  <w:rFonts w:eastAsia="Calibri"/>
                  <w:b/>
                  <w:szCs w:val="24"/>
                </w:rPr>
                <w:t xml:space="preserve"> SKYRIUS</w:t>
              </w:r>
            </w:p>
            <w:p>
              <w:pPr>
                <w:ind w:firstLine="60"/>
                <w:jc w:val="center"/>
                <w:rPr>
                  <w:rFonts w:eastAsia="Calibri"/>
                  <w:b/>
                  <w:szCs w:val="24"/>
                </w:rPr>
              </w:pPr>
              <w:sdt>
                <w:sdtPr>
                  <w:alias w:val="Pavadinimas"/>
                  <w:tag w:val="title_55c140e8500a44aaa9a76f01f6720922"/>
                  <w:lock w:val="sdtLocked"/>
                  <w:richText/>
                </w:sdtPr>
                <w:sdtContent>
                  <w:r>
                    <w:rPr>
                      <w:rFonts w:eastAsia="Calibri"/>
                      <w:b/>
                      <w:szCs w:val="24"/>
                    </w:rPr>
                    <w:t>KONSULTAVIMO SRITYS</w:t>
                  </w:r>
                </w:sdtContent>
              </w:sdt>
            </w:p>
            <w:p>
              <w:pPr>
                <w:rPr>
                  <w:sz w:val="20"/>
                </w:rPr>
              </w:pPr>
            </w:p>
            <w:sdt>
              <w:sdtPr>
                <w:alias w:val="5 p."/>
                <w:tag w:val="part_10985d366527456ebf848ba422eb67eb"/>
                <w:lock w:val="sdtLocked"/>
                <w:richText/>
              </w:sdtPr>
              <w:sdtContent>
                <w:p>
                  <w:pPr>
                    <w:suppressAutoHyphens/>
                    <w:spacing w:line="336" w:lineRule="auto"/>
                    <w:ind w:firstLine="720"/>
                    <w:jc w:val="both"/>
                    <w:rPr>
                      <w:rFonts w:eastAsia="Calibri"/>
                      <w:color w:val="000000"/>
                      <w:szCs w:val="24"/>
                    </w:rPr>
                  </w:pPr>
                  <w:sdt>
                    <w:sdtPr>
                      <w:alias w:val="Numeris"/>
                      <w:tag w:val="nr_10985d366527456ebf848ba422eb67eb"/>
                      <w:lock w:val="sdtLocked"/>
                      <w:richText/>
                    </w:sdtPr>
                    <w:sdtContent>
                      <w:r>
                        <w:rPr>
                          <w:rFonts w:eastAsia="Calibri"/>
                          <w:color w:val="000000"/>
                          <w:szCs w:val="24"/>
                        </w:rPr>
                        <w:t>5</w:t>
                      </w:r>
                    </w:sdtContent>
                  </w:sdt>
                  <w:r>
                    <w:rPr>
                      <w:rFonts w:eastAsia="Calibri"/>
                      <w:color w:val="000000"/>
                      <w:szCs w:val="24"/>
                    </w:rPr>
                    <w:t>. Remiantis šiomis taisyklėmis, konsultavimo įstaigos, jose dirbantys konsultantai ir individualią veiklą įregistravę konsultantai akredituojami teikti paslaugas pagal šias konsultavimo sritis (toliau – sritis):</w:t>
                  </w:r>
                </w:p>
                <w:sdt>
                  <w:sdtPr>
                    <w:alias w:val="5.1 pp."/>
                    <w:tag w:val="part_1adea81018ac40d3adfc66715002d08c"/>
                    <w:lock w:val="sdtLocked"/>
                    <w:richText/>
                  </w:sdtPr>
                  <w:sdtContent>
                    <w:p>
                      <w:pPr>
                        <w:suppressAutoHyphens/>
                        <w:spacing w:line="336" w:lineRule="auto"/>
                        <w:ind w:firstLine="720"/>
                        <w:jc w:val="both"/>
                        <w:rPr>
                          <w:rFonts w:eastAsia="Calibri"/>
                          <w:color w:val="000000"/>
                          <w:szCs w:val="24"/>
                        </w:rPr>
                      </w:pPr>
                      <w:sdt>
                        <w:sdtPr>
                          <w:alias w:val="Numeris"/>
                          <w:tag w:val="nr_1adea81018ac40d3adfc66715002d08c"/>
                          <w:lock w:val="sdtLocked"/>
                          <w:richText/>
                        </w:sdtPr>
                        <w:sdtContent>
                          <w:r>
                            <w:rPr>
                              <w:rFonts w:eastAsia="Calibri"/>
                              <w:color w:val="000000"/>
                              <w:szCs w:val="24"/>
                            </w:rPr>
                            <w:t>5.1</w:t>
                          </w:r>
                        </w:sdtContent>
                      </w:sdt>
                      <w:r>
                        <w:rPr>
                          <w:rFonts w:eastAsia="Calibri"/>
                          <w:color w:val="000000"/>
                          <w:szCs w:val="24"/>
                        </w:rPr>
                        <w:t>. konsultavimas teisės aktų nustatytų žemės ūkio veiklos valdymo reikalavimų, geros agrarinės ir aplinkosaugos būklės standartų ir</w:t>
                      </w:r>
                      <w:r>
                        <w:rPr>
                          <w:rFonts w:eastAsia="Calibri"/>
                          <w:szCs w:val="24"/>
                        </w:rPr>
                        <w:t xml:space="preserve"> </w:t>
                      </w:r>
                      <w:r>
                        <w:rPr>
                          <w:rFonts w:eastAsia="Calibri"/>
                          <w:color w:val="000000"/>
                          <w:szCs w:val="24"/>
                        </w:rPr>
                        <w:t>darbo saugos reikalavimų laikymosi klausimais;</w:t>
                      </w:r>
                    </w:p>
                  </w:sdtContent>
                </w:sdt>
                <w:sdt>
                  <w:sdtPr>
                    <w:alias w:val="5.2 pp."/>
                    <w:tag w:val="part_9a63cd2399e6468aa7c0f18018a7b088"/>
                    <w:lock w:val="sdtLocked"/>
                    <w:richText/>
                  </w:sdtPr>
                  <w:sdtContent>
                    <w:p>
                      <w:pPr>
                        <w:suppressAutoHyphens/>
                        <w:spacing w:line="336" w:lineRule="auto"/>
                        <w:ind w:firstLine="720"/>
                        <w:jc w:val="both"/>
                        <w:rPr>
                          <w:rFonts w:eastAsia="Calibri"/>
                          <w:b/>
                          <w:bCs/>
                          <w:color w:val="000000"/>
                          <w:szCs w:val="24"/>
                        </w:rPr>
                      </w:pPr>
                      <w:sdt>
                        <w:sdtPr>
                          <w:alias w:val="Numeris"/>
                          <w:tag w:val="nr_9a63cd2399e6468aa7c0f18018a7b088"/>
                          <w:lock w:val="sdtLocked"/>
                          <w:richText/>
                        </w:sdtPr>
                        <w:sdtContent>
                          <w:r>
                            <w:rPr>
                              <w:rFonts w:eastAsia="Calibri"/>
                              <w:color w:val="000000"/>
                              <w:szCs w:val="24"/>
                            </w:rPr>
                            <w:t>5.2</w:t>
                          </w:r>
                        </w:sdtContent>
                      </w:sdt>
                      <w:r>
                        <w:rPr>
                          <w:rFonts w:eastAsia="Calibri"/>
                          <w:color w:val="000000"/>
                          <w:szCs w:val="24"/>
                        </w:rPr>
                        <w:t>. konsultavimas agrarinės aplinkosaugos ir ūkininkavimo saugomose teritorijose klausimais;</w:t>
                      </w:r>
                    </w:p>
                  </w:sdtContent>
                </w:sdt>
                <w:sdt>
                  <w:sdtPr>
                    <w:alias w:val="5.3 pp."/>
                    <w:tag w:val="part_e75aef2e11854c18a3ea21cf2372c601"/>
                    <w:lock w:val="sdtLocked"/>
                    <w:richText/>
                  </w:sdtPr>
                  <w:sdtContent>
                    <w:p>
                      <w:pPr>
                        <w:suppressAutoHyphens/>
                        <w:spacing w:line="336" w:lineRule="auto"/>
                        <w:ind w:firstLine="720"/>
                        <w:jc w:val="both"/>
                        <w:rPr>
                          <w:rFonts w:eastAsia="Calibri"/>
                          <w:color w:val="000000"/>
                          <w:szCs w:val="24"/>
                        </w:rPr>
                      </w:pPr>
                      <w:sdt>
                        <w:sdtPr>
                          <w:alias w:val="Numeris"/>
                          <w:tag w:val="nr_e75aef2e11854c18a3ea21cf2372c601"/>
                          <w:lock w:val="sdtLocked"/>
                          <w:richText/>
                        </w:sdtPr>
                        <w:sdtContent>
                          <w:r>
                            <w:rPr>
                              <w:rFonts w:eastAsia="Calibri"/>
                              <w:color w:val="000000"/>
                              <w:szCs w:val="24"/>
                            </w:rPr>
                            <w:t>5.3</w:t>
                          </w:r>
                        </w:sdtContent>
                      </w:sdt>
                      <w:r>
                        <w:rPr>
                          <w:rFonts w:eastAsia="Calibri"/>
                          <w:color w:val="000000"/>
                          <w:szCs w:val="24"/>
                        </w:rPr>
                        <w:t>. konsultavimas ūkio veiklos buhalterinės apskaitos tvarkymo klausimais;</w:t>
                      </w:r>
                    </w:p>
                  </w:sdtContent>
                </w:sdt>
                <w:sdt>
                  <w:sdtPr>
                    <w:alias w:val="5.4 pp."/>
                    <w:tag w:val="part_028af465339d4d82a76b8ab327f38575"/>
                    <w:lock w:val="sdtLocked"/>
                    <w:richText/>
                  </w:sdtPr>
                  <w:sdtContent>
                    <w:p>
                      <w:pPr>
                        <w:suppressAutoHyphens/>
                        <w:spacing w:line="336" w:lineRule="auto"/>
                        <w:ind w:firstLine="720"/>
                        <w:jc w:val="both"/>
                        <w:rPr>
                          <w:rFonts w:eastAsia="Calibri"/>
                          <w:color w:val="000000"/>
                          <w:szCs w:val="24"/>
                        </w:rPr>
                      </w:pPr>
                      <w:sdt>
                        <w:sdtPr>
                          <w:alias w:val="Numeris"/>
                          <w:tag w:val="nr_028af465339d4d82a76b8ab327f38575"/>
                          <w:lock w:val="sdtLocked"/>
                          <w:richText/>
                        </w:sdtPr>
                        <w:sdtContent>
                          <w:r>
                            <w:rPr>
                              <w:rFonts w:eastAsia="Calibri"/>
                              <w:color w:val="000000"/>
                              <w:szCs w:val="24"/>
                            </w:rPr>
                            <w:t>5.4</w:t>
                          </w:r>
                        </w:sdtContent>
                      </w:sdt>
                      <w:r>
                        <w:rPr>
                          <w:rFonts w:eastAsia="Calibri"/>
                          <w:color w:val="000000"/>
                          <w:szCs w:val="24"/>
                        </w:rPr>
                        <w:t>. konsultavimas miškų ūkio klausimais;</w:t>
                      </w:r>
                    </w:p>
                  </w:sdtContent>
                </w:sdt>
                <w:sdt>
                  <w:sdtPr>
                    <w:alias w:val="5.5 pp."/>
                    <w:tag w:val="part_43e9409fac074e8daf106befd73a21d2"/>
                    <w:lock w:val="sdtLocked"/>
                    <w:richText/>
                  </w:sdtPr>
                  <w:sdtContent>
                    <w:p>
                      <w:pPr>
                        <w:suppressAutoHyphens/>
                        <w:spacing w:line="336" w:lineRule="auto"/>
                        <w:ind w:firstLine="720"/>
                        <w:jc w:val="both"/>
                        <w:rPr>
                          <w:rFonts w:eastAsia="Calibri"/>
                          <w:color w:val="000000"/>
                          <w:szCs w:val="24"/>
                        </w:rPr>
                      </w:pPr>
                      <w:sdt>
                        <w:sdtPr>
                          <w:alias w:val="Numeris"/>
                          <w:tag w:val="nr_43e9409fac074e8daf106befd73a21d2"/>
                          <w:lock w:val="sdtLocked"/>
                          <w:richText/>
                        </w:sdtPr>
                        <w:sdtContent>
                          <w:r>
                            <w:rPr>
                              <w:rFonts w:eastAsia="Calibri"/>
                              <w:color w:val="000000"/>
                              <w:szCs w:val="24"/>
                            </w:rPr>
                            <w:t>5.5</w:t>
                          </w:r>
                        </w:sdtContent>
                      </w:sdt>
                      <w:r>
                        <w:rPr>
                          <w:rFonts w:eastAsia="Calibri"/>
                          <w:color w:val="000000"/>
                          <w:szCs w:val="24"/>
                        </w:rPr>
                        <w:t>. konsultavimas ekologinės augalininkystės klausimais;</w:t>
                      </w:r>
                    </w:p>
                  </w:sdtContent>
                </w:sdt>
                <w:sdt>
                  <w:sdtPr>
                    <w:alias w:val="5.6 pp."/>
                    <w:tag w:val="part_e87ee35ecacd4cacb71699707541365b"/>
                    <w:lock w:val="sdtLocked"/>
                    <w:richText/>
                  </w:sdtPr>
                  <w:sdtContent>
                    <w:p>
                      <w:pPr>
                        <w:suppressAutoHyphens/>
                        <w:spacing w:line="336" w:lineRule="auto"/>
                        <w:ind w:firstLine="720"/>
                        <w:jc w:val="both"/>
                        <w:rPr>
                          <w:rFonts w:eastAsia="Calibri"/>
                          <w:color w:val="000000"/>
                          <w:szCs w:val="24"/>
                        </w:rPr>
                      </w:pPr>
                      <w:sdt>
                        <w:sdtPr>
                          <w:alias w:val="Numeris"/>
                          <w:tag w:val="nr_e87ee35ecacd4cacb71699707541365b"/>
                          <w:lock w:val="sdtLocked"/>
                          <w:richText/>
                        </w:sdtPr>
                        <w:sdtContent>
                          <w:r>
                            <w:rPr>
                              <w:rFonts w:eastAsia="Calibri"/>
                              <w:color w:val="000000"/>
                              <w:szCs w:val="24"/>
                            </w:rPr>
                            <w:t>5.6</w:t>
                          </w:r>
                        </w:sdtContent>
                      </w:sdt>
                      <w:r>
                        <w:rPr>
                          <w:rFonts w:eastAsia="Calibri"/>
                          <w:color w:val="000000"/>
                          <w:szCs w:val="24"/>
                        </w:rPr>
                        <w:t>. konsultavimas ekologinės gyvulininkystės klausimais;</w:t>
                      </w:r>
                    </w:p>
                  </w:sdtContent>
                </w:sdt>
                <w:sdt>
                  <w:sdtPr>
                    <w:alias w:val="5.7 pp."/>
                    <w:tag w:val="part_1c246e0a17a245b391d2c1282572c912"/>
                    <w:lock w:val="sdtLocked"/>
                    <w:richText/>
                  </w:sdtPr>
                  <w:sdtContent>
                    <w:p>
                      <w:pPr>
                        <w:suppressAutoHyphens/>
                        <w:spacing w:line="336" w:lineRule="auto"/>
                        <w:ind w:firstLine="720"/>
                        <w:jc w:val="both"/>
                        <w:rPr>
                          <w:rFonts w:eastAsia="Calibri"/>
                          <w:color w:val="000000"/>
                          <w:szCs w:val="24"/>
                        </w:rPr>
                      </w:pPr>
                      <w:sdt>
                        <w:sdtPr>
                          <w:alias w:val="Numeris"/>
                          <w:tag w:val="nr_1c246e0a17a245b391d2c1282572c912"/>
                          <w:lock w:val="sdtLocked"/>
                          <w:richText/>
                        </w:sdtPr>
                        <w:sdtContent>
                          <w:r>
                            <w:rPr>
                              <w:rFonts w:eastAsia="Calibri"/>
                              <w:color w:val="000000"/>
                              <w:szCs w:val="24"/>
                            </w:rPr>
                            <w:t>5.7</w:t>
                          </w:r>
                        </w:sdtContent>
                      </w:sdt>
                      <w:r>
                        <w:rPr>
                          <w:rFonts w:eastAsia="Calibri"/>
                          <w:color w:val="000000"/>
                          <w:szCs w:val="24"/>
                        </w:rPr>
                        <w:t>. konsultavimas kooperacijos, bendradarbiavimo ir verslo vadybos klausimais.</w:t>
                      </w:r>
                    </w:p>
                    <w:p>
                      <w:pPr>
                        <w:rPr>
                          <w:sz w:val="20"/>
                        </w:rPr>
                      </w:pPr>
                    </w:p>
                  </w:sdtContent>
                </w:sdt>
              </w:sdtContent>
            </w:sdt>
          </w:sdtContent>
        </w:sdt>
        <w:sdt>
          <w:sdtPr>
            <w:alias w:val="skyrius"/>
            <w:tag w:val="part_2e9f07d30d0b43798d9d9e51b6d653cd"/>
            <w:lock w:val="sdtLocked"/>
            <w:richText/>
          </w:sdtPr>
          <w:sdtContent>
            <w:p>
              <w:pPr>
                <w:jc w:val="center"/>
                <w:rPr>
                  <w:rFonts w:eastAsia="Calibri"/>
                  <w:b/>
                  <w:szCs w:val="24"/>
                </w:rPr>
              </w:pPr>
              <w:sdt>
                <w:sdtPr>
                  <w:alias w:val="Numeris"/>
                  <w:tag w:val="nr_2e9f07d30d0b43798d9d9e51b6d653cd"/>
                  <w:lock w:val="sdtLocked"/>
                  <w:richText/>
                </w:sdtPr>
                <w:sdtContent>
                  <w:r>
                    <w:rPr>
                      <w:rFonts w:eastAsia="Calibri"/>
                      <w:b/>
                      <w:szCs w:val="24"/>
                    </w:rPr>
                    <w:t>III</w:t>
                  </w:r>
                </w:sdtContent>
              </w:sdt>
              <w:r>
                <w:rPr>
                  <w:rFonts w:eastAsia="Calibri"/>
                  <w:b/>
                  <w:szCs w:val="24"/>
                </w:rPr>
                <w:t xml:space="preserve"> SKYRIUS </w:t>
              </w:r>
            </w:p>
            <w:p>
              <w:pPr>
                <w:jc w:val="center"/>
                <w:rPr>
                  <w:rFonts w:eastAsia="Calibri"/>
                  <w:b/>
                  <w:szCs w:val="24"/>
                </w:rPr>
              </w:pPr>
              <w:sdt>
                <w:sdtPr>
                  <w:alias w:val="Pavadinimas"/>
                  <w:tag w:val="title_2e9f07d30d0b43798d9d9e51b6d653cd"/>
                  <w:lock w:val="sdtLocked"/>
                  <w:richText/>
                </w:sdtPr>
                <w:sdtContent>
                  <w:r>
                    <w:rPr>
                      <w:rFonts w:eastAsia="Calibri"/>
                      <w:b/>
                      <w:szCs w:val="24"/>
                    </w:rPr>
                    <w:t>REIKALAVIMAI KONSULTAVIMO ĮSTAIGOMS</w:t>
                  </w:r>
                </w:sdtContent>
              </w:sdt>
            </w:p>
            <w:p>
              <w:pPr>
                <w:rPr>
                  <w:sz w:val="20"/>
                </w:rPr>
              </w:pPr>
            </w:p>
            <w:sdt>
              <w:sdtPr>
                <w:alias w:val="6 p."/>
                <w:tag w:val="part_414bcb6d213f4eab919d53ae018c5ba3"/>
                <w:lock w:val="sdtLocked"/>
                <w:richText/>
              </w:sdtPr>
              <w:sdtContent>
                <w:p>
                  <w:pPr>
                    <w:suppressAutoHyphens/>
                    <w:spacing w:line="336" w:lineRule="auto"/>
                    <w:ind w:firstLine="720"/>
                    <w:jc w:val="both"/>
                    <w:rPr>
                      <w:rFonts w:eastAsia="Calibri"/>
                      <w:color w:val="000000"/>
                      <w:szCs w:val="24"/>
                    </w:rPr>
                  </w:pPr>
                  <w:sdt>
                    <w:sdtPr>
                      <w:alias w:val="Numeris"/>
                      <w:tag w:val="nr_414bcb6d213f4eab919d53ae018c5ba3"/>
                      <w:lock w:val="sdtLocked"/>
                      <w:richText/>
                    </w:sdtPr>
                    <w:sdtContent>
                      <w:r>
                        <w:rPr>
                          <w:rFonts w:eastAsia="Calibri"/>
                          <w:color w:val="000000"/>
                          <w:szCs w:val="24"/>
                        </w:rPr>
                        <w:t>6</w:t>
                      </w:r>
                    </w:sdtContent>
                  </w:sdt>
                  <w:r>
                    <w:rPr>
                      <w:rFonts w:eastAsia="Calibri"/>
                      <w:color w:val="000000"/>
                      <w:szCs w:val="24"/>
                    </w:rPr>
                    <w:t>. Konsultavimo įstaiga, siekdama gauti akreditaciją, turi atitikti bendruosius ir specialiuosius reikalavimus:</w:t>
                  </w:r>
                </w:p>
                <w:sdt>
                  <w:sdtPr>
                    <w:alias w:val="6.1 pp."/>
                    <w:tag w:val="part_a25a291e88834f7e94e9e8759fcc6f29"/>
                    <w:lock w:val="sdtLocked"/>
                    <w:richText/>
                  </w:sdtPr>
                  <w:sdtContent>
                    <w:p>
                      <w:pPr>
                        <w:suppressAutoHyphens/>
                        <w:spacing w:line="336" w:lineRule="auto"/>
                        <w:ind w:firstLine="720"/>
                        <w:jc w:val="both"/>
                        <w:rPr>
                          <w:rFonts w:eastAsia="Calibri"/>
                          <w:color w:val="000000"/>
                          <w:szCs w:val="24"/>
                        </w:rPr>
                      </w:pPr>
                      <w:sdt>
                        <w:sdtPr>
                          <w:alias w:val="Numeris"/>
                          <w:tag w:val="nr_a25a291e88834f7e94e9e8759fcc6f29"/>
                          <w:lock w:val="sdtLocked"/>
                          <w:richText/>
                        </w:sdtPr>
                        <w:sdtContent>
                          <w:r>
                            <w:rPr>
                              <w:rFonts w:eastAsia="Calibri"/>
                              <w:color w:val="000000"/>
                              <w:szCs w:val="24"/>
                            </w:rPr>
                            <w:t>6.1</w:t>
                          </w:r>
                        </w:sdtContent>
                      </w:sdt>
                      <w:r>
                        <w:rPr>
                          <w:rFonts w:eastAsia="Calibri"/>
                          <w:color w:val="000000"/>
                          <w:szCs w:val="24"/>
                        </w:rPr>
                        <w:t>. bendrieji reikalavimai:</w:t>
                      </w:r>
                    </w:p>
                    <w:sdt>
                      <w:sdtPr>
                        <w:alias w:val="6.1.1 pp."/>
                        <w:tag w:val="part_712448a48f1044609170cf6c938e1821"/>
                        <w:lock w:val="sdtLocked"/>
                        <w:richText/>
                      </w:sdtPr>
                      <w:sdtContent>
                        <w:p>
                          <w:pPr>
                            <w:suppressAutoHyphens/>
                            <w:spacing w:line="336" w:lineRule="auto"/>
                            <w:ind w:firstLine="720"/>
                            <w:jc w:val="both"/>
                            <w:rPr>
                              <w:rFonts w:eastAsia="Calibri"/>
                              <w:color w:val="000000"/>
                              <w:szCs w:val="24"/>
                            </w:rPr>
                          </w:pPr>
                          <w:sdt>
                            <w:sdtPr>
                              <w:alias w:val="Numeris"/>
                              <w:tag w:val="nr_712448a48f1044609170cf6c938e1821"/>
                              <w:lock w:val="sdtLocked"/>
                              <w:richText/>
                            </w:sdtPr>
                            <w:sdtContent>
                              <w:r>
                                <w:rPr>
                                  <w:rFonts w:eastAsia="Calibri"/>
                                  <w:color w:val="000000"/>
                                  <w:szCs w:val="24"/>
                                </w:rPr>
                                <w:t>6.1.1</w:t>
                              </w:r>
                            </w:sdtContent>
                          </w:sdt>
                          <w:r>
                            <w:rPr>
                              <w:rFonts w:eastAsia="Calibri"/>
                              <w:color w:val="000000"/>
                              <w:szCs w:val="24"/>
                            </w:rPr>
                            <w:t>. yra juridinis asmuo, įregistruotas Lietuvos Respublikos įstatymų nustatyta tvarka;</w:t>
                          </w:r>
                        </w:p>
                      </w:sdtContent>
                    </w:sdt>
                    <w:sdt>
                      <w:sdtPr>
                        <w:alias w:val="6.1.2 pp."/>
                        <w:tag w:val="part_b3aab0b609424d0183eb6aeea384aead"/>
                        <w:lock w:val="sdtLocked"/>
                        <w:richText/>
                      </w:sdtPr>
                      <w:sdtContent>
                        <w:p>
                          <w:pPr>
                            <w:suppressAutoHyphens/>
                            <w:spacing w:line="336" w:lineRule="auto"/>
                            <w:ind w:firstLine="720"/>
                            <w:jc w:val="both"/>
                            <w:rPr>
                              <w:rFonts w:eastAsia="Calibri"/>
                              <w:color w:val="000000"/>
                              <w:szCs w:val="24"/>
                            </w:rPr>
                          </w:pPr>
                          <w:sdt>
                            <w:sdtPr>
                              <w:alias w:val="Numeris"/>
                              <w:tag w:val="nr_b3aab0b609424d0183eb6aeea384aead"/>
                              <w:lock w:val="sdtLocked"/>
                              <w:richText/>
                            </w:sdtPr>
                            <w:sdtContent>
                              <w:r>
                                <w:rPr>
                                  <w:rFonts w:eastAsia="Calibri"/>
                                  <w:color w:val="000000"/>
                                  <w:szCs w:val="24"/>
                                </w:rPr>
                                <w:t>6.1.2</w:t>
                              </w:r>
                            </w:sdtContent>
                          </w:sdt>
                          <w:r>
                            <w:rPr>
                              <w:rFonts w:eastAsia="Calibri"/>
                              <w:color w:val="000000"/>
                              <w:szCs w:val="24"/>
                            </w:rPr>
                            <w:t>. turi teisę teikti konsultavimo paslaugas, t. y. viena iš įstaigos veiklos sričių turi būti konsultavimas;</w:t>
                          </w:r>
                        </w:p>
                      </w:sdtContent>
                    </w:sdt>
                    <w:sdt>
                      <w:sdtPr>
                        <w:alias w:val="6.1.3 pp."/>
                        <w:tag w:val="part_b936c7885b7c4917846c8e69976621db"/>
                        <w:lock w:val="sdtLocked"/>
                        <w:richText/>
                      </w:sdtPr>
                      <w:sdtContent>
                        <w:p>
                          <w:pPr>
                            <w:suppressAutoHyphens/>
                            <w:spacing w:line="336" w:lineRule="auto"/>
                            <w:ind w:firstLine="720"/>
                            <w:jc w:val="both"/>
                            <w:rPr>
                              <w:rFonts w:eastAsia="Calibri"/>
                              <w:color w:val="000000"/>
                              <w:szCs w:val="24"/>
                            </w:rPr>
                          </w:pPr>
                          <w:sdt>
                            <w:sdtPr>
                              <w:alias w:val="Numeris"/>
                              <w:tag w:val="nr_b936c7885b7c4917846c8e69976621db"/>
                              <w:lock w:val="sdtLocked"/>
                              <w:richText/>
                            </w:sdtPr>
                            <w:sdtContent>
                              <w:r>
                                <w:rPr>
                                  <w:rFonts w:eastAsia="Calibri"/>
                                  <w:color w:val="000000"/>
                                  <w:szCs w:val="24"/>
                                </w:rPr>
                                <w:t>6.1.3</w:t>
                              </w:r>
                            </w:sdtContent>
                          </w:sdt>
                          <w:r>
                            <w:rPr>
                              <w:rFonts w:eastAsia="Calibri"/>
                              <w:color w:val="000000"/>
                              <w:szCs w:val="24"/>
                            </w:rPr>
                            <w:t>. turi būti įvykdžiusi įsipareigojimus, susijusius su mokesčiais Lietuvos Respublikos valstybės biudžetui, savivaldybės biudžetui ar fondams, į kuriuos mokamus mokesčius administruoja Valstybinė mokesčių inspekcija, neskolinga Valstybinio socialinio draudimo fondo biudžetui;</w:t>
                          </w:r>
                        </w:p>
                      </w:sdtContent>
                    </w:sdt>
                    <w:sdt>
                      <w:sdtPr>
                        <w:alias w:val="6.1.4 pp."/>
                        <w:tag w:val="part_0c26b18a2ac74b89a129963c38092ad5"/>
                        <w:lock w:val="sdtLocked"/>
                        <w:richText/>
                      </w:sdtPr>
                      <w:sdtContent>
                        <w:p>
                          <w:pPr>
                            <w:suppressAutoHyphens/>
                            <w:spacing w:line="336" w:lineRule="auto"/>
                            <w:ind w:firstLine="720"/>
                            <w:jc w:val="both"/>
                            <w:rPr>
                              <w:rFonts w:eastAsia="Calibri"/>
                              <w:color w:val="000000"/>
                              <w:szCs w:val="24"/>
                            </w:rPr>
                          </w:pPr>
                          <w:sdt>
                            <w:sdtPr>
                              <w:alias w:val="Numeris"/>
                              <w:tag w:val="nr_0c26b18a2ac74b89a129963c38092ad5"/>
                              <w:lock w:val="sdtLocked"/>
                              <w:richText/>
                            </w:sdtPr>
                            <w:sdtContent>
                              <w:r>
                                <w:rPr>
                                  <w:rFonts w:eastAsia="Calibri"/>
                                  <w:color w:val="000000"/>
                                  <w:szCs w:val="24"/>
                                </w:rPr>
                                <w:t>6.1.4</w:t>
                              </w:r>
                            </w:sdtContent>
                          </w:sdt>
                          <w:r>
                            <w:rPr>
                              <w:rFonts w:eastAsia="Calibri"/>
                              <w:color w:val="000000"/>
                              <w:szCs w:val="24"/>
                            </w:rPr>
                            <w:t>. turėti administracinius ir techninius išteklius, kurie bus naudojami konsultavimo paslaugoms teikti (konsultavimo paslaugų teikimo biurą, konsultantų darbo vietas, aprūpintas kompiuterine ir programine įranga bei ryšio priemonėmis, ne mažiau kaip 1 transporto priemonę);</w:t>
                          </w:r>
                        </w:p>
                      </w:sdtContent>
                    </w:sdt>
                    <w:sdt>
                      <w:sdtPr>
                        <w:alias w:val="6.1.5 pp."/>
                        <w:tag w:val="part_0f9bd0eae03e426ebfd8748d58c12bc3"/>
                        <w:lock w:val="sdtLocked"/>
                        <w:richText/>
                      </w:sdtPr>
                      <w:sdtContent>
                        <w:p>
                          <w:pPr>
                            <w:suppressAutoHyphens/>
                            <w:spacing w:line="336" w:lineRule="auto"/>
                            <w:ind w:firstLine="720"/>
                            <w:jc w:val="both"/>
                            <w:rPr>
                              <w:rFonts w:eastAsia="Calibri"/>
                              <w:color w:val="000000"/>
                              <w:szCs w:val="24"/>
                            </w:rPr>
                          </w:pPr>
                          <w:sdt>
                            <w:sdtPr>
                              <w:alias w:val="Numeris"/>
                              <w:tag w:val="nr_0f9bd0eae03e426ebfd8748d58c12bc3"/>
                              <w:lock w:val="sdtLocked"/>
                              <w:richText/>
                            </w:sdtPr>
                            <w:sdtContent>
                              <w:r>
                                <w:rPr>
                                  <w:rFonts w:eastAsia="Calibri"/>
                                  <w:color w:val="000000"/>
                                  <w:szCs w:val="24"/>
                                </w:rPr>
                                <w:t>6.1.5</w:t>
                              </w:r>
                            </w:sdtContent>
                          </w:sdt>
                          <w:r>
                            <w:rPr>
                              <w:rFonts w:eastAsia="Calibri"/>
                              <w:color w:val="000000"/>
                              <w:szCs w:val="24"/>
                            </w:rPr>
                            <w:t>.</w:t>
                          </w:r>
                          <w:r>
                            <w:rPr>
                              <w:rFonts w:eastAsia="Calibri"/>
                              <w:color w:val="000000"/>
                              <w:spacing w:val="2"/>
                              <w:szCs w:val="24"/>
                            </w:rPr>
                            <w:t xml:space="preserve"> turi būti nepadariusi rimto profesinio pažeidimo, už kurį yra paskirta ekonominė sankcija, n</w:t>
                          </w:r>
                          <w:r>
                            <w:rPr>
                              <w:rFonts w:eastAsia="Calibri"/>
                              <w:color w:val="000000"/>
                              <w:szCs w:val="24"/>
                            </w:rPr>
                            <w:t>ustatyta Lietuvos Respublikos įstatymuose, kai nuo sprendimo, kuriuo buvo paskirta ši sankcija, įsiteisėjimo dienos praėjo mažiau kaip vieneri metai;</w:t>
                          </w:r>
                        </w:p>
                      </w:sdtContent>
                    </w:sdt>
                    <w:sdt>
                      <w:sdtPr>
                        <w:alias w:val="6.1.6 pp."/>
                        <w:tag w:val="part_cf8ca619c0394afa846368c84436c2ae"/>
                        <w:lock w:val="sdtLocked"/>
                        <w:richText/>
                      </w:sdtPr>
                      <w:sdtContent>
                        <w:p>
                          <w:pPr>
                            <w:suppressAutoHyphens/>
                            <w:spacing w:line="336" w:lineRule="auto"/>
                            <w:ind w:firstLine="720"/>
                            <w:jc w:val="both"/>
                            <w:rPr>
                              <w:rFonts w:eastAsia="Calibri"/>
                              <w:color w:val="000000"/>
                              <w:szCs w:val="24"/>
                            </w:rPr>
                          </w:pPr>
                          <w:sdt>
                            <w:sdtPr>
                              <w:alias w:val="Numeris"/>
                              <w:tag w:val="nr_cf8ca619c0394afa846368c84436c2ae"/>
                              <w:lock w:val="sdtLocked"/>
                              <w:richText/>
                            </w:sdtPr>
                            <w:sdtContent>
                              <w:r>
                                <w:rPr>
                                  <w:rFonts w:eastAsia="Calibri"/>
                                  <w:color w:val="000000"/>
                                  <w:szCs w:val="24"/>
                                </w:rPr>
                                <w:t>6.1.6</w:t>
                              </w:r>
                            </w:sdtContent>
                          </w:sdt>
                          <w:r>
                            <w:rPr>
                              <w:rFonts w:eastAsia="Calibri"/>
                              <w:color w:val="000000"/>
                              <w:szCs w:val="24"/>
                            </w:rPr>
                            <w:t xml:space="preserve">. savo veikloje yra nepriklausoma ir neturi </w:t>
                          </w:r>
                          <w:r>
                            <w:rPr>
                              <w:rFonts w:eastAsia="Calibri"/>
                              <w:szCs w:val="24"/>
                            </w:rPr>
                            <w:t>tiesioginio komercinio intereso, kuris įtakotų konsultavimo turinį;</w:t>
                          </w:r>
                        </w:p>
                      </w:sdtContent>
                    </w:sdt>
                  </w:sdtContent>
                </w:sdt>
                <w:sdt>
                  <w:sdtPr>
                    <w:alias w:val="6.2 pp."/>
                    <w:tag w:val="part_ff7364d9d9154e8aa7d00bc6d60289c1"/>
                    <w:lock w:val="sdtLocked"/>
                    <w:richText/>
                  </w:sdtPr>
                  <w:sdtContent>
                    <w:p>
                      <w:pPr>
                        <w:suppressAutoHyphens/>
                        <w:spacing w:line="336" w:lineRule="auto"/>
                        <w:ind w:firstLine="720"/>
                        <w:jc w:val="both"/>
                        <w:rPr>
                          <w:rFonts w:eastAsia="Calibri"/>
                          <w:color w:val="000000"/>
                          <w:szCs w:val="24"/>
                        </w:rPr>
                      </w:pPr>
                      <w:sdt>
                        <w:sdtPr>
                          <w:alias w:val="Numeris"/>
                          <w:tag w:val="nr_ff7364d9d9154e8aa7d00bc6d60289c1"/>
                          <w:lock w:val="sdtLocked"/>
                          <w:richText/>
                        </w:sdtPr>
                        <w:sdtContent>
                          <w:r>
                            <w:rPr>
                              <w:rFonts w:eastAsia="Calibri"/>
                              <w:color w:val="000000"/>
                              <w:szCs w:val="24"/>
                            </w:rPr>
                            <w:t>6.2</w:t>
                          </w:r>
                        </w:sdtContent>
                      </w:sdt>
                      <w:r>
                        <w:rPr>
                          <w:rFonts w:eastAsia="Calibri"/>
                          <w:color w:val="000000"/>
                          <w:szCs w:val="24"/>
                        </w:rPr>
                        <w:t>. specialieji reikalavimai:</w:t>
                      </w:r>
                    </w:p>
                    <w:sdt>
                      <w:sdtPr>
                        <w:alias w:val="6.2.1 pp."/>
                        <w:tag w:val="part_9f2ff090e29546b99fab92eb449f36db"/>
                        <w:lock w:val="sdtLocked"/>
                        <w:richText/>
                      </w:sdtPr>
                      <w:sdtContent>
                        <w:p>
                          <w:pPr>
                            <w:suppressAutoHyphens/>
                            <w:spacing w:line="336" w:lineRule="auto"/>
                            <w:ind w:firstLine="720"/>
                            <w:jc w:val="both"/>
                            <w:rPr>
                              <w:rFonts w:eastAsia="Calibri"/>
                              <w:color w:val="000000"/>
                              <w:szCs w:val="24"/>
                            </w:rPr>
                          </w:pPr>
                          <w:sdt>
                            <w:sdtPr>
                              <w:alias w:val="Numeris"/>
                              <w:tag w:val="nr_9f2ff090e29546b99fab92eb449f36db"/>
                              <w:lock w:val="sdtLocked"/>
                              <w:richText/>
                            </w:sdtPr>
                            <w:sdtContent>
                              <w:r>
                                <w:rPr>
                                  <w:rFonts w:eastAsia="Calibri"/>
                                  <w:color w:val="000000"/>
                                  <w:szCs w:val="24"/>
                                </w:rPr>
                                <w:t>6.2.1</w:t>
                              </w:r>
                            </w:sdtContent>
                          </w:sdt>
                          <w:r>
                            <w:rPr>
                              <w:rFonts w:eastAsia="Calibri"/>
                              <w:color w:val="000000"/>
                              <w:szCs w:val="24"/>
                            </w:rPr>
                            <w:t>. siekdama gauti akreditaciją pagal taisyklių 5.1 papunktyje nurodytą sritį, turėti ne mažesnę kaip 1 metų konsultavimo paslaugų žemės ūkio klausimais teikimo patirtį ir ne mažiau kaip po vieną augalininkystės, gyvulininkystės ir darbuotojų saugos ir sveikatos srities</w:t>
                          </w:r>
                          <w:r>
                            <w:rPr>
                              <w:rFonts w:eastAsia="Calibri"/>
                              <w:b/>
                              <w:bCs/>
                              <w:color w:val="000000"/>
                              <w:szCs w:val="24"/>
                            </w:rPr>
                            <w:t xml:space="preserve"> </w:t>
                          </w:r>
                          <w:r>
                            <w:rPr>
                              <w:rFonts w:eastAsia="Calibri"/>
                              <w:color w:val="000000"/>
                              <w:szCs w:val="24"/>
                            </w:rPr>
                            <w:t xml:space="preserve">pagal darbo sutartis dirbantį akreditacijos kriterijus atitinkantį konsultantą; </w:t>
                          </w:r>
                        </w:p>
                      </w:sdtContent>
                    </w:sdt>
                    <w:sdt>
                      <w:sdtPr>
                        <w:alias w:val="6.2.2 pp."/>
                        <w:tag w:val="part_a9ba38343a5b4bf4bb17b024b6d5637e"/>
                        <w:lock w:val="sdtLocked"/>
                        <w:richText/>
                      </w:sdtPr>
                      <w:sdtContent>
                        <w:p>
                          <w:pPr>
                            <w:suppressAutoHyphens/>
                            <w:spacing w:line="336" w:lineRule="auto"/>
                            <w:ind w:firstLine="720"/>
                            <w:jc w:val="both"/>
                            <w:rPr>
                              <w:rFonts w:eastAsia="Calibri"/>
                              <w:strike/>
                              <w:color w:val="000000"/>
                              <w:szCs w:val="24"/>
                            </w:rPr>
                          </w:pPr>
                          <w:sdt>
                            <w:sdtPr>
                              <w:alias w:val="Numeris"/>
                              <w:tag w:val="nr_a9ba38343a5b4bf4bb17b024b6d5637e"/>
                              <w:lock w:val="sdtLocked"/>
                              <w:richText/>
                            </w:sdtPr>
                            <w:sdtContent>
                              <w:r>
                                <w:rPr>
                                  <w:rFonts w:eastAsia="Calibri"/>
                                  <w:color w:val="000000"/>
                                  <w:szCs w:val="24"/>
                                </w:rPr>
                                <w:t>6.2.2</w:t>
                              </w:r>
                            </w:sdtContent>
                          </w:sdt>
                          <w:r>
                            <w:rPr>
                              <w:rFonts w:eastAsia="Calibri"/>
                              <w:color w:val="000000"/>
                              <w:szCs w:val="24"/>
                            </w:rPr>
                            <w:t>. siekdama gauti akreditaciją pagal taisyklių 5.2–5.7 papunkčiuose nurodytas sritis, turėti ne mažesnę kaip 1 metų konsultavimo paslaugų pagal pasirinktą sritį teikimo patirtį</w:t>
                          </w:r>
                          <w:r>
                            <w:rPr>
                              <w:rFonts w:ascii="Arial" w:eastAsia="Calibri" w:hAnsi="Arial" w:cs="Arial"/>
                              <w:sz w:val="20"/>
                              <w:szCs w:val="22"/>
                            </w:rPr>
                            <w:t xml:space="preserve"> </w:t>
                          </w:r>
                          <w:r>
                            <w:rPr>
                              <w:rFonts w:eastAsia="Calibri"/>
                              <w:color w:val="000000"/>
                              <w:szCs w:val="24"/>
                            </w:rPr>
                            <w:t>ir ne mažiau kaip po vieną pagal 5.2–5.7 papunkčiuose nurodytas sritis pagal darbo sutartį dirbantį akreditacijos kriterijus atitinkantį konsultantą.</w:t>
                          </w:r>
                        </w:p>
                        <w:p>
                          <w:pPr>
                            <w:rPr>
                              <w:sz w:val="20"/>
                            </w:rPr>
                          </w:pPr>
                        </w:p>
                      </w:sdtContent>
                    </w:sdt>
                  </w:sdtContent>
                </w:sdt>
              </w:sdtContent>
            </w:sdt>
          </w:sdtContent>
        </w:sdt>
        <w:sdt>
          <w:sdtPr>
            <w:alias w:val="skyrius"/>
            <w:tag w:val="part_6d01b23b79e14f90a9ee655cabbbaa7e"/>
            <w:lock w:val="sdtLocked"/>
            <w:richText/>
          </w:sdtPr>
          <w:sdtContent>
            <w:p>
              <w:pPr>
                <w:jc w:val="center"/>
                <w:rPr>
                  <w:rFonts w:eastAsia="Calibri"/>
                  <w:b/>
                  <w:szCs w:val="24"/>
                </w:rPr>
              </w:pPr>
              <w:sdt>
                <w:sdtPr>
                  <w:alias w:val="Numeris"/>
                  <w:tag w:val="nr_6d01b23b79e14f90a9ee655cabbbaa7e"/>
                  <w:lock w:val="sdtLocked"/>
                  <w:richText/>
                </w:sdtPr>
                <w:sdtContent>
                  <w:r>
                    <w:rPr>
                      <w:rFonts w:eastAsia="Calibri"/>
                      <w:b/>
                      <w:szCs w:val="24"/>
                    </w:rPr>
                    <w:t>IV</w:t>
                  </w:r>
                </w:sdtContent>
              </w:sdt>
              <w:r>
                <w:rPr>
                  <w:rFonts w:eastAsia="Calibri"/>
                  <w:b/>
                  <w:szCs w:val="24"/>
                </w:rPr>
                <w:t xml:space="preserve"> SKYRIUS</w:t>
              </w:r>
            </w:p>
            <w:p>
              <w:pPr>
                <w:ind w:firstLine="60"/>
                <w:jc w:val="center"/>
                <w:rPr>
                  <w:rFonts w:eastAsia="Calibri"/>
                  <w:b/>
                  <w:szCs w:val="24"/>
                </w:rPr>
              </w:pPr>
              <w:sdt>
                <w:sdtPr>
                  <w:alias w:val="Pavadinimas"/>
                  <w:tag w:val="title_6d01b23b79e14f90a9ee655cabbbaa7e"/>
                  <w:lock w:val="sdtLocked"/>
                  <w:richText/>
                </w:sdtPr>
                <w:sdtContent>
                  <w:r>
                    <w:rPr>
                      <w:rFonts w:eastAsia="Calibri"/>
                      <w:b/>
                      <w:szCs w:val="24"/>
                    </w:rPr>
                    <w:t>REIKALAVIMAI KONSULTAVIMO ĮSTAIGOSE DIRBANTIEMS KONSULTANTAMS</w:t>
                  </w:r>
                </w:sdtContent>
              </w:sdt>
            </w:p>
            <w:p>
              <w:pPr>
                <w:rPr>
                  <w:sz w:val="20"/>
                </w:rPr>
              </w:pPr>
            </w:p>
            <w:sdt>
              <w:sdtPr>
                <w:alias w:val="7 p."/>
                <w:tag w:val="part_347b261c862f4774a7e9bbdf478b6fcc"/>
                <w:lock w:val="sdtLocked"/>
                <w:richText/>
              </w:sdtPr>
              <w:sdtContent>
                <w:p>
                  <w:pPr>
                    <w:suppressAutoHyphens/>
                    <w:spacing w:line="336" w:lineRule="auto"/>
                    <w:ind w:firstLine="720"/>
                    <w:jc w:val="both"/>
                    <w:rPr>
                      <w:rFonts w:eastAsia="Calibri"/>
                      <w:color w:val="000000"/>
                      <w:szCs w:val="24"/>
                    </w:rPr>
                  </w:pPr>
                  <w:sdt>
                    <w:sdtPr>
                      <w:alias w:val="Numeris"/>
                      <w:tag w:val="nr_347b261c862f4774a7e9bbdf478b6fcc"/>
                      <w:lock w:val="sdtLocked"/>
                      <w:richText/>
                    </w:sdtPr>
                    <w:sdtContent>
                      <w:r>
                        <w:rPr>
                          <w:rFonts w:eastAsia="Calibri"/>
                          <w:color w:val="000000"/>
                          <w:szCs w:val="24"/>
                        </w:rPr>
                        <w:t>7</w:t>
                      </w:r>
                    </w:sdtContent>
                  </w:sdt>
                  <w:r>
                    <w:rPr>
                      <w:rFonts w:eastAsia="Calibri"/>
                      <w:color w:val="000000"/>
                      <w:szCs w:val="24"/>
                    </w:rPr>
                    <w:t>. Konsultavimo įstaigoje dirbantis konsultantas, siekiantis įgyti akreditaciją, turi atitikti bendruosius ir specialiuosius reikalavimus:</w:t>
                  </w:r>
                </w:p>
                <w:sdt>
                  <w:sdtPr>
                    <w:alias w:val="7.1 pp."/>
                    <w:tag w:val="part_4fadf3a2fc684175a9cc45ef26380eec"/>
                    <w:lock w:val="sdtLocked"/>
                    <w:richText/>
                  </w:sdtPr>
                  <w:sdtContent>
                    <w:p>
                      <w:pPr>
                        <w:suppressAutoHyphens/>
                        <w:spacing w:line="336" w:lineRule="auto"/>
                        <w:ind w:firstLine="720"/>
                        <w:jc w:val="both"/>
                        <w:rPr>
                          <w:rFonts w:eastAsia="Calibri"/>
                          <w:color w:val="000000"/>
                          <w:szCs w:val="24"/>
                        </w:rPr>
                      </w:pPr>
                      <w:sdt>
                        <w:sdtPr>
                          <w:alias w:val="Numeris"/>
                          <w:tag w:val="nr_4fadf3a2fc684175a9cc45ef26380eec"/>
                          <w:lock w:val="sdtLocked"/>
                          <w:richText/>
                        </w:sdtPr>
                        <w:sdtContent>
                          <w:r>
                            <w:rPr>
                              <w:rFonts w:eastAsia="Calibri"/>
                              <w:color w:val="000000"/>
                              <w:szCs w:val="24"/>
                            </w:rPr>
                            <w:t>7.1</w:t>
                          </w:r>
                        </w:sdtContent>
                      </w:sdt>
                      <w:r>
                        <w:rPr>
                          <w:rFonts w:eastAsia="Calibri"/>
                          <w:color w:val="000000"/>
                          <w:szCs w:val="24"/>
                        </w:rPr>
                        <w:t>. bendrieji reikalavimai:</w:t>
                      </w:r>
                    </w:p>
                    <w:sdt>
                      <w:sdtPr>
                        <w:alias w:val="7.1.1 pp."/>
                        <w:tag w:val="part_3e197678824f4574895ca0341d65dcb5"/>
                        <w:lock w:val="sdtLocked"/>
                        <w:richText/>
                      </w:sdtPr>
                      <w:sdtContent>
                        <w:p>
                          <w:pPr>
                            <w:suppressAutoHyphens/>
                            <w:spacing w:line="336" w:lineRule="auto"/>
                            <w:ind w:firstLine="720"/>
                            <w:jc w:val="both"/>
                            <w:rPr>
                              <w:rFonts w:eastAsia="Calibri"/>
                              <w:color w:val="000000"/>
                              <w:szCs w:val="24"/>
                            </w:rPr>
                          </w:pPr>
                          <w:sdt>
                            <w:sdtPr>
                              <w:alias w:val="Numeris"/>
                              <w:tag w:val="nr_3e197678824f4574895ca0341d65dcb5"/>
                              <w:lock w:val="sdtLocked"/>
                              <w:richText/>
                            </w:sdtPr>
                            <w:sdtContent>
                              <w:r>
                                <w:rPr>
                                  <w:rFonts w:eastAsia="Calibri"/>
                                  <w:color w:val="000000"/>
                                  <w:szCs w:val="24"/>
                                </w:rPr>
                                <w:t>7.1.1</w:t>
                              </w:r>
                            </w:sdtContent>
                          </w:sdt>
                          <w:r>
                            <w:rPr>
                              <w:rFonts w:eastAsia="Calibri"/>
                              <w:color w:val="000000"/>
                              <w:szCs w:val="24"/>
                            </w:rPr>
                            <w:t>. turėti ne žemesnį kaip aukštąjį arba jam prilygintą išsilavinimą;</w:t>
                          </w:r>
                        </w:p>
                      </w:sdtContent>
                    </w:sdt>
                    <w:sdt>
                      <w:sdtPr>
                        <w:alias w:val="7.1.2 pp."/>
                        <w:tag w:val="part_a77cc75ab0434632bc6f00b6ff9aad0e"/>
                        <w:lock w:val="sdtLocked"/>
                        <w:richText/>
                      </w:sdtPr>
                      <w:sdtContent>
                        <w:p>
                          <w:pPr>
                            <w:suppressAutoHyphens/>
                            <w:spacing w:line="336" w:lineRule="auto"/>
                            <w:ind w:firstLine="720"/>
                            <w:jc w:val="both"/>
                            <w:rPr>
                              <w:rFonts w:eastAsia="Calibri"/>
                              <w:color w:val="000000"/>
                              <w:szCs w:val="24"/>
                            </w:rPr>
                          </w:pPr>
                          <w:sdt>
                            <w:sdtPr>
                              <w:alias w:val="Numeris"/>
                              <w:tag w:val="nr_a77cc75ab0434632bc6f00b6ff9aad0e"/>
                              <w:lock w:val="sdtLocked"/>
                              <w:richText/>
                            </w:sdtPr>
                            <w:sdtContent>
                              <w:r>
                                <w:rPr>
                                  <w:rFonts w:eastAsia="Calibri"/>
                                  <w:color w:val="000000"/>
                                  <w:szCs w:val="24"/>
                                </w:rPr>
                                <w:t>7.1.2</w:t>
                              </w:r>
                            </w:sdtContent>
                          </w:sdt>
                          <w:r>
                            <w:rPr>
                              <w:rFonts w:eastAsia="Calibri"/>
                              <w:color w:val="000000"/>
                              <w:szCs w:val="24"/>
                            </w:rPr>
                            <w:t xml:space="preserve">. turėti ne mažesnę kaip 1 metų konsultavimo veiklos patirtį, pagal taisyklių 5.1–5.6 papunkčiuose nurodytas sritis; </w:t>
                          </w:r>
                        </w:p>
                      </w:sdtContent>
                    </w:sdt>
                    <w:sdt>
                      <w:sdtPr>
                        <w:alias w:val="7.1.3 pp."/>
                        <w:tag w:val="part_779f2154e9744fdbaad3c25b0d5dd989"/>
                        <w:lock w:val="sdtLocked"/>
                        <w:richText/>
                      </w:sdtPr>
                      <w:sdtContent>
                        <w:p>
                          <w:pPr>
                            <w:suppressAutoHyphens/>
                            <w:spacing w:line="336" w:lineRule="auto"/>
                            <w:ind w:firstLine="720"/>
                            <w:jc w:val="both"/>
                            <w:rPr>
                              <w:rFonts w:eastAsia="Calibri"/>
                              <w:color w:val="000000"/>
                              <w:szCs w:val="24"/>
                            </w:rPr>
                          </w:pPr>
                          <w:sdt>
                            <w:sdtPr>
                              <w:alias w:val="Numeris"/>
                              <w:tag w:val="nr_779f2154e9744fdbaad3c25b0d5dd989"/>
                              <w:lock w:val="sdtLocked"/>
                              <w:richText/>
                            </w:sdtPr>
                            <w:sdtContent>
                              <w:r>
                                <w:rPr>
                                  <w:rFonts w:eastAsia="Calibri"/>
                                  <w:color w:val="000000"/>
                                  <w:szCs w:val="24"/>
                                </w:rPr>
                                <w:t>7.1.3</w:t>
                              </w:r>
                            </w:sdtContent>
                          </w:sdt>
                          <w:r>
                            <w:rPr>
                              <w:rFonts w:eastAsia="Calibri"/>
                              <w:color w:val="000000"/>
                              <w:szCs w:val="24"/>
                            </w:rPr>
                            <w:t xml:space="preserve">. turėti ne mažesnę kaip 2 metų vadovavimo verslo srityje arba 1 metų žemės ūkio ar kito verslo konsultavimo veiklos patirtį per paskutinius 5 metus, pagal taisyklių 5.7 papunktyje nurodytą sritį; </w:t>
                          </w:r>
                        </w:p>
                      </w:sdtContent>
                    </w:sdt>
                    <w:sdt>
                      <w:sdtPr>
                        <w:alias w:val="7.1.4 pp."/>
                        <w:tag w:val="part_1f21492c86924b3eadc8fe2d79579f8a"/>
                        <w:lock w:val="sdtLocked"/>
                        <w:richText/>
                      </w:sdtPr>
                      <w:sdtContent>
                        <w:p>
                          <w:pPr>
                            <w:suppressAutoHyphens/>
                            <w:spacing w:line="336" w:lineRule="auto"/>
                            <w:ind w:firstLine="720"/>
                            <w:jc w:val="both"/>
                            <w:rPr>
                              <w:rFonts w:eastAsia="Calibri"/>
                              <w:color w:val="000000"/>
                              <w:szCs w:val="24"/>
                            </w:rPr>
                          </w:pPr>
                          <w:sdt>
                            <w:sdtPr>
                              <w:alias w:val="Numeris"/>
                              <w:tag w:val="nr_1f21492c86924b3eadc8fe2d79579f8a"/>
                              <w:lock w:val="sdtLocked"/>
                              <w:richText/>
                            </w:sdtPr>
                            <w:sdtContent>
                              <w:r>
                                <w:rPr>
                                  <w:rFonts w:eastAsia="Calibri"/>
                                  <w:color w:val="000000"/>
                                  <w:szCs w:val="24"/>
                                </w:rPr>
                                <w:t>7.1.4</w:t>
                              </w:r>
                            </w:sdtContent>
                          </w:sdt>
                          <w:r>
                            <w:rPr>
                              <w:rFonts w:eastAsia="Calibri"/>
                              <w:color w:val="000000"/>
                              <w:szCs w:val="24"/>
                            </w:rPr>
                            <w:t>. atlikti profesinių žinių patikrinimo užduotis;</w:t>
                          </w:r>
                        </w:p>
                      </w:sdtContent>
                    </w:sdt>
                    <w:sdt>
                      <w:sdtPr>
                        <w:alias w:val="7.1.5 pp."/>
                        <w:tag w:val="part_83cc17e517d04b10a1067f38a698076d"/>
                        <w:lock w:val="sdtLocked"/>
                        <w:richText/>
                      </w:sdtPr>
                      <w:sdtContent>
                        <w:p>
                          <w:pPr>
                            <w:suppressAutoHyphens/>
                            <w:spacing w:line="336" w:lineRule="auto"/>
                            <w:ind w:firstLine="720"/>
                            <w:jc w:val="both"/>
                            <w:rPr>
                              <w:rFonts w:eastAsia="Calibri"/>
                              <w:color w:val="000000"/>
                              <w:szCs w:val="24"/>
                            </w:rPr>
                          </w:pPr>
                          <w:sdt>
                            <w:sdtPr>
                              <w:alias w:val="Numeris"/>
                              <w:tag w:val="nr_83cc17e517d04b10a1067f38a698076d"/>
                              <w:lock w:val="sdtLocked"/>
                              <w:richText/>
                            </w:sdtPr>
                            <w:sdtContent>
                              <w:r>
                                <w:rPr>
                                  <w:rFonts w:eastAsia="Calibri"/>
                                  <w:color w:val="000000"/>
                                  <w:szCs w:val="24"/>
                                </w:rPr>
                                <w:t>7.1.5</w:t>
                              </w:r>
                            </w:sdtContent>
                          </w:sdt>
                          <w:r>
                            <w:rPr>
                              <w:rFonts w:eastAsia="Calibri"/>
                              <w:color w:val="000000"/>
                              <w:szCs w:val="24"/>
                            </w:rPr>
                            <w:t>. surinkti ne mažesnį nei taisyklėse nustatytą balų skaičių, leidžiantį gauti akreditaciją;</w:t>
                          </w:r>
                        </w:p>
                      </w:sdtContent>
                    </w:sdt>
                    <w:sdt>
                      <w:sdtPr>
                        <w:alias w:val="7.1.6 pp."/>
                        <w:tag w:val="part_b8d679bce8cb491e82311a9b659408cf"/>
                        <w:lock w:val="sdtLocked"/>
                        <w:richText/>
                      </w:sdtPr>
                      <w:sdtContent>
                        <w:p>
                          <w:pPr>
                            <w:suppressAutoHyphens/>
                            <w:spacing w:line="336" w:lineRule="auto"/>
                            <w:ind w:firstLine="720"/>
                            <w:jc w:val="both"/>
                            <w:rPr>
                              <w:rFonts w:eastAsia="Calibri"/>
                              <w:color w:val="000000"/>
                              <w:szCs w:val="24"/>
                            </w:rPr>
                          </w:pPr>
                          <w:sdt>
                            <w:sdtPr>
                              <w:alias w:val="Numeris"/>
                              <w:tag w:val="nr_b8d679bce8cb491e82311a9b659408cf"/>
                              <w:lock w:val="sdtLocked"/>
                              <w:richText/>
                            </w:sdtPr>
                            <w:sdtContent>
                              <w:r>
                                <w:rPr>
                                  <w:rFonts w:eastAsia="Calibri"/>
                                  <w:color w:val="000000"/>
                                  <w:szCs w:val="24"/>
                                </w:rPr>
                                <w:t>7.1.6</w:t>
                              </w:r>
                            </w:sdtContent>
                          </w:sdt>
                          <w:r>
                            <w:rPr>
                              <w:rFonts w:eastAsia="Calibri"/>
                              <w:color w:val="000000"/>
                              <w:szCs w:val="24"/>
                            </w:rPr>
                            <w:t>. būti nepriekaištingos reputacijos</w:t>
                          </w:r>
                          <w:r>
                            <w:rPr>
                              <w:rFonts w:eastAsia="Calibri"/>
                              <w:color w:val="000000"/>
                              <w:spacing w:val="2"/>
                              <w:szCs w:val="24"/>
                            </w:rPr>
                            <w:t>;</w:t>
                          </w:r>
                        </w:p>
                      </w:sdtContent>
                    </w:sdt>
                  </w:sdtContent>
                </w:sdt>
                <w:sdt>
                  <w:sdtPr>
                    <w:alias w:val="7.2 pp."/>
                    <w:tag w:val="part_7b9bef54e8af480d881483cc69523656"/>
                    <w:lock w:val="sdtLocked"/>
                    <w:richText/>
                  </w:sdtPr>
                  <w:sdtContent>
                    <w:p>
                      <w:pPr>
                        <w:suppressAutoHyphens/>
                        <w:spacing w:line="336" w:lineRule="auto"/>
                        <w:ind w:firstLine="720"/>
                        <w:jc w:val="both"/>
                        <w:rPr>
                          <w:rFonts w:eastAsia="Calibri"/>
                          <w:color w:val="000000"/>
                          <w:szCs w:val="24"/>
                        </w:rPr>
                      </w:pPr>
                      <w:sdt>
                        <w:sdtPr>
                          <w:alias w:val="Numeris"/>
                          <w:tag w:val="nr_7b9bef54e8af480d881483cc69523656"/>
                          <w:lock w:val="sdtLocked"/>
                          <w:richText/>
                        </w:sdtPr>
                        <w:sdtContent>
                          <w:r>
                            <w:rPr>
                              <w:rFonts w:eastAsia="Calibri"/>
                              <w:color w:val="000000"/>
                              <w:szCs w:val="24"/>
                            </w:rPr>
                            <w:t>7.2</w:t>
                          </w:r>
                        </w:sdtContent>
                      </w:sdt>
                      <w:r>
                        <w:rPr>
                          <w:rFonts w:eastAsia="Calibri"/>
                          <w:color w:val="000000"/>
                          <w:szCs w:val="24"/>
                        </w:rPr>
                        <w:t>. specialieji reikalavimai:</w:t>
                      </w:r>
                    </w:p>
                    <w:sdt>
                      <w:sdtPr>
                        <w:alias w:val="7.2.1 pp."/>
                        <w:tag w:val="part_301bc337d61e4c5697b84c49d0d1b064"/>
                        <w:lock w:val="sdtLocked"/>
                        <w:richText/>
                      </w:sdtPr>
                      <w:sdtContent>
                        <w:p>
                          <w:pPr>
                            <w:suppressAutoHyphens/>
                            <w:spacing w:line="336" w:lineRule="auto"/>
                            <w:ind w:firstLine="720"/>
                            <w:jc w:val="both"/>
                            <w:rPr>
                              <w:rFonts w:eastAsia="Calibri"/>
                              <w:color w:val="000000"/>
                              <w:szCs w:val="24"/>
                            </w:rPr>
                          </w:pPr>
                          <w:sdt>
                            <w:sdtPr>
                              <w:alias w:val="Numeris"/>
                              <w:tag w:val="nr_301bc337d61e4c5697b84c49d0d1b064"/>
                              <w:lock w:val="sdtLocked"/>
                              <w:richText/>
                            </w:sdtPr>
                            <w:sdtContent>
                              <w:r>
                                <w:rPr>
                                  <w:rFonts w:eastAsia="Calibri"/>
                                  <w:color w:val="000000"/>
                                  <w:szCs w:val="24"/>
                                </w:rPr>
                                <w:t>7.2.1</w:t>
                              </w:r>
                            </w:sdtContent>
                          </w:sdt>
                          <w:r>
                            <w:rPr>
                              <w:rFonts w:eastAsia="Calibri"/>
                              <w:color w:val="000000"/>
                              <w:szCs w:val="24"/>
                            </w:rPr>
                            <w:t>. konsultantas, siekiantis akredituotis pagal taisyklių 5.1 papunktyje nurodytą sritį, turi:</w:t>
                          </w:r>
                        </w:p>
                        <w:sdt>
                          <w:sdtPr>
                            <w:alias w:val="7.2.1.1 pp."/>
                            <w:tag w:val="part_f49becd5814d40d685d54446c92a0fc8"/>
                            <w:lock w:val="sdtLocked"/>
                            <w:richText/>
                          </w:sdtPr>
                          <w:sdtContent>
                            <w:p>
                              <w:pPr>
                                <w:suppressAutoHyphens/>
                                <w:spacing w:line="336" w:lineRule="auto"/>
                                <w:ind w:firstLine="720"/>
                                <w:jc w:val="both"/>
                                <w:rPr>
                                  <w:rFonts w:eastAsia="Calibri"/>
                                  <w:color w:val="000000"/>
                                  <w:szCs w:val="24"/>
                                </w:rPr>
                              </w:pPr>
                              <w:sdt>
                                <w:sdtPr>
                                  <w:alias w:val="Numeris"/>
                                  <w:tag w:val="nr_f49becd5814d40d685d54446c92a0fc8"/>
                                  <w:lock w:val="sdtLocked"/>
                                  <w:richText/>
                                </w:sdtPr>
                                <w:sdtContent>
                                  <w:r>
                                    <w:rPr>
                                      <w:rFonts w:eastAsia="Calibri"/>
                                      <w:color w:val="000000"/>
                                      <w:szCs w:val="24"/>
                                    </w:rPr>
                                    <w:t>7.2.1.1</w:t>
                                  </w:r>
                                </w:sdtContent>
                              </w:sdt>
                              <w:r>
                                <w:rPr>
                                  <w:rFonts w:eastAsia="Calibri"/>
                                  <w:color w:val="000000"/>
                                  <w:szCs w:val="24"/>
                                </w:rPr>
                                <w:t xml:space="preserve">. turėti ne žemesnį kaip aukštąjį arba jam prilygintą išsilavinimą žemės ūkio,  aplinkosaugos, veterinarijos, inžinerijos srityse;</w:t>
                              </w:r>
                            </w:p>
                          </w:sdtContent>
                        </w:sdt>
                        <w:sdt>
                          <w:sdtPr>
                            <w:alias w:val="7.2.1.2 pp."/>
                            <w:tag w:val="part_02bbc009a0e84a57955fc003ac3f5869"/>
                            <w:lock w:val="sdtLocked"/>
                            <w:richText/>
                          </w:sdtPr>
                          <w:sdtContent>
                            <w:p>
                              <w:pPr>
                                <w:suppressAutoHyphens/>
                                <w:spacing w:line="336" w:lineRule="auto"/>
                                <w:ind w:firstLine="720"/>
                                <w:jc w:val="both"/>
                                <w:rPr>
                                  <w:rFonts w:eastAsia="Calibri"/>
                                  <w:b/>
                                  <w:bCs/>
                                  <w:color w:val="000000"/>
                                  <w:szCs w:val="24"/>
                                </w:rPr>
                              </w:pPr>
                              <w:sdt>
                                <w:sdtPr>
                                  <w:alias w:val="Numeris"/>
                                  <w:tag w:val="nr_02bbc009a0e84a57955fc003ac3f5869"/>
                                  <w:lock w:val="sdtLocked"/>
                                  <w:richText/>
                                </w:sdtPr>
                                <w:sdtContent>
                                  <w:r>
                                    <w:rPr>
                                      <w:rFonts w:eastAsia="Calibri"/>
                                      <w:color w:val="000000"/>
                                      <w:szCs w:val="24"/>
                                    </w:rPr>
                                    <w:t>7.2.1.2</w:t>
                                  </w:r>
                                </w:sdtContent>
                              </w:sdt>
                              <w:r>
                                <w:rPr>
                                  <w:rFonts w:eastAsia="Calibri"/>
                                  <w:color w:val="000000"/>
                                  <w:szCs w:val="24"/>
                                </w:rPr>
                                <w:t>. būti išklausęs kvalifikacijos kėlimo kursus konsultantams pagal Lietuvos Respublikos žemės ūkio ministerijos nustatyta tvarka tvirtinamas programas dėl teisės aktų nustatytų valdymo reikalavimų ir geros agrarinės bei aplinkosaugos praktikos sąlygų įgyvendinimo bei darbo saugos standartų, grindžiamų Bendrijos teisės aktais, įgyvendinimo (ne mažiau kaip 24 akademinių valandų);</w:t>
                              </w:r>
                            </w:p>
                          </w:sdtContent>
                        </w:sdt>
                        <w:sdt>
                          <w:sdtPr>
                            <w:alias w:val="7.2.1.3 pp."/>
                            <w:tag w:val="part_9e8c6efd509a4fcf884d433cf89b0056"/>
                            <w:lock w:val="sdtLocked"/>
                            <w:richText/>
                          </w:sdtPr>
                          <w:sdtContent>
                            <w:p>
                              <w:pPr>
                                <w:suppressAutoHyphens/>
                                <w:spacing w:line="336" w:lineRule="auto"/>
                                <w:ind w:firstLine="720"/>
                                <w:jc w:val="both"/>
                                <w:rPr>
                                  <w:rFonts w:eastAsia="Calibri"/>
                                  <w:color w:val="000000"/>
                                  <w:szCs w:val="24"/>
                                </w:rPr>
                              </w:pPr>
                              <w:sdt>
                                <w:sdtPr>
                                  <w:alias w:val="Numeris"/>
                                  <w:tag w:val="nr_9e8c6efd509a4fcf884d433cf89b0056"/>
                                  <w:lock w:val="sdtLocked"/>
                                  <w:richText/>
                                </w:sdtPr>
                                <w:sdtContent>
                                  <w:r>
                                    <w:rPr>
                                      <w:rFonts w:eastAsia="Calibri"/>
                                      <w:color w:val="000000"/>
                                      <w:szCs w:val="24"/>
                                    </w:rPr>
                                    <w:t>7.2.1.3</w:t>
                                  </w:r>
                                </w:sdtContent>
                              </w:sdt>
                              <w:r>
                                <w:rPr>
                                  <w:rFonts w:eastAsia="Calibri"/>
                                  <w:color w:val="000000"/>
                                  <w:szCs w:val="24"/>
                                </w:rPr>
                                <w:t>. darbuotojų saugos ir sveikatos konsultantas privalo atitikti kvalifikacinius reikalavimus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nustatytus Lietuvos Respublikos socialinės apsaugos ir darbo ministro 2016 m. vasario 1 d. įsakymu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Content>
                    </w:sdt>
                    <w:sdt>
                      <w:sdtPr>
                        <w:alias w:val="7.2.2 pp."/>
                        <w:tag w:val="part_383153034aae4265a8e31a16ebbb5402"/>
                        <w:lock w:val="sdtLocked"/>
                        <w:richText/>
                      </w:sdtPr>
                      <w:sdtContent>
                        <w:p>
                          <w:pPr>
                            <w:suppressAutoHyphens/>
                            <w:spacing w:line="336" w:lineRule="auto"/>
                            <w:ind w:firstLine="720"/>
                            <w:jc w:val="both"/>
                            <w:rPr>
                              <w:rFonts w:eastAsia="Calibri"/>
                              <w:color w:val="000000"/>
                              <w:szCs w:val="24"/>
                            </w:rPr>
                          </w:pPr>
                          <w:sdt>
                            <w:sdtPr>
                              <w:alias w:val="Numeris"/>
                              <w:tag w:val="nr_383153034aae4265a8e31a16ebbb5402"/>
                              <w:lock w:val="sdtLocked"/>
                              <w:richText/>
                            </w:sdtPr>
                            <w:sdtContent>
                              <w:r>
                                <w:rPr>
                                  <w:rFonts w:eastAsia="Calibri"/>
                                  <w:color w:val="000000"/>
                                  <w:szCs w:val="24"/>
                                </w:rPr>
                                <w:t>7.2.2</w:t>
                              </w:r>
                            </w:sdtContent>
                          </w:sdt>
                          <w:r>
                            <w:rPr>
                              <w:rFonts w:eastAsia="Calibri"/>
                              <w:color w:val="000000"/>
                              <w:szCs w:val="24"/>
                            </w:rPr>
                            <w:t>. konsultantas, siekiantis akredituotis pagal taisyklių 5.2 papunktyje nurodytą veiklos sritį, turi turėti ne žemesnį kaip aukštąjį išsilavinimą žemės ūkio, aplinkosaugos, ekologijos srityse ir būti išklausęs kvalifikacijos kėlimo kursus konsultantams</w:t>
                          </w:r>
                          <w:r>
                            <w:rPr>
                              <w:rFonts w:eastAsia="Calibri"/>
                              <w:color w:val="000000"/>
                              <w:szCs w:val="24"/>
                              <w:lang w:val="en-US"/>
                            </w:rPr>
                            <w:t xml:space="preserve"> </w:t>
                          </w:r>
                          <w:r>
                            <w:rPr>
                              <w:rFonts w:eastAsia="Calibri"/>
                              <w:color w:val="000000"/>
                              <w:szCs w:val="24"/>
                            </w:rPr>
                            <w:t>pagal Lietuvos Respublikos žemės ūkio ministerijos nustatyta tvarka tvirtinamas programas agrarinės aplinkosaugos srityje (ne mažiau kaip 16 valandų);</w:t>
                          </w:r>
                        </w:p>
                      </w:sdtContent>
                    </w:sdt>
                    <w:sdt>
                      <w:sdtPr>
                        <w:alias w:val="7.2.3 pp."/>
                        <w:tag w:val="part_65de168949bf4d3b906d480f6652a739"/>
                        <w:lock w:val="sdtLocked"/>
                        <w:richText/>
                      </w:sdtPr>
                      <w:sdtContent>
                        <w:p>
                          <w:pPr>
                            <w:suppressAutoHyphens/>
                            <w:spacing w:line="336" w:lineRule="auto"/>
                            <w:ind w:firstLine="720"/>
                            <w:jc w:val="both"/>
                            <w:rPr>
                              <w:rFonts w:eastAsia="Calibri"/>
                              <w:color w:val="000000"/>
                              <w:szCs w:val="24"/>
                            </w:rPr>
                          </w:pPr>
                          <w:sdt>
                            <w:sdtPr>
                              <w:alias w:val="Numeris"/>
                              <w:tag w:val="nr_65de168949bf4d3b906d480f6652a739"/>
                              <w:lock w:val="sdtLocked"/>
                              <w:richText/>
                            </w:sdtPr>
                            <w:sdtContent>
                              <w:r>
                                <w:rPr>
                                  <w:rFonts w:eastAsia="Calibri"/>
                                  <w:color w:val="000000"/>
                                  <w:szCs w:val="24"/>
                                </w:rPr>
                                <w:t>7.2.3</w:t>
                              </w:r>
                            </w:sdtContent>
                          </w:sdt>
                          <w:r>
                            <w:rPr>
                              <w:rFonts w:eastAsia="Calibri"/>
                              <w:color w:val="000000"/>
                              <w:szCs w:val="24"/>
                            </w:rPr>
                            <w:t>. konsultantas, siekiantis akredituotis pagal taisyklių 5.3 papunktyje nurodytą sritį, turi turėti ne žemesnį kaip aukštąjį buhalterinį, ekonominį arba vadybos ir verslo administravimo išsilavinimą</w:t>
                          </w:r>
                          <w:r>
                            <w:t xml:space="preserve"> </w:t>
                          </w:r>
                          <w:r>
                            <w:rPr>
                              <w:rFonts w:eastAsia="Calibri"/>
                              <w:color w:val="000000"/>
                              <w:szCs w:val="24"/>
                            </w:rPr>
                            <w:t xml:space="preserve">ir būti išklausęs kvalifikacijos kėlimo kursus konsultantams pagal Lietuvos Respublikos žemės ūkio ministerijos nustatyta tvarka tvirtinamas programas buhalterinės apskaitos srityje  (ne mažiau kaip 16 valandų);</w:t>
                          </w:r>
                        </w:p>
                      </w:sdtContent>
                    </w:sdt>
                    <w:sdt>
                      <w:sdtPr>
                        <w:alias w:val="7.2.4 pp."/>
                        <w:tag w:val="part_c30dffc3e21d405eb68aad9380b5ac6a"/>
                        <w:lock w:val="sdtLocked"/>
                        <w:richText/>
                      </w:sdtPr>
                      <w:sdtContent>
                        <w:p>
                          <w:pPr>
                            <w:suppressAutoHyphens/>
                            <w:spacing w:line="336" w:lineRule="auto"/>
                            <w:ind w:firstLine="720"/>
                            <w:jc w:val="both"/>
                            <w:rPr>
                              <w:rFonts w:eastAsia="Calibri"/>
                              <w:color w:val="000000"/>
                              <w:szCs w:val="24"/>
                            </w:rPr>
                          </w:pPr>
                          <w:sdt>
                            <w:sdtPr>
                              <w:alias w:val="Numeris"/>
                              <w:tag w:val="nr_c30dffc3e21d405eb68aad9380b5ac6a"/>
                              <w:lock w:val="sdtLocked"/>
                              <w:richText/>
                            </w:sdtPr>
                            <w:sdtContent>
                              <w:r>
                                <w:rPr>
                                  <w:rFonts w:eastAsia="Calibri"/>
                                  <w:color w:val="000000"/>
                                  <w:szCs w:val="24"/>
                                </w:rPr>
                                <w:t>7.2.4</w:t>
                              </w:r>
                            </w:sdtContent>
                          </w:sdt>
                          <w:r>
                            <w:rPr>
                              <w:rFonts w:eastAsia="Calibri"/>
                              <w:color w:val="000000"/>
                              <w:szCs w:val="24"/>
                            </w:rPr>
                            <w:t>. konsultantas, siekiantis akredituotis pagal taisyklių 5.4 papunktyje nurodytą sritį, turi turėti ne žemesnį kaip aukštąjį arba jam prilygintą išsilavinimą miškininkystės srityje ir būti išklausęs kvalifikacijos kėlimo kursus konsultantams pagal Lietuvos Respublikos žemės ūkio ministerijos nustatyta tvarka tvirtinamas programas miškininkystės srityje (ne mažiau kaip 16 valandų);</w:t>
                          </w:r>
                        </w:p>
                      </w:sdtContent>
                    </w:sdt>
                    <w:sdt>
                      <w:sdtPr>
                        <w:alias w:val="7.2.5 pp."/>
                        <w:tag w:val="part_d209f7a9cf4949b999308a26c40eb51b"/>
                        <w:lock w:val="sdtLocked"/>
                        <w:richText/>
                      </w:sdtPr>
                      <w:sdtContent>
                        <w:p>
                          <w:pPr>
                            <w:suppressAutoHyphens/>
                            <w:spacing w:line="336" w:lineRule="auto"/>
                            <w:ind w:firstLine="720"/>
                            <w:jc w:val="both"/>
                            <w:rPr>
                              <w:rFonts w:eastAsia="Calibri"/>
                              <w:color w:val="000000"/>
                              <w:szCs w:val="24"/>
                            </w:rPr>
                          </w:pPr>
                          <w:sdt>
                            <w:sdtPr>
                              <w:alias w:val="Numeris"/>
                              <w:tag w:val="nr_d209f7a9cf4949b999308a26c40eb51b"/>
                              <w:lock w:val="sdtLocked"/>
                              <w:richText/>
                            </w:sdtPr>
                            <w:sdtContent>
                              <w:r>
                                <w:rPr>
                                  <w:rFonts w:eastAsia="Calibri"/>
                                  <w:color w:val="000000"/>
                                  <w:szCs w:val="24"/>
                                </w:rPr>
                                <w:t>7.2.5</w:t>
                              </w:r>
                            </w:sdtContent>
                          </w:sdt>
                          <w:r>
                            <w:rPr>
                              <w:rFonts w:eastAsia="Calibri"/>
                              <w:color w:val="000000"/>
                              <w:szCs w:val="24"/>
                            </w:rPr>
                            <w:t xml:space="preserve"> konsultantas, siekiantis akredituotis pagal taisyklių 5.5 papunktyje nurodytą sritį, turi turėti ne žemesnį kaip aukštąjį išsilavinimą agronomijos, aplinkosaugos, ekologijos srityse ir būti išklausęs kvalifikacijos kėlimo kursus konsultantams pagal Lietuvos Respublikos žemės ūkio ministerijos nustatyta tvarka tvirtinamas programas ekologinės augalininkystės srityje  (ne mažiau kaip 24 valandų);</w:t>
                          </w:r>
                        </w:p>
                      </w:sdtContent>
                    </w:sdt>
                    <w:sdt>
                      <w:sdtPr>
                        <w:alias w:val="7.2.6 pp."/>
                        <w:tag w:val="part_fd921db4135e489bbf9dadd43b71eeb3"/>
                        <w:lock w:val="sdtLocked"/>
                        <w:richText/>
                      </w:sdtPr>
                      <w:sdtContent>
                        <w:p>
                          <w:pPr>
                            <w:suppressAutoHyphens/>
                            <w:spacing w:line="336" w:lineRule="auto"/>
                            <w:ind w:firstLine="720"/>
                            <w:jc w:val="both"/>
                            <w:rPr>
                              <w:rFonts w:eastAsia="Calibri"/>
                              <w:color w:val="000000"/>
                              <w:szCs w:val="24"/>
                            </w:rPr>
                          </w:pPr>
                          <w:sdt>
                            <w:sdtPr>
                              <w:alias w:val="Numeris"/>
                              <w:tag w:val="nr_fd921db4135e489bbf9dadd43b71eeb3"/>
                              <w:lock w:val="sdtLocked"/>
                              <w:richText/>
                            </w:sdtPr>
                            <w:sdtContent>
                              <w:r>
                                <w:rPr>
                                  <w:rFonts w:eastAsia="Calibri"/>
                                  <w:color w:val="000000"/>
                                  <w:szCs w:val="24"/>
                                </w:rPr>
                                <w:t>7.2.6</w:t>
                              </w:r>
                            </w:sdtContent>
                          </w:sdt>
                          <w:r>
                            <w:rPr>
                              <w:rFonts w:eastAsia="Calibri"/>
                              <w:color w:val="000000"/>
                              <w:szCs w:val="24"/>
                            </w:rPr>
                            <w:t>. konsultantas, siekiantis akredituotis pagal taisyklių 5.6 papunktyje nurodytą sritį, turi turėti ne žemesnį kaip aukštąjį išsilavinimą gyvulininkystės technologijos, veterinarijos srityse ir būti išklausęs kvalifikacijos kėlimo kursus konsultantams pagal Lietuvos Respublikos žemės ūkio ministerijos nustatyta tvarka tvirtinamas programas ekologinės gyvulininkystės srityje (ne mažiau kaip 24 valandų);</w:t>
                          </w:r>
                        </w:p>
                      </w:sdtContent>
                    </w:sdt>
                    <w:sdt>
                      <w:sdtPr>
                        <w:alias w:val="7.2.7 pp."/>
                        <w:tag w:val="part_04ac5e5616f8439094b48dbc5cd8471e"/>
                        <w:lock w:val="sdtLocked"/>
                        <w:richText/>
                      </w:sdtPr>
                      <w:sdtContent>
                        <w:p>
                          <w:pPr>
                            <w:suppressAutoHyphens/>
                            <w:spacing w:line="336" w:lineRule="auto"/>
                            <w:ind w:firstLine="720"/>
                            <w:jc w:val="both"/>
                            <w:rPr>
                              <w:rFonts w:eastAsia="Calibri"/>
                              <w:color w:val="000000"/>
                              <w:szCs w:val="24"/>
                            </w:rPr>
                          </w:pPr>
                          <w:sdt>
                            <w:sdtPr>
                              <w:alias w:val="Numeris"/>
                              <w:tag w:val="nr_04ac5e5616f8439094b48dbc5cd8471e"/>
                              <w:lock w:val="sdtLocked"/>
                              <w:richText/>
                            </w:sdtPr>
                            <w:sdtContent>
                              <w:r>
                                <w:rPr>
                                  <w:rFonts w:eastAsia="Calibri"/>
                                  <w:color w:val="000000"/>
                                  <w:szCs w:val="24"/>
                                </w:rPr>
                                <w:t>7.2.7</w:t>
                              </w:r>
                            </w:sdtContent>
                          </w:sdt>
                          <w:r>
                            <w:rPr>
                              <w:rFonts w:eastAsia="Calibri"/>
                              <w:color w:val="000000"/>
                              <w:szCs w:val="24"/>
                            </w:rPr>
                            <w:t>. konsultantas, siekiantis akredituotis pagal taisyklių 5.7 papunktyje nurodytą sritį, turi turėti ne žemesnį kaip aukštąjį išsilavinimą ir būti išklausęs kvalifikacijos kėlimo kursus konsultantams pagal Lietuvos Respublikos žemės ūkio ministerijos nustatyta tvarka tvirtinamas programas kooperacijos, bendradarbiavimo ir verslo vadybos srityse (ne mažiau kaip 24 valandų).</w:t>
                          </w:r>
                        </w:p>
                        <w:p>
                          <w:pPr>
                            <w:rPr>
                              <w:sz w:val="20"/>
                            </w:rPr>
                          </w:pPr>
                        </w:p>
                      </w:sdtContent>
                    </w:sdt>
                  </w:sdtContent>
                </w:sdt>
              </w:sdtContent>
            </w:sdt>
          </w:sdtContent>
        </w:sdt>
        <w:sdt>
          <w:sdtPr>
            <w:alias w:val="skyrius"/>
            <w:tag w:val="part_ff28abe7c9a546aab6888f238d5bf8b1"/>
            <w:lock w:val="sdtLocked"/>
            <w:richText/>
          </w:sdtPr>
          <w:sdtContent>
            <w:p>
              <w:pPr>
                <w:jc w:val="center"/>
                <w:rPr>
                  <w:rFonts w:eastAsia="Calibri"/>
                  <w:b/>
                  <w:szCs w:val="24"/>
                </w:rPr>
              </w:pPr>
              <w:sdt>
                <w:sdtPr>
                  <w:alias w:val="Numeris"/>
                  <w:tag w:val="nr_ff28abe7c9a546aab6888f238d5bf8b1"/>
                  <w:lock w:val="sdtLocked"/>
                  <w:richText/>
                </w:sdtPr>
                <w:sdtContent>
                  <w:r>
                    <w:rPr>
                      <w:rFonts w:eastAsia="Calibri"/>
                      <w:b/>
                      <w:szCs w:val="24"/>
                    </w:rPr>
                    <w:t>V</w:t>
                  </w:r>
                </w:sdtContent>
              </w:sdt>
              <w:r>
                <w:rPr>
                  <w:rFonts w:eastAsia="Calibri"/>
                  <w:b/>
                  <w:szCs w:val="24"/>
                </w:rPr>
                <w:t xml:space="preserve"> SKYRIUS </w:t>
              </w:r>
            </w:p>
            <w:p>
              <w:pPr>
                <w:jc w:val="center"/>
                <w:rPr>
                  <w:rFonts w:eastAsia="Calibri"/>
                  <w:b/>
                  <w:szCs w:val="24"/>
                </w:rPr>
              </w:pPr>
              <w:sdt>
                <w:sdtPr>
                  <w:alias w:val="Pavadinimas"/>
                  <w:tag w:val="title_ff28abe7c9a546aab6888f238d5bf8b1"/>
                  <w:lock w:val="sdtLocked"/>
                  <w:richText/>
                </w:sdtPr>
                <w:sdtContent>
                  <w:r>
                    <w:rPr>
                      <w:rFonts w:eastAsia="Calibri"/>
                      <w:b/>
                      <w:szCs w:val="24"/>
                    </w:rPr>
                    <w:t>REIKALAVIMAI INDIVIDUALIĄ VEIKLĄ ĮREGISTRAVUSIEMS KONSULTANTAMS</w:t>
                  </w:r>
                </w:sdtContent>
              </w:sdt>
            </w:p>
            <w:p>
              <w:pPr>
                <w:rPr>
                  <w:sz w:val="20"/>
                </w:rPr>
              </w:pPr>
            </w:p>
            <w:sdt>
              <w:sdtPr>
                <w:alias w:val="8 p."/>
                <w:tag w:val="part_2a4380bfddfb4d47ac8287849ac34b42"/>
                <w:lock w:val="sdtLocked"/>
                <w:richText/>
              </w:sdtPr>
              <w:sdtContent>
                <w:p>
                  <w:pPr>
                    <w:suppressAutoHyphens/>
                    <w:spacing w:line="336" w:lineRule="auto"/>
                    <w:ind w:firstLine="720"/>
                    <w:jc w:val="both"/>
                    <w:rPr>
                      <w:rFonts w:eastAsia="Calibri"/>
                      <w:color w:val="000000"/>
                      <w:szCs w:val="24"/>
                    </w:rPr>
                  </w:pPr>
                  <w:sdt>
                    <w:sdtPr>
                      <w:alias w:val="Numeris"/>
                      <w:tag w:val="nr_2a4380bfddfb4d47ac8287849ac34b42"/>
                      <w:lock w:val="sdtLocked"/>
                      <w:richText/>
                    </w:sdtPr>
                    <w:sdtContent>
                      <w:r>
                        <w:rPr>
                          <w:rFonts w:eastAsia="Calibri"/>
                          <w:color w:val="000000"/>
                          <w:szCs w:val="24"/>
                        </w:rPr>
                        <w:t>8</w:t>
                      </w:r>
                    </w:sdtContent>
                  </w:sdt>
                  <w:r>
                    <w:rPr>
                      <w:rFonts w:eastAsia="Calibri"/>
                      <w:color w:val="000000"/>
                      <w:szCs w:val="24"/>
                    </w:rPr>
                    <w:t>. Individualią veiklą įregistravęs konsultantas, siekdamas gauti akreditaciją, turi atitikti šiuos reikalavimus:</w:t>
                  </w:r>
                </w:p>
                <w:sdt>
                  <w:sdtPr>
                    <w:alias w:val="8.1 pp."/>
                    <w:tag w:val="part_0e2e58309e10482db248538542fb21b2"/>
                    <w:lock w:val="sdtLocked"/>
                    <w:richText/>
                  </w:sdtPr>
                  <w:sdtContent>
                    <w:p>
                      <w:pPr>
                        <w:suppressAutoHyphens/>
                        <w:spacing w:line="336" w:lineRule="auto"/>
                        <w:ind w:firstLine="720"/>
                        <w:jc w:val="both"/>
                        <w:rPr>
                          <w:rFonts w:eastAsia="Calibri"/>
                          <w:color w:val="000000"/>
                          <w:szCs w:val="24"/>
                        </w:rPr>
                      </w:pPr>
                      <w:sdt>
                        <w:sdtPr>
                          <w:alias w:val="Numeris"/>
                          <w:tag w:val="nr_0e2e58309e10482db248538542fb21b2"/>
                          <w:lock w:val="sdtLocked"/>
                          <w:richText/>
                        </w:sdtPr>
                        <w:sdtContent>
                          <w:r>
                            <w:rPr>
                              <w:rFonts w:eastAsia="Calibri"/>
                              <w:color w:val="000000"/>
                              <w:szCs w:val="24"/>
                            </w:rPr>
                            <w:t>8.1</w:t>
                          </w:r>
                        </w:sdtContent>
                      </w:sdt>
                      <w:r>
                        <w:rPr>
                          <w:rFonts w:eastAsia="Calibri"/>
                          <w:color w:val="000000"/>
                          <w:szCs w:val="24"/>
                        </w:rPr>
                        <w:t>. yra teisės aktų nustatyta tvarka įregistravęs individualią veiklą pagal pažymą;</w:t>
                      </w:r>
                    </w:p>
                  </w:sdtContent>
                </w:sdt>
                <w:sdt>
                  <w:sdtPr>
                    <w:alias w:val="8.2 pp."/>
                    <w:tag w:val="part_a213151cc32648f592112f71eaf7ce4d"/>
                    <w:lock w:val="sdtLocked"/>
                    <w:richText/>
                  </w:sdtPr>
                  <w:sdtContent>
                    <w:p>
                      <w:pPr>
                        <w:suppressAutoHyphens/>
                        <w:spacing w:line="336" w:lineRule="auto"/>
                        <w:ind w:firstLine="720"/>
                        <w:jc w:val="both"/>
                        <w:rPr>
                          <w:rFonts w:eastAsia="Calibri"/>
                          <w:color w:val="000000"/>
                          <w:szCs w:val="24"/>
                        </w:rPr>
                      </w:pPr>
                      <w:sdt>
                        <w:sdtPr>
                          <w:alias w:val="Numeris"/>
                          <w:tag w:val="nr_a213151cc32648f592112f71eaf7ce4d"/>
                          <w:lock w:val="sdtLocked"/>
                          <w:richText/>
                        </w:sdtPr>
                        <w:sdtContent>
                          <w:r>
                            <w:rPr>
                              <w:rFonts w:eastAsia="Calibri"/>
                              <w:color w:val="000000"/>
                              <w:szCs w:val="24"/>
                            </w:rPr>
                            <w:t>8.2</w:t>
                          </w:r>
                        </w:sdtContent>
                      </w:sdt>
                      <w:r>
                        <w:rPr>
                          <w:rFonts w:eastAsia="Calibri"/>
                          <w:color w:val="000000"/>
                          <w:szCs w:val="24"/>
                        </w:rPr>
                        <w:t>. yra įvykdęs įsipareigojimus, susijusius su mokesčiais Lietuvos Respublikos valstybės biudžetui, savivaldybės biudžetui ar fondams, į kuriuos mokamus mokesčius administruoja Valstybinė mokesčių inspekcija, neskolingas Valstybinio socialinio draudimo fondo biudžetui;</w:t>
                      </w:r>
                    </w:p>
                  </w:sdtContent>
                </w:sdt>
                <w:sdt>
                  <w:sdtPr>
                    <w:alias w:val="8.3 pp."/>
                    <w:tag w:val="part_7badde1afdfe410295511f94adf3dd1a"/>
                    <w:lock w:val="sdtLocked"/>
                    <w:richText/>
                  </w:sdtPr>
                  <w:sdtContent>
                    <w:p>
                      <w:pPr>
                        <w:suppressAutoHyphens/>
                        <w:spacing w:line="336" w:lineRule="auto"/>
                        <w:ind w:firstLine="720"/>
                        <w:jc w:val="both"/>
                        <w:rPr>
                          <w:rFonts w:eastAsia="Calibri"/>
                          <w:color w:val="000000"/>
                          <w:szCs w:val="24"/>
                        </w:rPr>
                      </w:pPr>
                      <w:sdt>
                        <w:sdtPr>
                          <w:alias w:val="Numeris"/>
                          <w:tag w:val="nr_7badde1afdfe410295511f94adf3dd1a"/>
                          <w:lock w:val="sdtLocked"/>
                          <w:richText/>
                        </w:sdtPr>
                        <w:sdtContent>
                          <w:r>
                            <w:rPr>
                              <w:rFonts w:eastAsia="Calibri"/>
                              <w:color w:val="000000"/>
                              <w:szCs w:val="24"/>
                            </w:rPr>
                            <w:t>8.3</w:t>
                          </w:r>
                        </w:sdtContent>
                      </w:sdt>
                      <w:r>
                        <w:rPr>
                          <w:rFonts w:eastAsia="Calibri"/>
                          <w:color w:val="000000"/>
                          <w:szCs w:val="24"/>
                        </w:rPr>
                        <w:t>. turi administracinius ir techninius išteklius, kurie bus naudojami konsultavimo paslaugoms teikti (konsultavimo paslaugų teikimo biurą, darbo vietą, aprūpintą kompiuterine ir programine įranga bei ryšio priemonėmis, ne mažiau kaip 1 transporto priemonę);</w:t>
                      </w:r>
                    </w:p>
                  </w:sdtContent>
                </w:sdt>
                <w:sdt>
                  <w:sdtPr>
                    <w:alias w:val="8.4 pp."/>
                    <w:tag w:val="part_69cb267d82294ad79934ff41ddfcac6b"/>
                    <w:lock w:val="sdtLocked"/>
                    <w:richText/>
                  </w:sdtPr>
                  <w:sdtContent>
                    <w:p>
                      <w:pPr>
                        <w:suppressAutoHyphens/>
                        <w:spacing w:line="336" w:lineRule="auto"/>
                        <w:ind w:firstLine="720"/>
                        <w:jc w:val="both"/>
                        <w:rPr>
                          <w:rFonts w:eastAsia="Calibri"/>
                          <w:color w:val="000000"/>
                          <w:szCs w:val="24"/>
                        </w:rPr>
                      </w:pPr>
                      <w:sdt>
                        <w:sdtPr>
                          <w:alias w:val="Numeris"/>
                          <w:tag w:val="nr_69cb267d82294ad79934ff41ddfcac6b"/>
                          <w:lock w:val="sdtLocked"/>
                          <w:richText/>
                        </w:sdtPr>
                        <w:sdtContent>
                          <w:r>
                            <w:rPr>
                              <w:rFonts w:eastAsia="Calibri"/>
                              <w:color w:val="000000"/>
                              <w:szCs w:val="24"/>
                            </w:rPr>
                            <w:t>8.4</w:t>
                          </w:r>
                        </w:sdtContent>
                      </w:sdt>
                      <w:r>
                        <w:rPr>
                          <w:rFonts w:eastAsia="Calibri"/>
                          <w:color w:val="000000"/>
                          <w:szCs w:val="24"/>
                        </w:rPr>
                        <w:t>. savo veikloje yra nepriklausomas ir neturi tiesioginio komercinio intereso, kuris įtakotų konsultavimo turinį.</w:t>
                      </w:r>
                    </w:p>
                  </w:sdtContent>
                </w:sdt>
              </w:sdtContent>
            </w:sdt>
            <w:sdt>
              <w:sdtPr>
                <w:alias w:val="9 p."/>
                <w:tag w:val="part_c25c783759984724a833d7d5ec8477a0"/>
                <w:lock w:val="sdtLocked"/>
                <w:richText/>
              </w:sdtPr>
              <w:sdtContent>
                <w:p>
                  <w:pPr>
                    <w:suppressAutoHyphens/>
                    <w:spacing w:line="336" w:lineRule="auto"/>
                    <w:ind w:firstLine="720"/>
                    <w:jc w:val="both"/>
                    <w:rPr>
                      <w:rFonts w:eastAsia="Calibri"/>
                      <w:color w:val="000000"/>
                      <w:szCs w:val="24"/>
                    </w:rPr>
                  </w:pPr>
                  <w:sdt>
                    <w:sdtPr>
                      <w:alias w:val="Numeris"/>
                      <w:tag w:val="nr_c25c783759984724a833d7d5ec8477a0"/>
                      <w:lock w:val="sdtLocked"/>
                      <w:richText/>
                    </w:sdtPr>
                    <w:sdtContent>
                      <w:r>
                        <w:rPr>
                          <w:rFonts w:eastAsia="Calibri"/>
                          <w:color w:val="000000"/>
                          <w:szCs w:val="24"/>
                        </w:rPr>
                        <w:t>9</w:t>
                      </w:r>
                    </w:sdtContent>
                  </w:sdt>
                  <w:r>
                    <w:rPr>
                      <w:rFonts w:eastAsia="Calibri"/>
                      <w:color w:val="000000"/>
                      <w:szCs w:val="24"/>
                    </w:rPr>
                    <w:t>. Individualią veiklą įregistravęs konsultantas taip pat turi atitikti taisyklių 7.1 papunktyje nurodytus bendruosius ir atitinkamai taisyklių 7.2 papunktyje nustatytus specialiuosius reikalavimus pagal planuojamų teikti paslaugų sritį.</w:t>
                  </w:r>
                </w:p>
              </w:sdtContent>
            </w:sdt>
          </w:sdtContent>
        </w:sdt>
        <w:sdt>
          <w:sdtPr>
            <w:alias w:val="skyrius"/>
            <w:tag w:val="part_b7d487c15b604b27b329e42de7f540f3"/>
            <w:lock w:val="sdtLocked"/>
            <w:richText/>
          </w:sdtPr>
          <w:sdtContent>
            <w:p>
              <w:pPr>
                <w:suppressAutoHyphens/>
                <w:ind w:firstLine="720"/>
                <w:jc w:val="center"/>
                <w:rPr>
                  <w:rFonts w:eastAsia="Calibri"/>
                  <w:b/>
                  <w:szCs w:val="24"/>
                </w:rPr>
              </w:pPr>
              <w:sdt>
                <w:sdtPr>
                  <w:alias w:val="Numeris"/>
                  <w:tag w:val="nr_b7d487c15b604b27b329e42de7f540f3"/>
                  <w:lock w:val="sdtLocked"/>
                  <w:richText/>
                </w:sdtPr>
                <w:sdtContent>
                  <w:r>
                    <w:rPr>
                      <w:rFonts w:eastAsia="Calibri"/>
                      <w:b/>
                      <w:szCs w:val="24"/>
                    </w:rPr>
                    <w:t>VI</w:t>
                  </w:r>
                </w:sdtContent>
              </w:sdt>
              <w:r>
                <w:rPr>
                  <w:rFonts w:eastAsia="Calibri"/>
                  <w:b/>
                  <w:szCs w:val="24"/>
                </w:rPr>
                <w:t xml:space="preserve"> SKYRIUS</w:t>
              </w:r>
            </w:p>
            <w:p>
              <w:pPr>
                <w:suppressAutoHyphens/>
                <w:jc w:val="center"/>
                <w:rPr>
                  <w:rFonts w:eastAsia="Calibri"/>
                  <w:b/>
                  <w:szCs w:val="24"/>
                </w:rPr>
              </w:pPr>
              <w:sdt>
                <w:sdtPr>
                  <w:alias w:val="Pavadinimas"/>
                  <w:tag w:val="title_b7d487c15b604b27b329e42de7f540f3"/>
                  <w:lock w:val="sdtLocked"/>
                  <w:richText/>
                </w:sdtPr>
                <w:sdtContent>
                  <w:r>
                    <w:rPr>
                      <w:rFonts w:eastAsia="Calibri"/>
                      <w:b/>
                      <w:szCs w:val="24"/>
                    </w:rPr>
                    <w:t>KONSULTANTŲ IŠSILAVINIMO,</w:t>
                  </w:r>
                  <w:r>
                    <w:rPr>
                      <w:rFonts w:eastAsia="Calibri"/>
                      <w:b/>
                      <w:color w:val="FF0000"/>
                      <w:szCs w:val="24"/>
                    </w:rPr>
                    <w:t xml:space="preserve"> </w:t>
                  </w:r>
                  <w:r>
                    <w:rPr>
                      <w:rFonts w:eastAsia="Calibri"/>
                      <w:b/>
                      <w:szCs w:val="24"/>
                    </w:rPr>
                    <w:t>PROFESINĖS PATIRTIES VERTINIMAS IR PROFESINIŲ ŽINIŲ TIKRINIMAS</w:t>
                  </w:r>
                </w:sdtContent>
              </w:sdt>
            </w:p>
            <w:p>
              <w:pPr>
                <w:rPr>
                  <w:sz w:val="20"/>
                </w:rPr>
              </w:pPr>
            </w:p>
            <w:sdt>
              <w:sdtPr>
                <w:alias w:val="10 p."/>
                <w:tag w:val="part_95503f348bbd4a9ea61b5e0aea5f4407"/>
                <w:lock w:val="sdtLocked"/>
                <w:richText/>
              </w:sdtPr>
              <w:sdtContent>
                <w:p>
                  <w:pPr>
                    <w:suppressAutoHyphens/>
                    <w:spacing w:line="336" w:lineRule="auto"/>
                    <w:ind w:firstLine="720"/>
                    <w:jc w:val="both"/>
                    <w:rPr>
                      <w:rFonts w:eastAsia="Calibri"/>
                      <w:color w:val="000000"/>
                      <w:szCs w:val="24"/>
                    </w:rPr>
                  </w:pPr>
                  <w:sdt>
                    <w:sdtPr>
                      <w:alias w:val="Numeris"/>
                      <w:tag w:val="nr_95503f348bbd4a9ea61b5e0aea5f4407"/>
                      <w:lock w:val="sdtLocked"/>
                      <w:richText/>
                    </w:sdtPr>
                    <w:sdtContent>
                      <w:r>
                        <w:rPr>
                          <w:rFonts w:eastAsia="Calibri"/>
                          <w:color w:val="000000"/>
                          <w:szCs w:val="24"/>
                        </w:rPr>
                        <w:t>10</w:t>
                      </w:r>
                    </w:sdtContent>
                  </w:sdt>
                  <w:r>
                    <w:rPr>
                      <w:rFonts w:eastAsia="Calibri"/>
                      <w:color w:val="000000"/>
                      <w:szCs w:val="24"/>
                    </w:rPr>
                    <w:t>. Konsultantų pasirengimas teikti konsultavimo paslaugas pagal pasirinktą sritį vertinamas skiriant balus taisyklių 11 punkte nurodyta vertinimo tvarka. Konsultantas, kad jam būtų suteikta akreditacija, turi surinkti ne mažiau kaip 60 balų.</w:t>
                  </w:r>
                </w:p>
              </w:sdtContent>
            </w:sdt>
            <w:sdt>
              <w:sdtPr>
                <w:alias w:val="11 p."/>
                <w:tag w:val="part_3fa4bd212cd04b6186895f789ea2d785"/>
                <w:lock w:val="sdtLocked"/>
                <w:richText/>
              </w:sdtPr>
              <w:sdtContent>
                <w:p>
                  <w:pPr>
                    <w:suppressAutoHyphens/>
                    <w:spacing w:line="336" w:lineRule="auto"/>
                    <w:ind w:firstLine="720"/>
                    <w:jc w:val="both"/>
                    <w:rPr>
                      <w:rFonts w:eastAsia="Calibri"/>
                      <w:color w:val="000000"/>
                      <w:szCs w:val="24"/>
                    </w:rPr>
                  </w:pPr>
                  <w:sdt>
                    <w:sdtPr>
                      <w:alias w:val="Numeris"/>
                      <w:tag w:val="nr_3fa4bd212cd04b6186895f789ea2d785"/>
                      <w:lock w:val="sdtLocked"/>
                      <w:richText/>
                    </w:sdtPr>
                    <w:sdtContent>
                      <w:r>
                        <w:rPr>
                          <w:rFonts w:eastAsia="Calibri"/>
                          <w:color w:val="000000"/>
                          <w:szCs w:val="24"/>
                        </w:rPr>
                        <w:t>11</w:t>
                      </w:r>
                    </w:sdtContent>
                  </w:sdt>
                  <w:r>
                    <w:rPr>
                      <w:rFonts w:eastAsia="Calibri"/>
                      <w:color w:val="000000"/>
                      <w:szCs w:val="24"/>
                    </w:rPr>
                    <w:t>. Konsultantų pasirengimas teikti konsultavimo paslaugas vertinamas atsižvelgiant į jų turimą išsilavinimą, profesinę patirtį ir kvalifikacijos tobulinimą:</w:t>
                  </w:r>
                </w:p>
                <w:sdt>
                  <w:sdtPr>
                    <w:alias w:val="11.1 pp."/>
                    <w:tag w:val="part_4ad67d1fba50431c84440b32477e4fd1"/>
                    <w:lock w:val="sdtLocked"/>
                    <w:richText/>
                  </w:sdtPr>
                  <w:sdtContent>
                    <w:p>
                      <w:pPr>
                        <w:suppressAutoHyphens/>
                        <w:spacing w:line="336" w:lineRule="auto"/>
                        <w:ind w:firstLine="720"/>
                        <w:jc w:val="both"/>
                        <w:rPr>
                          <w:rFonts w:eastAsia="Calibri"/>
                          <w:b/>
                          <w:bCs/>
                          <w:color w:val="000000"/>
                          <w:szCs w:val="24"/>
                        </w:rPr>
                      </w:pPr>
                      <w:sdt>
                        <w:sdtPr>
                          <w:alias w:val="Numeris"/>
                          <w:tag w:val="nr_4ad67d1fba50431c84440b32477e4fd1"/>
                          <w:lock w:val="sdtLocked"/>
                          <w:richText/>
                        </w:sdtPr>
                        <w:sdtContent>
                          <w:r>
                            <w:rPr>
                              <w:rFonts w:eastAsia="Calibri"/>
                              <w:color w:val="000000"/>
                              <w:szCs w:val="24"/>
                            </w:rPr>
                            <w:t>11.1</w:t>
                          </w:r>
                        </w:sdtContent>
                      </w:sdt>
                      <w:r>
                        <w:rPr>
                          <w:rFonts w:eastAsia="Calibri"/>
                          <w:color w:val="000000"/>
                          <w:szCs w:val="24"/>
                        </w:rPr>
                        <w:t>. išsilavinimo vertinimas:</w:t>
                      </w:r>
                    </w:p>
                    <w:sdt>
                      <w:sdtPr>
                        <w:alias w:val="11.1.1 pp."/>
                        <w:tag w:val="part_afea57f397f1412abcfeaa27e04b5b1c"/>
                        <w:lock w:val="sdtLocked"/>
                        <w:richText/>
                      </w:sdtPr>
                      <w:sdtContent>
                        <w:p>
                          <w:pPr>
                            <w:suppressAutoHyphens/>
                            <w:spacing w:line="336" w:lineRule="auto"/>
                            <w:ind w:firstLine="720"/>
                            <w:jc w:val="both"/>
                            <w:rPr>
                              <w:rFonts w:eastAsia="Calibri"/>
                              <w:color w:val="000000"/>
                              <w:szCs w:val="24"/>
                            </w:rPr>
                          </w:pPr>
                          <w:sdt>
                            <w:sdtPr>
                              <w:alias w:val="Numeris"/>
                              <w:tag w:val="nr_afea57f397f1412abcfeaa27e04b5b1c"/>
                              <w:lock w:val="sdtLocked"/>
                              <w:richText/>
                            </w:sdtPr>
                            <w:sdtContent>
                              <w:r>
                                <w:rPr>
                                  <w:rFonts w:eastAsia="Calibri"/>
                                  <w:color w:val="000000"/>
                                  <w:szCs w:val="24"/>
                                </w:rPr>
                                <w:t>11.1.1</w:t>
                              </w:r>
                            </w:sdtContent>
                          </w:sdt>
                          <w:r>
                            <w:rPr>
                              <w:rFonts w:eastAsia="Calibri"/>
                              <w:color w:val="000000"/>
                              <w:szCs w:val="24"/>
                            </w:rPr>
                            <w:t>. turintiesiems aukštąjį universitetinį išsilavinimą skiriama 40 balų;</w:t>
                          </w:r>
                        </w:p>
                      </w:sdtContent>
                    </w:sdt>
                    <w:sdt>
                      <w:sdtPr>
                        <w:alias w:val="11.1.2 pp."/>
                        <w:tag w:val="part_9c02a0b275b24dafbdd6a52519812113"/>
                        <w:lock w:val="sdtLocked"/>
                        <w:richText/>
                      </w:sdtPr>
                      <w:sdtContent>
                        <w:p>
                          <w:pPr>
                            <w:suppressAutoHyphens/>
                            <w:spacing w:line="336" w:lineRule="auto"/>
                            <w:ind w:firstLine="720"/>
                            <w:jc w:val="both"/>
                            <w:rPr>
                              <w:rFonts w:eastAsia="Calibri"/>
                              <w:color w:val="000000"/>
                              <w:szCs w:val="24"/>
                            </w:rPr>
                          </w:pPr>
                          <w:sdt>
                            <w:sdtPr>
                              <w:alias w:val="Numeris"/>
                              <w:tag w:val="nr_9c02a0b275b24dafbdd6a52519812113"/>
                              <w:lock w:val="sdtLocked"/>
                              <w:richText/>
                            </w:sdtPr>
                            <w:sdtContent>
                              <w:r>
                                <w:rPr>
                                  <w:rFonts w:eastAsia="Calibri"/>
                                  <w:color w:val="000000"/>
                                  <w:szCs w:val="24"/>
                                </w:rPr>
                                <w:t>11.1.2</w:t>
                              </w:r>
                            </w:sdtContent>
                          </w:sdt>
                          <w:r>
                            <w:rPr>
                              <w:rFonts w:eastAsia="Calibri"/>
                              <w:color w:val="000000"/>
                              <w:szCs w:val="24"/>
                            </w:rPr>
                            <w:t>. turintiesiems aukštąjį neuniversitetinį išsilavinimą skiriama 30 balų;</w:t>
                          </w:r>
                        </w:p>
                      </w:sdtContent>
                    </w:sdt>
                  </w:sdtContent>
                </w:sdt>
                <w:sdt>
                  <w:sdtPr>
                    <w:alias w:val="11.2 pp."/>
                    <w:tag w:val="part_b98ada8c91764bd397599bae20d6c40c"/>
                    <w:lock w:val="sdtLocked"/>
                    <w:richText/>
                  </w:sdtPr>
                  <w:sdtContent>
                    <w:p>
                      <w:pPr>
                        <w:suppressAutoHyphens/>
                        <w:spacing w:line="336" w:lineRule="auto"/>
                        <w:ind w:firstLine="720"/>
                        <w:jc w:val="both"/>
                        <w:rPr>
                          <w:rFonts w:eastAsia="Calibri"/>
                          <w:color w:val="000000"/>
                          <w:szCs w:val="24"/>
                        </w:rPr>
                      </w:pPr>
                      <w:sdt>
                        <w:sdtPr>
                          <w:alias w:val="Numeris"/>
                          <w:tag w:val="nr_b98ada8c91764bd397599bae20d6c40c"/>
                          <w:lock w:val="sdtLocked"/>
                          <w:richText/>
                        </w:sdtPr>
                        <w:sdtContent>
                          <w:r>
                            <w:rPr>
                              <w:rFonts w:eastAsia="Calibri"/>
                              <w:color w:val="000000"/>
                              <w:szCs w:val="24"/>
                            </w:rPr>
                            <w:t>11.2</w:t>
                          </w:r>
                        </w:sdtContent>
                      </w:sdt>
                      <w:r>
                        <w:rPr>
                          <w:rFonts w:eastAsia="Calibri"/>
                          <w:color w:val="000000"/>
                          <w:szCs w:val="24"/>
                        </w:rPr>
                        <w:t>. konsultavimo paslaugų teikimo pagal siekiamą įgyti sritį patirties vertinimas, pagal taisyklių 5.1–5.6 papunkčiuose nurodytas sritis:</w:t>
                      </w:r>
                    </w:p>
                    <w:sdt>
                      <w:sdtPr>
                        <w:alias w:val="11.2.1 pp."/>
                        <w:tag w:val="part_5b4c724fad0a46bdafa6f077e446d5b5"/>
                        <w:lock w:val="sdtLocked"/>
                        <w:richText/>
                      </w:sdtPr>
                      <w:sdtContent>
                        <w:p>
                          <w:pPr>
                            <w:suppressAutoHyphens/>
                            <w:spacing w:line="336" w:lineRule="auto"/>
                            <w:ind w:firstLine="720"/>
                            <w:jc w:val="both"/>
                            <w:rPr>
                              <w:rFonts w:eastAsia="Calibri"/>
                              <w:color w:val="000000"/>
                              <w:szCs w:val="24"/>
                            </w:rPr>
                          </w:pPr>
                          <w:sdt>
                            <w:sdtPr>
                              <w:alias w:val="Numeris"/>
                              <w:tag w:val="nr_5b4c724fad0a46bdafa6f077e446d5b5"/>
                              <w:lock w:val="sdtLocked"/>
                              <w:richText/>
                            </w:sdtPr>
                            <w:sdtContent>
                              <w:r>
                                <w:rPr>
                                  <w:rFonts w:eastAsia="Calibri"/>
                                  <w:color w:val="000000"/>
                                  <w:szCs w:val="24"/>
                                </w:rPr>
                                <w:t>11.2.1</w:t>
                              </w:r>
                            </w:sdtContent>
                          </w:sdt>
                          <w:r>
                            <w:rPr>
                              <w:rFonts w:eastAsia="Calibri"/>
                              <w:color w:val="000000"/>
                              <w:szCs w:val="24"/>
                            </w:rPr>
                            <w:t>. turintiesiems ne mažesnę kaip 3 metų patirtį skiriama 30 balų;</w:t>
                          </w:r>
                        </w:p>
                      </w:sdtContent>
                    </w:sdt>
                    <w:sdt>
                      <w:sdtPr>
                        <w:alias w:val="11.2.2 pp."/>
                        <w:tag w:val="part_f65104df7a104021916e193fd1b3ccbe"/>
                        <w:lock w:val="sdtLocked"/>
                        <w:richText/>
                      </w:sdtPr>
                      <w:sdtContent>
                        <w:p>
                          <w:pPr>
                            <w:suppressAutoHyphens/>
                            <w:spacing w:line="336" w:lineRule="auto"/>
                            <w:ind w:firstLine="720"/>
                            <w:jc w:val="both"/>
                            <w:rPr>
                              <w:rFonts w:eastAsia="Calibri"/>
                              <w:color w:val="000000"/>
                              <w:szCs w:val="24"/>
                            </w:rPr>
                          </w:pPr>
                          <w:sdt>
                            <w:sdtPr>
                              <w:alias w:val="Numeris"/>
                              <w:tag w:val="nr_f65104df7a104021916e193fd1b3ccbe"/>
                              <w:lock w:val="sdtLocked"/>
                              <w:richText/>
                            </w:sdtPr>
                            <w:sdtContent>
                              <w:r>
                                <w:rPr>
                                  <w:rFonts w:eastAsia="Calibri"/>
                                  <w:color w:val="000000"/>
                                  <w:szCs w:val="24"/>
                                </w:rPr>
                                <w:t>11.2.2</w:t>
                              </w:r>
                            </w:sdtContent>
                          </w:sdt>
                          <w:r>
                            <w:rPr>
                              <w:rFonts w:eastAsia="Calibri"/>
                              <w:color w:val="000000"/>
                              <w:szCs w:val="24"/>
                            </w:rPr>
                            <w:t>. turintiesiems ne mažesnę kaip 2 metų patirtį skiriama 20 balų;</w:t>
                          </w:r>
                        </w:p>
                      </w:sdtContent>
                    </w:sdt>
                    <w:sdt>
                      <w:sdtPr>
                        <w:alias w:val="11.2.3 pp."/>
                        <w:tag w:val="part_a9d0bd430c8348a5a9792f40790549c8"/>
                        <w:lock w:val="sdtLocked"/>
                        <w:richText/>
                      </w:sdtPr>
                      <w:sdtContent>
                        <w:p>
                          <w:pPr>
                            <w:suppressAutoHyphens/>
                            <w:spacing w:line="336" w:lineRule="auto"/>
                            <w:ind w:firstLine="720"/>
                            <w:jc w:val="both"/>
                            <w:rPr>
                              <w:rFonts w:eastAsia="Calibri"/>
                              <w:color w:val="000000"/>
                              <w:szCs w:val="24"/>
                            </w:rPr>
                          </w:pPr>
                          <w:sdt>
                            <w:sdtPr>
                              <w:alias w:val="Numeris"/>
                              <w:tag w:val="nr_a9d0bd430c8348a5a9792f40790549c8"/>
                              <w:lock w:val="sdtLocked"/>
                              <w:richText/>
                            </w:sdtPr>
                            <w:sdtContent>
                              <w:r>
                                <w:rPr>
                                  <w:rFonts w:eastAsia="Calibri"/>
                                  <w:color w:val="000000"/>
                                  <w:szCs w:val="24"/>
                                </w:rPr>
                                <w:t>11.2.3</w:t>
                              </w:r>
                            </w:sdtContent>
                          </w:sdt>
                          <w:r>
                            <w:rPr>
                              <w:rFonts w:eastAsia="Calibri"/>
                              <w:color w:val="000000"/>
                              <w:szCs w:val="24"/>
                            </w:rPr>
                            <w:t>. turintiesiems ne mažesnę kaip 1 metų patirtį skiriama 10 balų.</w:t>
                          </w:r>
                        </w:p>
                      </w:sdtContent>
                    </w:sdt>
                  </w:sdtContent>
                </w:sdt>
                <w:sdt>
                  <w:sdtPr>
                    <w:alias w:val="11.3 pp."/>
                    <w:tag w:val="part_1e4b6a7e15c64c9f9659d87105c8287b"/>
                    <w:lock w:val="sdtLocked"/>
                    <w:richText/>
                  </w:sdtPr>
                  <w:sdtContent>
                    <w:p>
                      <w:pPr>
                        <w:suppressAutoHyphens/>
                        <w:spacing w:line="336" w:lineRule="auto"/>
                        <w:ind w:firstLine="720"/>
                        <w:jc w:val="both"/>
                        <w:rPr>
                          <w:rFonts w:eastAsia="Calibri"/>
                          <w:color w:val="000000"/>
                          <w:szCs w:val="24"/>
                        </w:rPr>
                      </w:pPr>
                      <w:sdt>
                        <w:sdtPr>
                          <w:alias w:val="Numeris"/>
                          <w:tag w:val="nr_1e4b6a7e15c64c9f9659d87105c8287b"/>
                          <w:lock w:val="sdtLocked"/>
                          <w:richText/>
                        </w:sdtPr>
                        <w:sdtContent>
                          <w:r>
                            <w:rPr>
                              <w:rFonts w:eastAsia="Calibri"/>
                              <w:color w:val="000000"/>
                              <w:szCs w:val="24"/>
                            </w:rPr>
                            <w:t>11.3</w:t>
                          </w:r>
                        </w:sdtContent>
                      </w:sdt>
                      <w:r>
                        <w:rPr>
                          <w:rFonts w:eastAsia="Calibri"/>
                          <w:color w:val="000000"/>
                          <w:szCs w:val="24"/>
                        </w:rPr>
                        <w:t>. vadovavimo patirties verslo srityje arba konsultavimo paslaugų teikimo žemės ūkio ar kitam verslui patirties vertinimas, pagal taisyklių 5.7. papunktyje nurodytą sritį:</w:t>
                      </w:r>
                    </w:p>
                    <w:sdt>
                      <w:sdtPr>
                        <w:alias w:val="11.3.1 pp."/>
                        <w:tag w:val="part_e36a0a63ae914354b1e47a788a705b86"/>
                        <w:lock w:val="sdtLocked"/>
                        <w:richText/>
                      </w:sdtPr>
                      <w:sdtContent>
                        <w:p>
                          <w:pPr>
                            <w:suppressAutoHyphens/>
                            <w:spacing w:line="336" w:lineRule="auto"/>
                            <w:ind w:firstLine="720"/>
                            <w:jc w:val="both"/>
                            <w:rPr>
                              <w:rFonts w:eastAsia="Calibri"/>
                              <w:color w:val="000000"/>
                              <w:szCs w:val="24"/>
                            </w:rPr>
                          </w:pPr>
                          <w:sdt>
                            <w:sdtPr>
                              <w:alias w:val="Numeris"/>
                              <w:tag w:val="nr_e36a0a63ae914354b1e47a788a705b86"/>
                              <w:lock w:val="sdtLocked"/>
                              <w:richText/>
                            </w:sdtPr>
                            <w:sdtContent>
                              <w:r>
                                <w:rPr>
                                  <w:rFonts w:eastAsia="Calibri"/>
                                  <w:color w:val="000000"/>
                                  <w:szCs w:val="24"/>
                                </w:rPr>
                                <w:t>11.3.1</w:t>
                              </w:r>
                            </w:sdtContent>
                          </w:sdt>
                          <w:r>
                            <w:rPr>
                              <w:rFonts w:eastAsia="Calibri"/>
                              <w:color w:val="000000"/>
                              <w:szCs w:val="24"/>
                            </w:rPr>
                            <w:t>. turintiesiems ne mažesnę kaip 4 metų vadovavimo verslo,</w:t>
                          </w:r>
                          <w:r>
                            <w:t xml:space="preserve"> </w:t>
                          </w:r>
                          <w:r>
                            <w:rPr>
                              <w:rFonts w:eastAsia="Calibri"/>
                              <w:color w:val="000000"/>
                              <w:szCs w:val="24"/>
                            </w:rPr>
                            <w:t>kooperacijos ir bendradarbiavimo srityse arba ne mažesnę kaip 3 metų konsultavimo patirtį skiriama 30 balų;</w:t>
                          </w:r>
                        </w:p>
                      </w:sdtContent>
                    </w:sdt>
                    <w:sdt>
                      <w:sdtPr>
                        <w:alias w:val="11.3.2 pp."/>
                        <w:tag w:val="part_ec35bc09a97c451d99e62c0efce0d5ef"/>
                        <w:lock w:val="sdtLocked"/>
                        <w:richText/>
                      </w:sdtPr>
                      <w:sdtContent>
                        <w:p>
                          <w:pPr>
                            <w:suppressAutoHyphens/>
                            <w:spacing w:line="336" w:lineRule="auto"/>
                            <w:ind w:firstLine="720"/>
                            <w:jc w:val="both"/>
                            <w:rPr>
                              <w:rFonts w:eastAsia="Calibri"/>
                              <w:color w:val="000000"/>
                              <w:szCs w:val="24"/>
                            </w:rPr>
                          </w:pPr>
                          <w:sdt>
                            <w:sdtPr>
                              <w:alias w:val="Numeris"/>
                              <w:tag w:val="nr_ec35bc09a97c451d99e62c0efce0d5ef"/>
                              <w:lock w:val="sdtLocked"/>
                              <w:richText/>
                            </w:sdtPr>
                            <w:sdtContent>
                              <w:r>
                                <w:rPr>
                                  <w:rFonts w:eastAsia="Calibri"/>
                                  <w:color w:val="000000"/>
                                  <w:szCs w:val="24"/>
                                </w:rPr>
                                <w:t>11.3.2</w:t>
                              </w:r>
                            </w:sdtContent>
                          </w:sdt>
                          <w:r>
                            <w:rPr>
                              <w:rFonts w:eastAsia="Calibri"/>
                              <w:color w:val="000000"/>
                              <w:szCs w:val="24"/>
                            </w:rPr>
                            <w:t>. turintiesiems ne mažesnę kaip 3 metų vadovavimo verslo srityje arba ne mažesnę kaip 2 metų konsultavimo patirtį skiriama 20 balų;</w:t>
                          </w:r>
                        </w:p>
                      </w:sdtContent>
                    </w:sdt>
                    <w:sdt>
                      <w:sdtPr>
                        <w:alias w:val="11.3.3 pp."/>
                        <w:tag w:val="part_90826e7fc11a45b583cd4a62965bbd94"/>
                        <w:lock w:val="sdtLocked"/>
                        <w:richText/>
                      </w:sdtPr>
                      <w:sdtContent>
                        <w:p>
                          <w:pPr>
                            <w:suppressAutoHyphens/>
                            <w:spacing w:line="336" w:lineRule="auto"/>
                            <w:ind w:firstLine="720"/>
                            <w:jc w:val="both"/>
                            <w:rPr>
                              <w:rFonts w:eastAsia="Calibri"/>
                              <w:color w:val="000000"/>
                              <w:szCs w:val="24"/>
                            </w:rPr>
                          </w:pPr>
                          <w:sdt>
                            <w:sdtPr>
                              <w:alias w:val="Numeris"/>
                              <w:tag w:val="nr_90826e7fc11a45b583cd4a62965bbd94"/>
                              <w:lock w:val="sdtLocked"/>
                              <w:richText/>
                            </w:sdtPr>
                            <w:sdtContent>
                              <w:r>
                                <w:rPr>
                                  <w:rFonts w:eastAsia="Calibri"/>
                                  <w:color w:val="000000"/>
                                  <w:szCs w:val="24"/>
                                </w:rPr>
                                <w:t>11.3.3</w:t>
                              </w:r>
                            </w:sdtContent>
                          </w:sdt>
                          <w:r>
                            <w:rPr>
                              <w:rFonts w:eastAsia="Calibri"/>
                              <w:color w:val="000000"/>
                              <w:szCs w:val="24"/>
                            </w:rPr>
                            <w:t>. turintiesiems ne mažesnę kaip 2 metų vadovavimo verslo srityje arba ne mažesnę kaip 1 metų konsultavimo patirtį skiriama 10 balų.</w:t>
                          </w:r>
                        </w:p>
                      </w:sdtContent>
                    </w:sdt>
                  </w:sdtContent>
                </w:sdt>
                <w:sdt>
                  <w:sdtPr>
                    <w:alias w:val="11.4 pp."/>
                    <w:tag w:val="part_27e1ee3516014d378c4fd44df0b5dcc2"/>
                    <w:lock w:val="sdtLocked"/>
                    <w:richText/>
                  </w:sdtPr>
                  <w:sdtContent>
                    <w:p>
                      <w:pPr>
                        <w:suppressAutoHyphens/>
                        <w:spacing w:line="336" w:lineRule="auto"/>
                        <w:ind w:firstLine="720"/>
                        <w:jc w:val="both"/>
                        <w:rPr>
                          <w:rFonts w:eastAsia="Calibri"/>
                          <w:color w:val="000000"/>
                          <w:szCs w:val="24"/>
                        </w:rPr>
                      </w:pPr>
                      <w:sdt>
                        <w:sdtPr>
                          <w:alias w:val="Numeris"/>
                          <w:tag w:val="nr_27e1ee3516014d378c4fd44df0b5dcc2"/>
                          <w:lock w:val="sdtLocked"/>
                          <w:richText/>
                        </w:sdtPr>
                        <w:sdtContent>
                          <w:r>
                            <w:rPr>
                              <w:rFonts w:eastAsia="Calibri"/>
                              <w:color w:val="000000"/>
                              <w:szCs w:val="24"/>
                            </w:rPr>
                            <w:t>11.4</w:t>
                          </w:r>
                        </w:sdtContent>
                      </w:sdt>
                      <w:r>
                        <w:rPr>
                          <w:rFonts w:eastAsia="Calibri"/>
                          <w:color w:val="000000"/>
                          <w:szCs w:val="24"/>
                        </w:rPr>
                        <w:t xml:space="preserve">. kvalifikacijos tobulinimo per pastaruosius 3 metus vertinimas: </w:t>
                      </w:r>
                    </w:p>
                    <w:sdt>
                      <w:sdtPr>
                        <w:alias w:val="11.4.1 pp."/>
                        <w:tag w:val="part_1ea428a17af04209ae8daa2f803c5191"/>
                        <w:lock w:val="sdtLocked"/>
                        <w:richText/>
                      </w:sdtPr>
                      <w:sdtContent>
                        <w:p>
                          <w:pPr>
                            <w:suppressAutoHyphens/>
                            <w:spacing w:line="336" w:lineRule="auto"/>
                            <w:ind w:firstLine="720"/>
                            <w:jc w:val="both"/>
                            <w:rPr>
                              <w:rFonts w:eastAsia="Calibri"/>
                              <w:color w:val="000000"/>
                              <w:szCs w:val="24"/>
                            </w:rPr>
                          </w:pPr>
                          <w:sdt>
                            <w:sdtPr>
                              <w:alias w:val="Numeris"/>
                              <w:tag w:val="nr_1ea428a17af04209ae8daa2f803c5191"/>
                              <w:lock w:val="sdtLocked"/>
                              <w:richText/>
                            </w:sdtPr>
                            <w:sdtContent>
                              <w:r>
                                <w:rPr>
                                  <w:rFonts w:eastAsia="Calibri"/>
                                  <w:color w:val="000000"/>
                                  <w:szCs w:val="24"/>
                                </w:rPr>
                                <w:t>11.4.1</w:t>
                              </w:r>
                            </w:sdtContent>
                          </w:sdt>
                          <w:r>
                            <w:rPr>
                              <w:rFonts w:eastAsia="Calibri"/>
                              <w:color w:val="000000"/>
                              <w:szCs w:val="24"/>
                            </w:rPr>
                            <w:t>. konsultantams kėlusiems kvalifikaciją daugiau kaip 48 akademines valandas skiriami 5 balai;</w:t>
                          </w:r>
                        </w:p>
                      </w:sdtContent>
                    </w:sdt>
                    <w:sdt>
                      <w:sdtPr>
                        <w:alias w:val="11.4.2 pp."/>
                        <w:tag w:val="part_38f64259b8f6478287e22bef704ed892"/>
                        <w:lock w:val="sdtLocked"/>
                        <w:richText/>
                      </w:sdtPr>
                      <w:sdtContent>
                        <w:p>
                          <w:pPr>
                            <w:suppressAutoHyphens/>
                            <w:spacing w:line="336" w:lineRule="auto"/>
                            <w:ind w:firstLine="720"/>
                            <w:jc w:val="both"/>
                            <w:rPr>
                              <w:rFonts w:eastAsia="Calibri"/>
                              <w:color w:val="000000"/>
                              <w:szCs w:val="24"/>
                            </w:rPr>
                          </w:pPr>
                          <w:sdt>
                            <w:sdtPr>
                              <w:alias w:val="Numeris"/>
                              <w:tag w:val="nr_38f64259b8f6478287e22bef704ed892"/>
                              <w:lock w:val="sdtLocked"/>
                              <w:richText/>
                            </w:sdtPr>
                            <w:sdtContent>
                              <w:r>
                                <w:rPr>
                                  <w:rFonts w:eastAsia="Calibri"/>
                                  <w:color w:val="000000"/>
                                  <w:szCs w:val="24"/>
                                </w:rPr>
                                <w:t>11.4.2</w:t>
                              </w:r>
                            </w:sdtContent>
                          </w:sdt>
                          <w:r>
                            <w:rPr>
                              <w:rFonts w:eastAsia="Calibri"/>
                              <w:color w:val="000000"/>
                              <w:szCs w:val="24"/>
                            </w:rPr>
                            <w:t>. konsultantams kėlusiems kvalifikaciją daugiau kaip 96</w:t>
                          </w:r>
                          <w:r>
                            <w:rPr>
                              <w:rFonts w:ascii="Arial" w:eastAsia="Calibri" w:hAnsi="Arial" w:cs="Arial"/>
                              <w:sz w:val="20"/>
                              <w:szCs w:val="22"/>
                            </w:rPr>
                            <w:t xml:space="preserve"> </w:t>
                          </w:r>
                          <w:r>
                            <w:rPr>
                              <w:rFonts w:eastAsia="Calibri"/>
                              <w:color w:val="000000"/>
                              <w:szCs w:val="24"/>
                            </w:rPr>
                            <w:t>akademines valandas skiriama 10 balų.</w:t>
                          </w:r>
                        </w:p>
                      </w:sdtContent>
                    </w:sdt>
                  </w:sdtContent>
                </w:sdt>
              </w:sdtContent>
            </w:sdt>
            <w:sdt>
              <w:sdtPr>
                <w:alias w:val="12 p."/>
                <w:tag w:val="part_37a1d65f71604f1d889cbfd9b97e935e"/>
                <w:lock w:val="sdtLocked"/>
                <w:richText/>
              </w:sdtPr>
              <w:sdtContent>
                <w:p>
                  <w:pPr>
                    <w:overflowPunct w:val="0"/>
                    <w:spacing w:line="360" w:lineRule="auto"/>
                    <w:ind w:firstLine="720"/>
                    <w:jc w:val="both"/>
                    <w:textAlignment w:val="baseline"/>
                    <w:rPr>
                      <w:rFonts w:eastAsia="Calibri"/>
                      <w:color w:val="000000"/>
                      <w:szCs w:val="24"/>
                    </w:rPr>
                  </w:pPr>
                  <w:sdt>
                    <w:sdtPr>
                      <w:alias w:val="Numeris"/>
                      <w:tag w:val="nr_37a1d65f71604f1d889cbfd9b97e935e"/>
                      <w:lock w:val="sdtLocked"/>
                      <w:richText/>
                    </w:sdtPr>
                    <w:sdtContent>
                      <w:r>
                        <w:t>12</w:t>
                      </w:r>
                    </w:sdtContent>
                  </w:sdt>
                  <w:r>
                    <w:t xml:space="preserve">. Konsultantus, kurie išsilavinimo ir konsultavimo paslaugų teikimo patirties vertinimo metu surenka ne mažiau kaip 60 balų ir yra išklausę kvalifikacijos kėlimo kursus konsultantams, Agentūra pakviečia atlikti profesinių žinių patikrinimo užduotis. </w:t>
                  </w:r>
                </w:p>
              </w:sdtContent>
            </w:sdt>
            <w:sdt>
              <w:sdtPr>
                <w:alias w:val="13 p."/>
                <w:tag w:val="part_7981ee41995f402fb0d18204521bb1ef"/>
                <w:lock w:val="sdtLocked"/>
                <w:richText/>
              </w:sdtPr>
              <w:sdtContent>
                <w:p>
                  <w:pPr>
                    <w:suppressAutoHyphens/>
                    <w:spacing w:line="336" w:lineRule="auto"/>
                    <w:ind w:firstLine="720"/>
                    <w:jc w:val="both"/>
                    <w:rPr>
                      <w:rFonts w:eastAsia="Calibri"/>
                      <w:color w:val="000000"/>
                      <w:szCs w:val="24"/>
                    </w:rPr>
                  </w:pPr>
                  <w:sdt>
                    <w:sdtPr>
                      <w:alias w:val="Numeris"/>
                      <w:tag w:val="nr_7981ee41995f402fb0d18204521bb1ef"/>
                      <w:lock w:val="sdtLocked"/>
                      <w:richText/>
                    </w:sdtPr>
                    <w:sdtContent>
                      <w:r>
                        <w:rPr>
                          <w:rFonts w:eastAsia="Calibri"/>
                          <w:color w:val="000000"/>
                          <w:szCs w:val="24"/>
                        </w:rPr>
                        <w:t>13</w:t>
                      </w:r>
                    </w:sdtContent>
                  </w:sdt>
                  <w:r>
                    <w:rPr>
                      <w:rFonts w:eastAsia="Calibri"/>
                      <w:color w:val="000000"/>
                      <w:szCs w:val="24"/>
                    </w:rPr>
                    <w:t xml:space="preserve">. Profesinio žinių patikrinimo užduočių atlikimo, nurodyto taisyklių </w:t>
                  </w:r>
                  <w:r>
                    <w:rPr>
                      <w:rFonts w:eastAsia="Calibri"/>
                      <w:szCs w:val="24"/>
                    </w:rPr>
                    <w:t xml:space="preserve">7.1.3 papunktyje ir taisyklių 32 </w:t>
                  </w:r>
                  <w:r>
                    <w:rPr>
                      <w:rFonts w:eastAsia="Calibri"/>
                      <w:color w:val="000000"/>
                      <w:szCs w:val="24"/>
                    </w:rPr>
                    <w:t>punkte, nereikalaujama iš asmenų, kurie yra ne žemesnio nei mokslų daktaro laipsnio srityje pagal kurią siekiama akreditacijos (netaikoma asmenims, siekiantiems akredituotis pagal 5.7 papunktyje nurodytą sritį).</w:t>
                  </w:r>
                </w:p>
                <w:p>
                  <w:pPr>
                    <w:rPr>
                      <w:sz w:val="20"/>
                    </w:rPr>
                  </w:pPr>
                </w:p>
              </w:sdtContent>
            </w:sdt>
          </w:sdtContent>
        </w:sdt>
        <w:sdt>
          <w:sdtPr>
            <w:alias w:val="skyrius"/>
            <w:tag w:val="part_5eb11f1324ee4b8d883123539fbaf485"/>
            <w:lock w:val="sdtLocked"/>
            <w:richText/>
          </w:sdtPr>
          <w:sdtContent>
            <w:p>
              <w:pPr>
                <w:jc w:val="center"/>
                <w:rPr>
                  <w:rFonts w:eastAsia="Calibri"/>
                  <w:b/>
                  <w:szCs w:val="24"/>
                </w:rPr>
              </w:pPr>
              <w:sdt>
                <w:sdtPr>
                  <w:alias w:val="Numeris"/>
                  <w:tag w:val="nr_5eb11f1324ee4b8d883123539fbaf485"/>
                  <w:lock w:val="sdtLocked"/>
                  <w:richText/>
                </w:sdtPr>
                <w:sdtContent>
                  <w:r>
                    <w:rPr>
                      <w:rFonts w:eastAsia="Calibri"/>
                      <w:b/>
                      <w:szCs w:val="24"/>
                    </w:rPr>
                    <w:t>VII</w:t>
                  </w:r>
                </w:sdtContent>
              </w:sdt>
              <w:r>
                <w:rPr>
                  <w:rFonts w:eastAsia="Calibri"/>
                  <w:b/>
                  <w:szCs w:val="24"/>
                </w:rPr>
                <w:t xml:space="preserve"> SKYRIUS </w:t>
              </w:r>
            </w:p>
            <w:p>
              <w:pPr>
                <w:jc w:val="center"/>
                <w:rPr>
                  <w:rFonts w:eastAsia="Calibri"/>
                  <w:b/>
                  <w:szCs w:val="24"/>
                </w:rPr>
              </w:pPr>
              <w:sdt>
                <w:sdtPr>
                  <w:alias w:val="Pavadinimas"/>
                  <w:tag w:val="title_5eb11f1324ee4b8d883123539fbaf485"/>
                  <w:lock w:val="sdtLocked"/>
                  <w:richText/>
                </w:sdtPr>
                <w:sdtContent>
                  <w:r>
                    <w:rPr>
                      <w:rFonts w:eastAsia="Calibri"/>
                      <w:b/>
                      <w:szCs w:val="24"/>
                    </w:rPr>
                    <w:t>KONSULTAVIMO PASLAUGŲ AKREDITACIJOS PARAIŠKOS TEIKIMAS</w:t>
                  </w:r>
                </w:sdtContent>
              </w:sdt>
            </w:p>
            <w:p>
              <w:pPr>
                <w:rPr>
                  <w:sz w:val="20"/>
                </w:rPr>
              </w:pPr>
            </w:p>
            <w:sdt>
              <w:sdtPr>
                <w:alias w:val="14 p."/>
                <w:tag w:val="part_7c43753d5e6345beada22db0b92fb48e"/>
                <w:lock w:val="sdtLocked"/>
                <w:richText/>
              </w:sdtPr>
              <w:sdtContent>
                <w:p>
                  <w:pPr>
                    <w:overflowPunct w:val="0"/>
                    <w:spacing w:line="360" w:lineRule="auto"/>
                    <w:ind w:firstLine="709"/>
                    <w:jc w:val="both"/>
                    <w:textAlignment w:val="baseline"/>
                    <w:rPr>
                      <w:rFonts w:eastAsia="Calibri"/>
                      <w:color w:val="000000"/>
                      <w:szCs w:val="24"/>
                      <w:lang w:val="en-US"/>
                    </w:rPr>
                  </w:pPr>
                  <w:sdt>
                    <w:sdtPr>
                      <w:alias w:val="Numeris"/>
                      <w:tag w:val="nr_7c43753d5e6345beada22db0b92fb48e"/>
                      <w:lock w:val="sdtLocked"/>
                      <w:richText/>
                    </w:sdtPr>
                    <w:sdtContent>
                      <w:r>
                        <w:t>14</w:t>
                      </w:r>
                    </w:sdtContent>
                  </w:sdt>
                  <w:r>
                    <w:t>. Konsultavimo įstaiga ar individualią veiklą įregistravęs konsultantas, siekdami konsultavimo paslaugų akreditacijos pagal taisyklių 5 punkte nurodytas sritis, privalo Agentūrai pateikti Konsultavimo paslaugų akreditacijos paraišką (toliau – paraiška)</w:t>
                  </w:r>
                  <w:r>
                    <w:rPr>
                      <w:b/>
                      <w:bCs/>
                    </w:rPr>
                    <w:t xml:space="preserve"> </w:t>
                  </w:r>
                  <w:r>
                    <w:t>(1 priedas). Paraiška teikiama elektroniniu paštu: info</w:t>
                  </w:r>
                  <w:r>
                    <w:rPr>
                      <w:lang w:val="en-US"/>
                    </w:rPr>
                    <w:t>@litfood.lt.</w:t>
                  </w:r>
                </w:p>
              </w:sdtContent>
            </w:sdt>
            <w:sdt>
              <w:sdtPr>
                <w:alias w:val="15 p."/>
                <w:tag w:val="part_811dd8eddb334753906d2de03ed1efb9"/>
                <w:lock w:val="sdtLocked"/>
                <w:richText/>
              </w:sdtPr>
              <w:sdtContent>
                <w:p>
                  <w:pPr>
                    <w:suppressAutoHyphens/>
                    <w:spacing w:line="336" w:lineRule="auto"/>
                    <w:ind w:firstLine="720"/>
                    <w:jc w:val="both"/>
                    <w:rPr>
                      <w:rFonts w:eastAsia="Calibri"/>
                      <w:color w:val="000000"/>
                      <w:szCs w:val="24"/>
                    </w:rPr>
                  </w:pPr>
                  <w:sdt>
                    <w:sdtPr>
                      <w:alias w:val="Numeris"/>
                      <w:tag w:val="nr_811dd8eddb334753906d2de03ed1efb9"/>
                      <w:lock w:val="sdtLocked"/>
                      <w:richText/>
                    </w:sdtPr>
                    <w:sdtContent>
                      <w:r>
                        <w:rPr>
                          <w:rFonts w:eastAsia="Calibri"/>
                          <w:color w:val="000000"/>
                          <w:szCs w:val="24"/>
                        </w:rPr>
                        <w:t>15</w:t>
                      </w:r>
                    </w:sdtContent>
                  </w:sdt>
                  <w:r>
                    <w:rPr>
                      <w:rFonts w:eastAsia="Calibri"/>
                      <w:color w:val="000000"/>
                      <w:szCs w:val="24"/>
                    </w:rPr>
                    <w:t>. Konsultavimo įstaiga kartu su paraiška turi pateikti šiuos dokumentus:</w:t>
                  </w:r>
                </w:p>
                <w:sdt>
                  <w:sdtPr>
                    <w:alias w:val="15.1 pp."/>
                    <w:tag w:val="part_d814324a5e6f48e692a24fdda24609a8"/>
                    <w:lock w:val="sdtLocked"/>
                    <w:richText/>
                  </w:sdtPr>
                  <w:sdtContent>
                    <w:p>
                      <w:pPr>
                        <w:suppressAutoHyphens/>
                        <w:spacing w:line="336" w:lineRule="auto"/>
                        <w:ind w:firstLine="720"/>
                        <w:jc w:val="both"/>
                        <w:rPr>
                          <w:rFonts w:eastAsia="Calibri"/>
                          <w:color w:val="000000"/>
                          <w:szCs w:val="24"/>
                        </w:rPr>
                      </w:pPr>
                      <w:sdt>
                        <w:sdtPr>
                          <w:alias w:val="Numeris"/>
                          <w:tag w:val="nr_d814324a5e6f48e692a24fdda24609a8"/>
                          <w:lock w:val="sdtLocked"/>
                          <w:richText/>
                        </w:sdtPr>
                        <w:sdtContent>
                          <w:r>
                            <w:rPr>
                              <w:rFonts w:eastAsia="Calibri"/>
                              <w:color w:val="000000"/>
                              <w:szCs w:val="24"/>
                            </w:rPr>
                            <w:t>15.1</w:t>
                          </w:r>
                        </w:sdtContent>
                      </w:sdt>
                      <w:r>
                        <w:rPr>
                          <w:rFonts w:eastAsia="Calibri"/>
                          <w:color w:val="000000"/>
                          <w:szCs w:val="24"/>
                        </w:rPr>
                        <w:t>. juridinio asmens registracijos pažymėjimo kopiją arba atspausdintą elektroninį registro išrašą;</w:t>
                      </w:r>
                    </w:p>
                  </w:sdtContent>
                </w:sdt>
                <w:sdt>
                  <w:sdtPr>
                    <w:alias w:val="15.2 pp."/>
                    <w:tag w:val="part_98597e42a34f41a09ea384cd00f50bf8"/>
                    <w:lock w:val="sdtLocked"/>
                    <w:richText/>
                  </w:sdtPr>
                  <w:sdtContent>
                    <w:p>
                      <w:pPr>
                        <w:suppressAutoHyphens/>
                        <w:spacing w:line="336" w:lineRule="auto"/>
                        <w:ind w:firstLine="720"/>
                        <w:jc w:val="both"/>
                        <w:rPr>
                          <w:rFonts w:eastAsia="Calibri"/>
                          <w:color w:val="000000"/>
                          <w:szCs w:val="24"/>
                        </w:rPr>
                      </w:pPr>
                      <w:sdt>
                        <w:sdtPr>
                          <w:alias w:val="Numeris"/>
                          <w:tag w:val="nr_98597e42a34f41a09ea384cd00f50bf8"/>
                          <w:lock w:val="sdtLocked"/>
                          <w:richText/>
                        </w:sdtPr>
                        <w:sdtContent>
                          <w:r>
                            <w:rPr>
                              <w:rFonts w:eastAsia="Calibri"/>
                              <w:color w:val="000000"/>
                              <w:szCs w:val="24"/>
                            </w:rPr>
                            <w:t>15.2</w:t>
                          </w:r>
                        </w:sdtContent>
                      </w:sdt>
                      <w:r>
                        <w:rPr>
                          <w:rFonts w:eastAsia="Calibri"/>
                          <w:color w:val="000000"/>
                          <w:szCs w:val="24"/>
                        </w:rPr>
                        <w:t xml:space="preserve">. veiklos įstatų arba kito dokumento, kurį įstatams prilygina Lietuvos Respublikos civilinis kodeksas, kopiją. Jei įstaiga teikia daugiau kaip 1 paraišką, kopiją užtenka pateikti kartą per metus, įskyrus tuos atvejus, kai įstatai buvo keičiami. </w:t>
                      </w:r>
                    </w:p>
                  </w:sdtContent>
                </w:sdt>
                <w:sdt>
                  <w:sdtPr>
                    <w:alias w:val="15.3 pp."/>
                    <w:tag w:val="part_9040feb4b6da484fb3b3740542296cb7"/>
                    <w:lock w:val="sdtLocked"/>
                    <w:richText/>
                  </w:sdtPr>
                  <w:sdtContent>
                    <w:p>
                      <w:pPr>
                        <w:suppressAutoHyphens/>
                        <w:spacing w:line="336" w:lineRule="auto"/>
                        <w:ind w:firstLine="720"/>
                        <w:jc w:val="both"/>
                        <w:rPr>
                          <w:rFonts w:eastAsia="Calibri"/>
                          <w:color w:val="000000"/>
                          <w:szCs w:val="24"/>
                        </w:rPr>
                      </w:pPr>
                      <w:sdt>
                        <w:sdtPr>
                          <w:alias w:val="Numeris"/>
                          <w:tag w:val="nr_9040feb4b6da484fb3b3740542296cb7"/>
                          <w:lock w:val="sdtLocked"/>
                          <w:richText/>
                        </w:sdtPr>
                        <w:sdtContent>
                          <w:r>
                            <w:rPr>
                              <w:rFonts w:eastAsia="Calibri"/>
                              <w:color w:val="000000"/>
                              <w:szCs w:val="24"/>
                            </w:rPr>
                            <w:t>15.3</w:t>
                          </w:r>
                        </w:sdtContent>
                      </w:sdt>
                      <w:r>
                        <w:rPr>
                          <w:rFonts w:eastAsia="Calibri"/>
                          <w:color w:val="000000"/>
                          <w:szCs w:val="24"/>
                        </w:rPr>
                        <w:t>. informaciją apie įvykdytus įsipareigojimus, susijusius su mokesčiais Valstybinio socialinio draudimo fondo biudžetui, Lietuvos Respublikos valstybės biudžetui, savivaldybės biudžetui ar fondams, į kuriuos mokamus mokesčius administruoja Valstybinė mokesčių inspekcija;</w:t>
                      </w:r>
                    </w:p>
                  </w:sdtContent>
                </w:sdt>
                <w:sdt>
                  <w:sdtPr>
                    <w:alias w:val="15.4 pp."/>
                    <w:tag w:val="part_ffcb3b5d0eb94caabae9a27fa0aa0b57"/>
                    <w:lock w:val="sdtLocked"/>
                    <w:richText/>
                  </w:sdtPr>
                  <w:sdtContent>
                    <w:p>
                      <w:pPr>
                        <w:suppressAutoHyphens/>
                        <w:spacing w:line="336" w:lineRule="auto"/>
                        <w:ind w:firstLine="720"/>
                        <w:jc w:val="both"/>
                        <w:rPr>
                          <w:rFonts w:eastAsia="Calibri"/>
                          <w:color w:val="000000"/>
                          <w:szCs w:val="24"/>
                        </w:rPr>
                      </w:pPr>
                      <w:sdt>
                        <w:sdtPr>
                          <w:alias w:val="Numeris"/>
                          <w:tag w:val="nr_ffcb3b5d0eb94caabae9a27fa0aa0b57"/>
                          <w:lock w:val="sdtLocked"/>
                          <w:richText/>
                        </w:sdtPr>
                        <w:sdtContent>
                          <w:r>
                            <w:rPr>
                              <w:rFonts w:eastAsia="Calibri"/>
                              <w:color w:val="000000"/>
                              <w:szCs w:val="24"/>
                            </w:rPr>
                            <w:t>15.4</w:t>
                          </w:r>
                        </w:sdtContent>
                      </w:sdt>
                      <w:r>
                        <w:rPr>
                          <w:rFonts w:eastAsia="Calibri"/>
                          <w:color w:val="000000"/>
                          <w:szCs w:val="24"/>
                        </w:rPr>
                        <w:t>. kiekvieno konsultanto profesinės veiklos biografiją, kurioje pateikiama informacija apie konsultanto darbo patirtį, išsilavinimą ir kvalifikacijos tobulinimą;</w:t>
                      </w:r>
                    </w:p>
                  </w:sdtContent>
                </w:sdt>
                <w:sdt>
                  <w:sdtPr>
                    <w:alias w:val="15.5 pp."/>
                    <w:tag w:val="part_a638db6395e243448ff9be493b7009d9"/>
                    <w:lock w:val="sdtLocked"/>
                    <w:richText/>
                  </w:sdtPr>
                  <w:sdtContent>
                    <w:p>
                      <w:pPr>
                        <w:suppressAutoHyphens/>
                        <w:spacing w:line="336" w:lineRule="auto"/>
                        <w:ind w:firstLine="720"/>
                        <w:jc w:val="both"/>
                        <w:rPr>
                          <w:rFonts w:eastAsia="Calibri"/>
                          <w:color w:val="000000"/>
                          <w:szCs w:val="24"/>
                        </w:rPr>
                      </w:pPr>
                      <w:sdt>
                        <w:sdtPr>
                          <w:alias w:val="Numeris"/>
                          <w:tag w:val="nr_a638db6395e243448ff9be493b7009d9"/>
                          <w:lock w:val="sdtLocked"/>
                          <w:richText/>
                        </w:sdtPr>
                        <w:sdtContent>
                          <w:r>
                            <w:rPr>
                              <w:rFonts w:eastAsia="Calibri"/>
                              <w:color w:val="000000"/>
                              <w:szCs w:val="24"/>
                            </w:rPr>
                            <w:t>15.5</w:t>
                          </w:r>
                        </w:sdtContent>
                      </w:sdt>
                      <w:r>
                        <w:rPr>
                          <w:rFonts w:eastAsia="Calibri"/>
                          <w:color w:val="000000"/>
                          <w:szCs w:val="24"/>
                        </w:rPr>
                        <w:t>. konsultanto aukštojo mokslo, daktaro laipsnio diplomo kopiją;</w:t>
                      </w:r>
                    </w:p>
                  </w:sdtContent>
                </w:sdt>
                <w:sdt>
                  <w:sdtPr>
                    <w:alias w:val="15.6 pp."/>
                    <w:tag w:val="part_c79e1488fa054cd4b85d5249dbd45729"/>
                    <w:lock w:val="sdtLocked"/>
                    <w:richText/>
                  </w:sdtPr>
                  <w:sdtContent>
                    <w:p>
                      <w:pPr>
                        <w:suppressAutoHyphens/>
                        <w:spacing w:line="336" w:lineRule="auto"/>
                        <w:ind w:firstLine="720"/>
                        <w:jc w:val="both"/>
                        <w:rPr>
                          <w:rFonts w:eastAsia="Calibri"/>
                          <w:szCs w:val="24"/>
                        </w:rPr>
                      </w:pPr>
                      <w:sdt>
                        <w:sdtPr>
                          <w:alias w:val="Numeris"/>
                          <w:tag w:val="nr_c79e1488fa054cd4b85d5249dbd45729"/>
                          <w:lock w:val="sdtLocked"/>
                          <w:richText/>
                        </w:sdtPr>
                        <w:sdtContent>
                          <w:r>
                            <w:rPr>
                              <w:rFonts w:eastAsia="Calibri"/>
                              <w:color w:val="000000"/>
                              <w:szCs w:val="24"/>
                            </w:rPr>
                            <w:t>15.6</w:t>
                          </w:r>
                        </w:sdtContent>
                      </w:sdt>
                      <w:r>
                        <w:rPr>
                          <w:rFonts w:eastAsia="Calibri"/>
                          <w:color w:val="000000"/>
                          <w:szCs w:val="24"/>
                        </w:rPr>
                        <w:t xml:space="preserve">. </w:t>
                      </w:r>
                      <w:r>
                        <w:rPr>
                          <w:rFonts w:eastAsia="Calibri"/>
                          <w:szCs w:val="24"/>
                        </w:rPr>
                        <w:t>pažymą apie konsultavimo įstaigoje dirbančius konsultantus, nurodant konsultantų vardus, pavardes, priėmimo į darbą datas ir pareigas;</w:t>
                      </w:r>
                    </w:p>
                  </w:sdtContent>
                </w:sdt>
                <w:sdt>
                  <w:sdtPr>
                    <w:alias w:val="15.7 pp."/>
                    <w:tag w:val="part_c29a471652b04053a96dc7e998cab769"/>
                    <w:lock w:val="sdtLocked"/>
                    <w:richText/>
                  </w:sdtPr>
                  <w:sdtContent>
                    <w:p>
                      <w:pPr>
                        <w:spacing w:line="336" w:lineRule="auto"/>
                        <w:ind w:firstLine="709"/>
                        <w:jc w:val="both"/>
                        <w:rPr>
                          <w:rFonts w:eastAsia="Calibri"/>
                          <w:strike/>
                          <w:color w:val="000000"/>
                          <w:szCs w:val="24"/>
                        </w:rPr>
                      </w:pPr>
                      <w:sdt>
                        <w:sdtPr>
                          <w:alias w:val="Numeris"/>
                          <w:tag w:val="nr_c29a471652b04053a96dc7e998cab769"/>
                          <w:lock w:val="sdtLocked"/>
                          <w:richText/>
                        </w:sdtPr>
                        <w:sdtContent>
                          <w:r>
                            <w:rPr>
                              <w:rFonts w:eastAsia="Calibri"/>
                              <w:szCs w:val="24"/>
                            </w:rPr>
                            <w:t>15.7</w:t>
                          </w:r>
                        </w:sdtContent>
                      </w:sdt>
                      <w:r>
                        <w:rPr>
                          <w:rFonts w:eastAsia="Calibri"/>
                          <w:szCs w:val="24"/>
                        </w:rPr>
                        <w:t xml:space="preserve">. Konsultavimo įstaigos, Individualią veiklą įregistravusio konsultanto nepriklausomumo patvirtinimo deklaraciją </w:t>
                      </w:r>
                      <w:r>
                        <w:rPr>
                          <w:rFonts w:eastAsia="Calibri"/>
                          <w:color w:val="000000"/>
                          <w:szCs w:val="22"/>
                        </w:rPr>
                        <w:t>(5 priedas).</w:t>
                      </w:r>
                    </w:p>
                  </w:sdtContent>
                </w:sdt>
              </w:sdtContent>
            </w:sdt>
            <w:sdt>
              <w:sdtPr>
                <w:alias w:val="16 p."/>
                <w:tag w:val="part_2d68bebeaa81496298de5a8a9cf5740a"/>
                <w:lock w:val="sdtLocked"/>
                <w:richText/>
              </w:sdtPr>
              <w:sdtContent>
                <w:p>
                  <w:pPr>
                    <w:suppressAutoHyphens/>
                    <w:spacing w:line="336" w:lineRule="auto"/>
                    <w:ind w:firstLine="720"/>
                    <w:jc w:val="both"/>
                    <w:rPr>
                      <w:rFonts w:eastAsia="Calibri"/>
                      <w:color w:val="000000"/>
                      <w:szCs w:val="24"/>
                    </w:rPr>
                  </w:pPr>
                  <w:sdt>
                    <w:sdtPr>
                      <w:alias w:val="Numeris"/>
                      <w:tag w:val="nr_2d68bebeaa81496298de5a8a9cf5740a"/>
                      <w:lock w:val="sdtLocked"/>
                      <w:richText/>
                    </w:sdtPr>
                    <w:sdtContent>
                      <w:r>
                        <w:rPr>
                          <w:rFonts w:eastAsia="Calibri"/>
                          <w:color w:val="000000"/>
                          <w:szCs w:val="24"/>
                        </w:rPr>
                        <w:t>16</w:t>
                      </w:r>
                    </w:sdtContent>
                  </w:sdt>
                  <w:r>
                    <w:rPr>
                      <w:rFonts w:eastAsia="Calibri"/>
                      <w:color w:val="000000"/>
                      <w:szCs w:val="24"/>
                    </w:rPr>
                    <w:t>. Individualią veiklą įregistravęs konsultantas kartu su paraiška turi pateikti šiuos dokumentus:</w:t>
                  </w:r>
                </w:p>
                <w:sdt>
                  <w:sdtPr>
                    <w:alias w:val="16.1 pp."/>
                    <w:tag w:val="part_1348f3a141cb4b99ba87c97c80a29e3e"/>
                    <w:lock w:val="sdtLocked"/>
                    <w:richText/>
                  </w:sdtPr>
                  <w:sdtContent>
                    <w:p>
                      <w:pPr>
                        <w:suppressAutoHyphens/>
                        <w:spacing w:line="336" w:lineRule="auto"/>
                        <w:ind w:firstLine="720"/>
                        <w:jc w:val="both"/>
                        <w:rPr>
                          <w:rFonts w:eastAsia="Calibri"/>
                          <w:color w:val="000000"/>
                          <w:szCs w:val="24"/>
                        </w:rPr>
                      </w:pPr>
                      <w:sdt>
                        <w:sdtPr>
                          <w:alias w:val="Numeris"/>
                          <w:tag w:val="nr_1348f3a141cb4b99ba87c97c80a29e3e"/>
                          <w:lock w:val="sdtLocked"/>
                          <w:richText/>
                        </w:sdtPr>
                        <w:sdtContent>
                          <w:r>
                            <w:rPr>
                              <w:rFonts w:eastAsia="Calibri"/>
                              <w:color w:val="000000"/>
                              <w:szCs w:val="24"/>
                            </w:rPr>
                            <w:t>16.1</w:t>
                          </w:r>
                        </w:sdtContent>
                      </w:sdt>
                      <w:r>
                        <w:rPr>
                          <w:rFonts w:eastAsia="Calibri"/>
                          <w:color w:val="000000"/>
                          <w:szCs w:val="24"/>
                        </w:rPr>
                        <w:t>. Individualios veiklos įregistravimo pažymą, išduotą Valstybinės mokesčių inspekcijos prie Finansų ministerijos nustatyta tvarka;</w:t>
                      </w:r>
                    </w:p>
                  </w:sdtContent>
                </w:sdt>
                <w:sdt>
                  <w:sdtPr>
                    <w:alias w:val="16.2 pp."/>
                    <w:tag w:val="part_e183b9263fa7480484f24790ff8c67d1"/>
                    <w:lock w:val="sdtLocked"/>
                    <w:richText/>
                  </w:sdtPr>
                  <w:sdtContent>
                    <w:p>
                      <w:pPr>
                        <w:suppressAutoHyphens/>
                        <w:spacing w:line="336" w:lineRule="auto"/>
                        <w:ind w:firstLine="720"/>
                        <w:jc w:val="both"/>
                        <w:rPr>
                          <w:rFonts w:eastAsia="Calibri"/>
                          <w:color w:val="000000"/>
                          <w:szCs w:val="24"/>
                        </w:rPr>
                      </w:pPr>
                      <w:sdt>
                        <w:sdtPr>
                          <w:alias w:val="Numeris"/>
                          <w:tag w:val="nr_e183b9263fa7480484f24790ff8c67d1"/>
                          <w:lock w:val="sdtLocked"/>
                          <w:richText/>
                        </w:sdtPr>
                        <w:sdtContent>
                          <w:r>
                            <w:rPr>
                              <w:rFonts w:eastAsia="Calibri"/>
                              <w:color w:val="000000"/>
                              <w:szCs w:val="24"/>
                            </w:rPr>
                            <w:t>16.2</w:t>
                          </w:r>
                        </w:sdtContent>
                      </w:sdt>
                      <w:r>
                        <w:rPr>
                          <w:rFonts w:eastAsia="Calibri"/>
                          <w:color w:val="000000"/>
                          <w:szCs w:val="24"/>
                        </w:rPr>
                        <w:t>. informaciją apie įvykdytus įsipareigojimus, susijusius su mokesčiais Valstybinio socialinio draudimo fondo biudžetui, Lietuvos Respublikos valstybės biudžetui, savivaldybės biudžetui ar fondams, į kuriuos mokamus mokesčius administruoja Valstybinė mokesčių inspekcija;</w:t>
                      </w:r>
                    </w:p>
                  </w:sdtContent>
                </w:sdt>
                <w:sdt>
                  <w:sdtPr>
                    <w:alias w:val="16.3 pp."/>
                    <w:tag w:val="part_bb4c0e113e0249a8b76735283b78b09e"/>
                    <w:lock w:val="sdtLocked"/>
                    <w:richText/>
                  </w:sdtPr>
                  <w:sdtContent>
                    <w:p>
                      <w:pPr>
                        <w:suppressAutoHyphens/>
                        <w:spacing w:line="336" w:lineRule="auto"/>
                        <w:ind w:firstLine="720"/>
                        <w:jc w:val="both"/>
                        <w:rPr>
                          <w:rFonts w:eastAsia="Calibri"/>
                          <w:color w:val="000000"/>
                          <w:szCs w:val="24"/>
                        </w:rPr>
                      </w:pPr>
                      <w:sdt>
                        <w:sdtPr>
                          <w:alias w:val="Numeris"/>
                          <w:tag w:val="nr_bb4c0e113e0249a8b76735283b78b09e"/>
                          <w:lock w:val="sdtLocked"/>
                          <w:richText/>
                        </w:sdtPr>
                        <w:sdtContent>
                          <w:r>
                            <w:rPr>
                              <w:rFonts w:eastAsia="Calibri"/>
                              <w:color w:val="000000"/>
                              <w:szCs w:val="24"/>
                            </w:rPr>
                            <w:t>16.3</w:t>
                          </w:r>
                        </w:sdtContent>
                      </w:sdt>
                      <w:r>
                        <w:rPr>
                          <w:rFonts w:eastAsia="Calibri"/>
                          <w:color w:val="000000"/>
                          <w:szCs w:val="24"/>
                        </w:rPr>
                        <w:t>. profesinės veiklos biografiją, kurioje pateikiama informacija apie konsultanto darbo patirtį, išsilavinimą ir kvalifikacijos tobulinimą;</w:t>
                      </w:r>
                    </w:p>
                  </w:sdtContent>
                </w:sdt>
                <w:sdt>
                  <w:sdtPr>
                    <w:alias w:val="16.4 pp."/>
                    <w:tag w:val="part_9cfdc8823a1b4b61af4c39679674ab83"/>
                    <w:lock w:val="sdtLocked"/>
                    <w:richText/>
                  </w:sdtPr>
                  <w:sdtContent>
                    <w:p>
                      <w:pPr>
                        <w:spacing w:line="336" w:lineRule="auto"/>
                        <w:ind w:firstLine="709"/>
                        <w:jc w:val="both"/>
                        <w:rPr>
                          <w:rFonts w:eastAsia="Calibri"/>
                          <w:color w:val="000000"/>
                          <w:szCs w:val="24"/>
                        </w:rPr>
                      </w:pPr>
                      <w:sdt>
                        <w:sdtPr>
                          <w:alias w:val="Numeris"/>
                          <w:tag w:val="nr_9cfdc8823a1b4b61af4c39679674ab83"/>
                          <w:lock w:val="sdtLocked"/>
                          <w:richText/>
                        </w:sdtPr>
                        <w:sdtContent>
                          <w:r>
                            <w:rPr>
                              <w:rFonts w:eastAsia="Calibri"/>
                              <w:color w:val="000000"/>
                              <w:szCs w:val="24"/>
                            </w:rPr>
                            <w:t>16.4</w:t>
                          </w:r>
                        </w:sdtContent>
                      </w:sdt>
                      <w:r>
                        <w:rPr>
                          <w:rFonts w:eastAsia="Calibri"/>
                          <w:color w:val="000000"/>
                          <w:szCs w:val="24"/>
                        </w:rPr>
                        <w:t>. Konsultavimo įstaigos, Individualią veiklą įregistravusio konsultanto nepriklausomumo patvirtinimo deklaraciją (5 priedas).</w:t>
                      </w:r>
                    </w:p>
                  </w:sdtContent>
                </w:sdt>
              </w:sdtContent>
            </w:sdt>
            <w:sdt>
              <w:sdtPr>
                <w:alias w:val="17 p."/>
                <w:tag w:val="part_8113d20844634afeb1185e567f377003"/>
                <w:lock w:val="sdtLocked"/>
                <w:richText/>
              </w:sdtPr>
              <w:sdtContent>
                <w:p>
                  <w:pPr>
                    <w:spacing w:line="336" w:lineRule="auto"/>
                    <w:ind w:firstLine="709"/>
                    <w:jc w:val="both"/>
                    <w:rPr>
                      <w:rFonts w:eastAsia="Calibri"/>
                      <w:color w:val="000000"/>
                      <w:szCs w:val="24"/>
                    </w:rPr>
                  </w:pPr>
                  <w:sdt>
                    <w:sdtPr>
                      <w:alias w:val="Numeris"/>
                      <w:tag w:val="nr_8113d20844634afeb1185e567f377003"/>
                      <w:lock w:val="sdtLocked"/>
                      <w:richText/>
                    </w:sdtPr>
                    <w:sdtContent>
                      <w:r>
                        <w:rPr>
                          <w:rFonts w:eastAsia="Calibri"/>
                          <w:color w:val="000000"/>
                          <w:szCs w:val="24"/>
                        </w:rPr>
                        <w:t>17</w:t>
                      </w:r>
                    </w:sdtContent>
                  </w:sdt>
                  <w:r>
                    <w:rPr>
                      <w:rFonts w:eastAsia="Calibri"/>
                      <w:color w:val="000000"/>
                      <w:szCs w:val="24"/>
                    </w:rPr>
                    <w:t>. konsultanto aukštojo mokslo, daktaro laipsnio diplomo kopiją.</w:t>
                  </w:r>
                </w:p>
                <w:p>
                  <w:pPr>
                    <w:rPr>
                      <w:sz w:val="10"/>
                      <w:szCs w:val="10"/>
                    </w:rPr>
                  </w:pPr>
                </w:p>
              </w:sdtContent>
            </w:sdt>
          </w:sdtContent>
        </w:sdt>
        <w:sdt>
          <w:sdtPr>
            <w:alias w:val="skyrius"/>
            <w:tag w:val="part_c528e7af10f343388d6cea4b94ec71a3"/>
            <w:lock w:val="sdtLocked"/>
            <w:richText/>
          </w:sdtPr>
          <w:sdtContent>
            <w:p>
              <w:pPr>
                <w:ind w:firstLine="709"/>
                <w:jc w:val="center"/>
                <w:rPr>
                  <w:rFonts w:eastAsia="Calibri"/>
                  <w:b/>
                  <w:szCs w:val="24"/>
                </w:rPr>
              </w:pPr>
              <w:sdt>
                <w:sdtPr>
                  <w:alias w:val="Numeris"/>
                  <w:tag w:val="nr_c528e7af10f343388d6cea4b94ec71a3"/>
                  <w:lock w:val="sdtLocked"/>
                  <w:richText/>
                </w:sdtPr>
                <w:sdtContent>
                  <w:r>
                    <w:rPr>
                      <w:rFonts w:eastAsia="Calibri"/>
                      <w:b/>
                      <w:szCs w:val="24"/>
                    </w:rPr>
                    <w:t>VIII</w:t>
                  </w:r>
                </w:sdtContent>
              </w:sdt>
              <w:r>
                <w:rPr>
                  <w:rFonts w:eastAsia="Calibri"/>
                  <w:b/>
                  <w:szCs w:val="24"/>
                </w:rPr>
                <w:t xml:space="preserve">  SKYRIUS</w:t>
              </w:r>
            </w:p>
            <w:p>
              <w:pPr>
                <w:jc w:val="center"/>
                <w:rPr>
                  <w:rFonts w:eastAsia="Calibri"/>
                  <w:b/>
                  <w:szCs w:val="24"/>
                </w:rPr>
              </w:pPr>
              <w:sdt>
                <w:sdtPr>
                  <w:alias w:val="Pavadinimas"/>
                  <w:tag w:val="title_c528e7af10f343388d6cea4b94ec71a3"/>
                  <w:lock w:val="sdtLocked"/>
                  <w:richText/>
                </w:sdtPr>
                <w:sdtContent>
                  <w:r>
                    <w:rPr>
                      <w:rFonts w:eastAsia="Calibri"/>
                      <w:b/>
                      <w:szCs w:val="24"/>
                    </w:rPr>
                    <w:t>PARAIŠKŲ NAGRINĖJIMAS, AKREDITACIJOS SUTEIKIMAS IR PRATĘSIMAS</w:t>
                  </w:r>
                </w:sdtContent>
              </w:sdt>
            </w:p>
            <w:p>
              <w:pPr>
                <w:rPr>
                  <w:sz w:val="20"/>
                </w:rPr>
              </w:pPr>
            </w:p>
            <w:sdt>
              <w:sdtPr>
                <w:alias w:val="18 p."/>
                <w:tag w:val="part_ae9687d2c26b4d64950bcc04ce50c63c"/>
                <w:lock w:val="sdtLocked"/>
                <w:richText/>
              </w:sdtPr>
              <w:sdtContent>
                <w:p>
                  <w:pPr>
                    <w:suppressAutoHyphens/>
                    <w:spacing w:line="336" w:lineRule="auto"/>
                    <w:ind w:firstLine="720"/>
                    <w:jc w:val="both"/>
                    <w:rPr>
                      <w:rFonts w:eastAsia="Calibri"/>
                      <w:color w:val="000000"/>
                      <w:szCs w:val="24"/>
                    </w:rPr>
                  </w:pPr>
                  <w:sdt>
                    <w:sdtPr>
                      <w:alias w:val="Numeris"/>
                      <w:tag w:val="nr_ae9687d2c26b4d64950bcc04ce50c63c"/>
                      <w:lock w:val="sdtLocked"/>
                      <w:richText/>
                    </w:sdtPr>
                    <w:sdtContent>
                      <w:r>
                        <w:rPr>
                          <w:rFonts w:eastAsia="Calibri"/>
                          <w:szCs w:val="24"/>
                        </w:rPr>
                        <w:t>18</w:t>
                      </w:r>
                    </w:sdtContent>
                  </w:sdt>
                  <w:r>
                    <w:rPr>
                      <w:rFonts w:eastAsia="Calibri"/>
                      <w:szCs w:val="24"/>
                    </w:rPr>
                    <w:t>. Paraiškos nagrinėjamos ne rečiau kaip kartą per ketvirtį Komisijos darbo reglamente nustatyta tvarka. Gauta paraiška turi būti išnagrinėta ne vėliau kaip per 2</w:t>
                  </w:r>
                  <w:r>
                    <w:rPr>
                      <w:rFonts w:eastAsia="Calibri"/>
                      <w:b/>
                      <w:bCs/>
                      <w:szCs w:val="24"/>
                    </w:rPr>
                    <w:t xml:space="preserve"> </w:t>
                  </w:r>
                  <w:r>
                    <w:rPr>
                      <w:rFonts w:eastAsia="Calibri"/>
                      <w:szCs w:val="24"/>
                    </w:rPr>
                    <w:t xml:space="preserve">mėnesius nuo jos gavimo. </w:t>
                  </w:r>
                  <w:r>
                    <w:rPr>
                      <w:rFonts w:eastAsia="Calibri"/>
                      <w:color w:val="000000"/>
                      <w:szCs w:val="24"/>
                    </w:rPr>
                    <w:t>Paraiškos nagrinėjimas gali būti pratęstas, dėl taisyklių 21 punkte nurodytos priežasties.</w:t>
                  </w:r>
                </w:p>
              </w:sdtContent>
            </w:sdt>
            <w:sdt>
              <w:sdtPr>
                <w:alias w:val="19 p."/>
                <w:tag w:val="part_963e56f755964ab1bceb34d2c6f03c7c"/>
                <w:lock w:val="sdtLocked"/>
                <w:richText/>
              </w:sdtPr>
              <w:sdtContent>
                <w:p>
                  <w:pPr>
                    <w:suppressAutoHyphens/>
                    <w:spacing w:line="336" w:lineRule="auto"/>
                    <w:ind w:firstLine="720"/>
                    <w:jc w:val="both"/>
                    <w:rPr>
                      <w:rFonts w:eastAsia="Calibri"/>
                      <w:color w:val="000000"/>
                      <w:szCs w:val="24"/>
                    </w:rPr>
                  </w:pPr>
                  <w:sdt>
                    <w:sdtPr>
                      <w:alias w:val="Numeris"/>
                      <w:tag w:val="nr_963e56f755964ab1bceb34d2c6f03c7c"/>
                      <w:lock w:val="sdtLocked"/>
                      <w:richText/>
                    </w:sdtPr>
                    <w:sdtContent>
                      <w:r>
                        <w:rPr>
                          <w:rFonts w:eastAsia="Calibri"/>
                          <w:color w:val="000000"/>
                          <w:szCs w:val="24"/>
                        </w:rPr>
                        <w:t>19</w:t>
                      </w:r>
                    </w:sdtContent>
                  </w:sdt>
                  <w:r>
                    <w:rPr>
                      <w:rFonts w:eastAsia="Calibri"/>
                      <w:color w:val="000000"/>
                      <w:szCs w:val="24"/>
                    </w:rPr>
                    <w:t>. Komisija, išnagrinėjusi pateiktus dokumentus, posėdyje priima sprendimą dėl akreditacijos. Sprendimas dėl akreditacijos įforminamas komisijos posėdžio protokolu, kuriame pagal sritis turi būti nurodytos konsultavimo įstaigos ir konsultantai, kuriems akreditacija suteikta ir kuriems akreditacija nesuteikta (su akreditacijos nesuteikimo priežastimis).</w:t>
                  </w:r>
                </w:p>
              </w:sdtContent>
            </w:sdt>
            <w:sdt>
              <w:sdtPr>
                <w:alias w:val="20 p."/>
                <w:tag w:val="part_a0d60fb0f19d4593a1408e1e73bfd1ba"/>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a0d60fb0f19d4593a1408e1e73bfd1ba"/>
                      <w:lock w:val="sdtLocked"/>
                      <w:richText/>
                    </w:sdtPr>
                    <w:sdtContent>
                      <w:r>
                        <w:t>20</w:t>
                      </w:r>
                    </w:sdtContent>
                  </w:sdt>
                  <w:r>
                    <w:t xml:space="preserve">. Agentūra per 5 darbo dienas nuo protokolo įregistravimo dienos konsultavimo įstaigoms ir individualią veiklą įregistravusiems konsultantams išsiunčia pranešimus apie priimtus sprendimus. </w:t>
                  </w:r>
                </w:p>
              </w:sdtContent>
            </w:sdt>
            <w:sdt>
              <w:sdtPr>
                <w:alias w:val="21 p."/>
                <w:tag w:val="part_8878c275ff2d4fedb0c79ea29d53124c"/>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8878c275ff2d4fedb0c79ea29d53124c"/>
                      <w:lock w:val="sdtLocked"/>
                      <w:richText/>
                    </w:sdtPr>
                    <w:sdtContent>
                      <w:r>
                        <w:t>21</w:t>
                      </w:r>
                    </w:sdtContent>
                  </w:sdt>
                  <w:r>
                    <w:t xml:space="preserve">. Jei Komisija posėdyje priima sprendimą patikslinti informaciją, Agentūra ne vėliau kaip per 5 darbo dienas nuo šio sprendimo priėmimo dienos turi konsultavimo įstaigos ar individualią veiklą įregistravusio konsultanto prašyti patikslinti pateiktus duomenis arba atlikti pateiktos informacijos patikrą vietoje. Agentūra gautą informaciją pateikia artimiausiam Komisijos posėdžiui. </w:t>
                  </w:r>
                </w:p>
              </w:sdtContent>
            </w:sdt>
            <w:sdt>
              <w:sdtPr>
                <w:alias w:val="22 p."/>
                <w:tag w:val="part_a0cdda5dd5294839a854a07f39222758"/>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a0cdda5dd5294839a854a07f39222758"/>
                      <w:lock w:val="sdtLocked"/>
                      <w:richText/>
                    </w:sdtPr>
                    <w:sdtContent>
                      <w:r>
                        <w:rPr>
                          <w:color w:val="000000"/>
                          <w:szCs w:val="24"/>
                        </w:rPr>
                        <w:t>22</w:t>
                      </w:r>
                    </w:sdtContent>
                  </w:sdt>
                  <w:r>
                    <w:rPr>
                      <w:color w:val="000000"/>
                      <w:szCs w:val="24"/>
                    </w:rPr>
                    <w:t>. Agentūra konsultavimo įstaigai ir kiekvienam konsultantui ar individualią veiklą įregistravusiam konsultantui asmeniškai išduoda pažymėjimus apie akreditacijos suteikimą. Konsultanto akreditavimo pažymėjimo, Konsultavimo įstaigos akreditavimo pažymėjimo ir Konsultanto, įregistravusio individualią veiklą, akreditavimo pažymėjimo formos yra patvirtintos Lietuvos Respublikos žemės ūkio ministro 2007 m. birželio 26 d. įsakymu Nr. 3D-310.</w:t>
                  </w:r>
                  <w:r>
                    <w:t xml:space="preserve"> </w:t>
                  </w:r>
                </w:p>
              </w:sdtContent>
            </w:sdt>
            <w:sdt>
              <w:sdtPr>
                <w:alias w:val="23 p."/>
                <w:tag w:val="part_9e759db0579144f9955fb980cfe2f19e"/>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9e759db0579144f9955fb980cfe2f19e"/>
                      <w:lock w:val="sdtLocked"/>
                      <w:richText/>
                    </w:sdtPr>
                    <w:sdtContent>
                      <w:r>
                        <w:t>23</w:t>
                      </w:r>
                    </w:sdtContent>
                  </w:sdt>
                  <w:r>
                    <w:t xml:space="preserve">. Agentūra sudaro ir nuolatos atnaujina akredituotų konsultavimo įstaigų, akredituotų konsultantų sąrašus ir juos skelbia Agentūros interneto svetainėje. Nuorodos į pastarąją svetainę skelbiamos Lietuvos Respublikos žemės ūkio ministerijos (toliau – Ministerija), Nacionalinės mokėjimo agentūros prie Žemės ūkio ministerijos interneto svetainėse. </w:t>
                  </w:r>
                </w:p>
              </w:sdtContent>
            </w:sdt>
            <w:sdt>
              <w:sdtPr>
                <w:alias w:val="24 p."/>
                <w:tag w:val="part_a351d40071754de58ac47d855a723cde"/>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a351d40071754de58ac47d855a723cde"/>
                      <w:lock w:val="sdtLocked"/>
                      <w:richText/>
                    </w:sdtPr>
                    <w:sdtContent>
                      <w:r>
                        <w:t>24</w:t>
                      </w:r>
                    </w:sdtContent>
                  </w:sdt>
                  <w:r>
                    <w:t xml:space="preserve">. Jeigu akreditacija nesuteikiama, Agentūra per 5 darbo dienas nuo protokolo įregistravimo dienos konsultavimo įstaigoms ir individualią veiklą įregistravusiems konsultantams išsiunčia protokolo išrašus ir informuoja apie sprendimo apskundimo tvarką. </w:t>
                  </w:r>
                </w:p>
              </w:sdtContent>
            </w:sdt>
            <w:sdt>
              <w:sdtPr>
                <w:alias w:val="25 p."/>
                <w:tag w:val="part_e0a4418fcd33461a99145917b9ff1cb0"/>
                <w:lock w:val="sdtLocked"/>
                <w:richText/>
              </w:sdtPr>
              <w:sdtContent>
                <w:p>
                  <w:pPr>
                    <w:suppressAutoHyphens/>
                    <w:spacing w:line="336" w:lineRule="auto"/>
                    <w:ind w:firstLine="720"/>
                    <w:jc w:val="both"/>
                    <w:rPr>
                      <w:rFonts w:eastAsia="Calibri"/>
                      <w:color w:val="000000"/>
                      <w:szCs w:val="24"/>
                    </w:rPr>
                  </w:pPr>
                  <w:sdt>
                    <w:sdtPr>
                      <w:alias w:val="Numeris"/>
                      <w:tag w:val="nr_e0a4418fcd33461a99145917b9ff1cb0"/>
                      <w:lock w:val="sdtLocked"/>
                      <w:richText/>
                    </w:sdtPr>
                    <w:sdtContent>
                      <w:r>
                        <w:rPr>
                          <w:rFonts w:eastAsia="Calibri"/>
                          <w:color w:val="000000"/>
                          <w:szCs w:val="24"/>
                        </w:rPr>
                        <w:t>25</w:t>
                      </w:r>
                    </w:sdtContent>
                  </w:sdt>
                  <w:r>
                    <w:rPr>
                      <w:rFonts w:eastAsia="Calibri"/>
                      <w:color w:val="000000"/>
                      <w:szCs w:val="24"/>
                    </w:rPr>
                    <w:t>. Sprendimas nesuteikti akreditacijos ar sprendimas nutraukti akreditacijos galiojimą per 10 darbo dienų nuo pranešimo gavimo gali būti apskųstas Ministerijai. Ministerijos sprendimai skundžiami Lietuvos Respublikos teisės aktų nustatyta tvarka.</w:t>
                  </w:r>
                </w:p>
              </w:sdtContent>
            </w:sdt>
            <w:sdt>
              <w:sdtPr>
                <w:alias w:val="26 p."/>
                <w:tag w:val="part_83485590c7dd47ebba424b7902c58895"/>
                <w:lock w:val="sdtLocked"/>
                <w:richText/>
              </w:sdtPr>
              <w:sdtContent>
                <w:p>
                  <w:pPr>
                    <w:overflowPunct w:val="0"/>
                    <w:spacing w:line="360" w:lineRule="auto"/>
                    <w:ind w:firstLine="720"/>
                    <w:jc w:val="both"/>
                    <w:textAlignment w:val="baseline"/>
                    <w:rPr>
                      <w:rFonts w:eastAsia="Calibri"/>
                      <w:color w:val="000000"/>
                      <w:szCs w:val="24"/>
                    </w:rPr>
                  </w:pPr>
                  <w:sdt>
                    <w:sdtPr>
                      <w:alias w:val="Numeris"/>
                      <w:tag w:val="nr_83485590c7dd47ebba424b7902c58895"/>
                      <w:lock w:val="sdtLocked"/>
                      <w:richText/>
                    </w:sdtPr>
                    <w:sdtContent>
                      <w:r>
                        <w:t>26</w:t>
                      </w:r>
                    </w:sdtContent>
                  </w:sdt>
                  <w:r>
                    <w:t xml:space="preserve">. Konsultavimo įstaiga ir individualią veiklą įregistravęs konsultantas gali pakartotinai kreiptis į Agentūrą dėl akreditacijos suteikimo, jei pasikeitė aplinkybės, sąlygojančios akreditacijos reikalavimų atitikimą. </w:t>
                  </w:r>
                </w:p>
              </w:sdtContent>
            </w:sdt>
            <w:sdt>
              <w:sdtPr>
                <w:alias w:val="27 p."/>
                <w:tag w:val="part_8862a018f71c4799937cfe7fcf71cdc4"/>
                <w:lock w:val="sdtLocked"/>
                <w:richText/>
              </w:sdtPr>
              <w:sdtContent>
                <w:p>
                  <w:pPr>
                    <w:suppressAutoHyphens/>
                    <w:spacing w:line="336" w:lineRule="auto"/>
                    <w:ind w:firstLine="720"/>
                    <w:jc w:val="both"/>
                    <w:rPr>
                      <w:rFonts w:eastAsia="Calibri"/>
                      <w:color w:val="000000"/>
                      <w:szCs w:val="24"/>
                    </w:rPr>
                  </w:pPr>
                  <w:sdt>
                    <w:sdtPr>
                      <w:alias w:val="Numeris"/>
                      <w:tag w:val="nr_8862a018f71c4799937cfe7fcf71cdc4"/>
                      <w:lock w:val="sdtLocked"/>
                      <w:richText/>
                    </w:sdtPr>
                    <w:sdtContent>
                      <w:r>
                        <w:rPr>
                          <w:rFonts w:eastAsia="Calibri"/>
                          <w:color w:val="000000"/>
                          <w:szCs w:val="24"/>
                        </w:rPr>
                        <w:t>27</w:t>
                      </w:r>
                    </w:sdtContent>
                  </w:sdt>
                  <w:r>
                    <w:rPr>
                      <w:rFonts w:eastAsia="Calibri"/>
                      <w:color w:val="000000"/>
                      <w:szCs w:val="24"/>
                    </w:rPr>
                    <w:t>. Konsultavimo įstaigai, konsultavimo įstaigoje dirbančiam konsultantui ar individualią veiklą įregistravusiam konsultantui akreditacija suteikiama ar pratęsiama 3 metų laikotarpiui. Konsultavimo įstaiga ir individualią veiklą įregistravęs konsultantas yra atsakingi už teikiamų konsultavimo paslaugų kokybę, užtikrina informacijos, gautos teikiant konsultavimo paslaugas, konfidencialumą ir atsako už konsultavimo paslaugų gavėjų nuostolius, atsiradusius dėl konsultavimo įstaigos ar individualią veiklą įregistravusio konsultanto kaltės.</w:t>
                  </w:r>
                </w:p>
              </w:sdtContent>
            </w:sdt>
            <w:sdt>
              <w:sdtPr>
                <w:alias w:val="28 p."/>
                <w:tag w:val="part_cda56b241a9f44468aed4c8f2acff7bf"/>
                <w:lock w:val="sdtLocked"/>
                <w:richText/>
              </w:sdtPr>
              <w:sdtContent>
                <w:p>
                  <w:pPr>
                    <w:overflowPunct w:val="0"/>
                    <w:spacing w:line="360" w:lineRule="auto"/>
                    <w:ind w:firstLine="720"/>
                    <w:jc w:val="both"/>
                    <w:textAlignment w:val="baseline"/>
                    <w:rPr>
                      <w:rFonts w:eastAsia="Calibri"/>
                      <w:color w:val="000000"/>
                      <w:szCs w:val="24"/>
                      <w:lang w:val="en-US"/>
                    </w:rPr>
                  </w:pPr>
                  <w:sdt>
                    <w:sdtPr>
                      <w:alias w:val="Numeris"/>
                      <w:tag w:val="nr_cda56b241a9f44468aed4c8f2acff7bf"/>
                      <w:lock w:val="sdtLocked"/>
                      <w:richText/>
                    </w:sdtPr>
                    <w:sdtContent>
                      <w:r>
                        <w:t>28</w:t>
                      </w:r>
                    </w:sdtContent>
                  </w:sdt>
                  <w:r>
                    <w:t xml:space="preserve">. Prireikus akredituoti papildomus konsultantus, konsultavimo įstaiga Agentūrai teikia prašymą, prašomų akredituoti konsultantų sąrašą ir taisyklių 15.4 papunktyje nurodytą informaciją apie kiekvieną konsultantą. </w:t>
                  </w:r>
                </w:p>
              </w:sdtContent>
            </w:sdt>
            <w:sdt>
              <w:sdtPr>
                <w:alias w:val="29 p."/>
                <w:tag w:val="part_9cc14efb69664a67a5267dc8b560d43b"/>
                <w:lock w:val="sdtLocked"/>
                <w:richText/>
              </w:sdtPr>
              <w:sdtContent>
                <w:p>
                  <w:pPr>
                    <w:suppressAutoHyphens/>
                    <w:spacing w:line="336" w:lineRule="auto"/>
                    <w:ind w:firstLine="720"/>
                    <w:jc w:val="both"/>
                    <w:rPr>
                      <w:rFonts w:eastAsia="Calibri"/>
                      <w:color w:val="000000"/>
                      <w:szCs w:val="24"/>
                    </w:rPr>
                  </w:pPr>
                  <w:sdt>
                    <w:sdtPr>
                      <w:alias w:val="Numeris"/>
                      <w:tag w:val="nr_9cc14efb69664a67a5267dc8b560d43b"/>
                      <w:lock w:val="sdtLocked"/>
                      <w:richText/>
                    </w:sdtPr>
                    <w:sdtContent>
                      <w:r>
                        <w:t>29</w:t>
                      </w:r>
                    </w:sdtContent>
                  </w:sdt>
                  <w:r>
                    <w:t xml:space="preserve">. </w:t>
                  </w:r>
                  <w:r>
                    <w:rPr>
                      <w:color w:val="000000"/>
                      <w:szCs w:val="24"/>
                    </w:rPr>
                    <w:t>Norėdami pratęsti akreditaciją dar 3 metams, konsultavimo įstaiga ar individualią veiklą įregistravęs konsultantas, ne vėliau kaip likus 1 mėnesiui iki akreditacijos suteikimo galiojimo pabaigos, Agentūrai pateikia:</w:t>
                  </w:r>
                  <w:r>
                    <w:t xml:space="preserve"> </w:t>
                  </w:r>
                </w:p>
                <w:sdt>
                  <w:sdtPr>
                    <w:alias w:val="29.1 pp."/>
                    <w:tag w:val="part_d7eb2585815645d5b31ef39284ed6e14"/>
                    <w:lock w:val="sdtLocked"/>
                    <w:richText/>
                  </w:sdtPr>
                  <w:sdtContent>
                    <w:p>
                      <w:pPr>
                        <w:suppressAutoHyphens/>
                        <w:spacing w:line="336" w:lineRule="auto"/>
                        <w:ind w:firstLine="720"/>
                        <w:jc w:val="both"/>
                        <w:rPr>
                          <w:rFonts w:eastAsia="Calibri"/>
                          <w:color w:val="000000"/>
                          <w:szCs w:val="24"/>
                        </w:rPr>
                      </w:pPr>
                      <w:sdt>
                        <w:sdtPr>
                          <w:alias w:val="Numeris"/>
                          <w:tag w:val="nr_d7eb2585815645d5b31ef39284ed6e14"/>
                          <w:lock w:val="sdtLocked"/>
                          <w:richText/>
                        </w:sdtPr>
                        <w:sdtContent>
                          <w:r>
                            <w:rPr>
                              <w:rFonts w:eastAsia="Calibri"/>
                              <w:color w:val="000000"/>
                              <w:szCs w:val="24"/>
                            </w:rPr>
                            <w:t>29.1</w:t>
                          </w:r>
                        </w:sdtContent>
                      </w:sdt>
                      <w:r>
                        <w:rPr>
                          <w:rFonts w:eastAsia="Calibri"/>
                          <w:color w:val="000000"/>
                          <w:szCs w:val="24"/>
                        </w:rPr>
                        <w:t>. prašymą dėl akreditacijos įstaigai/konsultantams pratęsimo;</w:t>
                      </w:r>
                    </w:p>
                  </w:sdtContent>
                </w:sdt>
                <w:sdt>
                  <w:sdtPr>
                    <w:alias w:val="29.2 pp."/>
                    <w:tag w:val="part_2d31e34b126649848e9d77a4e4eb42e7"/>
                    <w:lock w:val="sdtLocked"/>
                    <w:richText/>
                  </w:sdtPr>
                  <w:sdtContent>
                    <w:p>
                      <w:pPr>
                        <w:suppressAutoHyphens/>
                        <w:spacing w:line="336" w:lineRule="auto"/>
                        <w:ind w:firstLine="720"/>
                        <w:jc w:val="both"/>
                        <w:rPr>
                          <w:rFonts w:eastAsia="Calibri"/>
                          <w:color w:val="000000"/>
                          <w:szCs w:val="24"/>
                        </w:rPr>
                      </w:pPr>
                      <w:sdt>
                        <w:sdtPr>
                          <w:alias w:val="Numeris"/>
                          <w:tag w:val="nr_2d31e34b126649848e9d77a4e4eb42e7"/>
                          <w:lock w:val="sdtLocked"/>
                          <w:richText/>
                        </w:sdtPr>
                        <w:sdtContent>
                          <w:r>
                            <w:rPr>
                              <w:rFonts w:eastAsia="Calibri"/>
                              <w:color w:val="000000"/>
                              <w:szCs w:val="24"/>
                            </w:rPr>
                            <w:t>29.2</w:t>
                          </w:r>
                        </w:sdtContent>
                      </w:sdt>
                      <w:r>
                        <w:rPr>
                          <w:rFonts w:eastAsia="Calibri"/>
                          <w:color w:val="000000"/>
                          <w:szCs w:val="24"/>
                        </w:rPr>
                        <w:t xml:space="preserve">. ataskaitą apie vykdytą konsultavimo veiklą per akreditacijos galiojimo laikotarpį (2 priedas), kurioje pateikiami pagrindiniai duomenys apie konsultavimo įstaigos veiklos rodiklius (suteiktų konsultavimo paslaugų pobūdį ir apimtį, akredituotų konsultantų skaičių ir kt.).  </w:t>
                      </w:r>
                    </w:p>
                  </w:sdtContent>
                </w:sdt>
                <w:sdt>
                  <w:sdtPr>
                    <w:alias w:val="29.3 pp."/>
                    <w:tag w:val="part_9dfaeebf52824a7995d24fd27ec4c1df"/>
                    <w:lock w:val="sdtLocked"/>
                    <w:richText/>
                  </w:sdtPr>
                  <w:sdtContent>
                    <w:p>
                      <w:pPr>
                        <w:suppressAutoHyphens/>
                        <w:spacing w:line="336" w:lineRule="auto"/>
                        <w:ind w:firstLine="720"/>
                        <w:jc w:val="both"/>
                        <w:rPr>
                          <w:rFonts w:eastAsia="Calibri"/>
                          <w:color w:val="000000"/>
                          <w:szCs w:val="24"/>
                        </w:rPr>
                      </w:pPr>
                      <w:sdt>
                        <w:sdtPr>
                          <w:alias w:val="Numeris"/>
                          <w:tag w:val="nr_9dfaeebf52824a7995d24fd27ec4c1df"/>
                          <w:lock w:val="sdtLocked"/>
                          <w:richText/>
                        </w:sdtPr>
                        <w:sdtContent>
                          <w:r>
                            <w:rPr>
                              <w:rFonts w:eastAsia="Calibri"/>
                              <w:color w:val="000000"/>
                              <w:szCs w:val="24"/>
                            </w:rPr>
                            <w:t>29.3</w:t>
                          </w:r>
                        </w:sdtContent>
                      </w:sdt>
                      <w:r>
                        <w:rPr>
                          <w:rFonts w:eastAsia="Calibri"/>
                          <w:color w:val="000000"/>
                          <w:szCs w:val="24"/>
                        </w:rPr>
                        <w:t>. Ataskaitą apie individualią veiklą įregistravusio ar konsultavimo įstaigoje dirbančio konsultanto veiklą per akreditacijos galiojimo laikotarpį (3 priedas). Individualią veiklą įregistravę konsultantai ataskaitos, nurodytos šių taisyklių 2 priede, neteikia;</w:t>
                      </w:r>
                    </w:p>
                  </w:sdtContent>
                </w:sdt>
                <w:sdt>
                  <w:sdtPr>
                    <w:alias w:val="29.4 pp."/>
                    <w:tag w:val="part_ac3fbf058cf34c81aec842ef934c7f24"/>
                    <w:lock w:val="sdtLocked"/>
                    <w:richText/>
                  </w:sdtPr>
                  <w:sdtContent>
                    <w:p>
                      <w:pPr>
                        <w:suppressAutoHyphens/>
                        <w:spacing w:line="336" w:lineRule="auto"/>
                        <w:ind w:firstLine="720"/>
                        <w:jc w:val="both"/>
                        <w:rPr>
                          <w:rFonts w:eastAsia="Calibri"/>
                          <w:b/>
                          <w:bCs/>
                          <w:color w:val="000000"/>
                          <w:szCs w:val="24"/>
                        </w:rPr>
                      </w:pPr>
                      <w:sdt>
                        <w:sdtPr>
                          <w:alias w:val="Numeris"/>
                          <w:tag w:val="nr_ac3fbf058cf34c81aec842ef934c7f24"/>
                          <w:lock w:val="sdtLocked"/>
                          <w:richText/>
                        </w:sdtPr>
                        <w:sdtContent>
                          <w:r>
                            <w:rPr>
                              <w:rFonts w:eastAsia="Calibri"/>
                              <w:color w:val="000000"/>
                              <w:szCs w:val="24"/>
                            </w:rPr>
                            <w:t>29.4</w:t>
                          </w:r>
                        </w:sdtContent>
                      </w:sdt>
                      <w:r>
                        <w:rPr>
                          <w:rFonts w:eastAsia="Calibri"/>
                          <w:color w:val="000000"/>
                          <w:szCs w:val="24"/>
                        </w:rPr>
                        <w:t>. paskutinių ataskaitinių metų finansinės atskaitomybės dokumentus. Finansinės atsakomybės dokumentai neteikiami jei konsultavimo įstaiga šiuos dokumentus skelbia viešai.</w:t>
                      </w:r>
                      <w:r>
                        <w:t xml:space="preserve"> </w:t>
                      </w:r>
                      <w:r>
                        <w:rPr>
                          <w:rFonts w:eastAsia="Calibri"/>
                          <w:color w:val="000000"/>
                          <w:szCs w:val="24"/>
                        </w:rPr>
                        <w:t>Jei įstaiga teikia daugiau kaip 1 paraišką, dokumentus užtenka pateikti kartą per metus;</w:t>
                      </w:r>
                    </w:p>
                  </w:sdtContent>
                </w:sdt>
                <w:sdt>
                  <w:sdtPr>
                    <w:alias w:val="29.5 pp."/>
                    <w:tag w:val="part_d680fc01ffaf4fde8e9d34f1e91fb5cb"/>
                    <w:lock w:val="sdtLocked"/>
                    <w:richText/>
                  </w:sdtPr>
                  <w:sdtContent>
                    <w:p>
                      <w:pPr>
                        <w:suppressAutoHyphens/>
                        <w:spacing w:line="336" w:lineRule="auto"/>
                        <w:ind w:firstLine="720"/>
                        <w:jc w:val="both"/>
                        <w:rPr>
                          <w:rFonts w:eastAsia="Calibri"/>
                          <w:color w:val="000000"/>
                          <w:szCs w:val="24"/>
                        </w:rPr>
                      </w:pPr>
                      <w:sdt>
                        <w:sdtPr>
                          <w:alias w:val="Numeris"/>
                          <w:tag w:val="nr_d680fc01ffaf4fde8e9d34f1e91fb5cb"/>
                          <w:lock w:val="sdtLocked"/>
                          <w:richText/>
                        </w:sdtPr>
                        <w:sdtContent>
                          <w:r>
                            <w:rPr>
                              <w:rFonts w:eastAsia="Calibri"/>
                              <w:color w:val="000000"/>
                              <w:szCs w:val="24"/>
                            </w:rPr>
                            <w:t>29.5</w:t>
                          </w:r>
                        </w:sdtContent>
                      </w:sdt>
                      <w:r>
                        <w:rPr>
                          <w:rFonts w:eastAsia="Calibri"/>
                          <w:color w:val="000000"/>
                          <w:szCs w:val="24"/>
                        </w:rPr>
                        <w:t>. ataskaitą apie individualią veiklą įregistravusio ar konsultavimo įstaigoje dirbančio konsultanto kvalifikacijos kėlimą per akreditacijos galiojimo laikotarpį pagal sritį pagal kurią siekiama pratęsti akreditaciją (4 priedas).</w:t>
                      </w:r>
                    </w:p>
                  </w:sdtContent>
                </w:sdt>
              </w:sdtContent>
            </w:sdt>
            <w:sdt>
              <w:sdtPr>
                <w:alias w:val="30 p."/>
                <w:tag w:val="part_6bb9a0f43fbc4f92b758994f8e9e731a"/>
                <w:lock w:val="sdtLocked"/>
                <w:richText/>
              </w:sdtPr>
              <w:sdtContent>
                <w:p>
                  <w:pPr>
                    <w:suppressAutoHyphens/>
                    <w:spacing w:line="336" w:lineRule="auto"/>
                    <w:ind w:firstLine="720"/>
                    <w:jc w:val="both"/>
                    <w:rPr>
                      <w:rFonts w:eastAsia="Calibri"/>
                      <w:color w:val="000000"/>
                      <w:szCs w:val="24"/>
                    </w:rPr>
                  </w:pPr>
                  <w:sdt>
                    <w:sdtPr>
                      <w:alias w:val="Numeris"/>
                      <w:tag w:val="nr_6bb9a0f43fbc4f92b758994f8e9e731a"/>
                      <w:lock w:val="sdtLocked"/>
                      <w:richText/>
                    </w:sdtPr>
                    <w:sdtContent>
                      <w:r>
                        <w:rPr>
                          <w:rFonts w:eastAsia="Calibri"/>
                          <w:color w:val="000000"/>
                          <w:szCs w:val="24"/>
                        </w:rPr>
                        <w:t>30</w:t>
                      </w:r>
                    </w:sdtContent>
                  </w:sdt>
                  <w:r>
                    <w:rPr>
                      <w:rFonts w:eastAsia="Calibri"/>
                      <w:color w:val="000000"/>
                      <w:szCs w:val="24"/>
                    </w:rPr>
                    <w:t>. Konsultavimo įstaigai ar individualią veiklą įregistravusiam konsultantui praleidus taisyklių 29 punkte nurodytą terminą pateikti prašymą dėl akreditacijos pratęsimo, prašymas nenagrinėjamas ir konsultavimo įstaiga ar individualią veiklą įregistravęs konsultantas dėl akreditacijos suteikimo turi kreiptis VII skyriuje nustatyta tvarka.</w:t>
                  </w:r>
                </w:p>
              </w:sdtContent>
            </w:sdt>
            <w:sdt>
              <w:sdtPr>
                <w:alias w:val="31 p."/>
                <w:tag w:val="part_607e20a4b3ec4b6dbc4b3b56a80aed55"/>
                <w:lock w:val="sdtLocked"/>
                <w:richText/>
              </w:sdtPr>
              <w:sdtContent>
                <w:p>
                  <w:pPr>
                    <w:suppressAutoHyphens/>
                    <w:spacing w:line="336" w:lineRule="auto"/>
                    <w:ind w:firstLine="720"/>
                    <w:jc w:val="both"/>
                    <w:rPr>
                      <w:rFonts w:eastAsia="Calibri"/>
                      <w:color w:val="000000"/>
                      <w:szCs w:val="24"/>
                    </w:rPr>
                  </w:pPr>
                  <w:sdt>
                    <w:sdtPr>
                      <w:alias w:val="Numeris"/>
                      <w:tag w:val="nr_607e20a4b3ec4b6dbc4b3b56a80aed55"/>
                      <w:lock w:val="sdtLocked"/>
                      <w:richText/>
                    </w:sdtPr>
                    <w:sdtContent>
                      <w:r>
                        <w:rPr>
                          <w:rFonts w:eastAsia="Calibri"/>
                          <w:color w:val="000000"/>
                          <w:szCs w:val="24"/>
                        </w:rPr>
                        <w:t>31</w:t>
                      </w:r>
                    </w:sdtContent>
                  </w:sdt>
                  <w:r>
                    <w:rPr>
                      <w:rFonts w:eastAsia="Calibri"/>
                      <w:color w:val="000000"/>
                      <w:szCs w:val="24"/>
                    </w:rPr>
                    <w:t>. Konsultavimo įstaigai ar konsultantui pateikus neteisingą informaciją, akreditacija neteikiama arba nutraukiama ir pakartotinai kreiptis dėl akreditacijos suteikimo galima ne anksčiau kaip po vienerių metų.</w:t>
                  </w:r>
                </w:p>
              </w:sdtContent>
            </w:sdt>
            <w:sdt>
              <w:sdtPr>
                <w:alias w:val="32 p."/>
                <w:tag w:val="part_dc2e7a5593924e968b900b848d3da197"/>
                <w:lock w:val="sdtLocked"/>
                <w:richText/>
              </w:sdtPr>
              <w:sdtContent>
                <w:p>
                  <w:pPr>
                    <w:overflowPunct w:val="0"/>
                    <w:spacing w:line="360" w:lineRule="auto"/>
                    <w:ind w:firstLine="709"/>
                    <w:jc w:val="both"/>
                    <w:textAlignment w:val="baseline"/>
                    <w:rPr>
                      <w:sz w:val="10"/>
                      <w:szCs w:val="10"/>
                    </w:rPr>
                  </w:pPr>
                  <w:sdt>
                    <w:sdtPr>
                      <w:alias w:val="Numeris"/>
                      <w:tag w:val="nr_dc2e7a5593924e968b900b848d3da197"/>
                      <w:lock w:val="sdtLocked"/>
                      <w:richText/>
                    </w:sdtPr>
                    <w:sdtContent>
                      <w:r>
                        <w:t>32</w:t>
                      </w:r>
                    </w:sdtContent>
                  </w:sdt>
                  <w:r>
                    <w:t xml:space="preserve">. Prieš teikiant Komisijai svarstyti klausimą konsultavimo paslaugų akreditacijos suteikimo ar jos pratęsimo konsultavimo įstaigoje dirbančiam konsultantui ar individualią veiklą įregistravusiam konsultantui, Agentūra organizuoja jų profesinių žinių patikrinimą. Konsultantų profesinių žinių patikrinimo užduočių programos tvirtinamos, profesinių žinių patikrinimo organizavimo ir apmokėjimo už profesinių žinių patikrinimą tvarka nustatoma Agentūros direktoriaus įsakymu. </w:t>
                  </w:r>
                </w:p>
              </w:sdtContent>
            </w:sdt>
          </w:sdtContent>
        </w:sdt>
        <w:sdt>
          <w:sdtPr>
            <w:alias w:val="skyrius"/>
            <w:tag w:val="part_7002e3f3ffc84b0a9d417924fcfbfaca"/>
            <w:lock w:val="sdtLocked"/>
            <w:richText/>
          </w:sdtPr>
          <w:sdtContent>
            <w:p>
              <w:pPr>
                <w:jc w:val="center"/>
                <w:rPr>
                  <w:rFonts w:eastAsia="Calibri"/>
                  <w:b/>
                  <w:szCs w:val="24"/>
                </w:rPr>
              </w:pPr>
              <w:sdt>
                <w:sdtPr>
                  <w:alias w:val="Numeris"/>
                  <w:tag w:val="nr_7002e3f3ffc84b0a9d417924fcfbfaca"/>
                  <w:lock w:val="sdtLocked"/>
                  <w:richText/>
                </w:sdtPr>
                <w:sdtContent>
                  <w:r>
                    <w:rPr>
                      <w:rFonts w:eastAsia="Calibri"/>
                      <w:b/>
                      <w:szCs w:val="24"/>
                    </w:rPr>
                    <w:t>IX</w:t>
                  </w:r>
                </w:sdtContent>
              </w:sdt>
              <w:r>
                <w:rPr>
                  <w:rFonts w:eastAsia="Calibri"/>
                  <w:b/>
                  <w:szCs w:val="24"/>
                </w:rPr>
                <w:t xml:space="preserve">  SKYRIUS </w:t>
              </w:r>
            </w:p>
            <w:p>
              <w:pPr>
                <w:jc w:val="center"/>
                <w:rPr>
                  <w:rFonts w:eastAsia="Calibri"/>
                  <w:b/>
                  <w:szCs w:val="24"/>
                </w:rPr>
              </w:pPr>
              <w:sdt>
                <w:sdtPr>
                  <w:alias w:val="Pavadinimas"/>
                  <w:tag w:val="title_7002e3f3ffc84b0a9d417924fcfbfaca"/>
                  <w:lock w:val="sdtLocked"/>
                  <w:richText/>
                </w:sdtPr>
                <w:sdtContent>
                  <w:r>
                    <w:rPr>
                      <w:rFonts w:eastAsia="Calibri"/>
                      <w:b/>
                      <w:szCs w:val="24"/>
                    </w:rPr>
                    <w:t>AKREDITUOTŲ KONSULTANTŲ PROFESINĖS KVALIFIKACIJOS KĖLIMAS</w:t>
                  </w:r>
                </w:sdtContent>
              </w:sdt>
            </w:p>
            <w:p>
              <w:pPr>
                <w:rPr>
                  <w:sz w:val="20"/>
                </w:rPr>
              </w:pPr>
            </w:p>
            <w:sdt>
              <w:sdtPr>
                <w:alias w:val="33 p."/>
                <w:tag w:val="part_d8720d0ea52442db98a1e7eb3bb2a208"/>
                <w:lock w:val="sdtLocked"/>
                <w:richText/>
              </w:sdtPr>
              <w:sdtContent>
                <w:p>
                  <w:pPr>
                    <w:suppressAutoHyphens/>
                    <w:spacing w:line="336" w:lineRule="auto"/>
                    <w:ind w:firstLine="720"/>
                    <w:jc w:val="both"/>
                    <w:rPr>
                      <w:rFonts w:eastAsia="Calibri"/>
                      <w:color w:val="000000"/>
                      <w:szCs w:val="24"/>
                    </w:rPr>
                  </w:pPr>
                  <w:sdt>
                    <w:sdtPr>
                      <w:alias w:val="Numeris"/>
                      <w:tag w:val="nr_d8720d0ea52442db98a1e7eb3bb2a208"/>
                      <w:lock w:val="sdtLocked"/>
                      <w:richText/>
                    </w:sdtPr>
                    <w:sdtContent>
                      <w:r>
                        <w:rPr>
                          <w:rFonts w:eastAsia="Calibri"/>
                          <w:color w:val="000000"/>
                          <w:szCs w:val="24"/>
                        </w:rPr>
                        <w:t>33</w:t>
                      </w:r>
                    </w:sdtContent>
                  </w:sdt>
                  <w:r>
                    <w:rPr>
                      <w:rFonts w:eastAsia="Calibri"/>
                      <w:color w:val="000000"/>
                      <w:szCs w:val="24"/>
                    </w:rPr>
                    <w:t>. Konsultantas per vienerius akreditacijos</w:t>
                  </w:r>
                  <w:r>
                    <w:rPr>
                      <w:rFonts w:eastAsia="Calibri"/>
                      <w:b/>
                      <w:bCs/>
                      <w:color w:val="000000"/>
                      <w:szCs w:val="24"/>
                    </w:rPr>
                    <w:t xml:space="preserve"> </w:t>
                  </w:r>
                  <w:r>
                    <w:rPr>
                      <w:rFonts w:eastAsia="Calibri"/>
                      <w:color w:val="000000"/>
                      <w:szCs w:val="24"/>
                    </w:rPr>
                    <w:t>metus kvalifikaciją pagal sritis, pagal kurias yra akredituotas, turi kelti ne mažiau kaip 16 valandų. Kvalifikacijos kėlimas grindžiamas institucijų, organizavusių konsultantams kvalifikacijos kėlimo priemones, išduotais pažymėjimais, kuriuos konsultantas turi kaupti ir saugoti. Mokymo kursai skirti ūkininkams – konsultanto kvalifikacijos kėlimui nėra tinkami.</w:t>
                  </w:r>
                </w:p>
              </w:sdtContent>
            </w:sdt>
            <w:sdt>
              <w:sdtPr>
                <w:alias w:val="34 p."/>
                <w:tag w:val="part_cd9b88cb76a042a19641c631419f4291"/>
                <w:lock w:val="sdtLocked"/>
                <w:richText/>
              </w:sdtPr>
              <w:sdtContent>
                <w:p>
                  <w:pPr>
                    <w:suppressAutoHyphens/>
                    <w:spacing w:line="336" w:lineRule="auto"/>
                    <w:ind w:firstLine="720"/>
                    <w:jc w:val="both"/>
                    <w:rPr>
                      <w:rFonts w:eastAsia="Calibri"/>
                      <w:color w:val="000000"/>
                      <w:szCs w:val="24"/>
                    </w:rPr>
                  </w:pPr>
                  <w:sdt>
                    <w:sdtPr>
                      <w:alias w:val="Numeris"/>
                      <w:tag w:val="nr_cd9b88cb76a042a19641c631419f4291"/>
                      <w:lock w:val="sdtLocked"/>
                      <w:richText/>
                    </w:sdtPr>
                    <w:sdtContent>
                      <w:r>
                        <w:rPr>
                          <w:rFonts w:eastAsia="Calibri"/>
                          <w:color w:val="000000"/>
                          <w:szCs w:val="24"/>
                        </w:rPr>
                        <w:t>34</w:t>
                      </w:r>
                    </w:sdtContent>
                  </w:sdt>
                  <w:r>
                    <w:rPr>
                      <w:rFonts w:eastAsia="Calibri"/>
                      <w:color w:val="000000"/>
                      <w:szCs w:val="24"/>
                    </w:rPr>
                    <w:t>. Konsultantų profesinė kvalifikacija keliama kursuose, seminaruose, stažuotėse ir kitomis kvalifikacijos kėlimo priemonėmis. Konsultantų kvalifikacijos kėlimu rūpinasi konsultantus įdarbinusios konsultavimo įstaigos, konsultantų profesinės organizacijos, patys konsultantai.</w:t>
                  </w:r>
                </w:p>
              </w:sdtContent>
            </w:sdt>
            <w:sdt>
              <w:sdtPr>
                <w:alias w:val="35 p."/>
                <w:tag w:val="part_53d1672c475b400c9d3dc2f382e58ca0"/>
                <w:lock w:val="sdtLocked"/>
                <w:richText/>
              </w:sdtPr>
              <w:sdtContent>
                <w:p>
                  <w:pPr>
                    <w:overflowPunct w:val="0"/>
                    <w:spacing w:line="360" w:lineRule="auto"/>
                    <w:ind w:firstLine="709"/>
                    <w:jc w:val="both"/>
                    <w:textAlignment w:val="baseline"/>
                    <w:rPr>
                      <w:rFonts w:eastAsia="Calibri"/>
                      <w:color w:val="000000"/>
                      <w:szCs w:val="24"/>
                    </w:rPr>
                  </w:pPr>
                  <w:sdt>
                    <w:sdtPr>
                      <w:alias w:val="Numeris"/>
                      <w:tag w:val="nr_53d1672c475b400c9d3dc2f382e58ca0"/>
                      <w:lock w:val="sdtLocked"/>
                      <w:richText/>
                    </w:sdtPr>
                    <w:sdtContent>
                      <w:r>
                        <w:t>35</w:t>
                      </w:r>
                    </w:sdtContent>
                  </w:sdt>
                  <w:r>
                    <w:t xml:space="preserve">. Konsultantų kvalifikacijos kėlimo priemones siekiantiems akreditacijos ar jos pratęsimo pagal šiose taisyklėse nurodytas konsultavimo sritis organizuoja Agentūra. Dalyvavimo konsultantų kvalifikacijos kėlimo priemonėse tvarka ir apmokėjimas nustatomas Agentūros direktoriaus įsakymu. Už kvalifikacijos kėlimą atsakingos konsultantus įdarbinusios konsultavimo įstaigos ir patys konsultantai. </w:t>
                  </w:r>
                </w:p>
                <w:p>
                  <w:pPr>
                    <w:jc w:val="center"/>
                    <w:rPr>
                      <w:rFonts w:eastAsia="Calibri"/>
                      <w:b/>
                      <w:szCs w:val="24"/>
                    </w:rPr>
                  </w:pPr>
                </w:p>
              </w:sdtContent>
            </w:sdt>
          </w:sdtContent>
        </w:sdt>
        <w:sdt>
          <w:sdtPr>
            <w:alias w:val="skyrius"/>
            <w:tag w:val="part_a7adea30bc2947379a4417299a797b65"/>
            <w:lock w:val="sdtLocked"/>
            <w:richText/>
          </w:sdtPr>
          <w:sdtContent>
            <w:p>
              <w:pPr>
                <w:jc w:val="center"/>
                <w:rPr>
                  <w:rFonts w:eastAsia="Calibri"/>
                  <w:b/>
                  <w:szCs w:val="24"/>
                </w:rPr>
              </w:pPr>
              <w:sdt>
                <w:sdtPr>
                  <w:alias w:val="Numeris"/>
                  <w:tag w:val="nr_a7adea30bc2947379a4417299a797b65"/>
                  <w:lock w:val="sdtLocked"/>
                  <w:richText/>
                </w:sdtPr>
                <w:sdtContent>
                  <w:r>
                    <w:rPr>
                      <w:rFonts w:eastAsia="Calibri"/>
                      <w:b/>
                      <w:szCs w:val="24"/>
                    </w:rPr>
                    <w:t>X</w:t>
                  </w:r>
                </w:sdtContent>
              </w:sdt>
              <w:r>
                <w:rPr>
                  <w:rFonts w:eastAsia="Calibri"/>
                  <w:b/>
                  <w:szCs w:val="24"/>
                </w:rPr>
                <w:t xml:space="preserve">  SKYRIUS </w:t>
              </w:r>
            </w:p>
            <w:p>
              <w:pPr>
                <w:jc w:val="center"/>
                <w:rPr>
                  <w:rFonts w:eastAsia="Calibri"/>
                  <w:b/>
                  <w:szCs w:val="24"/>
                </w:rPr>
              </w:pPr>
              <w:sdt>
                <w:sdtPr>
                  <w:alias w:val="Pavadinimas"/>
                  <w:tag w:val="title_a7adea30bc2947379a4417299a797b65"/>
                  <w:lock w:val="sdtLocked"/>
                  <w:richText/>
                </w:sdtPr>
                <w:sdtContent>
                  <w:r>
                    <w:rPr>
                      <w:rFonts w:eastAsia="Calibri"/>
                      <w:b/>
                      <w:szCs w:val="24"/>
                    </w:rPr>
                    <w:t>BAIGIAMOSIOS NUOSTATOS</w:t>
                  </w:r>
                </w:sdtContent>
              </w:sdt>
            </w:p>
            <w:p>
              <w:pPr>
                <w:rPr>
                  <w:sz w:val="10"/>
                  <w:szCs w:val="10"/>
                </w:rPr>
              </w:pPr>
            </w:p>
            <w:sdt>
              <w:sdtPr>
                <w:alias w:val="36 p."/>
                <w:tag w:val="part_df72dfa0eb8d485cb55aeb0370d37576"/>
                <w:lock w:val="sdtLocked"/>
                <w:richText/>
              </w:sdtPr>
              <w:sdtContent>
                <w:p>
                  <w:pPr>
                    <w:suppressAutoHyphens/>
                    <w:spacing w:line="336" w:lineRule="auto"/>
                    <w:ind w:firstLine="720"/>
                    <w:jc w:val="both"/>
                    <w:rPr>
                      <w:rFonts w:eastAsia="Calibri"/>
                      <w:color w:val="000000"/>
                      <w:szCs w:val="24"/>
                    </w:rPr>
                  </w:pPr>
                  <w:sdt>
                    <w:sdtPr>
                      <w:alias w:val="Numeris"/>
                      <w:tag w:val="nr_df72dfa0eb8d485cb55aeb0370d37576"/>
                      <w:lock w:val="sdtLocked"/>
                      <w:richText/>
                    </w:sdtPr>
                    <w:sdtContent>
                      <w:r>
                        <w:rPr>
                          <w:rFonts w:eastAsia="Calibri"/>
                          <w:color w:val="000000"/>
                          <w:szCs w:val="24"/>
                        </w:rPr>
                        <w:t>36</w:t>
                      </w:r>
                    </w:sdtContent>
                  </w:sdt>
                  <w:r>
                    <w:rPr>
                      <w:rFonts w:eastAsia="Calibri"/>
                      <w:color w:val="000000"/>
                      <w:szCs w:val="24"/>
                    </w:rPr>
                    <w:t>. Konsultavimo įstaigos, Individualią veiklą įregistravusio konsultanto akreditacija panaikinama:</w:t>
                  </w:r>
                </w:p>
                <w:sdt>
                  <w:sdtPr>
                    <w:alias w:val="36.1 pp."/>
                    <w:tag w:val="part_4b44a9a47ff241de94d70a1f95a4e4f0"/>
                    <w:lock w:val="sdtLocked"/>
                    <w:richText/>
                  </w:sdtPr>
                  <w:sdtContent>
                    <w:p>
                      <w:pPr>
                        <w:suppressAutoHyphens/>
                        <w:spacing w:line="336" w:lineRule="auto"/>
                        <w:ind w:firstLine="720"/>
                        <w:jc w:val="both"/>
                        <w:rPr>
                          <w:rFonts w:eastAsia="Calibri"/>
                          <w:color w:val="000000"/>
                          <w:szCs w:val="24"/>
                        </w:rPr>
                      </w:pPr>
                      <w:sdt>
                        <w:sdtPr>
                          <w:alias w:val="Numeris"/>
                          <w:tag w:val="nr_4b44a9a47ff241de94d70a1f95a4e4f0"/>
                          <w:lock w:val="sdtLocked"/>
                          <w:richText/>
                        </w:sdtPr>
                        <w:sdtContent>
                          <w:r>
                            <w:rPr>
                              <w:rFonts w:eastAsia="Calibri"/>
                              <w:color w:val="000000"/>
                              <w:szCs w:val="24"/>
                            </w:rPr>
                            <w:t>36.1</w:t>
                          </w:r>
                        </w:sdtContent>
                      </w:sdt>
                      <w:r>
                        <w:rPr>
                          <w:rFonts w:eastAsia="Calibri"/>
                          <w:color w:val="000000"/>
                          <w:szCs w:val="24"/>
                        </w:rPr>
                        <w:t>. reorganizavus ar likvidavus konsultavimo įstaigą, pasibaigus konsultanto individualiai veiklai;</w:t>
                      </w:r>
                    </w:p>
                  </w:sdtContent>
                </w:sdt>
                <w:sdt>
                  <w:sdtPr>
                    <w:alias w:val="36.2 pp."/>
                    <w:tag w:val="part_4ab0eaedde794ed386981ad01a4244c6"/>
                    <w:lock w:val="sdtLocked"/>
                    <w:richText/>
                  </w:sdtPr>
                  <w:sdtContent>
                    <w:p>
                      <w:pPr>
                        <w:suppressAutoHyphens/>
                        <w:spacing w:line="348" w:lineRule="auto"/>
                        <w:ind w:firstLine="720"/>
                        <w:jc w:val="both"/>
                        <w:rPr>
                          <w:rFonts w:eastAsia="Calibri"/>
                          <w:color w:val="000000"/>
                          <w:szCs w:val="24"/>
                        </w:rPr>
                      </w:pPr>
                      <w:sdt>
                        <w:sdtPr>
                          <w:alias w:val="Numeris"/>
                          <w:tag w:val="nr_4ab0eaedde794ed386981ad01a4244c6"/>
                          <w:lock w:val="sdtLocked"/>
                          <w:richText/>
                        </w:sdtPr>
                        <w:sdtContent>
                          <w:r>
                            <w:rPr>
                              <w:rFonts w:eastAsia="Calibri"/>
                              <w:color w:val="000000"/>
                              <w:szCs w:val="24"/>
                            </w:rPr>
                            <w:t>36.2</w:t>
                          </w:r>
                        </w:sdtContent>
                      </w:sdt>
                      <w:r>
                        <w:rPr>
                          <w:rFonts w:eastAsia="Calibri"/>
                          <w:color w:val="000000"/>
                          <w:szCs w:val="24"/>
                        </w:rPr>
                        <w:t>. Komisijai nustačius, kad konsultavimo paslaugos teikiamos nekokybiškai ir priėmus sprendimą dėl akreditacijos nutraukimo;</w:t>
                      </w:r>
                    </w:p>
                  </w:sdtContent>
                </w:sdt>
                <w:sdt>
                  <w:sdtPr>
                    <w:alias w:val="36.3 pp."/>
                    <w:tag w:val="part_0daa3bbb129b4cbfa05a486ad0a5af56"/>
                    <w:lock w:val="sdtLocked"/>
                    <w:richText/>
                  </w:sdtPr>
                  <w:sdtContent>
                    <w:p>
                      <w:pPr>
                        <w:suppressAutoHyphens/>
                        <w:spacing w:line="348" w:lineRule="auto"/>
                        <w:ind w:firstLine="720"/>
                        <w:jc w:val="both"/>
                        <w:rPr>
                          <w:rFonts w:eastAsia="Calibri"/>
                          <w:color w:val="000000"/>
                          <w:szCs w:val="24"/>
                        </w:rPr>
                      </w:pPr>
                      <w:sdt>
                        <w:sdtPr>
                          <w:alias w:val="Numeris"/>
                          <w:tag w:val="nr_0daa3bbb129b4cbfa05a486ad0a5af56"/>
                          <w:lock w:val="sdtLocked"/>
                          <w:richText/>
                        </w:sdtPr>
                        <w:sdtContent>
                          <w:r>
                            <w:rPr>
                              <w:rFonts w:eastAsia="Calibri"/>
                              <w:color w:val="000000"/>
                              <w:szCs w:val="24"/>
                            </w:rPr>
                            <w:t>36.3</w:t>
                          </w:r>
                        </w:sdtContent>
                      </w:sdt>
                      <w:r>
                        <w:rPr>
                          <w:rFonts w:eastAsia="Calibri"/>
                          <w:color w:val="000000"/>
                          <w:szCs w:val="24"/>
                        </w:rPr>
                        <w:t>. pasibaigus akreditacijos suteikimo terminui;</w:t>
                      </w:r>
                    </w:p>
                  </w:sdtContent>
                </w:sdt>
                <w:sdt>
                  <w:sdtPr>
                    <w:alias w:val="36.4 pp."/>
                    <w:tag w:val="part_d601156de694445e94e6a5d188e3b86a"/>
                    <w:lock w:val="sdtLocked"/>
                    <w:richText/>
                  </w:sdtPr>
                  <w:sdtContent>
                    <w:p>
                      <w:pPr>
                        <w:suppressAutoHyphens/>
                        <w:spacing w:line="348" w:lineRule="auto"/>
                        <w:ind w:firstLine="720"/>
                        <w:jc w:val="both"/>
                        <w:rPr>
                          <w:rFonts w:eastAsia="Calibri"/>
                          <w:color w:val="000000"/>
                          <w:szCs w:val="24"/>
                        </w:rPr>
                      </w:pPr>
                      <w:sdt>
                        <w:sdtPr>
                          <w:alias w:val="Numeris"/>
                          <w:tag w:val="nr_d601156de694445e94e6a5d188e3b86a"/>
                          <w:lock w:val="sdtLocked"/>
                          <w:richText/>
                        </w:sdtPr>
                        <w:sdtContent>
                          <w:r>
                            <w:rPr>
                              <w:rFonts w:eastAsia="Calibri"/>
                              <w:color w:val="000000"/>
                              <w:szCs w:val="24"/>
                            </w:rPr>
                            <w:t>36.4</w:t>
                          </w:r>
                        </w:sdtContent>
                      </w:sdt>
                      <w:r>
                        <w:rPr>
                          <w:rFonts w:eastAsia="Calibri"/>
                          <w:color w:val="000000"/>
                          <w:szCs w:val="24"/>
                        </w:rPr>
                        <w:t>. pažeidus Konsultavimo įstaigos, Individualią veiklą įregistravusio konsultanto nepriklausomumo patvirtinimo deklaracijos nuostatas.</w:t>
                      </w:r>
                    </w:p>
                  </w:sdtContent>
                </w:sdt>
              </w:sdtContent>
            </w:sdt>
            <w:sdt>
              <w:sdtPr>
                <w:alias w:val="37 p."/>
                <w:tag w:val="part_e7233b18f0254b768146436c74c14d9a"/>
                <w:lock w:val="sdtLocked"/>
                <w:richText/>
              </w:sdtPr>
              <w:sdtContent>
                <w:p>
                  <w:pPr>
                    <w:suppressAutoHyphens/>
                    <w:spacing w:line="348" w:lineRule="auto"/>
                    <w:ind w:firstLine="720"/>
                    <w:jc w:val="both"/>
                    <w:rPr>
                      <w:rFonts w:eastAsia="Calibri"/>
                      <w:color w:val="000000"/>
                      <w:szCs w:val="24"/>
                    </w:rPr>
                  </w:pPr>
                  <w:sdt>
                    <w:sdtPr>
                      <w:alias w:val="Numeris"/>
                      <w:tag w:val="nr_e7233b18f0254b768146436c74c14d9a"/>
                      <w:lock w:val="sdtLocked"/>
                      <w:richText/>
                    </w:sdtPr>
                    <w:sdtContent>
                      <w:r>
                        <w:rPr>
                          <w:rFonts w:eastAsia="Calibri"/>
                          <w:color w:val="000000"/>
                          <w:szCs w:val="24"/>
                        </w:rPr>
                        <w:t>37</w:t>
                      </w:r>
                    </w:sdtContent>
                  </w:sdt>
                  <w:r>
                    <w:rPr>
                      <w:rFonts w:eastAsia="Calibri"/>
                      <w:color w:val="000000"/>
                      <w:szCs w:val="24"/>
                    </w:rPr>
                    <w:t>. Konsultanto akreditacija panaikinama:</w:t>
                  </w:r>
                </w:p>
                <w:sdt>
                  <w:sdtPr>
                    <w:alias w:val="37.1 pp."/>
                    <w:tag w:val="part_de08382b57914299a78f79c58d01eae8"/>
                    <w:lock w:val="sdtLocked"/>
                    <w:richText/>
                  </w:sdtPr>
                  <w:sdtContent>
                    <w:p>
                      <w:pPr>
                        <w:suppressAutoHyphens/>
                        <w:spacing w:line="348" w:lineRule="auto"/>
                        <w:ind w:firstLine="720"/>
                        <w:jc w:val="both"/>
                        <w:rPr>
                          <w:rFonts w:eastAsia="Calibri"/>
                          <w:color w:val="000000"/>
                          <w:szCs w:val="24"/>
                        </w:rPr>
                      </w:pPr>
                      <w:sdt>
                        <w:sdtPr>
                          <w:alias w:val="Numeris"/>
                          <w:tag w:val="nr_de08382b57914299a78f79c58d01eae8"/>
                          <w:lock w:val="sdtLocked"/>
                          <w:richText/>
                        </w:sdtPr>
                        <w:sdtContent>
                          <w:r>
                            <w:rPr>
                              <w:rFonts w:eastAsia="Calibri"/>
                              <w:color w:val="000000"/>
                              <w:szCs w:val="24"/>
                            </w:rPr>
                            <w:t>37.1</w:t>
                          </w:r>
                        </w:sdtContent>
                      </w:sdt>
                      <w:r>
                        <w:rPr>
                          <w:rFonts w:eastAsia="Calibri"/>
                          <w:color w:val="000000"/>
                          <w:szCs w:val="24"/>
                        </w:rPr>
                        <w:t>. konsultantui nustatyta tvarka nekeliant kvalifikacijos;</w:t>
                      </w:r>
                    </w:p>
                  </w:sdtContent>
                </w:sdt>
                <w:sdt>
                  <w:sdtPr>
                    <w:alias w:val="37.2 pp."/>
                    <w:tag w:val="part_18a4734c1a9a4eeebdb4451c011f9458"/>
                    <w:lock w:val="sdtLocked"/>
                    <w:richText/>
                  </w:sdtPr>
                  <w:sdtContent>
                    <w:p>
                      <w:pPr>
                        <w:suppressAutoHyphens/>
                        <w:spacing w:line="348" w:lineRule="auto"/>
                        <w:ind w:firstLine="720"/>
                        <w:jc w:val="both"/>
                        <w:rPr>
                          <w:rFonts w:eastAsia="Calibri"/>
                          <w:color w:val="000000"/>
                          <w:szCs w:val="24"/>
                        </w:rPr>
                      </w:pPr>
                      <w:sdt>
                        <w:sdtPr>
                          <w:alias w:val="Numeris"/>
                          <w:tag w:val="nr_18a4734c1a9a4eeebdb4451c011f9458"/>
                          <w:lock w:val="sdtLocked"/>
                          <w:richText/>
                        </w:sdtPr>
                        <w:sdtContent>
                          <w:r>
                            <w:rPr>
                              <w:rFonts w:eastAsia="Calibri"/>
                              <w:color w:val="000000"/>
                              <w:szCs w:val="24"/>
                            </w:rPr>
                            <w:t>37.2</w:t>
                          </w:r>
                        </w:sdtContent>
                      </w:sdt>
                      <w:r>
                        <w:rPr>
                          <w:rFonts w:eastAsia="Calibri"/>
                          <w:color w:val="000000"/>
                          <w:szCs w:val="24"/>
                        </w:rPr>
                        <w:t>. pasibaigus akreditacijos suteikimo terminui;</w:t>
                      </w:r>
                    </w:p>
                  </w:sdtContent>
                </w:sdt>
                <w:sdt>
                  <w:sdtPr>
                    <w:alias w:val="37.3 pp."/>
                    <w:tag w:val="part_945a9b9935554c5b8f9aef75677405b9"/>
                    <w:lock w:val="sdtLocked"/>
                    <w:richText/>
                  </w:sdtPr>
                  <w:sdtContent>
                    <w:p>
                      <w:pPr>
                        <w:suppressAutoHyphens/>
                        <w:spacing w:line="360" w:lineRule="auto"/>
                        <w:ind w:firstLine="720"/>
                        <w:jc w:val="both"/>
                        <w:rPr>
                          <w:rFonts w:eastAsia="Calibri"/>
                          <w:color w:val="000000"/>
                          <w:szCs w:val="24"/>
                        </w:rPr>
                      </w:pPr>
                      <w:sdt>
                        <w:sdtPr>
                          <w:alias w:val="Numeris"/>
                          <w:tag w:val="nr_945a9b9935554c5b8f9aef75677405b9"/>
                          <w:lock w:val="sdtLocked"/>
                          <w:richText/>
                        </w:sdtPr>
                        <w:sdtContent>
                          <w:r>
                            <w:rPr>
                              <w:rFonts w:eastAsia="Calibri"/>
                              <w:color w:val="000000"/>
                              <w:szCs w:val="24"/>
                            </w:rPr>
                            <w:t>37.3</w:t>
                          </w:r>
                        </w:sdtContent>
                      </w:sdt>
                      <w:r>
                        <w:rPr>
                          <w:rFonts w:eastAsia="Calibri"/>
                          <w:color w:val="000000"/>
                          <w:szCs w:val="24"/>
                        </w:rPr>
                        <w:t>. Komisijai nustačius, kad konsultavimo paslaugos teikiamos nekokybiškai, ir priėmus sprendimą dėl akreditacijos nutraukimo.</w:t>
                      </w:r>
                    </w:p>
                    <w:p>
                      <w:pPr>
                        <w:suppressAutoHyphens/>
                        <w:spacing w:line="360" w:lineRule="auto"/>
                        <w:jc w:val="center"/>
                      </w:pPr>
                      <w:r>
                        <w:rPr>
                          <w:rFonts w:eastAsia="Calibri"/>
                          <w:color w:val="000000"/>
                          <w:szCs w:val="24"/>
                        </w:rPr>
                        <w:t>__________________________</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46A48837E7C">
            <w:r w:rsidRPr="00532B9F">
              <w:rPr>
                <w:rFonts w:ascii="Times New Roman" w:eastAsia="MS Mincho" w:hAnsi="Times New Roman"/>
                <w:sz w:val="20"/>
                <w:i/>
                <w:iCs/>
                <w:color w:val="0000FF" w:themeColor="hyperlink"/>
                <w:u w:val="single"/>
              </w:rPr>
              <w:t>3D-211</w:t>
            </w:r>
          </w:fldSimple>
          <w:r>
            <w:rPr>
              <w:rFonts w:ascii="Times New Roman" w:eastAsia="MS Mincho" w:hAnsi="Times New Roman"/>
              <w:sz w:val="20"/>
              <w:i/>
              <w:iCs/>
            </w:rPr>
            <w:t>,
2008-04-15,
Žin., 2008, Nr.
48-1790 (2008-04-26), i. k. 1082330ISAK003D-211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4D88A2BD796">
            <w:r w:rsidRPr="00532B9F">
              <w:rPr>
                <w:rFonts w:ascii="Times New Roman" w:eastAsia="MS Mincho" w:hAnsi="Times New Roman"/>
                <w:sz w:val="20"/>
                <w:i/>
                <w:iCs/>
                <w:color w:val="0000FF" w:themeColor="hyperlink"/>
                <w:u w:val="single"/>
              </w:rPr>
              <w:t>3D-857</w:t>
            </w:r>
          </w:fldSimple>
          <w:r>
            <w:rPr>
              <w:rFonts w:ascii="Times New Roman" w:eastAsia="MS Mincho" w:hAnsi="Times New Roman"/>
              <w:sz w:val="20"/>
              <w:i/>
              <w:iCs/>
            </w:rPr>
            <w:t>,
2010-09-22,
Žin., 2010, Nr.
113-5782 (2010-09-25), i. k. 1102330ISAK003D-857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715AF463AE6">
            <w:r w:rsidRPr="00532B9F">
              <w:rPr>
                <w:rFonts w:ascii="Times New Roman" w:eastAsia="MS Mincho" w:hAnsi="Times New Roman"/>
                <w:sz w:val="20"/>
                <w:i/>
                <w:iCs/>
                <w:color w:val="0000FF" w:themeColor="hyperlink"/>
                <w:u w:val="single"/>
              </w:rPr>
              <w:t>3D-841</w:t>
            </w:r>
          </w:fldSimple>
          <w:r>
            <w:rPr>
              <w:rFonts w:ascii="Times New Roman" w:eastAsia="MS Mincho" w:hAnsi="Times New Roman"/>
              <w:sz w:val="20"/>
              <w:i/>
              <w:iCs/>
            </w:rPr>
            <w:t>,
2013-12-12,
Žin., 2013, Nr.
131-6701 (2013-12-20), i. k. 1132330ISAK003D-841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562902c9e11e69cf5d89a5fdd27cc">
            <w:r w:rsidRPr="00532B9F">
              <w:rPr>
                <w:rFonts w:ascii="Times New Roman" w:eastAsia="MS Mincho" w:hAnsi="Times New Roman"/>
                <w:sz w:val="20"/>
                <w:i/>
                <w:iCs/>
                <w:color w:val="0000FF" w:themeColor="hyperlink"/>
                <w:u w:val="single"/>
              </w:rPr>
              <w:t>3D-337</w:t>
            </w:r>
          </w:fldSimple>
          <w:r>
            <w:rPr>
              <w:rFonts w:ascii="Times New Roman" w:eastAsia="MS Mincho" w:hAnsi="Times New Roman"/>
              <w:sz w:val="20"/>
              <w:i/>
              <w:iCs/>
            </w:rPr>
            <w:t>,
2016-06-01,
paskelbta TAR 2016-06-08, i. k. 2016-15416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356e80725011eabee4a336e7e6fdab">
            <w:r w:rsidRPr="00532B9F">
              <w:rPr>
                <w:rFonts w:ascii="Times New Roman" w:eastAsia="MS Mincho" w:hAnsi="Times New Roman"/>
                <w:sz w:val="20"/>
                <w:i/>
                <w:iCs/>
                <w:color w:val="0000FF" w:themeColor="hyperlink"/>
                <w:u w:val="single"/>
              </w:rPr>
              <w:t>3D-238</w:t>
            </w:r>
          </w:fldSimple>
          <w:r>
            <w:rPr>
              <w:rFonts w:ascii="Times New Roman" w:eastAsia="MS Mincho" w:hAnsi="Times New Roman"/>
              <w:sz w:val="20"/>
              <w:i/>
              <w:iCs/>
            </w:rPr>
            <w:t>,
2020-03-27,
paskelbta TAR 2020-03-30, i. k. 2020-06559            </w:t>
          </w:r>
        </w:p>
        <w:p/>
      </w:sdtContent>
    </w:sdt>
    <w:sdt>
      <w:sdtPr>
        <w:alias w:val="1 pr."/>
        <w:tag w:val="part_332fab3595d34cdd9c88e4a19e463af8"/>
        <w:lock w:val="sdtLocked"/>
        <w:richText/>
      </w:sdtPr>
      <w:sdtContent>
        <w:p>
          <w:pPr>
            <w:ind w:left="5102"/>
            <w:sectPr>
              <w:headerReference w:type="even" r:id="rId22"/>
              <w:headerReference w:type="default" r:id="rId23"/>
              <w:footerReference w:type="even" r:id="rId24"/>
              <w:footerReference w:type="default" r:id="rId25"/>
              <w:headerReference w:type="first" r:id="rId26"/>
              <w:footerReference w:type="first" r:id="rId27"/>
              <w:pgSz w:w="11907" w:h="16839"/>
              <w:pgMar w:top="1418" w:right="567" w:bottom="993" w:left="1701" w:header="567" w:footer="567" w:gutter="0"/>
              <w:cols w:space="1296"/>
              <w:titlePg/>
              <w:docGrid w:linePitch="326"/>
            </w:sectPr>
          </w:pPr>
        </w:p>
        <w:p>
          <w:pPr>
            <w:ind w:left="5102"/>
            <w:rPr>
              <w:szCs w:val="24"/>
              <w:lang w:eastAsia="lt-LT"/>
            </w:rPr>
          </w:pPr>
          <w:r>
            <w:rPr>
              <w:szCs w:val="24"/>
            </w:rPr>
            <w:t xml:space="preserve">Konsultavimo įstaigų ir konsultantų akreditavimo </w:t>
          </w:r>
        </w:p>
        <w:p>
          <w:pPr>
            <w:ind w:left="5102"/>
            <w:rPr>
              <w:szCs w:val="24"/>
            </w:rPr>
          </w:pPr>
          <w:r>
            <w:rPr>
              <w:szCs w:val="24"/>
            </w:rPr>
            <w:t xml:space="preserve">taisyklių </w:t>
          </w:r>
        </w:p>
        <w:p>
          <w:pPr>
            <w:ind w:left="5102"/>
            <w:rPr>
              <w:szCs w:val="24"/>
            </w:rPr>
          </w:pPr>
          <w:sdt>
            <w:sdtPr>
              <w:alias w:val="Numeris"/>
              <w:tag w:val="nr_332fab3595d34cdd9c88e4a19e463af8"/>
              <w:lock w:val="sdtLocked"/>
              <w:richText/>
            </w:sdtPr>
            <w:sdtContent>
              <w:r>
                <w:rPr>
                  <w:szCs w:val="24"/>
                </w:rPr>
                <w:t>1</w:t>
              </w:r>
            </w:sdtContent>
          </w:sdt>
          <w:r>
            <w:rPr>
              <w:szCs w:val="24"/>
            </w:rPr>
            <w:t xml:space="preserve"> priedas</w:t>
          </w:r>
        </w:p>
        <w:p>
          <w:pPr>
            <w:ind w:left="720"/>
            <w:rPr>
              <w:szCs w:val="24"/>
            </w:rPr>
          </w:pPr>
        </w:p>
        <w:p>
          <w:pPr>
            <w:tabs>
              <w:tab w:val="right" w:leader="underscore" w:pos="9072"/>
            </w:tabs>
            <w:jc w:val="center"/>
            <w:rPr>
              <w:b/>
              <w:szCs w:val="24"/>
            </w:rPr>
          </w:pPr>
          <w:sdt>
            <w:sdtPr>
              <w:alias w:val="Pavadinimas"/>
              <w:tag w:val="title_332fab3595d34cdd9c88e4a19e463af8"/>
              <w:lock w:val="sdtLocked"/>
              <w:richText/>
            </w:sdtPr>
            <w:sdtContent>
              <w:r>
                <w:rPr>
                  <w:b/>
                  <w:szCs w:val="24"/>
                </w:rPr>
                <w:t>(Konsultavimo paslaugų akreditacijos paraiškos formos pavyzdys)</w:t>
              </w:r>
            </w:sdtContent>
          </w:sdt>
        </w:p>
        <w:p>
          <w:pPr>
            <w:tabs>
              <w:tab w:val="right" w:leader="underscore" w:pos="9072"/>
            </w:tabs>
            <w:jc w:val="both"/>
            <w:rPr>
              <w:szCs w:val="24"/>
            </w:rPr>
          </w:pP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pavadinimas, individualią veiklą įregistravusio konsultanto vardas, pavardė)</w:t>
          </w: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duomenys (adresas, tel., el. p.), individualią veiklą įregistravusio konsultanto adresas, tel., el. p.)</w:t>
          </w:r>
        </w:p>
        <w:p>
          <w:pPr>
            <w:tabs>
              <w:tab w:val="right" w:leader="underscore" w:pos="9072"/>
            </w:tabs>
            <w:jc w:val="both"/>
            <w:rPr>
              <w:szCs w:val="24"/>
            </w:rPr>
          </w:pPr>
        </w:p>
        <w:p>
          <w:pPr>
            <w:tabs>
              <w:tab w:val="right" w:leader="underscore" w:pos="9072"/>
            </w:tabs>
            <w:jc w:val="both"/>
            <w:rPr>
              <w:szCs w:val="24"/>
            </w:rPr>
          </w:pPr>
        </w:p>
        <w:p>
          <w:pPr>
            <w:tabs>
              <w:tab w:val="right" w:leader="underscore" w:pos="9072"/>
            </w:tabs>
            <w:ind w:firstLine="567"/>
            <w:jc w:val="both"/>
            <w:rPr>
              <w:szCs w:val="24"/>
            </w:rPr>
          </w:pPr>
          <w:r>
            <w:rPr>
              <w:szCs w:val="24"/>
            </w:rPr>
            <w:t>Viešajai įstaigai Kaimo verslo ir rinkų plėtros agentūrai</w:t>
          </w:r>
        </w:p>
        <w:p>
          <w:pPr>
            <w:tabs>
              <w:tab w:val="right" w:leader="underscore" w:pos="9072"/>
            </w:tabs>
            <w:ind w:firstLine="567"/>
            <w:rPr>
              <w:szCs w:val="24"/>
            </w:rPr>
          </w:pPr>
        </w:p>
        <w:p>
          <w:pPr>
            <w:tabs>
              <w:tab w:val="right" w:leader="underscore" w:pos="9072"/>
            </w:tabs>
            <w:ind w:firstLine="567"/>
            <w:rPr>
              <w:szCs w:val="24"/>
            </w:rPr>
          </w:pPr>
        </w:p>
        <w:sdt>
          <w:sdtPr>
            <w:alias w:val="skirsnis"/>
            <w:tag w:val="part_6a373ebcd91843cf8e13e495f3564f3c"/>
            <w:lock w:val="sdtLocked"/>
            <w:richText/>
          </w:sdtPr>
          <w:sdtContent>
            <w:p>
              <w:pPr>
                <w:tabs>
                  <w:tab w:val="right" w:leader="underscore" w:pos="9072"/>
                </w:tabs>
                <w:ind w:firstLine="567"/>
                <w:jc w:val="center"/>
                <w:rPr>
                  <w:b/>
                  <w:szCs w:val="24"/>
                </w:rPr>
              </w:pPr>
              <w:sdt>
                <w:sdtPr>
                  <w:alias w:val="Pavadinimas"/>
                  <w:tag w:val="title_6a373ebcd91843cf8e13e495f3564f3c"/>
                  <w:lock w:val="sdtLocked"/>
                  <w:richText/>
                </w:sdtPr>
                <w:sdtContent>
                  <w:r>
                    <w:rPr>
                      <w:b/>
                      <w:szCs w:val="24"/>
                    </w:rPr>
                    <w:t>KONSULTAVIMO PASLAUGŲ AKREDITACIJOS PARAIŠKA</w:t>
                  </w:r>
                </w:sdtContent>
              </w:sdt>
            </w:p>
            <w:p>
              <w:pPr>
                <w:tabs>
                  <w:tab w:val="right" w:leader="underscore" w:pos="9072"/>
                </w:tabs>
                <w:ind w:firstLine="567"/>
                <w:jc w:val="both"/>
                <w:rPr>
                  <w:szCs w:val="24"/>
                </w:rPr>
              </w:pPr>
            </w:p>
            <w:p>
              <w:pPr>
                <w:tabs>
                  <w:tab w:val="right" w:leader="underscore" w:pos="9072"/>
                </w:tabs>
                <w:ind w:firstLine="567"/>
                <w:jc w:val="center"/>
                <w:rPr>
                  <w:szCs w:val="24"/>
                </w:rPr>
              </w:pPr>
              <w:r>
                <w:rPr>
                  <w:szCs w:val="24"/>
                </w:rPr>
                <w:t>___________ Nr. ______</w:t>
              </w:r>
            </w:p>
            <w:p>
              <w:pPr>
                <w:tabs>
                  <w:tab w:val="left" w:pos="4000"/>
                  <w:tab w:val="right" w:leader="underscore" w:pos="9072"/>
                </w:tabs>
                <w:ind w:firstLine="4000"/>
                <w:rPr>
                  <w:szCs w:val="24"/>
                </w:rPr>
              </w:pPr>
              <w:r>
                <w:rPr>
                  <w:szCs w:val="24"/>
                </w:rPr>
                <w:t>(data)</w:t>
              </w:r>
            </w:p>
            <w:p>
              <w:pPr>
                <w:tabs>
                  <w:tab w:val="right" w:leader="underscore" w:pos="9072"/>
                </w:tabs>
                <w:ind w:firstLine="567"/>
                <w:jc w:val="both"/>
                <w:rPr>
                  <w:rFonts w:ascii="Arial" w:hAnsi="Arial" w:cs="Arial"/>
                  <w:sz w:val="20"/>
                  <w:szCs w:val="22"/>
                </w:rPr>
              </w:pPr>
            </w:p>
            <w:sdt>
              <w:sdtPr>
                <w:alias w:val="1 pr. 1 p."/>
                <w:tag w:val="part_3bed28ac5b8540f5a8fbbd71e0532474"/>
                <w:lock w:val="sdtLocked"/>
                <w:richText/>
              </w:sdtPr>
              <w:sdtContent>
                <w:p>
                  <w:pPr>
                    <w:tabs>
                      <w:tab w:val="right" w:leader="underscore" w:pos="9072"/>
                    </w:tabs>
                    <w:spacing w:line="312" w:lineRule="auto"/>
                    <w:ind w:firstLine="567"/>
                    <w:jc w:val="both"/>
                    <w:rPr>
                      <w:szCs w:val="24"/>
                    </w:rPr>
                  </w:pPr>
                  <w:sdt>
                    <w:sdtPr>
                      <w:alias w:val="Numeris"/>
                      <w:tag w:val="nr_3bed28ac5b8540f5a8fbbd71e0532474"/>
                      <w:lock w:val="sdtLocked"/>
                      <w:richText/>
                    </w:sdtPr>
                    <w:sdtContent>
                      <w:r>
                        <w:rPr>
                          <w:szCs w:val="24"/>
                        </w:rPr>
                        <w:t>1</w:t>
                      </w:r>
                    </w:sdtContent>
                  </w:sdt>
                  <w:r>
                    <w:rPr>
                      <w:szCs w:val="24"/>
                    </w:rPr>
                    <w:t>. Konsultavimo sritys, pagal kurias siekiama akreditacijos:</w:t>
                  </w:r>
                </w:p>
                <w:sdt>
                  <w:sdtPr>
                    <w:alias w:val="1 pr. 1.1 pp."/>
                    <w:tag w:val="part_f0a11b0f061b4b6aa5156a3271320811"/>
                    <w:lock w:val="sdtLocked"/>
                    <w:richText/>
                  </w:sdtPr>
                  <w:sdtContent>
                    <w:p>
                      <w:pPr>
                        <w:tabs>
                          <w:tab w:val="right" w:leader="dot" w:pos="9072"/>
                        </w:tabs>
                        <w:spacing w:line="312" w:lineRule="auto"/>
                        <w:ind w:firstLine="567"/>
                        <w:jc w:val="both"/>
                        <w:rPr>
                          <w:bCs/>
                          <w:szCs w:val="24"/>
                        </w:rPr>
                      </w:pPr>
                      <w:sdt>
                        <w:sdtPr>
                          <w:alias w:val="Numeris"/>
                          <w:tag w:val="nr_f0a11b0f061b4b6aa5156a3271320811"/>
                          <w:lock w:val="sdtLocked"/>
                          <w:richText/>
                        </w:sdtPr>
                        <w:sdtContent>
                          <w:r>
                            <w:rPr>
                              <w:bCs/>
                              <w:szCs w:val="24"/>
                            </w:rPr>
                            <w:t>1.1</w:t>
                          </w:r>
                        </w:sdtContent>
                      </w:sdt>
                      <w:r>
                        <w:rPr>
                          <w:bCs/>
                          <w:szCs w:val="24"/>
                        </w:rPr>
                        <w:t>. Konsultavimas teisės aktų nustatytų žemės ūkio veiklos valdymo reikalavimų, geros agrarinės ir aplinkosaugos būklės standartų ir darbo saugos reikalavimų laikymosi klausimais.............................. □;</w:t>
                      </w:r>
                    </w:p>
                  </w:sdtContent>
                </w:sdt>
                <w:sdt>
                  <w:sdtPr>
                    <w:alias w:val="1 pr. 1.2 pp."/>
                    <w:tag w:val="part_2a840e134f514797aeeb5f443fb27d03"/>
                    <w:lock w:val="sdtLocked"/>
                    <w:richText/>
                  </w:sdtPr>
                  <w:sdtContent>
                    <w:p>
                      <w:pPr>
                        <w:tabs>
                          <w:tab w:val="right" w:leader="dot" w:pos="9072"/>
                        </w:tabs>
                        <w:spacing w:line="312" w:lineRule="auto"/>
                        <w:ind w:firstLine="567"/>
                        <w:jc w:val="both"/>
                        <w:rPr>
                          <w:bCs/>
                          <w:szCs w:val="24"/>
                        </w:rPr>
                      </w:pPr>
                      <w:sdt>
                        <w:sdtPr>
                          <w:alias w:val="Numeris"/>
                          <w:tag w:val="nr_2a840e134f514797aeeb5f443fb27d03"/>
                          <w:lock w:val="sdtLocked"/>
                          <w:richText/>
                        </w:sdtPr>
                        <w:sdtContent>
                          <w:r>
                            <w:rPr>
                              <w:bCs/>
                              <w:szCs w:val="24"/>
                            </w:rPr>
                            <w:t>1.2</w:t>
                          </w:r>
                        </w:sdtContent>
                      </w:sdt>
                      <w:r>
                        <w:rPr>
                          <w:bCs/>
                          <w:szCs w:val="24"/>
                        </w:rPr>
                        <w:t>. Konsultavimas agrarinės aplinkosaugos</w:t>
                      </w:r>
                      <w:r>
                        <w:rPr>
                          <w:b/>
                          <w:bCs/>
                          <w:szCs w:val="24"/>
                        </w:rPr>
                        <w:t xml:space="preserve"> </w:t>
                      </w:r>
                      <w:r>
                        <w:rPr>
                          <w:bCs/>
                          <w:szCs w:val="24"/>
                        </w:rPr>
                        <w:t>ir ūkininkavimo saugomose teritorijose klausimais ..□;</w:t>
                      </w:r>
                    </w:p>
                  </w:sdtContent>
                </w:sdt>
                <w:sdt>
                  <w:sdtPr>
                    <w:alias w:val="1 pr. 1.3 pp."/>
                    <w:tag w:val="part_3d5b8e7480cf4735b6fb9c4e9ee77773"/>
                    <w:lock w:val="sdtLocked"/>
                    <w:richText/>
                  </w:sdtPr>
                  <w:sdtContent>
                    <w:p>
                      <w:pPr>
                        <w:tabs>
                          <w:tab w:val="right" w:leader="dot" w:pos="9072"/>
                        </w:tabs>
                        <w:spacing w:line="312" w:lineRule="auto"/>
                        <w:ind w:firstLine="567"/>
                        <w:jc w:val="both"/>
                        <w:rPr>
                          <w:bCs/>
                          <w:szCs w:val="24"/>
                        </w:rPr>
                      </w:pPr>
                      <w:sdt>
                        <w:sdtPr>
                          <w:alias w:val="Numeris"/>
                          <w:tag w:val="nr_3d5b8e7480cf4735b6fb9c4e9ee77773"/>
                          <w:lock w:val="sdtLocked"/>
                          <w:richText/>
                        </w:sdtPr>
                        <w:sdtContent>
                          <w:r>
                            <w:rPr>
                              <w:bCs/>
                              <w:szCs w:val="24"/>
                            </w:rPr>
                            <w:t>1.3</w:t>
                          </w:r>
                        </w:sdtContent>
                      </w:sdt>
                      <w:r>
                        <w:rPr>
                          <w:bCs/>
                          <w:szCs w:val="24"/>
                        </w:rPr>
                        <w:t xml:space="preserve">. Konsultavimas ūkio veiklos buhalterinės apskaitos tvarkymo klausimais </w:t>
                        <w:tab/>
                        <w:t>................................□;</w:t>
                      </w:r>
                    </w:p>
                  </w:sdtContent>
                </w:sdt>
                <w:sdt>
                  <w:sdtPr>
                    <w:alias w:val="1 pr. 1.4 pp."/>
                    <w:tag w:val="part_2c775d872c284a2ea03afb4c32b167bd"/>
                    <w:lock w:val="sdtLocked"/>
                    <w:richText/>
                  </w:sdtPr>
                  <w:sdtContent>
                    <w:p>
                      <w:pPr>
                        <w:tabs>
                          <w:tab w:val="right" w:leader="dot" w:pos="9072"/>
                        </w:tabs>
                        <w:spacing w:line="312" w:lineRule="auto"/>
                        <w:ind w:firstLine="567"/>
                        <w:jc w:val="both"/>
                        <w:rPr>
                          <w:bCs/>
                          <w:szCs w:val="24"/>
                        </w:rPr>
                      </w:pPr>
                      <w:sdt>
                        <w:sdtPr>
                          <w:alias w:val="Numeris"/>
                          <w:tag w:val="nr_2c775d872c284a2ea03afb4c32b167bd"/>
                          <w:lock w:val="sdtLocked"/>
                          <w:richText/>
                        </w:sdtPr>
                        <w:sdtContent>
                          <w:r>
                            <w:rPr>
                              <w:bCs/>
                              <w:szCs w:val="24"/>
                            </w:rPr>
                            <w:t>1.4</w:t>
                          </w:r>
                        </w:sdtContent>
                      </w:sdt>
                      <w:r>
                        <w:rPr>
                          <w:bCs/>
                          <w:szCs w:val="24"/>
                        </w:rPr>
                        <w:t xml:space="preserve">. Konsultavimas miškų ūkio klausimais </w:t>
                        <w:tab/>
                        <w:t>......................................................................................□;</w:t>
                      </w:r>
                    </w:p>
                  </w:sdtContent>
                </w:sdt>
                <w:sdt>
                  <w:sdtPr>
                    <w:alias w:val="1 pr. 1.5 pp."/>
                    <w:tag w:val="part_922d4bcbecb642b8a2e8dbcc1b5a1c71"/>
                    <w:lock w:val="sdtLocked"/>
                    <w:richText/>
                  </w:sdtPr>
                  <w:sdtContent>
                    <w:p>
                      <w:pPr>
                        <w:tabs>
                          <w:tab w:val="right" w:leader="dot" w:pos="9072"/>
                        </w:tabs>
                        <w:spacing w:line="312" w:lineRule="auto"/>
                        <w:ind w:firstLine="567"/>
                        <w:rPr>
                          <w:bCs/>
                          <w:szCs w:val="24"/>
                        </w:rPr>
                      </w:pPr>
                      <w:sdt>
                        <w:sdtPr>
                          <w:alias w:val="Numeris"/>
                          <w:tag w:val="nr_922d4bcbecb642b8a2e8dbcc1b5a1c71"/>
                          <w:lock w:val="sdtLocked"/>
                          <w:richText/>
                        </w:sdtPr>
                        <w:sdtContent>
                          <w:r>
                            <w:rPr>
                              <w:bCs/>
                              <w:szCs w:val="24"/>
                              <w:lang w:val="en-US"/>
                            </w:rPr>
                            <w:t>1</w:t>
                          </w:r>
                          <w:r>
                            <w:rPr>
                              <w:bCs/>
                              <w:szCs w:val="24"/>
                            </w:rPr>
                            <w:t>.5</w:t>
                          </w:r>
                        </w:sdtContent>
                      </w:sdt>
                      <w:r>
                        <w:rPr>
                          <w:bCs/>
                          <w:szCs w:val="24"/>
                        </w:rPr>
                        <w:t>. Konsultavimas ekologinės augalininkystės lausimais...............................................................□;</w:t>
                      </w:r>
                    </w:p>
                  </w:sdtContent>
                </w:sdt>
                <w:sdt>
                  <w:sdtPr>
                    <w:alias w:val="1 pr. 1.6 pp."/>
                    <w:tag w:val="part_bf8a5462b67d4d348da6f55ab6718691"/>
                    <w:lock w:val="sdtLocked"/>
                    <w:richText/>
                  </w:sdtPr>
                  <w:sdtContent>
                    <w:p>
                      <w:pPr>
                        <w:tabs>
                          <w:tab w:val="right" w:leader="dot" w:pos="9072"/>
                        </w:tabs>
                        <w:spacing w:line="312" w:lineRule="auto"/>
                        <w:ind w:firstLine="567"/>
                        <w:rPr>
                          <w:color w:val="000000"/>
                          <w:szCs w:val="24"/>
                        </w:rPr>
                      </w:pPr>
                      <w:sdt>
                        <w:sdtPr>
                          <w:alias w:val="Numeris"/>
                          <w:tag w:val="nr_bf8a5462b67d4d348da6f55ab6718691"/>
                          <w:lock w:val="sdtLocked"/>
                          <w:richText/>
                        </w:sdtPr>
                        <w:sdtContent>
                          <w:r>
                            <w:rPr>
                              <w:bCs/>
                              <w:szCs w:val="24"/>
                            </w:rPr>
                            <w:t>1.6</w:t>
                          </w:r>
                        </w:sdtContent>
                      </w:sdt>
                      <w:r>
                        <w:rPr>
                          <w:bCs/>
                          <w:szCs w:val="24"/>
                        </w:rPr>
                        <w:t>. Konsultavimas ekologinės gyvulininkystės klausimais..............................................................□.</w:t>
                      </w:r>
                    </w:p>
                  </w:sdtContent>
                </w:sdt>
              </w:sdtContent>
            </w:sdt>
            <w:sdt>
              <w:sdtPr>
                <w:alias w:val="1 pr. 2 p."/>
                <w:tag w:val="part_f972b651bd924d89b0e71a5942cc6d39"/>
                <w:lock w:val="sdtLocked"/>
                <w:richText/>
              </w:sdtPr>
              <w:sdtContent>
                <w:p>
                  <w:pPr>
                    <w:tabs>
                      <w:tab w:val="right" w:leader="underscore" w:pos="9072"/>
                    </w:tabs>
                    <w:spacing w:line="312" w:lineRule="auto"/>
                    <w:ind w:firstLine="567"/>
                    <w:rPr>
                      <w:szCs w:val="24"/>
                    </w:rPr>
                  </w:pPr>
                  <w:sdt>
                    <w:sdtPr>
                      <w:alias w:val="Numeris"/>
                      <w:tag w:val="nr_f972b651bd924d89b0e71a5942cc6d39"/>
                      <w:lock w:val="sdtLocked"/>
                      <w:richText/>
                    </w:sdtPr>
                    <w:sdtContent>
                      <w:r>
                        <w:rPr>
                          <w:bCs/>
                          <w:szCs w:val="24"/>
                        </w:rPr>
                        <w:t>2</w:t>
                      </w:r>
                    </w:sdtContent>
                  </w:sdt>
                  <w:r>
                    <w:rPr>
                      <w:bCs/>
                      <w:szCs w:val="24"/>
                    </w:rPr>
                    <w:t xml:space="preserve">. </w:t>
                  </w:r>
                  <w:r>
                    <w:rPr>
                      <w:szCs w:val="24"/>
                    </w:rPr>
                    <w:t>Informacija apie turimą konsultavimo paslaugų teikimo patirtį.</w:t>
                  </w:r>
                </w:p>
                <w:p>
                  <w:pPr>
                    <w:rPr>
                      <w:sz w:val="10"/>
                      <w:szCs w:val="10"/>
                    </w:rPr>
                  </w:pPr>
                </w:p>
                <w:tbl>
                  <w:tblPr>
                    <w:tblW w:w="5000" w:type="pct"/>
                    <w:tblCellMar>
                      <w:left w:w="0" w:type="dxa"/>
                      <w:right w:w="0" w:type="dxa"/>
                    </w:tblCellMar>
                    <w:tblLook w:val="04A0" w:firstRow="1" w:lastRow="0" w:firstColumn="1" w:lastColumn="0" w:noHBand="0" w:noVBand="1"/>
                  </w:tblPr>
                  <w:tblGrid>
                    <w:gridCol w:w="9855"/>
                  </w:tblGrid>
                  <w:tr>
                    <w:trPr>
                      <w:cantSplit/>
                      <w:trHeight w:val="20"/>
                    </w:trPr>
                    <w:tc>
                      <w:tcPr>
                        <w:tcW w:w="5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tabs>
                            <w:tab w:val="right" w:leader="underscore" w:pos="9072"/>
                          </w:tabs>
                          <w:rPr>
                            <w:bCs/>
                            <w:szCs w:val="24"/>
                          </w:rPr>
                        </w:pPr>
                      </w:p>
                      <w:p>
                        <w:pPr>
                          <w:widowControl w:val="0"/>
                          <w:tabs>
                            <w:tab w:val="right" w:leader="underscore" w:pos="9072"/>
                          </w:tabs>
                          <w:rPr>
                            <w:szCs w:val="24"/>
                          </w:rPr>
                        </w:pPr>
                      </w:p>
                    </w:tc>
                  </w:tr>
                </w:tbl>
                <w:p>
                  <w:pPr>
                    <w:rPr>
                      <w:sz w:val="10"/>
                      <w:szCs w:val="10"/>
                    </w:rPr>
                  </w:pPr>
                </w:p>
              </w:sdtContent>
            </w:sdt>
            <w:sdt>
              <w:sdtPr>
                <w:alias w:val="1 pr. 3 p."/>
                <w:tag w:val="part_6db943a544ba4a2e8130751af954e0c1"/>
                <w:lock w:val="sdtLocked"/>
                <w:richText/>
              </w:sdtPr>
              <w:sdtContent>
                <w:p>
                  <w:pPr>
                    <w:tabs>
                      <w:tab w:val="right" w:leader="underscore" w:pos="9072"/>
                    </w:tabs>
                    <w:ind w:firstLine="567"/>
                    <w:rPr>
                      <w:bCs/>
                      <w:szCs w:val="24"/>
                    </w:rPr>
                  </w:pPr>
                  <w:sdt>
                    <w:sdtPr>
                      <w:alias w:val="Numeris"/>
                      <w:tag w:val="nr_6db943a544ba4a2e8130751af954e0c1"/>
                      <w:lock w:val="sdtLocked"/>
                      <w:richText/>
                    </w:sdtPr>
                    <w:sdtContent>
                      <w:r>
                        <w:rPr>
                          <w:bCs/>
                          <w:szCs w:val="24"/>
                        </w:rPr>
                        <w:t>3</w:t>
                      </w:r>
                    </w:sdtContent>
                  </w:sdt>
                  <w:r>
                    <w:rPr>
                      <w:bCs/>
                      <w:szCs w:val="24"/>
                    </w:rPr>
                    <w:t>. Konsultantų sąrašas</w:t>
                  </w: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2410"/>
                    <w:gridCol w:w="1790"/>
                    <w:gridCol w:w="5099"/>
                  </w:tblGrid>
                  <w:tr>
                    <w:tc>
                      <w:tcPr>
                        <w:tcW w:w="273" w:type="pct"/>
                        <w:tcBorders>
                          <w:top w:val="single" w:sz="4" w:space="0" w:color="auto"/>
                          <w:left w:val="single" w:sz="4" w:space="0" w:color="auto"/>
                          <w:bottom w:val="single" w:sz="4" w:space="0" w:color="auto"/>
                          <w:right w:val="single" w:sz="4" w:space="0" w:color="auto"/>
                        </w:tcBorders>
                        <w:hideMark/>
                      </w:tcPr>
                      <w:p>
                        <w:pPr>
                          <w:tabs>
                            <w:tab w:val="right" w:leader="underscore" w:pos="9072"/>
                          </w:tabs>
                          <w:rPr>
                            <w:szCs w:val="24"/>
                          </w:rPr>
                        </w:pPr>
                        <w:r>
                          <w:rPr>
                            <w:szCs w:val="24"/>
                          </w:rPr>
                          <w:t>Eil.</w:t>
                        </w:r>
                      </w:p>
                      <w:p>
                        <w:pPr>
                          <w:widowControl w:val="0"/>
                          <w:tabs>
                            <w:tab w:val="right" w:leader="underscore" w:pos="9072"/>
                          </w:tabs>
                          <w:rPr>
                            <w:szCs w:val="24"/>
                          </w:rPr>
                        </w:pPr>
                        <w:r>
                          <w:rPr>
                            <w:szCs w:val="24"/>
                          </w:rPr>
                          <w:t>Nr.</w:t>
                        </w:r>
                      </w:p>
                    </w:tc>
                    <w:tc>
                      <w:tcPr>
                        <w:tcW w:w="1226"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rPr>
                            <w:szCs w:val="24"/>
                          </w:rPr>
                        </w:pPr>
                        <w:r>
                          <w:rPr>
                            <w:szCs w:val="24"/>
                          </w:rPr>
                          <w:t>Konsultanto vardas, pavardė</w:t>
                        </w:r>
                      </w:p>
                    </w:tc>
                    <w:tc>
                      <w:tcPr>
                        <w:tcW w:w="911"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rPr>
                            <w:szCs w:val="24"/>
                          </w:rPr>
                        </w:pPr>
                        <w:r>
                          <w:rPr>
                            <w:szCs w:val="24"/>
                          </w:rPr>
                          <w:t>Konsultanto asmens kodas</w:t>
                        </w:r>
                      </w:p>
                    </w:tc>
                    <w:tc>
                      <w:tcPr>
                        <w:tcW w:w="2590"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rPr>
                            <w:szCs w:val="24"/>
                          </w:rPr>
                        </w:pPr>
                        <w:r>
                          <w:rPr>
                            <w:szCs w:val="24"/>
                          </w:rPr>
                          <w:t>Konsultavimo sritys, pagal kurias siekiama akreditacijos</w:t>
                        </w:r>
                      </w:p>
                    </w:tc>
                  </w:tr>
                  <w:tr>
                    <w:tc>
                      <w:tcPr>
                        <w:tcW w:w="273"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1226"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9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2590"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r>
                  <w:tr>
                    <w:tc>
                      <w:tcPr>
                        <w:tcW w:w="273"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1226"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9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2590"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r>
                  <w:tr>
                    <w:tc>
                      <w:tcPr>
                        <w:tcW w:w="273"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1226"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9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c>
                      <w:tcPr>
                        <w:tcW w:w="2590"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Cs w:val="24"/>
                          </w:rPr>
                        </w:pPr>
                      </w:p>
                    </w:tc>
                  </w:tr>
                </w:tbl>
                <w:p>
                  <w:pPr>
                    <w:rPr>
                      <w:sz w:val="10"/>
                      <w:szCs w:val="10"/>
                    </w:rPr>
                  </w:pPr>
                </w:p>
                <w:p>
                  <w:pPr>
                    <w:tabs>
                      <w:tab w:val="right" w:leader="underscore" w:pos="9072"/>
                    </w:tabs>
                    <w:ind w:firstLine="567"/>
                    <w:rPr>
                      <w:szCs w:val="24"/>
                    </w:rPr>
                  </w:pPr>
                </w:p>
                <w:p>
                  <w:pPr>
                    <w:rPr>
                      <w:sz w:val="10"/>
                      <w:szCs w:val="10"/>
                    </w:rPr>
                  </w:pPr>
                </w:p>
                <w:p>
                  <w:pPr>
                    <w:tabs>
                      <w:tab w:val="right" w:leader="underscore" w:pos="9072"/>
                    </w:tabs>
                    <w:ind w:firstLine="567"/>
                    <w:rPr>
                      <w:szCs w:val="24"/>
                    </w:rPr>
                  </w:pPr>
                </w:p>
                <w:p>
                  <w:pPr>
                    <w:rPr>
                      <w:sz w:val="10"/>
                      <w:szCs w:val="10"/>
                    </w:rPr>
                  </w:pPr>
                </w:p>
              </w:sdtContent>
            </w:sdt>
            <w:sdt>
              <w:sdtPr>
                <w:alias w:val="1 pr. 4 p."/>
                <w:tag w:val="part_deb72aa41c8f48b39cb970006133ee80"/>
                <w:lock w:val="sdtLocked"/>
                <w:richText/>
              </w:sdtPr>
              <w:sdtContent>
                <w:p>
                  <w:pPr>
                    <w:ind w:left="720" w:hanging="153"/>
                    <w:rPr>
                      <w:rFonts w:eastAsia="Calibri"/>
                      <w:szCs w:val="24"/>
                    </w:rPr>
                  </w:pPr>
                  <w:sdt>
                    <w:sdtPr>
                      <w:alias w:val="Numeris"/>
                      <w:tag w:val="nr_deb72aa41c8f48b39cb970006133ee80"/>
                      <w:lock w:val="sdtLocked"/>
                      <w:richText/>
                    </w:sdtPr>
                    <w:sdtContent>
                      <w:r>
                        <w:rPr>
                          <w:rFonts w:eastAsia="Calibri"/>
                          <w:szCs w:val="24"/>
                        </w:rPr>
                        <w:t>4</w:t>
                      </w:r>
                    </w:sdtContent>
                  </w:sdt>
                  <w:r>
                    <w:rPr>
                      <w:rFonts w:eastAsia="Calibri"/>
                      <w:szCs w:val="24"/>
                    </w:rPr>
                    <w:t>. Turimi administraciniai ir techniniai ištekliai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5"/>
                    <w:gridCol w:w="6670"/>
                  </w:tblGrid>
                  <w:tr>
                    <w:tc>
                      <w:tcPr>
                        <w:tcW w:w="1616"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bCs/>
                            <w:szCs w:val="24"/>
                          </w:rPr>
                        </w:pPr>
                        <w:r>
                          <w:rPr>
                            <w:bCs/>
                            <w:szCs w:val="24"/>
                          </w:rPr>
                          <w:t>Rodiklio pavadinimas</w:t>
                        </w:r>
                      </w:p>
                    </w:tc>
                    <w:tc>
                      <w:tcPr>
                        <w:tcW w:w="3384"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bCs/>
                            <w:szCs w:val="24"/>
                          </w:rPr>
                        </w:pPr>
                        <w:r>
                          <w:rPr>
                            <w:bCs/>
                            <w:szCs w:val="24"/>
                          </w:rPr>
                          <w:t>Trumpas administracinių ir techninių išteklių apibūdinimas</w:t>
                        </w:r>
                      </w:p>
                    </w:tc>
                  </w:tr>
                  <w:tr>
                    <w:tc>
                      <w:tcPr>
                        <w:tcW w:w="16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bCs/>
                            <w:szCs w:val="24"/>
                          </w:rPr>
                        </w:pPr>
                        <w:r>
                          <w:rPr>
                            <w:bCs/>
                            <w:szCs w:val="24"/>
                          </w:rPr>
                          <w:t>Patalpos</w:t>
                        </w:r>
                      </w:p>
                    </w:tc>
                    <w:tc>
                      <w:tcPr>
                        <w:tcW w:w="3384"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bCs/>
                            <w:szCs w:val="24"/>
                          </w:rPr>
                        </w:pPr>
                      </w:p>
                      <w:p>
                        <w:pPr>
                          <w:widowControl w:val="0"/>
                          <w:tabs>
                            <w:tab w:val="right" w:leader="underscore" w:pos="9072"/>
                          </w:tabs>
                          <w:jc w:val="center"/>
                          <w:rPr>
                            <w:bCs/>
                            <w:szCs w:val="24"/>
                          </w:rPr>
                        </w:pPr>
                      </w:p>
                    </w:tc>
                  </w:tr>
                  <w:tr>
                    <w:tc>
                      <w:tcPr>
                        <w:tcW w:w="16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bCs/>
                            <w:szCs w:val="24"/>
                          </w:rPr>
                        </w:pPr>
                        <w:r>
                          <w:rPr>
                            <w:bCs/>
                            <w:szCs w:val="24"/>
                          </w:rPr>
                          <w:t>Transportas</w:t>
                        </w:r>
                      </w:p>
                    </w:tc>
                    <w:tc>
                      <w:tcPr>
                        <w:tcW w:w="3384"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bCs/>
                            <w:szCs w:val="24"/>
                          </w:rPr>
                        </w:pPr>
                      </w:p>
                      <w:p>
                        <w:pPr>
                          <w:widowControl w:val="0"/>
                          <w:tabs>
                            <w:tab w:val="right" w:leader="underscore" w:pos="9072"/>
                          </w:tabs>
                          <w:jc w:val="center"/>
                          <w:rPr>
                            <w:bCs/>
                            <w:szCs w:val="24"/>
                          </w:rPr>
                        </w:pPr>
                      </w:p>
                    </w:tc>
                  </w:tr>
                  <w:tr>
                    <w:tc>
                      <w:tcPr>
                        <w:tcW w:w="16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bCs/>
                            <w:szCs w:val="24"/>
                          </w:rPr>
                        </w:pPr>
                        <w:r>
                          <w:rPr>
                            <w:bCs/>
                            <w:szCs w:val="24"/>
                          </w:rPr>
                          <w:t>Kompiuterinė ir organizacinė technika</w:t>
                        </w:r>
                      </w:p>
                    </w:tc>
                    <w:tc>
                      <w:tcPr>
                        <w:tcW w:w="3384"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bCs/>
                            <w:szCs w:val="24"/>
                          </w:rPr>
                        </w:pPr>
                      </w:p>
                      <w:p>
                        <w:pPr>
                          <w:widowControl w:val="0"/>
                          <w:tabs>
                            <w:tab w:val="right" w:leader="underscore" w:pos="9072"/>
                          </w:tabs>
                          <w:jc w:val="center"/>
                          <w:rPr>
                            <w:bCs/>
                            <w:szCs w:val="24"/>
                          </w:rPr>
                        </w:pPr>
                      </w:p>
                    </w:tc>
                  </w:tr>
                  <w:tr>
                    <w:tc>
                      <w:tcPr>
                        <w:tcW w:w="16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bCs/>
                            <w:szCs w:val="24"/>
                          </w:rPr>
                        </w:pPr>
                        <w:r>
                          <w:rPr>
                            <w:bCs/>
                            <w:szCs w:val="24"/>
                          </w:rPr>
                          <w:t>Kitos konsultavimo paslaugų teikimo priemonės</w:t>
                        </w:r>
                      </w:p>
                    </w:tc>
                    <w:tc>
                      <w:tcPr>
                        <w:tcW w:w="3384"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bCs/>
                            <w:szCs w:val="24"/>
                          </w:rPr>
                        </w:pPr>
                      </w:p>
                    </w:tc>
                  </w:tr>
                </w:tbl>
                <w:p>
                  <w:pPr>
                    <w:rPr>
                      <w:sz w:val="10"/>
                      <w:szCs w:val="10"/>
                    </w:rPr>
                  </w:pPr>
                </w:p>
              </w:sdtContent>
            </w:sdt>
            <w:sdt>
              <w:sdtPr>
                <w:alias w:val="1 pr. 5 p."/>
                <w:tag w:val="part_63421c33bfdb475fa64cc6c0cb5af35f"/>
                <w:lock w:val="sdtLocked"/>
                <w:richText/>
              </w:sdtPr>
              <w:sdtContent>
                <w:p>
                  <w:pPr>
                    <w:tabs>
                      <w:tab w:val="right" w:leader="underscore" w:pos="9072"/>
                    </w:tabs>
                    <w:ind w:firstLine="567"/>
                    <w:rPr>
                      <w:szCs w:val="24"/>
                    </w:rPr>
                  </w:pPr>
                  <w:sdt>
                    <w:sdtPr>
                      <w:alias w:val="Numeris"/>
                      <w:tag w:val="nr_63421c33bfdb475fa64cc6c0cb5af35f"/>
                      <w:lock w:val="sdtLocked"/>
                      <w:richText/>
                    </w:sdtPr>
                    <w:sdtContent>
                      <w:r>
                        <w:rPr>
                          <w:szCs w:val="24"/>
                        </w:rPr>
                        <w:t>5</w:t>
                      </w:r>
                    </w:sdtContent>
                  </w:sdt>
                  <w:r>
                    <w:rPr>
                      <w:szCs w:val="24"/>
                    </w:rPr>
                    <w:t>. Pateikiami dokumentai</w:t>
                  </w: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7916"/>
                    <w:gridCol w:w="1127"/>
                  </w:tblGrid>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tabs>
                            <w:tab w:val="right" w:leader="underscore" w:pos="9072"/>
                          </w:tabs>
                          <w:jc w:val="center"/>
                          <w:rPr>
                            <w:szCs w:val="24"/>
                          </w:rPr>
                        </w:pPr>
                        <w:r>
                          <w:rPr>
                            <w:szCs w:val="24"/>
                          </w:rPr>
                          <w:t>Eil.</w:t>
                        </w:r>
                      </w:p>
                      <w:p>
                        <w:pPr>
                          <w:widowControl w:val="0"/>
                          <w:tabs>
                            <w:tab w:val="right" w:leader="underscore" w:pos="9072"/>
                          </w:tabs>
                          <w:jc w:val="center"/>
                          <w:rPr>
                            <w:szCs w:val="24"/>
                          </w:rPr>
                        </w:pPr>
                        <w:r>
                          <w:rPr>
                            <w:szCs w:val="24"/>
                          </w:rPr>
                          <w:t>Nr.</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szCs w:val="24"/>
                          </w:rPr>
                        </w:pPr>
                        <w:r>
                          <w:rPr>
                            <w:szCs w:val="24"/>
                          </w:rPr>
                          <w:t xml:space="preserve">Dokumento pavadinimas </w:t>
                        </w:r>
                      </w:p>
                    </w:tc>
                    <w:tc>
                      <w:tcPr>
                        <w:tcW w:w="57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Pažymėti</w:t>
                        </w:r>
                      </w:p>
                    </w:tc>
                  </w:tr>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1.</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both"/>
                          <w:rPr>
                            <w:szCs w:val="24"/>
                          </w:rPr>
                        </w:pPr>
                        <w:r>
                          <w:rPr>
                            <w:szCs w:val="24"/>
                          </w:rPr>
                          <w:t xml:space="preserve">Juridinio asmens registravimo pažymėjimo kopija arba atspausdintas elektroninis registro išrašas </w:t>
                        </w:r>
                        <w:r>
                          <w:rPr>
                            <w:i/>
                            <w:szCs w:val="24"/>
                          </w:rPr>
                          <w:t>(netaikoma individualią veiklą įregistravusiems konsultantams)</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2.</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both"/>
                          <w:rPr>
                            <w:szCs w:val="24"/>
                          </w:rPr>
                        </w:pPr>
                        <w:r>
                          <w:rPr>
                            <w:szCs w:val="24"/>
                          </w:rPr>
                          <w:t xml:space="preserve">Veiklos įstatų arba kito dokumento, kurį įstatams prilygina Lietuvos Respublikos civilinis kodeksas, kopija </w:t>
                        </w:r>
                        <w:r>
                          <w:rPr>
                            <w:i/>
                            <w:szCs w:val="24"/>
                          </w:rPr>
                          <w:t>(netaikoma individualią veiklą įregistravusiems konsultantams)</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3.</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both"/>
                          <w:rPr>
                            <w:szCs w:val="24"/>
                          </w:rPr>
                        </w:pPr>
                        <w:r>
                          <w:rPr>
                            <w:szCs w:val="24"/>
                          </w:rPr>
                          <w:t xml:space="preserve">Individualios veiklos įregistravimo pažyma, išduota Valstybinės mokesčių inspekcijos prie Finansų ministerijos nustatyta tvarka </w:t>
                        </w:r>
                        <w:r>
                          <w:rPr>
                            <w:i/>
                            <w:szCs w:val="24"/>
                          </w:rPr>
                          <w:t>(netaikoma juridiniams asmenims)</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4.</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both"/>
                          <w:rPr>
                            <w:szCs w:val="24"/>
                          </w:rPr>
                        </w:pPr>
                        <w:r>
                          <w:rPr>
                            <w:szCs w:val="24"/>
                          </w:rPr>
                          <w:t xml:space="preserve">Informacija apie įvykdytus įsipareigojimus, susijusius su mokesčiais Valstybinio socialinio draudimo fondo biudžetui, Lietuvos Respublikos valstybės biudžetui, savivaldybės biudžetui ar fondams, į kuriuos mokamus mokesčius administruoja Valstybinė mokesčių inspekcija </w:t>
                        </w:r>
                        <w:r>
                          <w:rPr>
                            <w:i/>
                            <w:szCs w:val="24"/>
                          </w:rPr>
                          <w:t>(netaikoma, jei paraiška teikiama elektroninėmis priemonėmis per e-valdžios vartus adresu https://www.epaslaugos.lt)</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41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5.</w:t>
                        </w:r>
                      </w:p>
                    </w:tc>
                    <w:tc>
                      <w:tcPr>
                        <w:tcW w:w="4016"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rPr>
                            <w:szCs w:val="24"/>
                          </w:rPr>
                        </w:pPr>
                        <w:r>
                          <w:rPr>
                            <w:bCs/>
                            <w:szCs w:val="24"/>
                          </w:rPr>
                          <w:t>Konsultantų profesinės veiklos biografijos</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423"/>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6.</w:t>
                        </w:r>
                      </w:p>
                    </w:tc>
                    <w:tc>
                      <w:tcPr>
                        <w:tcW w:w="4016" w:type="pct"/>
                        <w:tcBorders>
                          <w:top w:val="single" w:sz="4" w:space="0" w:color="auto"/>
                          <w:left w:val="single" w:sz="4" w:space="0" w:color="auto"/>
                          <w:bottom w:val="single" w:sz="4" w:space="0" w:color="auto"/>
                          <w:right w:val="single" w:sz="4" w:space="0" w:color="auto"/>
                        </w:tcBorders>
                        <w:vAlign w:val="center"/>
                        <w:hideMark/>
                      </w:tcPr>
                      <w:p>
                        <w:pPr>
                          <w:suppressAutoHyphens/>
                          <w:spacing w:line="360" w:lineRule="auto"/>
                          <w:jc w:val="both"/>
                          <w:rPr>
                            <w:bCs/>
                            <w:strike/>
                            <w:szCs w:val="24"/>
                          </w:rPr>
                        </w:pPr>
                        <w:r>
                          <w:rPr>
                            <w:bCs/>
                            <w:szCs w:val="24"/>
                          </w:rPr>
                          <w:t xml:space="preserve">Pažyma apie konsultavimo įstaigoje dirbančius konsultantus </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r>
                    <w:trPr>
                      <w:cantSplit/>
                      <w:trHeight w:val="555"/>
                    </w:trPr>
                    <w:tc>
                      <w:tcPr>
                        <w:tcW w:w="412" w:type="pct"/>
                        <w:tcBorders>
                          <w:top w:val="single" w:sz="4" w:space="0" w:color="auto"/>
                          <w:left w:val="single" w:sz="4" w:space="0" w:color="auto"/>
                          <w:bottom w:val="single" w:sz="4" w:space="0" w:color="auto"/>
                          <w:right w:val="single" w:sz="4" w:space="0" w:color="auto"/>
                        </w:tcBorders>
                        <w:vAlign w:val="center"/>
                        <w:hideMark/>
                      </w:tcPr>
                      <w:p>
                        <w:pPr>
                          <w:widowControl w:val="0"/>
                          <w:tabs>
                            <w:tab w:val="right" w:leader="underscore" w:pos="9072"/>
                          </w:tabs>
                          <w:jc w:val="center"/>
                          <w:rPr>
                            <w:szCs w:val="24"/>
                          </w:rPr>
                        </w:pPr>
                        <w:r>
                          <w:rPr>
                            <w:szCs w:val="24"/>
                          </w:rPr>
                          <w:t xml:space="preserve">7. </w:t>
                        </w:r>
                      </w:p>
                    </w:tc>
                    <w:tc>
                      <w:tcPr>
                        <w:tcW w:w="4016" w:type="pct"/>
                        <w:tcBorders>
                          <w:top w:val="single" w:sz="4" w:space="0" w:color="auto"/>
                          <w:left w:val="single" w:sz="4" w:space="0" w:color="auto"/>
                          <w:bottom w:val="single" w:sz="4" w:space="0" w:color="auto"/>
                          <w:right w:val="single" w:sz="4" w:space="0" w:color="auto"/>
                        </w:tcBorders>
                        <w:vAlign w:val="center"/>
                        <w:hideMark/>
                      </w:tcPr>
                      <w:p>
                        <w:pPr>
                          <w:suppressAutoHyphens/>
                          <w:jc w:val="both"/>
                          <w:rPr>
                            <w:bCs/>
                            <w:szCs w:val="24"/>
                          </w:rPr>
                        </w:pPr>
                        <w:r>
                          <w:rPr>
                            <w:bCs/>
                            <w:szCs w:val="24"/>
                          </w:rPr>
                          <w:t>Konsultavimo įstaigos, Individualią veiklą įregistravusio konsultanto nepriklausomumo patvirtinimo deklaracija</w:t>
                        </w:r>
                      </w:p>
                    </w:tc>
                    <w:tc>
                      <w:tcPr>
                        <w:tcW w:w="572" w:type="pct"/>
                        <w:tcBorders>
                          <w:top w:val="single" w:sz="4" w:space="0" w:color="auto"/>
                          <w:left w:val="single" w:sz="4" w:space="0" w:color="auto"/>
                          <w:bottom w:val="single" w:sz="4" w:space="0" w:color="auto"/>
                          <w:right w:val="single" w:sz="4" w:space="0" w:color="auto"/>
                        </w:tcBorders>
                        <w:hideMark/>
                      </w:tcPr>
                      <w:p>
                        <w:pPr>
                          <w:jc w:val="center"/>
                          <w:rPr>
                            <w:szCs w:val="22"/>
                          </w:rPr>
                        </w:pPr>
                        <w:r>
                          <w:t>□</w:t>
                        </w:r>
                      </w:p>
                    </w:tc>
                  </w:tr>
                </w:tbl>
                <w:p>
                  <w:pPr>
                    <w:rPr>
                      <w:sz w:val="10"/>
                      <w:szCs w:val="10"/>
                    </w:rPr>
                  </w:pPr>
                </w:p>
              </w:sdtContent>
            </w:sdt>
            <w:sdt>
              <w:sdtPr>
                <w:alias w:val="1 pr. 6 p."/>
                <w:tag w:val="part_9559c00e30f546f6af8ddc8e25da241e"/>
                <w:lock w:val="sdtLocked"/>
                <w:richText/>
              </w:sdtPr>
              <w:sdtContent>
                <w:p>
                  <w:pPr>
                    <w:tabs>
                      <w:tab w:val="right" w:leader="underscore" w:pos="9072"/>
                    </w:tabs>
                    <w:ind w:firstLine="567"/>
                    <w:jc w:val="both"/>
                    <w:rPr>
                      <w:szCs w:val="24"/>
                    </w:rPr>
                  </w:pPr>
                  <w:sdt>
                    <w:sdtPr>
                      <w:alias w:val="Numeris"/>
                      <w:tag w:val="nr_9559c00e30f546f6af8ddc8e25da241e"/>
                      <w:lock w:val="sdtLocked"/>
                      <w:richText/>
                    </w:sdtPr>
                    <w:sdtContent>
                      <w:r>
                        <w:rPr>
                          <w:szCs w:val="24"/>
                        </w:rPr>
                        <w:t>6</w:t>
                      </w:r>
                    </w:sdtContent>
                  </w:sdt>
                  <w:r>
                    <w:rPr>
                      <w:szCs w:val="24"/>
                    </w:rPr>
                    <w:t>. Aš, toliau pasirašęs, patvirtinu, kad:</w:t>
                  </w: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7"/>
                    <w:gridCol w:w="3284"/>
                    <w:gridCol w:w="3284"/>
                  </w:tblGrid>
                  <w:tr>
                    <w:trPr>
                      <w:trHeight w:val="3141"/>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right" w:leader="underscore" w:pos="9072"/>
                          </w:tabs>
                          <w:ind w:left="34"/>
                          <w:jc w:val="both"/>
                          <w:rPr>
                            <w:szCs w:val="24"/>
                          </w:rPr>
                        </w:pPr>
                        <w:r>
                          <w:rPr>
                            <w:szCs w:val="24"/>
                          </w:rPr>
                          <w:t>1. Šioje paraiškoje ir prie jos pridėtuose dokumentuose pateikta informacija, mano žiniomis ir įsitikinimu, yra teisinga.</w:t>
                        </w:r>
                      </w:p>
                      <w:p>
                        <w:pPr>
                          <w:tabs>
                            <w:tab w:val="right" w:leader="underscore" w:pos="9072"/>
                          </w:tabs>
                          <w:ind w:left="34"/>
                          <w:jc w:val="both"/>
                          <w:rPr>
                            <w:szCs w:val="24"/>
                            <w:lang w:eastAsia="lt-LT"/>
                          </w:rPr>
                        </w:pPr>
                        <w:r>
                          <w:rPr>
                            <w:szCs w:val="24"/>
                          </w:rPr>
                          <w:t>2. Žinau, kad paraiška gali būti atmesta, jeigu joje pateikti ne visi prašomi duomenys (įskaitant šią deklaraciją).</w:t>
                        </w:r>
                      </w:p>
                      <w:p>
                        <w:pPr>
                          <w:tabs>
                            <w:tab w:val="right" w:leader="underscore" w:pos="9072"/>
                          </w:tabs>
                          <w:jc w:val="both"/>
                          <w:rPr>
                            <w:szCs w:val="24"/>
                          </w:rPr>
                        </w:pPr>
                        <w:r>
                          <w:rPr>
                            <w:szCs w:val="24"/>
                          </w:rPr>
                          <w:t>3. Žinau, kad viešoji įstaiga Kaimo verslo ir rinkų plėtros agentūra (toliau – Agentūra) gali patikrinti pateiktus duomenis ir atlikti patikrą vietoje, gauti papildomos informacijos apie pateiktus duomenis.</w:t>
                        </w:r>
                      </w:p>
                      <w:p>
                        <w:pPr>
                          <w:tabs>
                            <w:tab w:val="right" w:leader="underscore" w:pos="9072"/>
                          </w:tabs>
                          <w:ind w:left="34"/>
                          <w:jc w:val="both"/>
                          <w:rPr>
                            <w:szCs w:val="24"/>
                          </w:rPr>
                        </w:pPr>
                        <w:r>
                          <w:rPr>
                            <w:szCs w:val="24"/>
                          </w:rPr>
                          <w:t>4. Esu informuotas ir sutinku, kad Agentūra tikrins pateiktus duomenis kituose valstybės registruose ir duomenų bazėse.</w:t>
                        </w:r>
                      </w:p>
                      <w:p>
                        <w:pPr>
                          <w:tabs>
                            <w:tab w:val="right" w:leader="underscore" w:pos="9072"/>
                          </w:tabs>
                          <w:ind w:left="34"/>
                          <w:jc w:val="both"/>
                          <w:rPr>
                            <w:szCs w:val="24"/>
                          </w:rPr>
                        </w:pPr>
                        <w:r>
                          <w:rPr>
                            <w:szCs w:val="24"/>
                          </w:rPr>
                          <w:t>5. Sutinku, kad visa su šia paraiška susijusi informacija būtų naudojama statistikos tikslais, vertinimo ir tyrimų tikslais.</w:t>
                        </w:r>
                      </w:p>
                    </w:tc>
                  </w:tr>
                  <w:tr>
                    <w:tc>
                      <w:tcPr>
                        <w:tcW w:w="1668" w:type="pct"/>
                        <w:tcBorders>
                          <w:top w:val="nil"/>
                          <w:left w:val="nil"/>
                          <w:bottom w:val="nil"/>
                          <w:right w:val="nil"/>
                        </w:tcBorders>
                      </w:tcPr>
                      <w:p>
                        <w:pPr>
                          <w:rPr>
                            <w:szCs w:val="24"/>
                          </w:rPr>
                        </w:pPr>
                      </w:p>
                      <w:p>
                        <w:pPr>
                          <w:rPr>
                            <w:szCs w:val="24"/>
                          </w:rPr>
                        </w:pPr>
                        <w:r>
                          <w:rPr>
                            <w:szCs w:val="24"/>
                          </w:rPr>
                          <w:t>_________________________</w:t>
                        </w:r>
                      </w:p>
                      <w:p>
                        <w:pPr>
                          <w:widowControl w:val="0"/>
                          <w:rPr>
                            <w:szCs w:val="24"/>
                          </w:rPr>
                        </w:pPr>
                        <w:r>
                          <w:rPr>
                            <w:szCs w:val="24"/>
                          </w:rPr>
                          <w:t>(pareiškėjo arba jo įgalioto asmens pareigų pavadinimas)</w:t>
                        </w:r>
                      </w:p>
                    </w:tc>
                    <w:tc>
                      <w:tcPr>
                        <w:tcW w:w="1666" w:type="pct"/>
                        <w:tcBorders>
                          <w:top w:val="nil"/>
                          <w:left w:val="nil"/>
                          <w:bottom w:val="nil"/>
                          <w:right w:val="nil"/>
                        </w:tcBorders>
                      </w:tcPr>
                      <w:p>
                        <w:pPr>
                          <w:jc w:val="center"/>
                          <w:rPr>
                            <w:szCs w:val="24"/>
                          </w:rPr>
                        </w:pPr>
                      </w:p>
                      <w:p>
                        <w:pPr>
                          <w:jc w:val="center"/>
                          <w:rPr>
                            <w:szCs w:val="24"/>
                          </w:rPr>
                        </w:pPr>
                        <w:r>
                          <w:rPr>
                            <w:szCs w:val="24"/>
                          </w:rPr>
                          <w:t>___________</w:t>
                        </w:r>
                      </w:p>
                      <w:p>
                        <w:pPr>
                          <w:jc w:val="center"/>
                          <w:rPr>
                            <w:szCs w:val="24"/>
                          </w:rPr>
                        </w:pPr>
                      </w:p>
                      <w:p>
                        <w:pPr>
                          <w:widowControl w:val="0"/>
                          <w:jc w:val="center"/>
                          <w:rPr>
                            <w:szCs w:val="24"/>
                          </w:rPr>
                        </w:pPr>
                        <w:r>
                          <w:rPr>
                            <w:szCs w:val="24"/>
                          </w:rPr>
                          <w:t>(parašas)</w:t>
                        </w:r>
                      </w:p>
                    </w:tc>
                    <w:tc>
                      <w:tcPr>
                        <w:tcW w:w="1666" w:type="pct"/>
                        <w:tcBorders>
                          <w:top w:val="nil"/>
                          <w:left w:val="nil"/>
                          <w:bottom w:val="nil"/>
                          <w:right w:val="nil"/>
                        </w:tcBorders>
                      </w:tcPr>
                      <w:p>
                        <w:pPr>
                          <w:jc w:val="right"/>
                          <w:rPr>
                            <w:szCs w:val="24"/>
                          </w:rPr>
                        </w:pPr>
                      </w:p>
                      <w:p>
                        <w:pPr>
                          <w:jc w:val="right"/>
                          <w:rPr>
                            <w:szCs w:val="24"/>
                          </w:rPr>
                        </w:pPr>
                        <w:r>
                          <w:rPr>
                            <w:szCs w:val="24"/>
                          </w:rPr>
                          <w:t>_______________</w:t>
                        </w:r>
                      </w:p>
                      <w:p>
                        <w:pPr>
                          <w:widowControl w:val="0"/>
                          <w:jc w:val="right"/>
                          <w:rPr>
                            <w:szCs w:val="24"/>
                          </w:rPr>
                        </w:pPr>
                        <w:r>
                          <w:rPr>
                            <w:szCs w:val="24"/>
                          </w:rPr>
                          <w:t xml:space="preserve">(vardas, pavardė) </w:t>
                        </w:r>
                      </w:p>
                    </w:tc>
                  </w:tr>
                </w:tbl>
                <w:p>
                  <w:pPr>
                    <w:tabs>
                      <w:tab w:val="center" w:pos="4153"/>
                      <w:tab w:val="right" w:pos="8306"/>
                    </w:tabs>
                    <w:overflowPunct w:val="0"/>
                    <w:jc w:val="both"/>
                    <w:textAlignment w:val="baseline"/>
                    <w:rPr>
                      <w:lang w:val="en-GB"/>
                    </w:rPr>
                  </w:pPr>
                </w:p>
                <w:p>
                  <w:pPr>
                    <w:tabs>
                      <w:tab w:val="right" w:leader="underscore" w:pos="9072"/>
                    </w:tabs>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sdtContent>
    </w:sdt>
    <w:sdt>
      <w:sdtPr>
        <w:alias w:val="2 pr."/>
        <w:tag w:val="part_274a6f7f97ba45518ee48aba61f2f000"/>
        <w:lock w:val="sdtLocked"/>
        <w:richText/>
      </w:sdtPr>
      <w:sdtContent>
        <w:p>
          <w:pPr>
            <w:ind w:left="5102"/>
            <w:sectPr>
              <w:headerReference w:type="even" r:id="rId28"/>
              <w:headerReference w:type="default" r:id="rId29"/>
              <w:footerReference w:type="even" r:id="rId30"/>
              <w:footerReference w:type="default" r:id="rId31"/>
              <w:headerReference w:type="first" r:id="rId32"/>
              <w:footerReference w:type="first" r:id="rId33"/>
              <w:pgSz w:w="11907" w:h="16840"/>
              <w:pgMar w:top="1134" w:right="567" w:bottom="1134" w:left="1701" w:header="567" w:footer="567" w:gutter="0"/>
              <w:pgNumType w:start="1"/>
              <w:cols w:space="1296"/>
              <w:titlePg/>
              <w:docGrid w:linePitch="326"/>
            </w:sectPr>
          </w:pPr>
        </w:p>
        <w:p>
          <w:pPr>
            <w:ind w:left="5102"/>
            <w:rPr>
              <w:szCs w:val="24"/>
            </w:rPr>
          </w:pPr>
          <w:r>
            <w:rPr>
              <w:szCs w:val="24"/>
            </w:rPr>
            <w:t xml:space="preserve">Konsultavimo įstaigų ir konsultantų akreditavimo </w:t>
          </w:r>
        </w:p>
        <w:p>
          <w:pPr>
            <w:ind w:left="5102"/>
            <w:rPr>
              <w:szCs w:val="24"/>
            </w:rPr>
          </w:pPr>
          <w:r>
            <w:rPr>
              <w:szCs w:val="24"/>
            </w:rPr>
            <w:t>taisyklių</w:t>
          </w:r>
        </w:p>
        <w:p>
          <w:pPr>
            <w:ind w:left="5102"/>
            <w:rPr>
              <w:szCs w:val="24"/>
            </w:rPr>
          </w:pPr>
          <w:sdt>
            <w:sdtPr>
              <w:alias w:val="Numeris"/>
              <w:tag w:val="nr_274a6f7f97ba45518ee48aba61f2f000"/>
              <w:lock w:val="sdtLocked"/>
              <w:richText/>
            </w:sdtPr>
            <w:sdtContent>
              <w:r>
                <w:rPr>
                  <w:szCs w:val="24"/>
                </w:rPr>
                <w:t>2</w:t>
              </w:r>
            </w:sdtContent>
          </w:sdt>
          <w:r>
            <w:rPr>
              <w:szCs w:val="24"/>
            </w:rPr>
            <w:t xml:space="preserve"> priedas</w:t>
          </w:r>
        </w:p>
        <w:p>
          <w:pPr>
            <w:tabs>
              <w:tab w:val="right" w:leader="underscore" w:pos="9072"/>
            </w:tabs>
            <w:ind w:firstLine="426"/>
            <w:rPr>
              <w:szCs w:val="24"/>
            </w:rPr>
          </w:pPr>
        </w:p>
        <w:p>
          <w:pPr>
            <w:tabs>
              <w:tab w:val="right" w:leader="underscore" w:pos="9072"/>
            </w:tabs>
            <w:jc w:val="center"/>
            <w:rPr>
              <w:b/>
              <w:szCs w:val="24"/>
              <w:lang w:eastAsia="lt-LT"/>
            </w:rPr>
          </w:pPr>
          <w:sdt>
            <w:sdtPr>
              <w:alias w:val="Pavadinimas"/>
              <w:tag w:val="title_274a6f7f97ba45518ee48aba61f2f000"/>
              <w:lock w:val="sdtLocked"/>
              <w:richText/>
            </w:sdtPr>
            <w:sdtContent>
              <w:r>
                <w:rPr>
                  <w:b/>
                  <w:szCs w:val="24"/>
                </w:rPr>
                <w:t>(Ataskaitos formos pavyzdys)</w:t>
              </w:r>
            </w:sdtContent>
          </w:sdt>
        </w:p>
        <w:p>
          <w:pPr>
            <w:tabs>
              <w:tab w:val="right" w:leader="underscore" w:pos="9072"/>
            </w:tabs>
            <w:jc w:val="both"/>
            <w:rPr>
              <w:szCs w:val="24"/>
            </w:rPr>
          </w:pP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pavadinimas)</w:t>
          </w: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duomenys (adresas, tel., el. p.)</w:t>
          </w:r>
        </w:p>
        <w:p>
          <w:pPr>
            <w:tabs>
              <w:tab w:val="right" w:leader="underscore" w:pos="9072"/>
            </w:tabs>
            <w:jc w:val="both"/>
            <w:rPr>
              <w:szCs w:val="24"/>
            </w:rPr>
          </w:pPr>
        </w:p>
        <w:p>
          <w:pPr>
            <w:tabs>
              <w:tab w:val="right" w:leader="underscore" w:pos="9072"/>
            </w:tabs>
            <w:jc w:val="both"/>
            <w:rPr>
              <w:szCs w:val="24"/>
            </w:rPr>
          </w:pPr>
        </w:p>
        <w:p>
          <w:pPr>
            <w:tabs>
              <w:tab w:val="right" w:leader="underscore" w:pos="9072"/>
            </w:tabs>
            <w:jc w:val="both"/>
            <w:rPr>
              <w:szCs w:val="24"/>
            </w:rPr>
          </w:pPr>
          <w:r>
            <w:rPr>
              <w:szCs w:val="24"/>
            </w:rPr>
            <w:t>Viešajai įstaigai Kaimo verslo ir rinkų plėtros agentūrai</w:t>
          </w:r>
        </w:p>
        <w:p>
          <w:pPr>
            <w:tabs>
              <w:tab w:val="right" w:leader="underscore" w:pos="9072"/>
            </w:tabs>
            <w:rPr>
              <w:szCs w:val="24"/>
            </w:rPr>
          </w:pPr>
        </w:p>
        <w:p>
          <w:pPr>
            <w:tabs>
              <w:tab w:val="right" w:leader="underscore" w:pos="9072"/>
            </w:tabs>
            <w:rPr>
              <w:szCs w:val="24"/>
            </w:rPr>
          </w:pPr>
        </w:p>
        <w:p>
          <w:pPr>
            <w:tabs>
              <w:tab w:val="right" w:leader="underscore" w:pos="9072"/>
            </w:tabs>
            <w:jc w:val="center"/>
            <w:rPr>
              <w:szCs w:val="24"/>
            </w:rPr>
          </w:pPr>
          <w:r>
            <w:rPr>
              <w:b/>
              <w:szCs w:val="24"/>
            </w:rPr>
            <w:t>ATASKAITA APIE VYKDYTĄ KONSULTAVIMO VEIKLĄ PER AKREDITACIJOS GALIOJIMO LAIKOTARPĮ</w:t>
          </w:r>
        </w:p>
        <w:p>
          <w:pPr>
            <w:tabs>
              <w:tab w:val="right" w:leader="underscore" w:pos="9072"/>
            </w:tabs>
            <w:jc w:val="both"/>
            <w:rPr>
              <w:szCs w:val="24"/>
            </w:rPr>
          </w:pPr>
        </w:p>
        <w:p>
          <w:pPr>
            <w:tabs>
              <w:tab w:val="right" w:leader="underscore" w:pos="9072"/>
            </w:tabs>
            <w:jc w:val="center"/>
            <w:rPr>
              <w:szCs w:val="24"/>
            </w:rPr>
          </w:pPr>
          <w:r>
            <w:rPr>
              <w:szCs w:val="24"/>
            </w:rPr>
            <w:t>___________ Nr. ______</w:t>
          </w:r>
        </w:p>
        <w:p>
          <w:pPr>
            <w:tabs>
              <w:tab w:val="left" w:pos="4000"/>
              <w:tab w:val="right" w:leader="underscore" w:pos="9072"/>
            </w:tabs>
            <w:ind w:firstLine="4000"/>
            <w:rPr>
              <w:szCs w:val="24"/>
            </w:rPr>
          </w:pPr>
          <w:r>
            <w:rPr>
              <w:szCs w:val="24"/>
            </w:rPr>
            <w:t>(data)</w:t>
          </w:r>
        </w:p>
        <w:p>
          <w:pPr>
            <w:tabs>
              <w:tab w:val="right" w:leader="underscore" w:pos="9072"/>
            </w:tabs>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4"/>
            <w:gridCol w:w="2893"/>
            <w:gridCol w:w="3603"/>
            <w:gridCol w:w="2525"/>
          </w:tblGrid>
          <w:tr>
            <w:tc>
              <w:tcPr>
                <w:tcW w:w="423"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Eil. Nr.</w:t>
                </w:r>
              </w:p>
            </w:tc>
            <w:tc>
              <w:tcPr>
                <w:tcW w:w="1468"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Konsultavimo veiklos pavadinimas</w:t>
                </w:r>
              </w:p>
            </w:tc>
            <w:tc>
              <w:tcPr>
                <w:tcW w:w="1828"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Savivaldybė, konsultavimo paslaugų kiekis (konsultuoti juridiniai / fiziniai asmenys, konsultavimo paslaugų suteikimo data ir trukmė, val.)</w:t>
                </w:r>
              </w:p>
            </w:tc>
            <w:tc>
              <w:tcPr>
                <w:tcW w:w="1281"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Pastabos</w:t>
                </w:r>
              </w:p>
            </w:tc>
          </w:tr>
          <w:tr>
            <w:tc>
              <w:tcPr>
                <w:tcW w:w="423"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widowControl w:val="0"/>
                  <w:tabs>
                    <w:tab w:val="right" w:leader="underscore" w:pos="9072"/>
                  </w:tabs>
                  <w:rPr>
                    <w:szCs w:val="24"/>
                  </w:rPr>
                </w:pPr>
              </w:p>
            </w:tc>
            <w:tc>
              <w:tcPr>
                <w:tcW w:w="1468"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828"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28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r>
        </w:tbl>
        <w:p>
          <w:pPr>
            <w:tabs>
              <w:tab w:val="right" w:leader="underscore" w:pos="9072"/>
            </w:tabs>
            <w:rPr>
              <w:szCs w:val="24"/>
            </w:rPr>
          </w:pPr>
        </w:p>
        <w:p>
          <w:pPr>
            <w:tabs>
              <w:tab w:val="right" w:leader="underscore" w:pos="9072"/>
            </w:tabs>
            <w:rPr>
              <w:szCs w:val="24"/>
            </w:rPr>
          </w:pPr>
          <w:r>
            <w:rPr>
              <w:szCs w:val="24"/>
            </w:rPr>
            <w:t>Akredituotų konsultantų skaičius laikotarpio pradžioje: _______</w:t>
          </w:r>
        </w:p>
        <w:p>
          <w:pPr>
            <w:tabs>
              <w:tab w:val="right" w:leader="underscore" w:pos="9072"/>
            </w:tabs>
            <w:rPr>
              <w:szCs w:val="24"/>
            </w:rPr>
          </w:pPr>
        </w:p>
        <w:p>
          <w:pPr>
            <w:tabs>
              <w:tab w:val="right" w:leader="underscore" w:pos="9072"/>
            </w:tabs>
            <w:rPr>
              <w:szCs w:val="24"/>
            </w:rPr>
          </w:pPr>
          <w:r>
            <w:rPr>
              <w:szCs w:val="24"/>
            </w:rPr>
            <w:t>Akredituotų konsultantų skaičius laikotarpio pabaigoje: _______</w:t>
          </w:r>
        </w:p>
        <w:p>
          <w:pPr>
            <w:tabs>
              <w:tab w:val="right" w:leader="underscore" w:pos="9072"/>
            </w:tabs>
            <w:rPr>
              <w:szCs w:val="24"/>
            </w:rPr>
          </w:pPr>
        </w:p>
        <w:p>
          <w:pPr>
            <w:tabs>
              <w:tab w:val="right" w:leader="underscore" w:pos="9072"/>
            </w:tabs>
            <w:rPr>
              <w:szCs w:val="24"/>
            </w:rPr>
          </w:pPr>
        </w:p>
        <w:tbl>
          <w:tblPr>
            <w:tblW w:w="5000" w:type="pct"/>
            <w:tblLook w:val="01E0" w:firstRow="1" w:lastRow="1" w:firstColumn="1" w:lastColumn="1" w:noHBand="0" w:noVBand="0"/>
          </w:tblPr>
          <w:tblGrid>
            <w:gridCol w:w="3456"/>
            <w:gridCol w:w="3199"/>
            <w:gridCol w:w="3200"/>
          </w:tblGrid>
          <w:tr>
            <w:tc>
              <w:tcPr>
                <w:tcW w:w="1667" w:type="pct"/>
                <w:hideMark/>
              </w:tcPr>
              <w:p>
                <w:pPr>
                  <w:rPr>
                    <w:szCs w:val="24"/>
                  </w:rPr>
                </w:pPr>
                <w:r>
                  <w:rPr>
                    <w:szCs w:val="24"/>
                  </w:rPr>
                  <w:t>___________________________</w:t>
                </w:r>
              </w:p>
              <w:p>
                <w:pPr>
                  <w:widowControl w:val="0"/>
                  <w:rPr>
                    <w:szCs w:val="24"/>
                  </w:rPr>
                </w:pPr>
                <w:r>
                  <w:rPr>
                    <w:szCs w:val="24"/>
                  </w:rPr>
                  <w:t>(pareiškėjo arba jo įgalioto asmens pareigų pavadinimas)</w:t>
                </w:r>
              </w:p>
            </w:tc>
            <w:tc>
              <w:tcPr>
                <w:tcW w:w="1666" w:type="pct"/>
                <w:hideMark/>
              </w:tcPr>
              <w:p>
                <w:pPr>
                  <w:jc w:val="center"/>
                  <w:rPr>
                    <w:szCs w:val="24"/>
                  </w:rPr>
                </w:pPr>
                <w:r>
                  <w:rPr>
                    <w:szCs w:val="24"/>
                  </w:rPr>
                  <w:t>___________</w:t>
                </w:r>
              </w:p>
              <w:p>
                <w:pPr>
                  <w:widowControl w:val="0"/>
                  <w:jc w:val="center"/>
                  <w:rPr>
                    <w:szCs w:val="24"/>
                  </w:rPr>
                </w:pPr>
                <w:r>
                  <w:rPr>
                    <w:szCs w:val="24"/>
                  </w:rPr>
                  <w:t>(parašas)</w:t>
                </w:r>
              </w:p>
            </w:tc>
            <w:tc>
              <w:tcPr>
                <w:tcW w:w="1666" w:type="pct"/>
                <w:hideMark/>
              </w:tcPr>
              <w:p>
                <w:pPr>
                  <w:jc w:val="right"/>
                  <w:rPr>
                    <w:szCs w:val="24"/>
                  </w:rPr>
                </w:pPr>
                <w:r>
                  <w:rPr>
                    <w:szCs w:val="24"/>
                  </w:rPr>
                  <w:t>_______________</w:t>
                </w:r>
              </w:p>
              <w:p>
                <w:pPr>
                  <w:widowControl w:val="0"/>
                  <w:jc w:val="right"/>
                  <w:rPr>
                    <w:szCs w:val="24"/>
                  </w:rPr>
                </w:pPr>
                <w:r>
                  <w:rPr>
                    <w:szCs w:val="24"/>
                  </w:rPr>
                  <w:t xml:space="preserve">(vardas, pavardė) </w:t>
                </w:r>
              </w:p>
            </w:tc>
          </w:tr>
        </w:tbl>
        <w:p>
          <w:pPr>
            <w:ind w:left="5102"/>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sdtContent>
    </w:sdt>
    <w:sdt>
      <w:sdtPr>
        <w:alias w:val="3 pr."/>
        <w:tag w:val="part_e37559a170b64f7a92f0b1703398d844"/>
        <w:lock w:val="sdtLocked"/>
        <w:richText/>
      </w:sdtPr>
      <w:sdtContent>
        <w:p>
          <w:pPr>
            <w:ind w:left="5102"/>
            <w:sectPr>
              <w:pgSz w:w="11907" w:h="16840"/>
              <w:pgMar w:top="1134" w:right="567" w:bottom="1134" w:left="1701" w:header="567" w:footer="567" w:gutter="0"/>
              <w:cols w:space="1296"/>
              <w:titlePg/>
              <w:docGrid w:linePitch="326"/>
            </w:sectPr>
          </w:pPr>
        </w:p>
        <w:p>
          <w:pPr>
            <w:ind w:left="5102"/>
            <w:rPr>
              <w:szCs w:val="24"/>
            </w:rPr>
          </w:pPr>
          <w:r>
            <w:rPr>
              <w:szCs w:val="24"/>
            </w:rPr>
            <w:t xml:space="preserve">Konsultavimo įstaigų ir konsultantų akreditavimo </w:t>
          </w:r>
        </w:p>
        <w:p>
          <w:pPr>
            <w:ind w:left="5102"/>
            <w:rPr>
              <w:szCs w:val="24"/>
            </w:rPr>
          </w:pPr>
          <w:r>
            <w:rPr>
              <w:szCs w:val="24"/>
            </w:rPr>
            <w:t>taisyklių</w:t>
          </w:r>
        </w:p>
        <w:p>
          <w:pPr>
            <w:ind w:left="5102"/>
            <w:rPr>
              <w:szCs w:val="24"/>
            </w:rPr>
          </w:pPr>
          <w:sdt>
            <w:sdtPr>
              <w:alias w:val="Numeris"/>
              <w:tag w:val="nr_e37559a170b64f7a92f0b1703398d844"/>
              <w:lock w:val="sdtLocked"/>
              <w:richText/>
            </w:sdtPr>
            <w:sdtContent>
              <w:r>
                <w:rPr>
                  <w:szCs w:val="24"/>
                </w:rPr>
                <w:t>3</w:t>
              </w:r>
            </w:sdtContent>
          </w:sdt>
          <w:r>
            <w:rPr>
              <w:szCs w:val="24"/>
            </w:rPr>
            <w:t xml:space="preserve"> priedas</w:t>
          </w:r>
        </w:p>
        <w:p>
          <w:pPr>
            <w:jc w:val="both"/>
            <w:rPr>
              <w:szCs w:val="24"/>
            </w:rPr>
          </w:pPr>
        </w:p>
        <w:p>
          <w:pPr>
            <w:tabs>
              <w:tab w:val="right" w:leader="underscore" w:pos="9072"/>
            </w:tabs>
            <w:jc w:val="center"/>
            <w:rPr>
              <w:b/>
              <w:szCs w:val="24"/>
            </w:rPr>
          </w:pPr>
          <w:sdt>
            <w:sdtPr>
              <w:alias w:val="Pavadinimas"/>
              <w:tag w:val="title_e37559a170b64f7a92f0b1703398d844"/>
              <w:lock w:val="sdtLocked"/>
              <w:richText/>
            </w:sdtPr>
            <w:sdtContent>
              <w:r>
                <w:rPr>
                  <w:b/>
                  <w:szCs w:val="24"/>
                </w:rPr>
                <w:t>(Ataskaitos formos pavyzdys)</w:t>
              </w:r>
            </w:sdtContent>
          </w:sdt>
        </w:p>
        <w:p>
          <w:pPr>
            <w:tabs>
              <w:tab w:val="right" w:leader="underscore" w:pos="9072"/>
            </w:tabs>
            <w:jc w:val="both"/>
            <w:rPr>
              <w:szCs w:val="24"/>
            </w:rPr>
          </w:pP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pavadinimas, individualią veiklą įregistravusio konsultanto vardas, pavardė)</w:t>
          </w: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duomenys (adresas, tel., el. p.), individualią veiklą įregistravusio konsultanto adresas, tel., el. p.)</w:t>
          </w:r>
        </w:p>
        <w:p>
          <w:pPr>
            <w:tabs>
              <w:tab w:val="right" w:leader="underscore" w:pos="9072"/>
            </w:tabs>
            <w:jc w:val="both"/>
            <w:rPr>
              <w:szCs w:val="24"/>
            </w:rPr>
          </w:pPr>
        </w:p>
        <w:p>
          <w:pPr>
            <w:tabs>
              <w:tab w:val="right" w:leader="underscore" w:pos="9072"/>
            </w:tabs>
            <w:ind w:firstLine="567"/>
            <w:jc w:val="both"/>
            <w:rPr>
              <w:szCs w:val="24"/>
            </w:rPr>
          </w:pPr>
          <w:r>
            <w:rPr>
              <w:szCs w:val="24"/>
            </w:rPr>
            <w:t>Viešajai įstaigai Kaimo verslo ir rinkų plėtros agentūrai</w:t>
          </w:r>
        </w:p>
        <w:p>
          <w:pPr>
            <w:tabs>
              <w:tab w:val="right" w:leader="underscore" w:pos="9072"/>
            </w:tabs>
            <w:jc w:val="both"/>
            <w:rPr>
              <w:szCs w:val="24"/>
            </w:rPr>
          </w:pPr>
        </w:p>
        <w:p>
          <w:pPr>
            <w:tabs>
              <w:tab w:val="right" w:leader="underscore" w:pos="9072"/>
            </w:tabs>
            <w:jc w:val="both"/>
            <w:rPr>
              <w:b/>
              <w:szCs w:val="24"/>
            </w:rPr>
          </w:pPr>
        </w:p>
        <w:p>
          <w:pPr>
            <w:tabs>
              <w:tab w:val="right" w:leader="underscore" w:pos="9072"/>
            </w:tabs>
            <w:jc w:val="center"/>
            <w:rPr>
              <w:b/>
              <w:szCs w:val="24"/>
            </w:rPr>
          </w:pPr>
          <w:r>
            <w:rPr>
              <w:b/>
              <w:szCs w:val="24"/>
            </w:rPr>
            <w:t>ATASKAITA APIE KONSULTANTO __________________________________VEIKLĄ PER</w:t>
          </w:r>
        </w:p>
        <w:p>
          <w:pPr>
            <w:tabs>
              <w:tab w:val="left" w:pos="5100"/>
              <w:tab w:val="right" w:leader="underscore" w:pos="9072"/>
            </w:tabs>
            <w:ind w:firstLine="5100"/>
            <w:rPr>
              <w:b/>
              <w:szCs w:val="24"/>
            </w:rPr>
          </w:pPr>
          <w:r>
            <w:rPr>
              <w:b/>
              <w:szCs w:val="24"/>
            </w:rPr>
            <w:t>(vardas, pavardė)</w:t>
          </w:r>
        </w:p>
        <w:p>
          <w:pPr>
            <w:tabs>
              <w:tab w:val="right" w:leader="underscore" w:pos="9072"/>
            </w:tabs>
            <w:jc w:val="center"/>
            <w:rPr>
              <w:b/>
              <w:szCs w:val="24"/>
            </w:rPr>
          </w:pPr>
          <w:r>
            <w:rPr>
              <w:b/>
              <w:szCs w:val="24"/>
            </w:rPr>
            <w:t>AKREDITACIJOS GALIOJIMO LAIKOTARPĮ</w:t>
          </w:r>
        </w:p>
        <w:p>
          <w:pPr>
            <w:tabs>
              <w:tab w:val="right" w:leader="underscore" w:pos="9072"/>
            </w:tabs>
            <w:jc w:val="both"/>
            <w:rPr>
              <w:szCs w:val="24"/>
            </w:rPr>
          </w:pPr>
        </w:p>
        <w:p>
          <w:pPr>
            <w:tabs>
              <w:tab w:val="right" w:leader="underscore" w:pos="9072"/>
            </w:tabs>
            <w:jc w:val="center"/>
            <w:rPr>
              <w:szCs w:val="24"/>
            </w:rPr>
          </w:pPr>
          <w:r>
            <w:rPr>
              <w:szCs w:val="24"/>
            </w:rPr>
            <w:t>___________ Nr. ______</w:t>
          </w:r>
        </w:p>
        <w:p>
          <w:pPr>
            <w:tabs>
              <w:tab w:val="left" w:pos="4100"/>
              <w:tab w:val="right" w:leader="underscore" w:pos="9072"/>
            </w:tabs>
            <w:ind w:firstLine="4100"/>
            <w:rPr>
              <w:szCs w:val="24"/>
            </w:rPr>
          </w:pPr>
          <w:r>
            <w:rPr>
              <w:szCs w:val="24"/>
            </w:rPr>
            <w:t>(data)</w:t>
          </w:r>
        </w:p>
        <w:p>
          <w:pPr>
            <w:tabs>
              <w:tab w:val="right" w:leader="underscore" w:pos="9072"/>
            </w:tabs>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2985"/>
            <w:gridCol w:w="3396"/>
            <w:gridCol w:w="2710"/>
          </w:tblGrid>
          <w:tr>
            <w:tc>
              <w:tcPr>
                <w:tcW w:w="387"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Eil. Nr.</w:t>
                </w:r>
              </w:p>
            </w:tc>
            <w:tc>
              <w:tcPr>
                <w:tcW w:w="1514"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Konsultavimo veiklos pavadinimas</w:t>
                </w:r>
              </w:p>
            </w:tc>
            <w:tc>
              <w:tcPr>
                <w:tcW w:w="1723"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Savivaldybė, konsultavimo paslaugų kiekis (valandos, konsultuotų asmenų skaičius)</w:t>
                </w:r>
              </w:p>
            </w:tc>
            <w:tc>
              <w:tcPr>
                <w:tcW w:w="1375"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Pastabos</w:t>
                </w:r>
              </w:p>
            </w:tc>
          </w:tr>
          <w:tr>
            <w:tc>
              <w:tcPr>
                <w:tcW w:w="387"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Cs w:val="24"/>
                  </w:rPr>
                </w:pPr>
              </w:p>
              <w:p>
                <w:pPr>
                  <w:tabs>
                    <w:tab w:val="right" w:leader="underscore" w:pos="9072"/>
                  </w:tabs>
                  <w:jc w:val="center"/>
                  <w:rPr>
                    <w:szCs w:val="24"/>
                  </w:rPr>
                </w:pPr>
              </w:p>
              <w:p>
                <w:pPr>
                  <w:pBdr>
                    <w:left w:val="single" w:sz="4" w:space="4" w:color="auto"/>
                  </w:pBdr>
                  <w:tabs>
                    <w:tab w:val="right" w:leader="underscore" w:pos="9072"/>
                  </w:tabs>
                  <w:jc w:val="center"/>
                  <w:rPr>
                    <w:szCs w:val="24"/>
                  </w:rPr>
                </w:pPr>
              </w:p>
              <w:p>
                <w:pPr>
                  <w:pBdr>
                    <w:left w:val="single" w:sz="4" w:space="4" w:color="auto"/>
                  </w:pBdr>
                  <w:tabs>
                    <w:tab w:val="right" w:leader="underscore" w:pos="9072"/>
                  </w:tabs>
                  <w:jc w:val="center"/>
                  <w:rPr>
                    <w:szCs w:val="24"/>
                  </w:rPr>
                </w:pPr>
              </w:p>
              <w:p>
                <w:pPr>
                  <w:pBdr>
                    <w:left w:val="single" w:sz="4" w:space="4" w:color="auto"/>
                  </w:pBd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rPr>
                    <w:szCs w:val="24"/>
                  </w:rPr>
                </w:pPr>
              </w:p>
              <w:p>
                <w:pPr>
                  <w:widowControl w:val="0"/>
                  <w:tabs>
                    <w:tab w:val="right" w:leader="underscore" w:pos="9072"/>
                  </w:tabs>
                  <w:rPr>
                    <w:szCs w:val="24"/>
                  </w:rPr>
                </w:pPr>
              </w:p>
            </w:tc>
            <w:tc>
              <w:tcPr>
                <w:tcW w:w="1514"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723"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375"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r>
        </w:tbl>
        <w:p>
          <w:pPr>
            <w:tabs>
              <w:tab w:val="right" w:leader="underscore" w:pos="9072"/>
            </w:tabs>
            <w:rPr>
              <w:szCs w:val="24"/>
            </w:rPr>
          </w:pPr>
        </w:p>
        <w:tbl>
          <w:tblPr>
            <w:tblW w:w="5000" w:type="pct"/>
            <w:tblLook w:val="01E0" w:firstRow="1" w:lastRow="1" w:firstColumn="1" w:lastColumn="1" w:noHBand="0" w:noVBand="0"/>
          </w:tblPr>
          <w:tblGrid>
            <w:gridCol w:w="2984"/>
            <w:gridCol w:w="1957"/>
            <w:gridCol w:w="4914"/>
          </w:tblGrid>
          <w:tr>
            <w:tc>
              <w:tcPr>
                <w:tcW w:w="1514" w:type="pct"/>
              </w:tcPr>
              <w:p>
                <w:pPr>
                  <w:widowControl w:val="0"/>
                  <w:rPr>
                    <w:szCs w:val="24"/>
                  </w:rPr>
                </w:pPr>
              </w:p>
            </w:tc>
            <w:tc>
              <w:tcPr>
                <w:tcW w:w="993" w:type="pct"/>
                <w:hideMark/>
              </w:tcPr>
              <w:p>
                <w:pPr>
                  <w:jc w:val="center"/>
                  <w:rPr>
                    <w:szCs w:val="24"/>
                  </w:rPr>
                </w:pPr>
                <w:r>
                  <w:rPr>
                    <w:szCs w:val="24"/>
                  </w:rPr>
                  <w:t>_________</w:t>
                </w:r>
              </w:p>
              <w:p>
                <w:pPr>
                  <w:widowControl w:val="0"/>
                  <w:jc w:val="center"/>
                  <w:rPr>
                    <w:szCs w:val="24"/>
                  </w:rPr>
                </w:pPr>
                <w:r>
                  <w:rPr>
                    <w:szCs w:val="24"/>
                  </w:rPr>
                  <w:t>(parašas)</w:t>
                </w:r>
              </w:p>
            </w:tc>
            <w:tc>
              <w:tcPr>
                <w:tcW w:w="2493" w:type="pct"/>
                <w:hideMark/>
              </w:tcPr>
              <w:p>
                <w:pPr>
                  <w:jc w:val="right"/>
                  <w:rPr>
                    <w:szCs w:val="24"/>
                  </w:rPr>
                </w:pPr>
                <w:r>
                  <w:rPr>
                    <w:szCs w:val="24"/>
                  </w:rPr>
                  <w:t>________________________</w:t>
                </w:r>
              </w:p>
              <w:p>
                <w:pPr>
                  <w:widowControl w:val="0"/>
                  <w:jc w:val="right"/>
                  <w:rPr>
                    <w:szCs w:val="24"/>
                  </w:rPr>
                </w:pPr>
                <w:r>
                  <w:rPr>
                    <w:szCs w:val="24"/>
                  </w:rPr>
                  <w:t xml:space="preserve">(konsultanto vardas, pavardė) </w:t>
                </w:r>
              </w:p>
            </w:tc>
          </w:tr>
        </w:tbl>
        <w:p>
          <w:pPr>
            <w:tabs>
              <w:tab w:val="right" w:leader="underscore" w:pos="9072"/>
            </w:tabs>
            <w:rPr>
              <w:szCs w:val="24"/>
            </w:rPr>
          </w:pPr>
        </w:p>
        <w:tbl>
          <w:tblPr>
            <w:tblW w:w="5000" w:type="pct"/>
            <w:tblLook w:val="01E0" w:firstRow="1" w:lastRow="1" w:firstColumn="1" w:lastColumn="1" w:noHBand="0" w:noVBand="0"/>
          </w:tblPr>
          <w:tblGrid>
            <w:gridCol w:w="2984"/>
            <w:gridCol w:w="1957"/>
            <w:gridCol w:w="4914"/>
          </w:tblGrid>
          <w:tr>
            <w:tc>
              <w:tcPr>
                <w:tcW w:w="1514" w:type="pct"/>
                <w:hideMark/>
              </w:tcPr>
              <w:p>
                <w:pPr>
                  <w:rPr>
                    <w:szCs w:val="24"/>
                  </w:rPr>
                </w:pPr>
                <w:r>
                  <w:rPr>
                    <w:szCs w:val="24"/>
                  </w:rPr>
                  <w:t>______________________</w:t>
                </w:r>
              </w:p>
              <w:p>
                <w:pPr>
                  <w:tabs>
                    <w:tab w:val="right" w:leader="underscore" w:pos="9072"/>
                  </w:tabs>
                  <w:rPr>
                    <w:szCs w:val="24"/>
                  </w:rPr>
                </w:pPr>
                <w:r>
                  <w:rPr>
                    <w:szCs w:val="24"/>
                  </w:rPr>
                  <w:t xml:space="preserve">(konsultavimo įstaigos vadovo arba jo įgalioto asmens pareigų pavadinimas) </w:t>
                </w:r>
              </w:p>
              <w:p>
                <w:pPr>
                  <w:widowControl w:val="0"/>
                  <w:rPr>
                    <w:szCs w:val="24"/>
                  </w:rPr>
                </w:pPr>
                <w:r>
                  <w:rPr>
                    <w:i/>
                    <w:szCs w:val="24"/>
                  </w:rPr>
                  <w:t>(netaikoma individualią veiklą įregistravusiems konsultantams)</w:t>
                </w:r>
              </w:p>
            </w:tc>
            <w:tc>
              <w:tcPr>
                <w:tcW w:w="993" w:type="pct"/>
                <w:hideMark/>
              </w:tcPr>
              <w:p>
                <w:pPr>
                  <w:jc w:val="center"/>
                  <w:rPr>
                    <w:szCs w:val="24"/>
                  </w:rPr>
                </w:pPr>
                <w:r>
                  <w:rPr>
                    <w:szCs w:val="24"/>
                  </w:rPr>
                  <w:t>_________</w:t>
                </w:r>
              </w:p>
              <w:p>
                <w:pPr>
                  <w:widowControl w:val="0"/>
                  <w:jc w:val="center"/>
                  <w:rPr>
                    <w:szCs w:val="24"/>
                  </w:rPr>
                </w:pPr>
                <w:r>
                  <w:rPr>
                    <w:szCs w:val="24"/>
                  </w:rPr>
                  <w:t>(parašas)</w:t>
                </w:r>
              </w:p>
            </w:tc>
            <w:tc>
              <w:tcPr>
                <w:tcW w:w="2493" w:type="pct"/>
                <w:hideMark/>
              </w:tcPr>
              <w:p>
                <w:pPr>
                  <w:jc w:val="right"/>
                  <w:rPr>
                    <w:szCs w:val="24"/>
                  </w:rPr>
                </w:pPr>
                <w:r>
                  <w:rPr>
                    <w:szCs w:val="24"/>
                  </w:rPr>
                  <w:t>_______________</w:t>
                </w:r>
              </w:p>
              <w:p>
                <w:pPr>
                  <w:widowControl w:val="0"/>
                  <w:jc w:val="right"/>
                  <w:rPr>
                    <w:szCs w:val="24"/>
                  </w:rPr>
                </w:pPr>
                <w:r>
                  <w:rPr>
                    <w:szCs w:val="24"/>
                  </w:rPr>
                  <w:t xml:space="preserve">(vardas, pavardė) </w:t>
                </w:r>
              </w:p>
            </w:tc>
          </w:tr>
        </w:tbl>
        <w:p>
          <w:pPr>
            <w:tabs>
              <w:tab w:val="right" w:leader="underscore" w:pos="9072"/>
            </w:tabs>
            <w:suppressAutoHyphens/>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sdtContent>
    </w:sdt>
    <w:sdt>
      <w:sdtPr>
        <w:alias w:val="4 pr."/>
        <w:tag w:val="part_31eb700ba5674bc8b8d695a4afbc3f8a"/>
        <w:lock w:val="sdtLocked"/>
        <w:richText/>
      </w:sdtPr>
      <w:sdtContent>
        <w:p>
          <w:pPr>
            <w:ind w:left="5102"/>
            <w:sectPr>
              <w:pgSz w:w="11907" w:h="16840"/>
              <w:pgMar w:top="1134" w:right="567" w:bottom="993" w:left="1701" w:header="567" w:footer="567" w:gutter="0"/>
              <w:pgNumType w:start="1"/>
              <w:cols w:space="1296"/>
              <w:titlePg/>
              <w:docGrid w:linePitch="326"/>
            </w:sectPr>
          </w:pPr>
        </w:p>
        <w:p>
          <w:pPr>
            <w:ind w:left="5102"/>
            <w:rPr>
              <w:szCs w:val="24"/>
            </w:rPr>
          </w:pPr>
          <w:r>
            <w:rPr>
              <w:szCs w:val="24"/>
            </w:rPr>
            <w:t xml:space="preserve">Konsultavimo įstaigų ir konsultantų akreditavimo </w:t>
          </w:r>
        </w:p>
        <w:p>
          <w:pPr>
            <w:ind w:left="5102"/>
            <w:rPr>
              <w:szCs w:val="24"/>
            </w:rPr>
          </w:pPr>
          <w:r>
            <w:rPr>
              <w:szCs w:val="24"/>
            </w:rPr>
            <w:t>taisyklių</w:t>
          </w:r>
        </w:p>
        <w:p>
          <w:pPr>
            <w:ind w:left="5102"/>
            <w:rPr>
              <w:szCs w:val="24"/>
            </w:rPr>
          </w:pPr>
          <w:sdt>
            <w:sdtPr>
              <w:alias w:val="Numeris"/>
              <w:tag w:val="nr_31eb700ba5674bc8b8d695a4afbc3f8a"/>
              <w:lock w:val="sdtLocked"/>
              <w:richText/>
            </w:sdtPr>
            <w:sdtContent>
              <w:r>
                <w:rPr>
                  <w:szCs w:val="24"/>
                </w:rPr>
                <w:t>4</w:t>
              </w:r>
            </w:sdtContent>
          </w:sdt>
          <w:r>
            <w:rPr>
              <w:szCs w:val="24"/>
            </w:rPr>
            <w:t xml:space="preserve"> priedas</w:t>
          </w:r>
        </w:p>
        <w:p>
          <w:pPr>
            <w:tabs>
              <w:tab w:val="right" w:leader="underscore" w:pos="9072"/>
            </w:tabs>
            <w:jc w:val="both"/>
            <w:rPr>
              <w:szCs w:val="24"/>
            </w:rPr>
          </w:pPr>
        </w:p>
        <w:p>
          <w:pPr>
            <w:tabs>
              <w:tab w:val="right" w:leader="underscore" w:pos="9072"/>
            </w:tabs>
            <w:jc w:val="center"/>
            <w:rPr>
              <w:b/>
              <w:szCs w:val="24"/>
              <w:lang w:eastAsia="lt-LT"/>
            </w:rPr>
          </w:pPr>
          <w:sdt>
            <w:sdtPr>
              <w:alias w:val="Pavadinimas"/>
              <w:tag w:val="title_31eb700ba5674bc8b8d695a4afbc3f8a"/>
              <w:lock w:val="sdtLocked"/>
              <w:richText/>
            </w:sdtPr>
            <w:sdtContent>
              <w:r>
                <w:rPr>
                  <w:b/>
                  <w:szCs w:val="24"/>
                </w:rPr>
                <w:t>(Ataskaitos formos pavyzdys)</w:t>
              </w:r>
            </w:sdtContent>
          </w:sdt>
        </w:p>
        <w:p>
          <w:pPr>
            <w:tabs>
              <w:tab w:val="right" w:leader="underscore" w:pos="9072"/>
            </w:tabs>
            <w:jc w:val="both"/>
            <w:rPr>
              <w:szCs w:val="24"/>
            </w:rPr>
          </w:pP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pavadinimas, individualią veiklą įregistravusio konsultanto vardas, pavardė)</w:t>
          </w:r>
        </w:p>
        <w:p>
          <w:pPr>
            <w:tabs>
              <w:tab w:val="right" w:leader="underscore" w:pos="9072"/>
            </w:tabs>
            <w:jc w:val="center"/>
            <w:rPr>
              <w:szCs w:val="24"/>
            </w:rPr>
          </w:pPr>
          <w:r>
            <w:rPr>
              <w:szCs w:val="24"/>
            </w:rPr>
            <w:t>____________________________________________________________________________________</w:t>
          </w:r>
        </w:p>
        <w:p>
          <w:pPr>
            <w:tabs>
              <w:tab w:val="right" w:leader="underscore" w:pos="9072"/>
            </w:tabs>
            <w:jc w:val="center"/>
            <w:rPr>
              <w:szCs w:val="24"/>
              <w:lang w:eastAsia="lt-LT"/>
            </w:rPr>
          </w:pPr>
          <w:r>
            <w:rPr>
              <w:szCs w:val="24"/>
            </w:rPr>
            <w:t>(konsultavimo įstaigos duomenys (adresas, tel., el. p.), individualią veiklą įregistravusio konsultanto adresas, tel., el. p.)</w:t>
          </w:r>
        </w:p>
        <w:p>
          <w:pPr>
            <w:tabs>
              <w:tab w:val="right" w:leader="underscore" w:pos="9072"/>
            </w:tabs>
            <w:jc w:val="both"/>
            <w:rPr>
              <w:szCs w:val="24"/>
            </w:rPr>
          </w:pPr>
        </w:p>
        <w:p>
          <w:pPr>
            <w:tabs>
              <w:tab w:val="right" w:leader="underscore" w:pos="9072"/>
            </w:tabs>
            <w:jc w:val="both"/>
            <w:rPr>
              <w:szCs w:val="24"/>
            </w:rPr>
          </w:pPr>
        </w:p>
        <w:p>
          <w:pPr>
            <w:tabs>
              <w:tab w:val="right" w:leader="underscore" w:pos="9072"/>
            </w:tabs>
            <w:ind w:firstLine="567"/>
            <w:jc w:val="both"/>
            <w:rPr>
              <w:szCs w:val="24"/>
            </w:rPr>
          </w:pPr>
          <w:r>
            <w:rPr>
              <w:szCs w:val="24"/>
            </w:rPr>
            <w:t>Viešajai įstaigai Kaimo verslo ir rinkų plėtros agentūrai</w:t>
          </w:r>
        </w:p>
        <w:p>
          <w:pPr>
            <w:tabs>
              <w:tab w:val="right" w:leader="underscore" w:pos="9072"/>
            </w:tabs>
            <w:jc w:val="both"/>
            <w:rPr>
              <w:szCs w:val="24"/>
            </w:rPr>
          </w:pPr>
        </w:p>
        <w:p>
          <w:pPr>
            <w:tabs>
              <w:tab w:val="right" w:leader="underscore" w:pos="9072"/>
            </w:tabs>
            <w:jc w:val="both"/>
            <w:rPr>
              <w:szCs w:val="24"/>
            </w:rPr>
          </w:pPr>
        </w:p>
        <w:p>
          <w:pPr>
            <w:tabs>
              <w:tab w:val="right" w:leader="underscore" w:pos="9072"/>
            </w:tabs>
            <w:jc w:val="center"/>
            <w:rPr>
              <w:b/>
              <w:szCs w:val="24"/>
            </w:rPr>
          </w:pPr>
          <w:r>
            <w:rPr>
              <w:b/>
              <w:szCs w:val="24"/>
            </w:rPr>
            <w:t>ATASKAITA APIE KONSULTANTO ___________________________</w:t>
          </w:r>
        </w:p>
        <w:p>
          <w:pPr>
            <w:tabs>
              <w:tab w:val="left" w:pos="5900"/>
            </w:tabs>
            <w:ind w:firstLine="5900"/>
            <w:rPr>
              <w:szCs w:val="24"/>
            </w:rPr>
          </w:pPr>
          <w:r>
            <w:rPr>
              <w:szCs w:val="24"/>
            </w:rPr>
            <w:t>(vardas, pavardė)</w:t>
          </w:r>
        </w:p>
        <w:p>
          <w:pPr>
            <w:tabs>
              <w:tab w:val="right" w:leader="underscore" w:pos="9072"/>
            </w:tabs>
            <w:jc w:val="center"/>
            <w:rPr>
              <w:b/>
              <w:szCs w:val="24"/>
            </w:rPr>
          </w:pPr>
          <w:r>
            <w:rPr>
              <w:b/>
              <w:szCs w:val="24"/>
            </w:rPr>
            <w:t>KVALIFIKACIJOS KĖLIMĄ 20__ METAIS</w:t>
          </w:r>
        </w:p>
        <w:p>
          <w:pPr>
            <w:tabs>
              <w:tab w:val="right" w:leader="underscore" w:pos="9072"/>
            </w:tabs>
            <w:jc w:val="both"/>
            <w:rPr>
              <w:szCs w:val="24"/>
            </w:rPr>
          </w:pPr>
        </w:p>
        <w:p>
          <w:pPr>
            <w:tabs>
              <w:tab w:val="right" w:leader="underscore" w:pos="9072"/>
            </w:tabs>
            <w:jc w:val="center"/>
            <w:rPr>
              <w:szCs w:val="24"/>
            </w:rPr>
          </w:pPr>
          <w:r>
            <w:rPr>
              <w:szCs w:val="24"/>
            </w:rPr>
            <w:t>_____________ Nr. ____</w:t>
          </w:r>
        </w:p>
        <w:p>
          <w:pPr>
            <w:tabs>
              <w:tab w:val="left" w:pos="4100"/>
              <w:tab w:val="right" w:leader="underscore" w:pos="9072"/>
            </w:tabs>
            <w:ind w:firstLine="4100"/>
            <w:rPr>
              <w:szCs w:val="24"/>
            </w:rPr>
          </w:pPr>
          <w:r>
            <w:rPr>
              <w:szCs w:val="24"/>
            </w:rPr>
            <w:t>(data)</w:t>
          </w:r>
        </w:p>
        <w:p>
          <w:pPr>
            <w:tabs>
              <w:tab w:val="right" w:leader="underscore" w:pos="9072"/>
            </w:tabs>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8"/>
            <w:gridCol w:w="2830"/>
            <w:gridCol w:w="2458"/>
            <w:gridCol w:w="1805"/>
            <w:gridCol w:w="2044"/>
          </w:tblGrid>
          <w:tr>
            <w:tc>
              <w:tcPr>
                <w:tcW w:w="364"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Eil. Nr.</w:t>
                </w:r>
              </w:p>
            </w:tc>
            <w:tc>
              <w:tcPr>
                <w:tcW w:w="1436"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Kvalifikacijos kėlimo priemonės pavadinimas</w:t>
                </w:r>
              </w:p>
            </w:tc>
            <w:tc>
              <w:tcPr>
                <w:tcW w:w="1247"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Kvalifikacijos kėlimo organizatorius, išduoto pažymėjimo data ir numeris</w:t>
                </w:r>
              </w:p>
            </w:tc>
            <w:tc>
              <w:tcPr>
                <w:tcW w:w="916"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Kvalifikacijos kėlimo trukmė</w:t>
                </w:r>
              </w:p>
            </w:tc>
            <w:tc>
              <w:tcPr>
                <w:tcW w:w="1038" w:type="pct"/>
                <w:tcBorders>
                  <w:top w:val="single" w:sz="4" w:space="0" w:color="auto"/>
                  <w:left w:val="single" w:sz="4" w:space="0" w:color="auto"/>
                  <w:bottom w:val="single" w:sz="4" w:space="0" w:color="auto"/>
                  <w:right w:val="single" w:sz="4" w:space="0" w:color="auto"/>
                </w:tcBorders>
                <w:hideMark/>
              </w:tcPr>
              <w:p>
                <w:pPr>
                  <w:widowControl w:val="0"/>
                  <w:tabs>
                    <w:tab w:val="right" w:leader="underscore" w:pos="9072"/>
                  </w:tabs>
                  <w:jc w:val="center"/>
                  <w:rPr>
                    <w:szCs w:val="24"/>
                  </w:rPr>
                </w:pPr>
                <w:r>
                  <w:rPr>
                    <w:szCs w:val="24"/>
                  </w:rPr>
                  <w:t>Pastabos</w:t>
                </w:r>
              </w:p>
            </w:tc>
          </w:tr>
          <w:tr>
            <w:tc>
              <w:tcPr>
                <w:tcW w:w="364" w:type="pct"/>
                <w:tcBorders>
                  <w:top w:val="single" w:sz="4" w:space="0" w:color="auto"/>
                  <w:left w:val="single" w:sz="4" w:space="0" w:color="auto"/>
                  <w:bottom w:val="single" w:sz="4" w:space="0" w:color="auto"/>
                  <w:right w:val="single" w:sz="4" w:space="0" w:color="auto"/>
                </w:tcBorders>
              </w:tcPr>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jc w:val="center"/>
                  <w:rPr>
                    <w:szCs w:val="24"/>
                  </w:rPr>
                </w:pPr>
              </w:p>
              <w:p>
                <w:pPr>
                  <w:tabs>
                    <w:tab w:val="right" w:leader="underscore" w:pos="9072"/>
                  </w:tabs>
                  <w:rPr>
                    <w:szCs w:val="24"/>
                  </w:rPr>
                </w:pPr>
              </w:p>
              <w:p>
                <w:pPr>
                  <w:widowControl w:val="0"/>
                  <w:tabs>
                    <w:tab w:val="right" w:leader="underscore" w:pos="9072"/>
                  </w:tabs>
                  <w:rPr>
                    <w:szCs w:val="24"/>
                  </w:rPr>
                </w:pPr>
              </w:p>
            </w:tc>
            <w:tc>
              <w:tcPr>
                <w:tcW w:w="1436"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24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916"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c>
              <w:tcPr>
                <w:tcW w:w="1038"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jc w:val="center"/>
                  <w:rPr>
                    <w:szCs w:val="24"/>
                  </w:rPr>
                </w:pPr>
              </w:p>
            </w:tc>
          </w:tr>
        </w:tbl>
        <w:p>
          <w:pPr>
            <w:tabs>
              <w:tab w:val="right" w:leader="underscore" w:pos="9072"/>
            </w:tabs>
            <w:rPr>
              <w:szCs w:val="24"/>
            </w:rPr>
          </w:pPr>
        </w:p>
        <w:tbl>
          <w:tblPr>
            <w:tblW w:w="5000" w:type="pct"/>
            <w:tblLook w:val="01E0" w:firstRow="1" w:lastRow="1" w:firstColumn="1" w:lastColumn="1" w:noHBand="0" w:noVBand="0"/>
          </w:tblPr>
          <w:tblGrid>
            <w:gridCol w:w="2984"/>
            <w:gridCol w:w="1957"/>
            <w:gridCol w:w="4914"/>
          </w:tblGrid>
          <w:tr>
            <w:tc>
              <w:tcPr>
                <w:tcW w:w="1514" w:type="pct"/>
              </w:tcPr>
              <w:p>
                <w:pPr>
                  <w:widowControl w:val="0"/>
                  <w:rPr>
                    <w:szCs w:val="24"/>
                  </w:rPr>
                </w:pPr>
              </w:p>
            </w:tc>
            <w:tc>
              <w:tcPr>
                <w:tcW w:w="993" w:type="pct"/>
                <w:hideMark/>
              </w:tcPr>
              <w:p>
                <w:pPr>
                  <w:jc w:val="center"/>
                  <w:rPr>
                    <w:szCs w:val="24"/>
                  </w:rPr>
                </w:pPr>
                <w:r>
                  <w:rPr>
                    <w:szCs w:val="24"/>
                  </w:rPr>
                  <w:t>_________</w:t>
                </w:r>
              </w:p>
              <w:p>
                <w:pPr>
                  <w:widowControl w:val="0"/>
                  <w:jc w:val="center"/>
                  <w:rPr>
                    <w:szCs w:val="24"/>
                  </w:rPr>
                </w:pPr>
                <w:r>
                  <w:rPr>
                    <w:szCs w:val="24"/>
                  </w:rPr>
                  <w:t>(parašas)</w:t>
                </w:r>
              </w:p>
            </w:tc>
            <w:tc>
              <w:tcPr>
                <w:tcW w:w="2493" w:type="pct"/>
                <w:hideMark/>
              </w:tcPr>
              <w:p>
                <w:pPr>
                  <w:jc w:val="right"/>
                  <w:rPr>
                    <w:szCs w:val="24"/>
                  </w:rPr>
                </w:pPr>
                <w:r>
                  <w:rPr>
                    <w:szCs w:val="24"/>
                  </w:rPr>
                  <w:t>________________________</w:t>
                </w:r>
              </w:p>
              <w:p>
                <w:pPr>
                  <w:widowControl w:val="0"/>
                  <w:jc w:val="right"/>
                  <w:rPr>
                    <w:szCs w:val="24"/>
                  </w:rPr>
                </w:pPr>
                <w:r>
                  <w:rPr>
                    <w:szCs w:val="24"/>
                  </w:rPr>
                  <w:t xml:space="preserve">(konsultanto vardas, pavardė) </w:t>
                </w:r>
              </w:p>
            </w:tc>
          </w:tr>
        </w:tbl>
        <w:p>
          <w:pPr>
            <w:tabs>
              <w:tab w:val="right" w:leader="underscore" w:pos="9072"/>
            </w:tabs>
            <w:rPr>
              <w:szCs w:val="24"/>
            </w:rPr>
          </w:pPr>
        </w:p>
        <w:tbl>
          <w:tblPr>
            <w:tblW w:w="5000" w:type="pct"/>
            <w:tblLook w:val="01E0" w:firstRow="1" w:lastRow="1" w:firstColumn="1" w:lastColumn="1" w:noHBand="0" w:noVBand="0"/>
          </w:tblPr>
          <w:tblGrid>
            <w:gridCol w:w="2984"/>
            <w:gridCol w:w="1957"/>
            <w:gridCol w:w="4914"/>
          </w:tblGrid>
          <w:tr>
            <w:tc>
              <w:tcPr>
                <w:tcW w:w="1514" w:type="pct"/>
                <w:hideMark/>
              </w:tcPr>
              <w:p>
                <w:pPr>
                  <w:rPr>
                    <w:szCs w:val="24"/>
                  </w:rPr>
                </w:pPr>
                <w:r>
                  <w:rPr>
                    <w:szCs w:val="24"/>
                  </w:rPr>
                  <w:t>_______________________</w:t>
                </w:r>
              </w:p>
              <w:p>
                <w:pPr>
                  <w:tabs>
                    <w:tab w:val="right" w:leader="underscore" w:pos="9072"/>
                  </w:tabs>
                  <w:rPr>
                    <w:szCs w:val="24"/>
                  </w:rPr>
                </w:pPr>
                <w:r>
                  <w:rPr>
                    <w:szCs w:val="24"/>
                  </w:rPr>
                  <w:t xml:space="preserve">(konsultavimo įstaigos vadovo arba jo įgalioto asmens pareigų pavadinimas) </w:t>
                </w:r>
              </w:p>
              <w:p>
                <w:pPr>
                  <w:widowControl w:val="0"/>
                  <w:rPr>
                    <w:szCs w:val="24"/>
                  </w:rPr>
                </w:pPr>
                <w:r>
                  <w:rPr>
                    <w:i/>
                    <w:szCs w:val="24"/>
                  </w:rPr>
                  <w:t>(netaikoma individualią veiklą įregistravusiems konsultantams)</w:t>
                </w:r>
              </w:p>
            </w:tc>
            <w:tc>
              <w:tcPr>
                <w:tcW w:w="993" w:type="pct"/>
                <w:hideMark/>
              </w:tcPr>
              <w:p>
                <w:pPr>
                  <w:jc w:val="center"/>
                  <w:rPr>
                    <w:szCs w:val="24"/>
                  </w:rPr>
                </w:pPr>
                <w:r>
                  <w:rPr>
                    <w:szCs w:val="24"/>
                  </w:rPr>
                  <w:t>_________</w:t>
                </w:r>
              </w:p>
              <w:p>
                <w:pPr>
                  <w:widowControl w:val="0"/>
                  <w:jc w:val="center"/>
                  <w:rPr>
                    <w:szCs w:val="24"/>
                  </w:rPr>
                </w:pPr>
                <w:r>
                  <w:rPr>
                    <w:szCs w:val="24"/>
                  </w:rPr>
                  <w:t>(parašas)</w:t>
                </w:r>
              </w:p>
            </w:tc>
            <w:tc>
              <w:tcPr>
                <w:tcW w:w="2493" w:type="pct"/>
                <w:hideMark/>
              </w:tcPr>
              <w:p>
                <w:pPr>
                  <w:jc w:val="right"/>
                  <w:rPr>
                    <w:szCs w:val="24"/>
                  </w:rPr>
                </w:pPr>
                <w:r>
                  <w:rPr>
                    <w:szCs w:val="24"/>
                  </w:rPr>
                  <w:t>_______________</w:t>
                </w:r>
              </w:p>
              <w:p>
                <w:pPr>
                  <w:widowControl w:val="0"/>
                  <w:jc w:val="right"/>
                  <w:rPr>
                    <w:szCs w:val="24"/>
                  </w:rPr>
                </w:pPr>
                <w:r>
                  <w:rPr>
                    <w:szCs w:val="24"/>
                  </w:rPr>
                  <w:t xml:space="preserve">(vardas, pavardė) </w:t>
                </w: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sdtContent>
    </w:sdt>
    <w:sdt>
      <w:sdtPr>
        <w:alias w:val="5 pr."/>
        <w:tag w:val="part_ae8466cab0e34eef80fc1fc1e5efd97f"/>
        <w:lock w:val="sdtLocked"/>
        <w:richText/>
      </w:sdtPr>
      <w:sdtContent>
        <w:p>
          <w:pPr>
            <w:ind w:left="5102"/>
            <w:sectPr>
              <w:pgSz w:w="11907" w:h="16840"/>
              <w:pgMar w:top="1134" w:right="567" w:bottom="1134" w:left="1701" w:header="567" w:footer="567" w:gutter="0"/>
              <w:pgNumType w:start="1"/>
              <w:cols w:space="1296"/>
              <w:titlePg/>
              <w:docGrid w:linePitch="326"/>
            </w:sectPr>
          </w:pPr>
        </w:p>
        <w:p>
          <w:pPr>
            <w:ind w:left="5102"/>
            <w:rPr>
              <w:szCs w:val="24"/>
            </w:rPr>
          </w:pPr>
          <w:r>
            <w:rPr>
              <w:szCs w:val="24"/>
            </w:rPr>
            <w:t>Konsultavimo įstaigų ir konsultantų akreditavimo taisyklių</w:t>
          </w:r>
        </w:p>
        <w:p>
          <w:pPr>
            <w:ind w:left="5102"/>
            <w:rPr>
              <w:szCs w:val="24"/>
            </w:rPr>
          </w:pPr>
          <w:sdt>
            <w:sdtPr>
              <w:alias w:val="Numeris"/>
              <w:tag w:val="nr_ae8466cab0e34eef80fc1fc1e5efd97f"/>
              <w:lock w:val="sdtLocked"/>
              <w:richText/>
            </w:sdtPr>
            <w:sdtContent>
              <w:r>
                <w:rPr>
                  <w:szCs w:val="24"/>
                </w:rPr>
                <w:t>5</w:t>
              </w:r>
            </w:sdtContent>
          </w:sdt>
          <w:r>
            <w:rPr>
              <w:szCs w:val="24"/>
            </w:rPr>
            <w:t xml:space="preserve"> priedas</w:t>
          </w:r>
        </w:p>
        <w:p>
          <w:pPr>
            <w:jc w:val="center"/>
            <w:rPr>
              <w:b/>
              <w:color w:val="000000"/>
              <w:szCs w:val="22"/>
            </w:rPr>
          </w:pPr>
        </w:p>
        <w:p>
          <w:pPr>
            <w:jc w:val="center"/>
            <w:rPr>
              <w:b/>
              <w:color w:val="000000"/>
            </w:rPr>
          </w:pPr>
        </w:p>
        <w:p>
          <w:pPr>
            <w:jc w:val="center"/>
            <w:rPr>
              <w:b/>
              <w:color w:val="000000"/>
            </w:rPr>
          </w:pPr>
          <w:sdt>
            <w:sdtPr>
              <w:alias w:val="Pavadinimas"/>
              <w:tag w:val="title_ae8466cab0e34eef80fc1fc1e5efd97f"/>
              <w:lock w:val="sdtLocked"/>
              <w:richText/>
            </w:sdtPr>
            <w:sdtContent>
              <w:r>
                <w:rPr>
                  <w:b/>
                  <w:color w:val="000000"/>
                </w:rPr>
                <w:t>(Konsultavimo įstaigos, Individualią veiklą įregistravusio konsultanto nepriklausomumo patvirtinimo deklaracijos formos pavyzdys)</w:t>
              </w:r>
            </w:sdtContent>
          </w:sdt>
        </w:p>
        <w:p>
          <w:pPr>
            <w:jc w:val="center"/>
            <w:rPr>
              <w:color w:val="000000"/>
            </w:rPr>
          </w:pPr>
          <w:r>
            <w:rPr>
              <w:color w:val="000000"/>
            </w:rPr>
            <w:t>__________________________________________________________________________</w:t>
          </w:r>
        </w:p>
        <w:p>
          <w:pPr>
            <w:jc w:val="center"/>
            <w:rPr>
              <w:color w:val="000000"/>
            </w:rPr>
          </w:pPr>
          <w:r>
            <w:rPr>
              <w:color w:val="000000"/>
            </w:rPr>
            <w:t>(konsultavimo įstaigos pavadinimas, individualią veiklą įregistravusio konsultanto vardas, pavardė)</w:t>
          </w:r>
        </w:p>
        <w:p>
          <w:pPr>
            <w:jc w:val="center"/>
            <w:rPr>
              <w:color w:val="000000"/>
            </w:rPr>
          </w:pPr>
          <w:r>
            <w:rPr>
              <w:color w:val="000000"/>
            </w:rPr>
            <w:t>__________________________________________________________________________</w:t>
          </w:r>
        </w:p>
        <w:p>
          <w:pPr>
            <w:jc w:val="center"/>
            <w:rPr>
              <w:color w:val="000000"/>
            </w:rPr>
          </w:pPr>
          <w:r>
            <w:rPr>
              <w:color w:val="000000"/>
            </w:rPr>
            <w:t>(konsultavimo įstaigos duomenys (adresas, tel., el. p.), individualią veiklą įregistravusio konsultanto adresas, tel., el. p.)</w:t>
          </w:r>
        </w:p>
        <w:p>
          <w:pPr>
            <w:jc w:val="center"/>
            <w:rPr>
              <w:b/>
              <w:color w:val="000000"/>
            </w:rPr>
          </w:pPr>
        </w:p>
        <w:p>
          <w:pPr>
            <w:rPr>
              <w:b/>
              <w:bCs/>
              <w:color w:val="000000"/>
            </w:rPr>
          </w:pPr>
        </w:p>
        <w:p>
          <w:pPr>
            <w:tabs>
              <w:tab w:val="right" w:leader="underscore" w:pos="9072"/>
            </w:tabs>
            <w:ind w:firstLine="567"/>
            <w:jc w:val="both"/>
            <w:rPr>
              <w:szCs w:val="24"/>
            </w:rPr>
          </w:pPr>
          <w:r>
            <w:rPr>
              <w:szCs w:val="24"/>
            </w:rPr>
            <w:t>Viešajai įstaigai Kaimo verslo ir rinkų plėtros agentūrai</w:t>
          </w:r>
        </w:p>
        <w:p>
          <w:pPr>
            <w:rPr>
              <w:szCs w:val="24"/>
            </w:rPr>
          </w:pPr>
        </w:p>
        <w:p>
          <w:pPr>
            <w:rPr>
              <w:b/>
              <w:bCs/>
              <w:caps/>
              <w:szCs w:val="24"/>
              <w:lang w:eastAsia="lt-LT"/>
            </w:rPr>
          </w:pPr>
        </w:p>
        <w:sdt>
          <w:sdtPr>
            <w:alias w:val="skirsnis"/>
            <w:tag w:val="part_65888a234e5e46fcace9c8eacc0e2d3e"/>
            <w:lock w:val="sdtLocked"/>
            <w:richText/>
          </w:sdtPr>
          <w:sdtContent>
            <w:sdt>
              <w:sdtPr>
                <w:alias w:val="Pavadinimas"/>
                <w:tag w:val="title_65888a234e5e46fcace9c8eacc0e2d3e"/>
                <w:lock w:val="sdtLocked"/>
                <w:richText/>
              </w:sdtPr>
              <w:sdtContent>
                <w:p>
                  <w:pPr>
                    <w:ind w:firstLine="709"/>
                    <w:jc w:val="center"/>
                    <w:rPr>
                      <w:b/>
                      <w:bCs/>
                      <w:caps/>
                      <w:szCs w:val="24"/>
                      <w:lang w:eastAsia="lt-LT"/>
                    </w:rPr>
                  </w:pPr>
                  <w:r>
                    <w:rPr>
                      <w:b/>
                      <w:bCs/>
                      <w:caps/>
                      <w:szCs w:val="24"/>
                      <w:lang w:eastAsia="lt-LT"/>
                    </w:rPr>
                    <w:t xml:space="preserve">Konsutavimo įstaigos, Individualią veiklą įregistravusio konsultanto nepriklausomumo </w:t>
                  </w:r>
                </w:p>
                <w:p>
                  <w:pPr>
                    <w:ind w:firstLine="709"/>
                    <w:jc w:val="center"/>
                    <w:rPr>
                      <w:b/>
                      <w:bCs/>
                      <w:caps/>
                      <w:szCs w:val="24"/>
                      <w:lang w:eastAsia="lt-LT"/>
                    </w:rPr>
                  </w:pPr>
                  <w:r>
                    <w:rPr>
                      <w:b/>
                      <w:bCs/>
                      <w:caps/>
                      <w:szCs w:val="24"/>
                      <w:lang w:eastAsia="lt-LT"/>
                    </w:rPr>
                    <w:t>patvirtinimO DEKLARACIJA</w:t>
                  </w:r>
                </w:p>
              </w:sdtContent>
            </w:sdt>
            <w:p>
              <w:pPr>
                <w:jc w:val="center"/>
                <w:rPr>
                  <w:rFonts w:eastAsia="Calibri"/>
                  <w:szCs w:val="22"/>
                </w:rPr>
              </w:pPr>
            </w:p>
            <w:p>
              <w:pPr>
                <w:jc w:val="center"/>
                <w:rPr>
                  <w:b/>
                  <w:bCs/>
                  <w:color w:val="000000"/>
                </w:rPr>
              </w:pPr>
              <w:r>
                <w:t>_____________</w:t>
              </w:r>
              <w:r>
                <w:rPr>
                  <w:b/>
                  <w:bCs/>
                  <w:color w:val="000000"/>
                </w:rPr>
                <w:t xml:space="preserve"> </w:t>
              </w:r>
              <w:r>
                <w:t>Nr.______</w:t>
              </w:r>
            </w:p>
            <w:p>
              <w:pPr>
                <w:ind w:firstLine="3969"/>
                <w:rPr>
                  <w:bCs/>
                  <w:color w:val="000000"/>
                  <w:vertAlign w:val="superscript"/>
                </w:rPr>
              </w:pPr>
              <w:r>
                <w:rPr>
                  <w:bCs/>
                  <w:color w:val="000000"/>
                  <w:vertAlign w:val="superscript"/>
                </w:rPr>
                <w:t>(data)</w:t>
              </w:r>
            </w:p>
            <w:p>
              <w:pPr>
                <w:jc w:val="center"/>
                <w:rPr>
                  <w:bCs/>
                  <w:color w:val="000000"/>
                </w:rPr>
              </w:pPr>
              <w:r>
                <w:rPr>
                  <w:bCs/>
                  <w:color w:val="000000"/>
                </w:rPr>
                <w:t>_____________</w:t>
              </w:r>
            </w:p>
            <w:p>
              <w:pPr>
                <w:jc w:val="center"/>
                <w:rPr>
                  <w:bCs/>
                  <w:color w:val="000000"/>
                  <w:vertAlign w:val="superscript"/>
                </w:rPr>
              </w:pPr>
              <w:r>
                <w:rPr>
                  <w:bCs/>
                  <w:color w:val="000000"/>
                  <w:vertAlign w:val="superscript"/>
                </w:rPr>
                <w:t>(sudarymo vieta)</w:t>
              </w:r>
            </w:p>
            <w:p>
              <w:pPr>
                <w:rPr>
                  <w:b/>
                  <w:bCs/>
                  <w:caps/>
                  <w:szCs w:val="24"/>
                  <w:lang w:eastAsia="lt-LT"/>
                </w:rPr>
              </w:pPr>
            </w:p>
            <w:p>
              <w:pPr>
                <w:ind w:firstLine="851"/>
                <w:jc w:val="both"/>
                <w:rPr>
                  <w:szCs w:val="24"/>
                  <w:lang w:eastAsia="lt-LT"/>
                </w:rPr>
              </w:pPr>
              <w:r>
                <w:rPr>
                  <w:szCs w:val="24"/>
                  <w:lang w:eastAsia="lt-LT"/>
                </w:rPr>
                <w:t>Patvirtinu, kad ________________________________________________________________,</w:t>
              </w:r>
            </w:p>
            <w:p>
              <w:pPr>
                <w:spacing w:line="360" w:lineRule="auto"/>
                <w:ind w:left="2977" w:hanging="807"/>
                <w:jc w:val="both"/>
                <w:rPr>
                  <w:sz w:val="20"/>
                  <w:lang w:eastAsia="lt-LT"/>
                </w:rPr>
              </w:pPr>
              <w:r>
                <w:rPr>
                  <w:lang w:eastAsia="lt-LT"/>
                </w:rPr>
                <w:t>(konsultavimo įstaigos pavadinimas, Individualią veiklą įregistravusio konsultanto vardas, pavardė)</w:t>
              </w:r>
            </w:p>
            <w:p>
              <w:pPr>
                <w:spacing w:line="360" w:lineRule="auto"/>
                <w:jc w:val="both"/>
                <w:rPr>
                  <w:szCs w:val="24"/>
                  <w:lang w:eastAsia="lt-LT"/>
                </w:rPr>
              </w:pPr>
              <w:r>
                <w:rPr>
                  <w:szCs w:val="24"/>
                  <w:lang w:eastAsia="lt-LT"/>
                </w:rPr>
                <w:t xml:space="preserve">teikdamas  konsultavimo paslaugas: </w:t>
              </w:r>
            </w:p>
            <w:sdt>
              <w:sdtPr>
                <w:alias w:val="5 pr. 1 p."/>
                <w:tag w:val="part_dc7cc875b3f84647adc12ab8abf0dcaf"/>
                <w:lock w:val="sdtLocked"/>
                <w:richText/>
              </w:sdtPr>
              <w:sdtContent>
                <w:p>
                  <w:pPr>
                    <w:tabs>
                      <w:tab w:val="left" w:pos="851"/>
                      <w:tab w:val="left" w:pos="993"/>
                    </w:tabs>
                    <w:spacing w:line="360" w:lineRule="auto"/>
                    <w:ind w:firstLine="709"/>
                    <w:jc w:val="both"/>
                    <w:rPr>
                      <w:szCs w:val="24"/>
                      <w:lang w:eastAsia="lt-LT"/>
                    </w:rPr>
                  </w:pPr>
                  <w:sdt>
                    <w:sdtPr>
                      <w:alias w:val="Numeris"/>
                      <w:tag w:val="nr_dc7cc875b3f84647adc12ab8abf0dcaf"/>
                      <w:lock w:val="sdtLocked"/>
                      <w:richText/>
                    </w:sdtPr>
                    <w:sdtContent>
                      <w:r>
                        <w:rPr>
                          <w:rFonts w:eastAsia="Calibri"/>
                          <w:szCs w:val="24"/>
                          <w:lang w:eastAsia="lt-LT"/>
                        </w:rPr>
                        <w:t>1</w:t>
                      </w:r>
                    </w:sdtContent>
                  </w:sdt>
                  <w:r>
                    <w:rPr>
                      <w:rFonts w:eastAsia="Calibri"/>
                      <w:szCs w:val="24"/>
                      <w:lang w:eastAsia="lt-LT"/>
                    </w:rPr>
                    <w:t>.</w:t>
                    <w:tab/>
                  </w:r>
                  <w:r>
                    <w:rPr>
                      <w:szCs w:val="24"/>
                      <w:lang w:eastAsia="lt-LT"/>
                    </w:rPr>
                    <w:t xml:space="preserve">Nesu priklausomas nuo komercinės veiklos tiekiant prekes, teikiant paslaugas ir (ar) vykdant darbus žemės ūkio, miškų ūkio subjektams. </w:t>
                  </w:r>
                </w:p>
              </w:sdtContent>
            </w:sdt>
            <w:sdt>
              <w:sdtPr>
                <w:alias w:val="5 pr. 2 p."/>
                <w:tag w:val="part_17d5d189b40747e1ba97f210326548cd"/>
                <w:lock w:val="sdtLocked"/>
                <w:richText/>
              </w:sdtPr>
              <w:sdtContent>
                <w:p>
                  <w:pPr>
                    <w:tabs>
                      <w:tab w:val="left" w:pos="993"/>
                      <w:tab w:val="left" w:pos="1560"/>
                      <w:tab w:val="left" w:pos="1843"/>
                    </w:tabs>
                    <w:spacing w:line="360" w:lineRule="auto"/>
                    <w:ind w:firstLine="709"/>
                    <w:jc w:val="both"/>
                    <w:rPr>
                      <w:szCs w:val="24"/>
                      <w:lang w:eastAsia="lt-LT"/>
                    </w:rPr>
                  </w:pPr>
                  <w:sdt>
                    <w:sdtPr>
                      <w:alias w:val="Numeris"/>
                      <w:tag w:val="nr_17d5d189b40747e1ba97f210326548cd"/>
                      <w:lock w:val="sdtLocked"/>
                      <w:richText/>
                    </w:sdtPr>
                    <w:sdtContent>
                      <w:r>
                        <w:rPr>
                          <w:szCs w:val="24"/>
                          <w:lang w:eastAsia="lt-LT"/>
                        </w:rPr>
                        <w:t>2</w:t>
                      </w:r>
                    </w:sdtContent>
                  </w:sdt>
                  <w:r>
                    <w:rPr>
                      <w:szCs w:val="24"/>
                      <w:lang w:eastAsia="lt-LT"/>
                    </w:rPr>
                    <w:t>.</w:t>
                    <w:tab/>
                    <w:t xml:space="preserve">Nesu susijusi įmonė, kaip nustatyta </w:t>
                  </w:r>
                  <w:r>
                    <w:rPr>
                      <w:bCs/>
                      <w:szCs w:val="24"/>
                      <w:lang w:eastAsia="lt-LT"/>
                    </w:rPr>
                    <w:t xml:space="preserve">Lietuvos Respublikos smulkaus ir vidutinio verslo plėtros įstatyme, </w:t>
                  </w:r>
                  <w:r>
                    <w:rPr>
                      <w:szCs w:val="24"/>
                      <w:lang w:eastAsia="lt-LT"/>
                    </w:rPr>
                    <w:t>su kitais juridiniais asmenimis, užsiimančiais komercine veikla tiekiant prekes, teikiant paslaugas ir (ar) vykdant darbus žemės ūkio, miškų ūkio subjektams.</w:t>
                  </w:r>
                </w:p>
              </w:sdtContent>
            </w:sdt>
            <w:sdt>
              <w:sdtPr>
                <w:alias w:val="5 pr. 3 p."/>
                <w:tag w:val="part_f945f9c306ae478aa6a0a3c9578616b2"/>
                <w:lock w:val="sdtLocked"/>
                <w:richText/>
              </w:sdtPr>
              <w:sdtContent>
                <w:p>
                  <w:pPr>
                    <w:tabs>
                      <w:tab w:val="left" w:pos="993"/>
                      <w:tab w:val="left" w:pos="1418"/>
                      <w:tab w:val="left" w:pos="1560"/>
                      <w:tab w:val="left" w:pos="1843"/>
                    </w:tabs>
                    <w:spacing w:line="360" w:lineRule="auto"/>
                    <w:ind w:firstLine="709"/>
                    <w:jc w:val="both"/>
                    <w:rPr>
                      <w:szCs w:val="24"/>
                      <w:lang w:eastAsia="lt-LT"/>
                    </w:rPr>
                  </w:pPr>
                  <w:sdt>
                    <w:sdtPr>
                      <w:alias w:val="Numeris"/>
                      <w:tag w:val="nr_f945f9c306ae478aa6a0a3c9578616b2"/>
                      <w:lock w:val="sdtLocked"/>
                      <w:richText/>
                    </w:sdtPr>
                    <w:sdtContent>
                      <w:r>
                        <w:rPr>
                          <w:szCs w:val="24"/>
                          <w:lang w:eastAsia="lt-LT"/>
                        </w:rPr>
                        <w:t>3</w:t>
                      </w:r>
                    </w:sdtContent>
                  </w:sdt>
                  <w:r>
                    <w:rPr>
                      <w:szCs w:val="24"/>
                      <w:lang w:eastAsia="lt-LT"/>
                    </w:rPr>
                    <w:t>.</w:t>
                    <w:tab/>
                    <w:t>Vykdydamas konsultavimo veiklą, vengsiu tuo pačiu metu veikti potencialiai konfliktuojančiose situacijose.</w:t>
                  </w:r>
                </w:p>
              </w:sdtContent>
            </w:sdt>
            <w:sdt>
              <w:sdtPr>
                <w:alias w:val="5 pr. 4 p."/>
                <w:tag w:val="part_c9feb3606c4d49d0982127b8fc6ec77a"/>
                <w:lock w:val="sdtLocked"/>
                <w:richText/>
              </w:sdtPr>
              <w:sdtContent>
                <w:p>
                  <w:pPr>
                    <w:tabs>
                      <w:tab w:val="left" w:pos="993"/>
                      <w:tab w:val="left" w:pos="1701"/>
                    </w:tabs>
                    <w:snapToGrid w:val="0"/>
                    <w:spacing w:line="360" w:lineRule="auto"/>
                    <w:ind w:firstLine="709"/>
                    <w:jc w:val="both"/>
                    <w:rPr>
                      <w:szCs w:val="24"/>
                      <w:lang w:eastAsia="lt-LT"/>
                    </w:rPr>
                  </w:pPr>
                  <w:sdt>
                    <w:sdtPr>
                      <w:alias w:val="Numeris"/>
                      <w:tag w:val="nr_c9feb3606c4d49d0982127b8fc6ec77a"/>
                      <w:lock w:val="sdtLocked"/>
                      <w:richText/>
                    </w:sdtPr>
                    <w:sdtContent>
                      <w:r>
                        <w:rPr>
                          <w:szCs w:val="24"/>
                          <w:lang w:eastAsia="lt-LT"/>
                        </w:rPr>
                        <w:t>4</w:t>
                      </w:r>
                    </w:sdtContent>
                  </w:sdt>
                  <w:r>
                    <w:rPr>
                      <w:szCs w:val="24"/>
                      <w:lang w:eastAsia="lt-LT"/>
                    </w:rPr>
                    <w:t>.</w:t>
                    <w:tab/>
                    <w:t>Konsultavimo įstaiga, Individualią veiklą įregistravęs konsultantas už deklaracijoje pateiktos informacijos teisingumą atsako teisės aktų nustatyta tvarka.</w:t>
                  </w:r>
                </w:p>
                <w:p>
                  <w:pPr>
                    <w:tabs>
                      <w:tab w:val="right" w:leader="underscore" w:pos="9072"/>
                    </w:tabs>
                    <w:rPr>
                      <w:rFonts w:eastAsia="Calibri"/>
                      <w:szCs w:val="24"/>
                    </w:rPr>
                  </w:pPr>
                </w:p>
                <w:tbl>
                  <w:tblPr>
                    <w:tblW w:w="5000" w:type="pct"/>
                    <w:tblLook w:val="01E0" w:firstRow="1" w:lastRow="1" w:firstColumn="1" w:lastColumn="1" w:noHBand="0" w:noVBand="0"/>
                  </w:tblPr>
                  <w:tblGrid>
                    <w:gridCol w:w="2984"/>
                    <w:gridCol w:w="1957"/>
                    <w:gridCol w:w="4914"/>
                  </w:tblGrid>
                  <w:tr>
                    <w:tc>
                      <w:tcPr>
                        <w:tcW w:w="1514" w:type="pct"/>
                        <w:hideMark/>
                      </w:tcPr>
                      <w:p>
                        <w:pPr>
                          <w:rPr>
                            <w:szCs w:val="24"/>
                          </w:rPr>
                        </w:pPr>
                        <w:r>
                          <w:rPr>
                            <w:szCs w:val="24"/>
                          </w:rPr>
                          <w:t>______________________</w:t>
                        </w:r>
                      </w:p>
                      <w:p>
                        <w:pPr>
                          <w:tabs>
                            <w:tab w:val="right" w:leader="underscore" w:pos="9072"/>
                          </w:tabs>
                          <w:rPr>
                            <w:szCs w:val="24"/>
                          </w:rPr>
                        </w:pPr>
                        <w:r>
                          <w:rPr>
                            <w:szCs w:val="24"/>
                          </w:rPr>
                          <w:t xml:space="preserve">(konsultavimo įstaigos vadovo arba jo įgalioto asmens pareigų pavadinimas) </w:t>
                        </w:r>
                      </w:p>
                      <w:p>
                        <w:pPr>
                          <w:widowControl w:val="0"/>
                          <w:rPr>
                            <w:szCs w:val="24"/>
                          </w:rPr>
                        </w:pPr>
                        <w:r>
                          <w:rPr>
                            <w:i/>
                            <w:szCs w:val="24"/>
                          </w:rPr>
                          <w:t>(netaikoma individualią veiklą įregistravusiems konsultantams)</w:t>
                        </w:r>
                      </w:p>
                    </w:tc>
                    <w:tc>
                      <w:tcPr>
                        <w:tcW w:w="993" w:type="pct"/>
                        <w:hideMark/>
                      </w:tcPr>
                      <w:p>
                        <w:pPr>
                          <w:jc w:val="center"/>
                          <w:rPr>
                            <w:szCs w:val="24"/>
                          </w:rPr>
                        </w:pPr>
                        <w:r>
                          <w:rPr>
                            <w:szCs w:val="24"/>
                          </w:rPr>
                          <w:t>____________</w:t>
                        </w:r>
                      </w:p>
                      <w:p>
                        <w:pPr>
                          <w:widowControl w:val="0"/>
                          <w:jc w:val="center"/>
                          <w:rPr>
                            <w:szCs w:val="24"/>
                          </w:rPr>
                        </w:pPr>
                        <w:r>
                          <w:rPr>
                            <w:szCs w:val="24"/>
                          </w:rPr>
                          <w:t>(parašas)</w:t>
                        </w:r>
                      </w:p>
                    </w:tc>
                    <w:tc>
                      <w:tcPr>
                        <w:tcW w:w="2493" w:type="pct"/>
                        <w:hideMark/>
                      </w:tcPr>
                      <w:p>
                        <w:pPr>
                          <w:jc w:val="right"/>
                          <w:rPr>
                            <w:szCs w:val="24"/>
                          </w:rPr>
                        </w:pPr>
                        <w:r>
                          <w:rPr>
                            <w:szCs w:val="24"/>
                          </w:rPr>
                          <w:t>_______________</w:t>
                        </w:r>
                      </w:p>
                      <w:p>
                        <w:pPr>
                          <w:widowControl w:val="0"/>
                          <w:jc w:val="right"/>
                          <w:rPr>
                            <w:szCs w:val="24"/>
                          </w:rPr>
                        </w:pPr>
                        <w:r>
                          <w:rPr>
                            <w:szCs w:val="24"/>
                          </w:rPr>
                          <w:t xml:space="preserve">(vardas, pavardė) </w:t>
                        </w:r>
                      </w:p>
                    </w:tc>
                  </w:tr>
                </w:tbl>
                <w:p>
                  <w:pPr>
                    <w:tabs>
                      <w:tab w:val="right" w:leader="underscore" w:pos="9072"/>
                    </w:tabs>
                    <w:rPr>
                      <w:szCs w:val="24"/>
                    </w:rPr>
                  </w:pPr>
                </w:p>
                <w:p>
                  <w:pPr>
                    <w:overflowPunct w:val="0"/>
                    <w:spacing w:line="360" w:lineRule="auto"/>
                    <w:jc w:val="both"/>
                    <w:textAlignment w:val="baseline"/>
                  </w:pPr>
                </w:p>
                <w:p>
                  <w:pPr>
                    <w:overflowPunct w:val="0"/>
                    <w:spacing w:line="360" w:lineRule="auto"/>
                    <w:jc w:val="both"/>
                    <w:textAlignment w:val="baseline"/>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c6860bd9a11e88f64a5ecc703f89b">
            <w:r w:rsidRPr="00532B9F">
              <w:rPr>
                <w:rFonts w:ascii="Times New Roman" w:eastAsia="MS Mincho" w:hAnsi="Times New Roman"/>
                <w:sz w:val="20"/>
                <w:i/>
                <w:iCs/>
                <w:color w:val="0000FF" w:themeColor="hyperlink"/>
                <w:u w:val="single"/>
              </w:rPr>
              <w:t>3D-669</w:t>
            </w:r>
          </w:fldSimple>
          <w:r>
            <w:rPr>
              <w:rFonts w:ascii="Times New Roman" w:eastAsia="MS Mincho" w:hAnsi="Times New Roman"/>
              <w:sz w:val="20"/>
              <w:i/>
              <w:iCs/>
            </w:rPr>
            <w:t>,
2018-09-21,
paskelbta TAR 2018-09-24, i. k. 2018-14903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6A48837E7C">
            <w:r w:rsidRPr="00532B9F">
              <w:rPr>
                <w:rFonts w:ascii="Times New Roman" w:eastAsia="MS Mincho" w:hAnsi="Times New Roman"/>
                <w:sz w:val="20"/>
                <w:iCs/>
                <w:color w:val="0000FF" w:themeColor="hyperlink"/>
                <w:u w:val="single"/>
              </w:rPr>
              <w:t>3D-211</w:t>
            </w:r>
          </w:fldSimple>
          <w:r>
            <w:rPr>
              <w:rFonts w:ascii="Times New Roman" w:eastAsia="MS Mincho" w:hAnsi="Times New Roman"/>
              <w:sz w:val="20"/>
              <w:iCs/>
            </w:rPr>
            <w:t>,
2008-04-15,
Žin., 2008, Nr.
48-1790 (2008-04-26), i. k. 1082330ISAK003D-211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D88A2BD796">
            <w:r w:rsidRPr="00532B9F">
              <w:rPr>
                <w:rFonts w:ascii="Times New Roman" w:eastAsia="MS Mincho" w:hAnsi="Times New Roman"/>
                <w:sz w:val="20"/>
                <w:iCs/>
                <w:color w:val="0000FF" w:themeColor="hyperlink"/>
                <w:u w:val="single"/>
              </w:rPr>
              <w:t>3D-857</w:t>
            </w:r>
          </w:fldSimple>
          <w:r>
            <w:rPr>
              <w:rFonts w:ascii="Times New Roman" w:eastAsia="MS Mincho" w:hAnsi="Times New Roman"/>
              <w:sz w:val="20"/>
              <w:iCs/>
            </w:rPr>
            <w:t>,
2010-09-22,
Žin., 2010, Nr.
113-5782 (2010-09-25), i. k. 1102330ISAK003D-857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76204691D92">
            <w:r w:rsidRPr="00532B9F">
              <w:rPr>
                <w:rFonts w:ascii="Times New Roman" w:eastAsia="MS Mincho" w:hAnsi="Times New Roman"/>
                <w:sz w:val="20"/>
                <w:iCs/>
                <w:color w:val="0000FF" w:themeColor="hyperlink"/>
                <w:u w:val="single"/>
              </w:rPr>
              <w:t>3D-433</w:t>
            </w:r>
          </w:fldSimple>
          <w:r>
            <w:rPr>
              <w:rFonts w:ascii="Times New Roman" w:eastAsia="MS Mincho" w:hAnsi="Times New Roman"/>
              <w:sz w:val="20"/>
              <w:iCs/>
            </w:rPr>
            <w:t>,
2011-05-24,
Žin., 2011, Nr.
65-3072 (2011-05-28), i. k. 1112330ISAK003D-433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715AF463AE6">
            <w:r w:rsidRPr="00532B9F">
              <w:rPr>
                <w:rFonts w:ascii="Times New Roman" w:eastAsia="MS Mincho" w:hAnsi="Times New Roman"/>
                <w:sz w:val="20"/>
                <w:iCs/>
                <w:color w:val="0000FF" w:themeColor="hyperlink"/>
                <w:u w:val="single"/>
              </w:rPr>
              <w:t>3D-841</w:t>
            </w:r>
          </w:fldSimple>
          <w:r>
            <w:rPr>
              <w:rFonts w:ascii="Times New Roman" w:eastAsia="MS Mincho" w:hAnsi="Times New Roman"/>
              <w:sz w:val="20"/>
              <w:iCs/>
            </w:rPr>
            <w:t>,
2013-12-12,
Žin., 2013, Nr.
131-6701 (2013-12-20), i. k. 1132330ISAK003D-841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2562902c9e11e69cf5d89a5fdd27cc">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2016-06-01,
paskelbta TAR 2016-06-08, i. k. 2016-15416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3c6860bd9a11e88f64a5ecc703f89b">
            <w:r w:rsidRPr="00532B9F">
              <w:rPr>
                <w:rFonts w:ascii="Times New Roman" w:eastAsia="MS Mincho" w:hAnsi="Times New Roman"/>
                <w:sz w:val="20"/>
                <w:iCs/>
                <w:color w:val="0000FF" w:themeColor="hyperlink"/>
                <w:u w:val="single"/>
              </w:rPr>
              <w:t>3D-669</w:t>
            </w:r>
          </w:fldSimple>
          <w:r>
            <w:rPr>
              <w:rFonts w:ascii="Times New Roman" w:eastAsia="MS Mincho" w:hAnsi="Times New Roman"/>
              <w:sz w:val="20"/>
              <w:iCs/>
            </w:rPr>
            <w:t>,
2018-09-21,
paskelbta TAR 2018-09-24, i. k. 2018-14903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356e80725011eabee4a336e7e6fdab">
            <w:r w:rsidRPr="00532B9F">
              <w:rPr>
                <w:rFonts w:ascii="Times New Roman" w:eastAsia="MS Mincho" w:hAnsi="Times New Roman"/>
                <w:sz w:val="20"/>
                <w:iCs/>
                <w:color w:val="0000FF" w:themeColor="hyperlink"/>
                <w:u w:val="single"/>
              </w:rPr>
              <w:t>3D-238</w:t>
            </w:r>
          </w:fldSimple>
          <w:r>
            <w:rPr>
              <w:rFonts w:ascii="Times New Roman" w:eastAsia="MS Mincho" w:hAnsi="Times New Roman"/>
              <w:sz w:val="20"/>
              <w:iCs/>
            </w:rPr>
            <w:t>,
2020-03-27,
paskelbta TAR 2020-03-30, i. k. 2020-06559                </w:t>
          </w:r>
        </w:p>
        <w:p>
          <w:pPr>
            <w:jc w:val="both"/>
            <w:rPr>
              <w:rFonts w:ascii="Times New Roman" w:hAnsi="Times New Roman"/>
            </w:rPr>
          </w:pPr>
          <w:r>
            <w:rPr>
              <w:rFonts w:ascii="Times New Roman" w:hAnsi="Times New Roman"/>
              <w:sz w:val="20"/>
            </w:rPr>
            <w:t>Dėl žemės ūkio ministro 2007 m. gegužės 18 d. įsakymo Nr. 3D-242 „Dėl Konsultavimo įstaigų ir konsultantų akreditavimo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709"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abstractNum w:abstractNumId="0">
    <w:nsid w:val="772A4CDC"/>
    <w:multiLevelType w:val="hybridMultilevel"/>
    <w:tmpl w:val="3352623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C8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210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uiPriority w:val="34"/>
    <w:qFormat/>
    <w:pPr>
      <w:ind w:left="720" w:firstLine="720"/>
      <w:contextualSpacing/>
    </w:pPr>
    <w:rPr>
      <w:rFonts w:ascii="Arial" w:eastAsia="Calibri" w:hAnsi="Arial" w:cs="Arial"/>
      <w:sz w:val="20"/>
      <w:szCs w:val="22"/>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uiPriority w:val="34"/>
    <w:qFormat/>
    <w:pPr>
      <w:ind w:left="720" w:firstLine="720"/>
      <w:contextualSpacing/>
    </w:pPr>
    <w:rPr>
      <w:rFonts w:ascii="Arial" w:eastAsia="Calibri" w:hAnsi="Arial" w:cs="Arial"/>
      <w:sz w:val="20"/>
      <w:szCs w:val="22"/>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numbering" Target="numbering.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eader" Target="header13.xml"/>
  <Relationship Id="rId23" Type="http://schemas.openxmlformats.org/officeDocument/2006/relationships/header" Target="header14.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5.xml"/>
  <Relationship Id="rId27" Type="http://schemas.openxmlformats.org/officeDocument/2006/relationships/footer" Target="footer15.xml"/>
  <Relationship Id="rId28" Type="http://schemas.openxmlformats.org/officeDocument/2006/relationships/header" Target="header16.xml"/>
  <Relationship Id="rId29" Type="http://schemas.openxmlformats.org/officeDocument/2006/relationships/header" Target="header17.xml"/>
  <Relationship Id="rId3" Type="http://schemas.openxmlformats.org/officeDocument/2006/relationships/footer" Target="footer1.xml"/>
  <Relationship Id="rId30" Type="http://schemas.openxmlformats.org/officeDocument/2006/relationships/footer" Target="footer16.xml"/>
  <Relationship Id="rId31" Type="http://schemas.openxmlformats.org/officeDocument/2006/relationships/footer" Target="footer17.xml"/>
  <Relationship Id="rId32" Type="http://schemas.openxmlformats.org/officeDocument/2006/relationships/header" Target="header18.xml"/>
  <Relationship Id="rId33" Type="http://schemas.openxmlformats.org/officeDocument/2006/relationships/footer" Target="footer18.xml"/>
  <Relationship Id="rId34"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97a54986414de397d8ec85088cb5bc" PartId="1882b073b0de482d9eca6da9f167dfae">
    <Part Type="preambule" DocPartId="756ed4aa23f245309da4633d2c81fe96" PartId="a960322b3fc143cb99559d0b1e1bc911"/>
    <Part Type="punktas" Nr="1" Abbr="1 p." DocPartId="ab64d31970a74ce8b94c551683a59d6c" PartId="9770564314f14284bb49ecf66d138aab"/>
    <Part Type="punktas" Nr="2" Abbr="2 p." DocPartId="ffc9d12531864f108fa904d2a647e239" PartId="9d63ee74bb894367b3fb476346f3aaad">
      <Part Type="papunktis" Nr="2.1" Abbr="2.1 pp." DocPartId="1e377eccbab147ab90802adfd539fdb8" PartId="741f1c2ef17d4197a287fbfe2b6eec5c"/>
      <Part Type="papunktis" Nr="2.2" Abbr="2.2 pp." DocPartId="e0f03fceb4324f3e8135e493729b211f" PartId="fe63c55d0cbb4424b5ce04c40e6d512c"/>
      <Part Type="papunktis" Nr="2.3" Abbr="2.3 pp." DocPartId="c42d87a9d95a4ff6a319a86df4f07370" PartId="8781f8cdffcb4f6489814f87663b1568"/>
    </Part>
    <Part Type="punktas" Nr="3" Abbr="3 p." DocPartId="9db45258ac124099824be56c5b13ba4c" PartId="7911062ff9134535ae38b6a295033aa9"/>
    <Part Type="signatura" DocPartId="27c12f4918e04c1cbf2c03d8f29f9838" PartId="c113bab3d0444357965f0f84a334c057"/>
  </Part>
  <Part Type="patvirtinta" Title="KONSULTAVIMO ĮSTAIGŲ IR KONSULTANTŲ AKREDITAVIMO TAISYKLĖS" DocPartId="bcc3163b6f5f4f529deec60470cb4a32" PartId="cf7f100d82834b1c8e6f1dc9c7741d91">
    <Part Type="skyrius" Nr="1" Title="BENDROSIOS NUOSTATOS" DocPartId="94de66b1806d43aeb97aff219aa82f80" PartId="0b6ef6ce9d47417f8fe9bb7be8ccf6b4">
      <Part Type="punktas" Nr="1" Abbr="1 p." DocPartId="3ad7f229c7034032894db5d76b06d8f9" PartId="6392c522ccea4ceaba332c545fc19e7a"/>
      <Part Type="punktas" Nr="2" Abbr="2 p." DocPartId="152192026a5e4f639833fa7e48b657d1" PartId="44d56947ec5d43f9ad52c1b02eb892d5"/>
      <Part Type="punktas" Nr="3" Abbr="3 p." DocPartId="39c94fc440074137aa35351cb8b65486" PartId="3500b582dfae4fc3aa15f96e2d2b8b50">
        <Part Type="papunktis" Nr="3.1" Abbr="3.1 pp." DocPartId="00fd4adcfc154c1ea4804dc2750d9dd3" PartId="bfec41b64a334a4faf704a82cbdde0f8"/>
        <Part Type="papunktis" Nr="3.2" Abbr="3.2 pp." DocPartId="da3694a0cbfe44f394e145cdc30e4e82" PartId="f52c81ffb3e346328c6cfaacee37fec9"/>
        <Part Type="papunktis" Nr="3.3" Abbr="3.3 pp." DocPartId="916d2bff3c724ef7b52c566bc8807621" PartId="de2d56fc75184951a6d5580a606922aa"/>
      </Part>
      <Part Type="punktas" Nr="4" Abbr="4 p." DocPartId="b8ce46b1ada54e9f86beacf208765d0e" PartId="bb3a7db7164a424e8aee6cce630302a4"/>
    </Part>
    <Part Type="skyrius" Nr="2" Title="KONSULTAVIMO SRITYS" DocPartId="39d3834030524c7fb2e48434940aecac" PartId="55c140e8500a44aaa9a76f01f6720922">
      <Part Type="punktas" Nr="5" Abbr="5 p." DocPartId="d8dd80d9633141a9ad05abe88ae472dd" PartId="10985d366527456ebf848ba422eb67eb">
        <Part Type="papunktis" Nr="5.1" Abbr="5.1 pp." DocPartId="64b23555d2564817a05fcfabbab287d5" PartId="1adea81018ac40d3adfc66715002d08c"/>
        <Part Type="papunktis" Nr="5.2" Abbr="5.2 pp." DocPartId="159d07c850b4416ea7f18c24b8bc670e" PartId="9a63cd2399e6468aa7c0f18018a7b088"/>
        <Part Type="papunktis" Nr="5.3" Abbr="5.3 pp." DocPartId="24ca68117adc415399304e6b3f18f3b6" PartId="e75aef2e11854c18a3ea21cf2372c601"/>
        <Part Type="papunktis" Nr="5.4" Abbr="5.4 pp." DocPartId="7b16f04aa9e94c9dbb501ae969a4f693" PartId="028af465339d4d82a76b8ab327f38575"/>
        <Part Type="papunktis" Nr="5.5" Abbr="5.5 pp." DocPartId="7fee5a95dfec4200b3bb4c1973a7e39b" PartId="43e9409fac074e8daf106befd73a21d2"/>
        <Part Type="papunktis" Nr="5.6" Abbr="5.6 pp." DocPartId="48b6d98d094f4cd4b04324d8d18a3aa2" PartId="e87ee35ecacd4cacb71699707541365b"/>
        <Part Type="papunktis" Nr="5.7" Abbr="5.7 pp." DocPartId="5e19e23218304ffdaa31023aa7eacda8" PartId="1c246e0a17a245b391d2c1282572c912"/>
      </Part>
    </Part>
    <Part Type="skyrius" Nr="3" Title="REIKALAVIMAI KONSULTAVIMO ĮSTAIGOMS" DocPartId="a2ad1b89cf3447d1b7651412dced3261" PartId="2e9f07d30d0b43798d9d9e51b6d653cd">
      <Part Type="punktas" Nr="6" Abbr="6 p." DocPartId="e4d0ab2a069948289d34fae8ac7c7a7d" PartId="414bcb6d213f4eab919d53ae018c5ba3">
        <Part Type="papunktis" Nr="6.1" Abbr="6.1 pp." DocPartId="f58fe7bb2f4f4432a52dfe8f1f4a61c7" PartId="a25a291e88834f7e94e9e8759fcc6f29">
          <Part Type="papunktis" Nr="6.1.1" Abbr="6.1.1 pp." DocPartId="17037406b71a4cc88cee94de0f3a3cd7" PartId="712448a48f1044609170cf6c938e1821"/>
          <Part Type="papunktis" Nr="6.1.2" Abbr="6.1.2 pp." DocPartId="05523a73a12d413d936eaf85caff75ac" PartId="b3aab0b609424d0183eb6aeea384aead"/>
          <Part Type="papunktis" Nr="6.1.3" Abbr="6.1.3 pp." DocPartId="ecb6949c072f49f4970b0228cfe3dbb8" PartId="b936c7885b7c4917846c8e69976621db"/>
          <Part Type="papunktis" Nr="6.1.4" Abbr="6.1.4 pp." DocPartId="aa86acbc833d47aab3a2e8cac281fe5e" PartId="0c26b18a2ac74b89a129963c38092ad5"/>
          <Part Type="papunktis" Nr="6.1.5" Abbr="6.1.5 pp." DocPartId="66de1c3faadf48daa1f63b9173e1b532" PartId="0f9bd0eae03e426ebfd8748d58c12bc3"/>
          <Part Type="papunktis" Nr="6.1.6" Abbr="6.1.6 pp." DocPartId="07115a6d137a4bad92eca70c85f8da0c" PartId="cf8ca619c0394afa846368c84436c2ae"/>
        </Part>
        <Part Type="papunktis" Nr="6.2" Abbr="6.2 pp." DocPartId="db1412d43cf248a0a8fc1a758f8dca5b" PartId="ff7364d9d9154e8aa7d00bc6d60289c1">
          <Part Type="papunktis" Nr="6.2.1" Abbr="6.2.1 pp." DocPartId="8ff1d842b891421f9709e20633b0952a" PartId="9f2ff090e29546b99fab92eb449f36db"/>
          <Part Type="papunktis" Nr="6.2.2" Abbr="6.2.2 pp." DocPartId="aafb16b3073b46648f723382690ace55" PartId="a9ba38343a5b4bf4bb17b024b6d5637e"/>
        </Part>
      </Part>
    </Part>
    <Part Type="skyrius" Nr="4" Title="REIKALAVIMAI KONSULTAVIMO ĮSTAIGOSE DIRBANTIEMS KONSULTANTAMS" DocPartId="ace9bacaa8564a91a81b63eaf5bdcfce" PartId="6d01b23b79e14f90a9ee655cabbbaa7e">
      <Part Type="punktas" Nr="7" Abbr="7 p." DocPartId="7d9cf31527a4489086e5764341dd4548" PartId="347b261c862f4774a7e9bbdf478b6fcc">
        <Part Type="papunktis" Nr="7.1" Abbr="7.1 pp." DocPartId="6dbf27e7bb9e4e4a94804abb15f5ba77" PartId="4fadf3a2fc684175a9cc45ef26380eec">
          <Part Type="papunktis" Nr="7.1.1" Abbr="7.1.1 pp." DocPartId="4c26a4e6691a4ee2b046131ea51029ff" PartId="3e197678824f4574895ca0341d65dcb5"/>
          <Part Type="papunktis" Nr="7.1.2" Abbr="7.1.2 pp." DocPartId="774a972fb7d445d6be64a22cf5dd7615" PartId="a77cc75ab0434632bc6f00b6ff9aad0e"/>
          <Part Type="papunktis" Nr="7.1.3" Abbr="7.1.3 pp." DocPartId="8c12ef74873e4143bfce66aeb2334f97" PartId="779f2154e9744fdbaad3c25b0d5dd989"/>
          <Part Type="papunktis" Nr="7.1.4" Abbr="7.1.4 pp." DocPartId="bdabca35b650490a905b74915120d279" PartId="1f21492c86924b3eadc8fe2d79579f8a"/>
          <Part Type="papunktis" Nr="7.1.5" Abbr="7.1.5 pp." DocPartId="ba8cffe875f04aa7a32e8fb470bac8fe" PartId="83cc17e517d04b10a1067f38a698076d"/>
          <Part Type="papunktis" Nr="7.1.6" Abbr="7.1.6 pp." DocPartId="d46cdd8e89904dbfbc1687de478644b0" PartId="b8d679bce8cb491e82311a9b659408cf"/>
        </Part>
        <Part Type="papunktis" Nr="7.2" Abbr="7.2 pp." DocPartId="06bcef0420154f5196e9e0a54e41d4b0" PartId="7b9bef54e8af480d881483cc69523656">
          <Part Type="papunktis" Nr="7.2.1" Abbr="7.2.1 pp." DocPartId="3c091290a49f43249503f030eb0ad82c" PartId="301bc337d61e4c5697b84c49d0d1b064">
            <Part Type="papunktis" Nr="7.2.1.1" Abbr="7.2.1.1 pp." DocPartId="708d593e1efd4791a9e9eaaa5b652454" PartId="f49becd5814d40d685d54446c92a0fc8"/>
            <Part Type="papunktis" Nr="7.2.1.2" Abbr="7.2.1.2 pp." DocPartId="5dd30ccbfd674751a3b205de0313c354" PartId="02bbc009a0e84a57955fc003ac3f5869"/>
            <Part Type="papunktis" Nr="7.2.1.3" Abbr="7.2.1.3 pp." DocPartId="3ac4588dfd354b89a41c81b4bf8e5f9a" PartId="9e8c6efd509a4fcf884d433cf89b0056"/>
          </Part>
          <Part Type="papunktis" Nr="7.2.2" Abbr="7.2.2 pp." DocPartId="cf5d58b27221416ebd2d230de5b5e329" PartId="383153034aae4265a8e31a16ebbb5402"/>
          <Part Type="papunktis" Nr="7.2.3" Abbr="7.2.3 pp." DocPartId="95f7a37ca7a24237bbb553e7124ec84e" PartId="65de168949bf4d3b906d480f6652a739"/>
          <Part Type="papunktis" Nr="7.2.4" Abbr="7.2.4 pp." DocPartId="d226550d32334cd2a6bb2bad01e51c8e" PartId="c30dffc3e21d405eb68aad9380b5ac6a"/>
          <Part Type="papunktis" Nr="7.2.5" Abbr="7.2.5 pp." DocPartId="aeaba03126a44949ba8c567a5cc0a5ec" PartId="d209f7a9cf4949b999308a26c40eb51b"/>
          <Part Type="papunktis" Nr="7.2.6" Abbr="7.2.6 pp." DocPartId="a293593b0b3c423684431a344c3694df" PartId="fd921db4135e489bbf9dadd43b71eeb3"/>
          <Part Type="papunktis" Nr="7.2.7" Abbr="7.2.7 pp." DocPartId="debb80b0f19c4abdaa28b215a6f4d1ec" PartId="04ac5e5616f8439094b48dbc5cd8471e"/>
        </Part>
      </Part>
    </Part>
    <Part Type="skyrius" Nr="5" Title="REIKALAVIMAI INDIVIDUALIĄ VEIKLĄ ĮREGISTRAVUSIEMS KONSULTANTAMS" DocPartId="d6015b76575f4c83b5f77ccca6a5c2e8" PartId="ff28abe7c9a546aab6888f238d5bf8b1">
      <Part Type="punktas" Nr="8" Abbr="8 p." DocPartId="ce5f26806337451a965a70f861458d10" PartId="2a4380bfddfb4d47ac8287849ac34b42">
        <Part Type="papunktis" Nr="8.1" Abbr="8.1 pp." DocPartId="dcad169913af4f7591b9a97f98493342" PartId="0e2e58309e10482db248538542fb21b2"/>
        <Part Type="papunktis" Nr="8.2" Abbr="8.2 pp." DocPartId="28b1d37033a0464faf9a142e90d53ed4" PartId="a213151cc32648f592112f71eaf7ce4d"/>
        <Part Type="papunktis" Nr="8.3" Abbr="8.3 pp." DocPartId="42ed72d8d1d547078e50e1f59b6be088" PartId="7badde1afdfe410295511f94adf3dd1a"/>
        <Part Type="papunktis" Nr="8.4" Abbr="8.4 pp." DocPartId="0834faabefb14c308a5a52574beeb4ac" PartId="69cb267d82294ad79934ff41ddfcac6b"/>
      </Part>
      <Part Type="punktas" Nr="9" Abbr="9 p." DocPartId="472a29f37ad649a0a8e48d06f7c98dd2" PartId="c25c783759984724a833d7d5ec8477a0"/>
    </Part>
    <Part Type="skyrius" Nr="6" Title="KONSULTANTŲ IŠSILAVINIMO, PROFESINĖS PATIRTIES VERTINIMAS IR PROFESINIŲ ŽINIŲ TIKRINIMAS" DocPartId="e890e29f4e8f49d1ab99457851dbeb34" PartId="b7d487c15b604b27b329e42de7f540f3">
      <Part Type="punktas" Nr="10" Abbr="10 p." DocPartId="28b209b32fd1432d8d7c92605e6e0949" PartId="95503f348bbd4a9ea61b5e0aea5f4407"/>
      <Part Type="punktas" Nr="11" Abbr="11 p." DocPartId="60fef2c3ee50401e8a9c435ba0404de7" PartId="3fa4bd212cd04b6186895f789ea2d785">
        <Part Type="papunktis" Nr="11.1" Abbr="11.1 pp." DocPartId="535753c3601f4cf599c25f8e6c039f66" PartId="4ad67d1fba50431c84440b32477e4fd1">
          <Part Type="papunktis" Nr="11.1.1" Abbr="11.1.1 pp." DocPartId="869e1f7030474169a40f417ab5db033f" PartId="afea57f397f1412abcfeaa27e04b5b1c"/>
          <Part Type="papunktis" Nr="11.1.2" Abbr="11.1.2 pp." DocPartId="cb0452b9c0d5409e92cd148252814191" PartId="9c02a0b275b24dafbdd6a52519812113"/>
        </Part>
        <Part Type="papunktis" Nr="11.2" Abbr="11.2 pp." DocPartId="19490683a1de417d8d690081331be0e2" PartId="b98ada8c91764bd397599bae20d6c40c">
          <Part Type="papunktis" Nr="11.2.1" Abbr="11.2.1 pp." DocPartId="7708159855384b88bd295724486c2002" PartId="5b4c724fad0a46bdafa6f077e446d5b5"/>
          <Part Type="papunktis" Nr="11.2.2" Abbr="11.2.2 pp." DocPartId="e96e1db5277c4f0db54ce408cb75239c" PartId="f65104df7a104021916e193fd1b3ccbe"/>
          <Part Type="papunktis" Nr="11.2.3" Abbr="11.2.3 pp." DocPartId="809c5f1e97e54514943b3858bc95d9b6" PartId="a9d0bd430c8348a5a9792f40790549c8"/>
        </Part>
        <Part Type="papunktis" Nr="11.3" Abbr="11.3 pp." DocPartId="861f05a408684960ba2fb4dec46b165a" PartId="1e4b6a7e15c64c9f9659d87105c8287b">
          <Part Type="papunktis" Nr="11.3.1" Abbr="11.3.1 pp." DocPartId="8c6d83da1f2b4ac69d5dbd05aeb3c0d0" PartId="e36a0a63ae914354b1e47a788a705b86"/>
          <Part Type="papunktis" Nr="11.3.2" Abbr="11.3.2 pp." DocPartId="f3db8c8146da483dabfacb6acae9a887" PartId="ec35bc09a97c451d99e62c0efce0d5ef"/>
          <Part Type="papunktis" Nr="11.3.3" Abbr="11.3.3 pp." DocPartId="71311e1c1c964ddcb9628522afae966c" PartId="90826e7fc11a45b583cd4a62965bbd94"/>
        </Part>
        <Part Type="papunktis" Nr="11.4" Abbr="11.4 pp." DocPartId="0f3cab43de7346de9db49c3c89b1e392" PartId="27e1ee3516014d378c4fd44df0b5dcc2">
          <Part Type="papunktis" Nr="11.4.1" Abbr="11.4.1 pp." DocPartId="560dba14a81e485180b6463f32bc4a4a" PartId="1ea428a17af04209ae8daa2f803c5191"/>
          <Part Type="papunktis" Nr="11.4.2" Abbr="11.4.2 pp." DocPartId="9113bdd0ce274b009eb0f6c7a42e4c91" PartId="38f64259b8f6478287e22bef704ed892"/>
        </Part>
      </Part>
      <Part Type="punktas" Nr="12" Abbr="12 p." DocPartId="f4708f07c4c64122b2e515c518ce4f31" PartId="37a1d65f71604f1d889cbfd9b97e935e"/>
      <Part Type="punktas" Nr="13" Abbr="13 p." DocPartId="465603996bb243eca0926ba16e0a7ab7" PartId="7981ee41995f402fb0d18204521bb1ef"/>
    </Part>
    <Part Type="skyrius" Nr="7" Title="KONSULTAVIMO PASLAUGŲ AKREDITACIJOS PARAIŠKOS TEIKIMAS" DocPartId="43d55f25b7f1421fbafe6552aac60a89" PartId="5eb11f1324ee4b8d883123539fbaf485">
      <Part Type="punktas" Nr="14" Abbr="14 p." DocPartId="3187c09517314a5fb707f05a5559d6a2" PartId="7c43753d5e6345beada22db0b92fb48e"/>
      <Part Type="punktas" Nr="15" Abbr="15 p." DocPartId="95d1c964f7254b1282a55fd557b92cdf" PartId="811dd8eddb334753906d2de03ed1efb9">
        <Part Type="papunktis" Nr="15.1" Abbr="15.1 pp." DocPartId="f75d5bad60c04f6ab3b55ff08720b5a5" PartId="d814324a5e6f48e692a24fdda24609a8"/>
        <Part Type="papunktis" Nr="15.2" Abbr="15.2 pp." DocPartId="08cfbb86a3ae4fd988d8f0b27dd17b13" PartId="98597e42a34f41a09ea384cd00f50bf8"/>
        <Part Type="papunktis" Nr="15.3" Abbr="15.3 pp." DocPartId="cc2f602e3a3946be9e692901ea360206" PartId="9040feb4b6da484fb3b3740542296cb7"/>
        <Part Type="papunktis" Nr="15.4" Abbr="15.4 pp." DocPartId="a2429b87452f40dc822f958ae8c19e01" PartId="ffcb3b5d0eb94caabae9a27fa0aa0b57"/>
        <Part Type="papunktis" Nr="15.5" Abbr="15.5 pp." DocPartId="ea4c9c76a2ef4078b9cd41f3efe03819" PartId="a638db6395e243448ff9be493b7009d9"/>
        <Part Type="papunktis" Nr="15.6" Abbr="15.6 pp." DocPartId="45de0c1d81df4e78857192ee70c280d2" PartId="c79e1488fa054cd4b85d5249dbd45729"/>
        <Part Type="papunktis" Nr="15.7" Abbr="15.7 pp." DocPartId="67e05e15a8f84103b70cf7724e2ceaae" PartId="c29a471652b04053a96dc7e998cab769"/>
      </Part>
      <Part Type="punktas" Nr="16" Abbr="16 p." DocPartId="2411cc6202984bf4bc8f4ebb8665aa2c" PartId="2d68bebeaa81496298de5a8a9cf5740a">
        <Part Type="papunktis" Nr="16.1" Abbr="16.1 pp." DocPartId="395daab02586403da46d1294360a0fb0" PartId="1348f3a141cb4b99ba87c97c80a29e3e"/>
        <Part Type="papunktis" Nr="16.2" Abbr="16.2 pp." DocPartId="c497c017bd44422c9c03d248fcd0cf0f" PartId="e183b9263fa7480484f24790ff8c67d1"/>
        <Part Type="papunktis" Nr="16.3" Abbr="16.3 pp." DocPartId="206fe341127f4fc7875121fae1fdc323" PartId="bb4c0e113e0249a8b76735283b78b09e"/>
        <Part Type="papunktis" Nr="16.4" Abbr="16.4 pp." DocPartId="8b7f0105c40049159bf56f3280f0ba7a" PartId="9cfdc8823a1b4b61af4c39679674ab83"/>
      </Part>
      <Part Type="punktas" Nr="17" Abbr="17 p." DocPartId="443d402550a44253b164a88b05558d15" PartId="8113d20844634afeb1185e567f377003"/>
    </Part>
    <Part Type="skyrius" Nr="8" Title="PARAIŠKŲ NAGRINĖJIMAS, AKREDITACIJOS SUTEIKIMAS IR PRATĘSIMAS" DocPartId="2225ce392976486e99f5847f6574c92a" PartId="c528e7af10f343388d6cea4b94ec71a3">
      <Part Type="punktas" Nr="18" Abbr="18 p." DocPartId="dd99498f574446e4a64aafbf11adb4cf" PartId="ae9687d2c26b4d64950bcc04ce50c63c"/>
      <Part Type="punktas" Nr="19" Abbr="19 p." DocPartId="3f3852b21fec467780ea98d4fe2dc311" PartId="963e56f755964ab1bceb34d2c6f03c7c"/>
      <Part Type="punktas" Nr="20" Abbr="20 p." DocPartId="d908ae8154654c989266d70386bd01ab" PartId="a0d60fb0f19d4593a1408e1e73bfd1ba"/>
      <Part Type="punktas" Nr="21" Abbr="21 p." DocPartId="46e8684059e7453eadd62deca146d51d" PartId="8878c275ff2d4fedb0c79ea29d53124c"/>
      <Part Type="punktas" Nr="22" Abbr="22 p." DocPartId="44a9030b290b446d8d186e0d24f205c1" PartId="a0cdda5dd5294839a854a07f39222758"/>
      <Part Type="punktas" Nr="23" Abbr="23 p." DocPartId="780e68112a884c2692538177c82fa95a" PartId="9e759db0579144f9955fb980cfe2f19e"/>
      <Part Type="punktas" Nr="24" Abbr="24 p." DocPartId="ffaab4ed8d0d4d87b170e57d76d75c71" PartId="a351d40071754de58ac47d855a723cde"/>
      <Part Type="punktas" Nr="25" Abbr="25 p." DocPartId="5a273dce7c7d4ad4b4e7282e0c8c070e" PartId="e0a4418fcd33461a99145917b9ff1cb0"/>
      <Part Type="punktas" Nr="26" Abbr="26 p." DocPartId="81fcfcba45b34fba97605beff5f61e57" PartId="83485590c7dd47ebba424b7902c58895"/>
      <Part Type="punktas" Nr="27" Abbr="27 p." DocPartId="558154d87574496c9ff4ca0081e7e3f0" PartId="8862a018f71c4799937cfe7fcf71cdc4"/>
      <Part Type="punktas" Nr="28" Abbr="28 p." DocPartId="b2587b6abea34e1db3ac86edb369d15f" PartId="cda56b241a9f44468aed4c8f2acff7bf"/>
      <Part Type="punktas" Nr="29" Abbr="29 p." DocPartId="941518f7d07b462bb2a51746924860a2" PartId="9cc14efb69664a67a5267dc8b560d43b">
        <Part Type="papunktis" Nr="29.1" Abbr="29.1 pp." DocPartId="46c675abd03f43cc889dfab116cd9fc0" PartId="d7eb2585815645d5b31ef39284ed6e14"/>
        <Part Type="papunktis" Nr="29.2" Abbr="29.2 pp." DocPartId="d26c86988bec4e1e816de9387b0cd2c1" PartId="2d31e34b126649848e9d77a4e4eb42e7"/>
        <Part Type="papunktis" Nr="29.3" Abbr="29.3 pp." DocPartId="65264045024c4d4bbde7fe484072d103" PartId="9dfaeebf52824a7995d24fd27ec4c1df"/>
        <Part Type="papunktis" Nr="29.4" Abbr="29.4 pp." DocPartId="320f3a7f11aa4576be272be79fa10e46" PartId="ac3fbf058cf34c81aec842ef934c7f24"/>
        <Part Type="papunktis" Nr="29.5" Abbr="29.5 pp." DocPartId="7a1f8617cb7f47a1a3873e808606ba47" PartId="d680fc01ffaf4fde8e9d34f1e91fb5cb"/>
      </Part>
      <Part Type="punktas" Nr="30" Abbr="30 p." DocPartId="690986812b1943d484bd15f6a66b22a3" PartId="6bb9a0f43fbc4f92b758994f8e9e731a"/>
      <Part Type="punktas" Nr="31" Abbr="31 p." DocPartId="dcb7a4bbba9143cebd17f1a237fb8042" PartId="607e20a4b3ec4b6dbc4b3b56a80aed55"/>
      <Part Type="punktas" Nr="32" Abbr="32 p." DocPartId="ff1f977eced64b81b108d2ec4863c4e9" PartId="dc2e7a5593924e968b900b848d3da197"/>
    </Part>
    <Part Type="skyrius" Nr="9" Title="AKREDITUOTŲ KONSULTANTŲ PROFESINĖS KVALIFIKACIJOS KĖLIMAS" DocPartId="368207deb61b449cbcaee99815beb884" PartId="7002e3f3ffc84b0a9d417924fcfbfaca">
      <Part Type="punktas" Nr="33" Abbr="33 p." DocPartId="7a045522d8704494ac0f8f2200b97bd4" PartId="d8720d0ea52442db98a1e7eb3bb2a208"/>
      <Part Type="punktas" Nr="34" Abbr="34 p." DocPartId="4d0c04b0bead420cb196f64d9f55da5b" PartId="cd9b88cb76a042a19641c631419f4291"/>
      <Part Type="punktas" Nr="35" Abbr="35 p." DocPartId="66261a9bc18741208ee8197e5d68d776" PartId="53d1672c475b400c9d3dc2f382e58ca0"/>
    </Part>
    <Part Type="skyrius" Nr="10" Title="BAIGIAMOSIOS NUOSTATOS" DocPartId="85ccae002e6c4f82a9e61a6384710c09" PartId="a7adea30bc2947379a4417299a797b65">
      <Part Type="punktas" Nr="36" Abbr="36 p." DocPartId="67ddf465e4e44a009f5db5a726684b88" PartId="df72dfa0eb8d485cb55aeb0370d37576">
        <Part Type="papunktis" Nr="36.1" Abbr="36.1 pp." DocPartId="280ac738a9314970a013a7ef088a1e85" PartId="4b44a9a47ff241de94d70a1f95a4e4f0"/>
        <Part Type="papunktis" Nr="36.2" Abbr="36.2 pp." DocPartId="df19c2cab334485885b39361be95c1b8" PartId="4ab0eaedde794ed386981ad01a4244c6"/>
        <Part Type="papunktis" Nr="36.3" Abbr="36.3 pp." DocPartId="9617bdb863fb4db08d3bc7e74e83fd1b" PartId="0daa3bbb129b4cbfa05a486ad0a5af56"/>
        <Part Type="papunktis" Nr="36.4" Abbr="36.4 pp." DocPartId="31e620220f424eababd706315145e057" PartId="d601156de694445e94e6a5d188e3b86a"/>
      </Part>
      <Part Type="punktas" Nr="37" Abbr="37 p." DocPartId="ffc269f4df7b4525b554f3907a2a597a" PartId="e7233b18f0254b768146436c74c14d9a">
        <Part Type="papunktis" Nr="37.1" Abbr="37.1 pp." DocPartId="dc269c5b03044292a2ee508fd9622d4e" PartId="de08382b57914299a78f79c58d01eae8"/>
        <Part Type="papunktis" Nr="37.2" Abbr="37.2 pp." DocPartId="504d8fa7253b46bf97ab7b00c4bb5035" PartId="18a4734c1a9a4eeebdb4451c011f9458"/>
        <Part Type="papunktis" Nr="37.3" Abbr="37.3 pp." DocPartId="e4dd1b0ec0b84269ae589bf7bdccf708" PartId="945a9b9935554c5b8f9aef75677405b9"/>
      </Part>
    </Part>
  </Part>
  <Part Type="priedas" Nr="1" Abbr="1 pr." Title="(Konsultavimo paslaugų akreditacijos paraiškos formos pavyzdys)" DocPartId="43d933803c40436dbc36a34c81e77f19" PartId="332fab3595d34cdd9c88e4a19e463af8">
    <Part Type="skirsnis" Title="KONSULTAVIMO PASLAUGŲ AKREDITACIJOS PARAIŠKA" DocPartId="87384d470dbc4f1d98559e798cab01df" PartId="6a373ebcd91843cf8e13e495f3564f3c">
      <Part Type="punktas" Nr="1" Abbr="1 pr. 1 p." DocPartId="1f3aaee107054711a70c3bd91862f585" PartId="3bed28ac5b8540f5a8fbbd71e0532474">
        <Part Type="papunktis" Nr="1.1" Abbr="1 pr. 1.1 pp." DocPartId="0e6ea1aafcb0409cb293fbc7ae0ecd77" PartId="f0a11b0f061b4b6aa5156a3271320811"/>
        <Part Type="papunktis" Nr="1.2" Abbr="1 pr. 1.2 pp." DocPartId="d06be0b36d3448c5adbd48c12a1ccfa0" PartId="2a840e134f514797aeeb5f443fb27d03"/>
        <Part Type="papunktis" Nr="1.3" Abbr="1 pr. 1.3 pp." DocPartId="e3507c647ecf4f53a990dfd126195a7e" PartId="3d5b8e7480cf4735b6fb9c4e9ee77773"/>
        <Part Type="papunktis" Nr="1.4" Abbr="1 pr. 1.4 pp." DocPartId="cf0b18a6e0734c5aa6a8445018633e99" PartId="2c775d872c284a2ea03afb4c32b167bd"/>
        <Part Type="papunktis" Nr="1.5" Abbr="1 pr. 1.5 pp." DocPartId="1d4af2a5d6e2447ea6c390c81e44dc59" PartId="922d4bcbecb642b8a2e8dbcc1b5a1c71"/>
        <Part Type="papunktis" Nr="1.6" Abbr="1 pr. 1.6 pp." DocPartId="3c8ad7fe3250468cbb131e9a2ae1e4dd" PartId="bf8a5462b67d4d348da6f55ab6718691"/>
      </Part>
      <Part Type="punktas" Nr="2" Abbr="1 pr. 2 p." DocPartId="2cbc5e110f2143de9b28294177ea39db" PartId="f972b651bd924d89b0e71a5942cc6d39"/>
      <Part Type="punktas" Nr="3" Abbr="1 pr. 3 p." DocPartId="f7663a75e7e44f8d8cc1629e519331fa" PartId="6db943a544ba4a2e8130751af954e0c1"/>
      <Part Type="punktas" Nr="4" Abbr="1 pr. 4 p." DocPartId="83652c686fd0486183db07235f14d722" PartId="deb72aa41c8f48b39cb970006133ee80"/>
      <Part Type="punktas" Nr="5" Abbr="1 pr. 5 p." DocPartId="a99866dd869e475da93e47173f16fdb5" PartId="63421c33bfdb475fa64cc6c0cb5af35f"/>
      <Part Type="punktas" Nr="6" Abbr="1 pr. 6 p." DocPartId="ee8147fe460240bcb241050ef685d22e" PartId="9559c00e30f546f6af8ddc8e25da241e"/>
    </Part>
  </Part>
  <Part Type="priedas" Nr="2" Abbr="2 pr." Title="(Ataskaitos formos pavyzdys)" DocPartId="5a61560c3aa64dafa9efa86ac79a6c3f" PartId="274a6f7f97ba45518ee48aba61f2f000"/>
  <Part Type="priedas" Nr="3" Abbr="3 pr." Title="(Ataskaitos formos pavyzdys)" DocPartId="2f3f0a3bc3fe4f4d8c0aee143d59ae02" PartId="e37559a170b64f7a92f0b1703398d844"/>
  <Part Type="priedas" Nr="4" Abbr="4 pr." Title="(Ataskaitos formos pavyzdys)" DocPartId="85ca3ce35cdb4e99ad248f4277048a4b" PartId="31eb700ba5674bc8b8d695a4afbc3f8a"/>
  <Part Type="priedas" Nr="5" Abbr="5 pr." Title="(Konsultavimo įstaigos, Individualią veiklą įregistravusio konsultanto nepriklausomumo patvirtinimo deklaracijos formos pavyzdys)" DocPartId="ad3523fc64c14681b79043c7cf80408c" PartId="ae8466cab0e34eef80fc1fc1e5efd97f">
    <Part Type="skirsnis" Title="KONSUTAVIMO ĮSTAIGOS, INDIVIDUALIĄ VEIKLĄ ĮREGISTRAVUSIO KONSULTANTO NEPRIKLAUSOMUMO PATVIRTINIMO DEKLARACIJA" DocPartId="8ecd693e300c4d4e80c9e4b355fdda03" PartId="65888a234e5e46fcace9c8eacc0e2d3e">
      <Part Type="punktas" Nr="1" Abbr="5 pr. 1 p." DocPartId="c680b0c924be4750898b97dcaff3c39c" PartId="dc7cc875b3f84647adc12ab8abf0dcaf"/>
      <Part Type="punktas" Nr="2" Abbr="5 pr. 2 p." DocPartId="c33783b7cd5a469e9343ce917a09601e" PartId="17d5d189b40747e1ba97f210326548cd"/>
      <Part Type="punktas" Nr="3" Abbr="5 pr. 3 p." DocPartId="b7cfc7e8ad904e63ac97e076a174c736" PartId="f945f9c306ae478aa6a0a3c9578616b2"/>
      <Part Type="punktas" Nr="4" Abbr="5 pr. 4 p." DocPartId="8c99447b5c6e402ebb3b39bb861d0ede" PartId="c9feb3606c4d49d0982127b8fc6ec77a"/>
    </Part>
  </Part>
</Parts>
</file>

<file path=customXml/itemProps1.xml><?xml version="1.0" encoding="utf-8"?>
<ds:datastoreItem xmlns:ds="http://schemas.openxmlformats.org/officeDocument/2006/customXml" ds:itemID="{2D0BC410-E6AE-4CB0-B4BD-1AE791A1A273}">
  <ds:schemaRefs>
    <ds:schemaRef ds:uri="http://lrs.lt/TAIS/DocParts"/>
  </ds:schemaRefs>
</ds:datastoreItem>
</file>

<file path=docProps/app.xml><?xml version="1.0" encoding="utf-8"?>
<Properties xmlns="http://schemas.openxmlformats.org/officeDocument/2006/extended-properties">
  <Template>Normal.dotm</Template>
  <TotalTime>38</TotalTime>
  <Pages>29</Pages>
  <Words>37060</Words>
  <Characters>21125</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ŽEMĖS ŪKIO MINISTRO</vt:lpstr>
    </vt:vector>
  </TitlesOfParts>
  <Company/>
  <LinksUpToDate>false</LinksUpToDate>
  <CharactersWithSpaces>58069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2015-07-02T01:59:00Z</dcterms:created>
  <dc:creator>Rima</dc:creator>
  <lastModifiedBy>Loreta RAKAUSKIENĖ</lastModifiedBy>
  <dcterms:modified xsi:type="dcterms:W3CDTF">2020-03-31T12:59:00Z</dcterms:modified>
  <revision>17</revision>
  <dc:title>LIETUVOS RESPUBLIKOS ŽEMĖS ŪKIO MINISTRO</dc:title>
</coreProperties>
</file>