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5e0e9b054074f6dadc23980c73588e2"/>
        <w:lock w:val="sdtLocked"/>
        <w:richText/>
      </w:sdtPr>
      <w:sdtContent>
        <w:p>
          <w:pPr>
            <w:jc w:val="both"/>
            <w:rPr>
              <w:rFonts w:ascii="Times New Roman" w:hAnsi="Times New Roman"/>
            </w:rPr>
          </w:pPr>
          <w:r>
            <w:rPr>
              <w:rFonts w:ascii="Times New Roman" w:hAnsi="Times New Roman"/>
              <w:b/>
              <w:i/>
            </w:rPr>
            <w:t>Suvestinė redakcija nuo 2016-05-01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34E2C5F24512">
            <w:r w:rsidRPr="00532B9F">
              <w:rPr>
                <w:rFonts w:ascii="Times New Roman" w:eastAsia="MS Mincho" w:hAnsi="Times New Roman"/>
                <w:sz w:val="20"/>
                <w:i/>
                <w:iCs/>
                <w:color w:val="0000FF" w:themeColor="hyperlink"/>
                <w:u w:val="single"/>
              </w:rPr>
              <w:t>55-2162</w:t>
            </w:r>
          </w:fldSimple>
          <w:r>
            <w:rPr>
              <w:rFonts w:ascii="Times New Roman" w:eastAsia="MS Mincho" w:hAnsi="Times New Roman"/>
              <w:sz w:val="20"/>
              <w:i/>
              <w:iCs/>
            </w:rPr>
            <w:t>, i. k. 1072250ISAK000V-362</w:t>
          </w:r>
        </w:p>
        <w:p>
          <w:pPr>
            <w:jc w:val="both"/>
            <w:rPr>
              <w:rFonts w:ascii="Times New Roman" w:hAnsi="Times New Roman"/>
              <w:sz w:val="20"/>
            </w:rPr>
          </w:pPr>
        </w:p>
        <w:p>
          <w:pPr>
            <w:tabs>
              <w:tab w:val="center" w:pos="4153"/>
              <w:tab w:val="right" w:pos="8306"/>
            </w:tabs>
            <w:rPr>
              <w:lang w:val="en-GB"/>
            </w:rPr>
          </w:pPr>
          <w:r>
            <w:t xml:space="preserve"> </w:t>
          </w:r>
        </w:p>
        <w:p>
          <w:pPr>
            <w:tabs>
              <w:tab w:val="center" w:pos="4153"/>
              <w:tab w:val="right" w:pos="8306"/>
            </w:tabs>
            <w:rPr>
              <w:lang w:val="en-GB"/>
            </w:rPr>
          </w:pPr>
        </w:p>
        <w:p>
          <w:pPr>
            <w:jc w:val="center"/>
            <w:rPr>
              <w:b/>
              <w:color w:val="000000"/>
            </w:rPr>
          </w:pPr>
          <w:r>
            <w:rPr>
              <w:b/>
              <w:color w:val="000000"/>
              <w:lang w:eastAsia="lt-LT"/>
            </w:rPr>
            <w:pict w14:anchorId="601A4B9A">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15" o:title=""/>
              </v:shape>
              <w:control r:id="rId16" w:name="Control 5" w:shapeid="_x0000_s1029"/>
            </w:pict>
          </w:r>
          <w:r>
            <w:rPr>
              <w:b/>
              <w:color w:val="000000"/>
            </w:rPr>
            <w:t>LIETUVOS RESPUBLIKOS SVEIKATOS APSAUGOS MINISTRAS</w:t>
          </w:r>
        </w:p>
        <w:p>
          <w:pPr>
            <w:jc w:val="center"/>
            <w:rPr>
              <w:color w:val="000000"/>
            </w:rPr>
          </w:pPr>
        </w:p>
        <w:p>
          <w:pPr>
            <w:jc w:val="center"/>
            <w:rPr>
              <w:b/>
              <w:color w:val="000000"/>
            </w:rPr>
          </w:pPr>
          <w:r>
            <w:rPr>
              <w:b/>
              <w:color w:val="000000"/>
            </w:rPr>
            <w:t>Į S A K Y M A S</w:t>
          </w:r>
        </w:p>
        <w:sdt>
          <w:sdtPr>
            <w:alias w:val="Pavadinimas"/>
            <w:tag w:val="title_85e0e9b054074f6dadc23980c73588e2"/>
            <w:lock w:val="sdtLocked"/>
            <w:richText/>
          </w:sdtPr>
          <w:sdtContent>
            <w:p>
              <w:pPr>
                <w:jc w:val="center"/>
                <w:rPr>
                  <w:b/>
                  <w:color w:val="000000"/>
                </w:rPr>
              </w:pPr>
              <w:r>
                <w:rPr>
                  <w:b/>
                  <w:color w:val="000000"/>
                </w:rPr>
                <w:t>DĖL LIETUVOS HIGIENOS NORMOS HN 35:2007 „DIDŽIAUSIA LEIDŽIAMA CHEMINIŲ MEDŽIAGŲ (TERŠALŲ) KONCENTRACIJA GYVENAMOSIOS IR VISUOMENINĖS PASKIRTIES PASTATŲ PATALPŲ ORE“ PATVIRTINIMO</w:t>
              </w:r>
            </w:p>
            <w:p>
              <w:pPr>
                <w:jc w:val="center"/>
                <w:rPr>
                  <w:b/>
                  <w:color w:val="000000"/>
                </w:rPr>
              </w:pPr>
            </w:p>
          </w:sdtContent>
        </w:sdt>
        <w:p>
          <w:pPr>
            <w:jc w:val="center"/>
            <w:rPr>
              <w:color w:val="000000"/>
            </w:rPr>
          </w:pPr>
        </w:p>
        <w:p>
          <w:pPr>
            <w:jc w:val="center"/>
            <w:rPr>
              <w:color w:val="000000"/>
            </w:rPr>
          </w:pPr>
          <w:r>
            <w:rPr>
              <w:color w:val="000000"/>
            </w:rPr>
            <w:t>2007 m. gegužės 10 d. Nr. V-362</w:t>
          </w:r>
        </w:p>
        <w:p>
          <w:pPr>
            <w:jc w:val="center"/>
            <w:rPr>
              <w:color w:val="000000"/>
            </w:rPr>
          </w:pPr>
          <w:r>
            <w:rPr>
              <w:color w:val="000000"/>
            </w:rPr>
            <w:t>Vilnius</w:t>
          </w:r>
        </w:p>
        <w:p>
          <w:pPr>
            <w:ind w:firstLine="709"/>
            <w:jc w:val="both"/>
            <w:rPr>
              <w:color w:val="000000"/>
            </w:rPr>
          </w:pP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
          <w:sdtPr>
            <w:alias w:val="1 p."/>
            <w:tag w:val="part_bbdc234014a14a35b0da925a61ecccc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bbdc234014a14a35b0da925a61eccccf"/>
                  <w:lock w:val="sdtLocked"/>
                  <w:richText/>
                </w:sdtPr>
                <w:sdtContent>
                  <w:r>
                    <w:rPr>
                      <w:color w:val="000000"/>
                      <w:szCs w:val="24"/>
                    </w:rPr>
                    <w:t>1</w:t>
                  </w:r>
                </w:sdtContent>
              </w:sdt>
              <w:r>
                <w:rPr>
                  <w:color w:val="000000"/>
                  <w:szCs w:val="24"/>
                </w:rPr>
                <w:t xml:space="preserve">. T v i r t i n u Lietuvos higienos normą HN 35:2007 „Didžiausia leidžiama </w:t>
              </w:r>
              <w:r>
                <w:rPr>
                  <w:color w:val="000000"/>
                  <w:szCs w:val="24"/>
                  <w:lang w:eastAsia="lt-LT"/>
                </w:rPr>
                <w:t>cheminių medžiagų (teršalų) koncentracija gyvenamosios</w:t>
              </w:r>
              <w:r>
                <w:rPr>
                  <w:b/>
                  <w:color w:val="000000"/>
                  <w:szCs w:val="24"/>
                  <w:lang w:eastAsia="lt-LT"/>
                </w:rPr>
                <w:t xml:space="preserve"> </w:t>
              </w:r>
              <w:r>
                <w:rPr>
                  <w:color w:val="000000"/>
                  <w:szCs w:val="24"/>
                  <w:lang w:eastAsia="lt-LT"/>
                </w:rPr>
                <w:t>ir visuomeninės paskirties pastatų patalpų ore“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Content>
        </w:sdt>
        <w:sdt>
          <w:sdtPr>
            <w:alias w:val="2 p."/>
            <w:tag w:val="part_cd1a4853223f4b469a03081c376c2b95"/>
            <w:lock w:val="sdtLocked"/>
            <w:richText/>
          </w:sdtPr>
          <w:sdtContent>
            <w:p>
              <w:pPr>
                <w:widowControl w:val="0"/>
                <w:shd w:val="clear" w:color="auto" w:fill="FFFFFF"/>
                <w:ind w:firstLine="709"/>
                <w:jc w:val="both"/>
                <w:rPr>
                  <w:color w:val="000000"/>
                </w:rPr>
              </w:pPr>
              <w:sdt>
                <w:sdtPr>
                  <w:alias w:val="Numeris"/>
                  <w:tag w:val="nr_cd1a4853223f4b469a03081c376c2b95"/>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netekusiu galios Lietuvos Respublikos sveikatos apsaugos ministro 2002 m. spalio 18 d. įsakymą Nr. 512 „Dėl Lietuvos higienos normos HN 35:2002 „Gyvenamosios aplinkos orą teršiančių medžiagų koncentracijų ribinės vertės“ patvirtinimo“ (Žin., 2002, Nr. </w:t>
              </w:r>
              <w:hyperlink r:id="rId17" w:tgtFrame="_blank" w:history="1">
                <w:r>
                  <w:rPr>
                    <w:color w:val="0000FF" w:themeColor="hyperlink"/>
                    <w:u w:val="single"/>
                  </w:rPr>
                  <w:t>105-4726</w:t>
                </w:r>
              </w:hyperlink>
              <w:r>
                <w:rPr>
                  <w:color w:val="000000"/>
                </w:rPr>
                <w:t>).</w:t>
              </w:r>
            </w:p>
          </w:sdtContent>
        </w:sdt>
        <w:sdt>
          <w:sdtPr>
            <w:alias w:val="3 p."/>
            <w:tag w:val="part_e4182eb040fb4e81988de0ccec7d21ca"/>
            <w:lock w:val="sdtLocked"/>
            <w:richText/>
          </w:sdtPr>
          <w:sdtContent>
            <w:p>
              <w:pPr>
                <w:widowControl w:val="0"/>
                <w:shd w:val="clear" w:color="auto" w:fill="FFFFFF"/>
                <w:ind w:firstLine="709"/>
                <w:jc w:val="both"/>
                <w:rPr>
                  <w:color w:val="000000"/>
                </w:rPr>
              </w:pPr>
              <w:sdt>
                <w:sdtPr>
                  <w:alias w:val="Numeris"/>
                  <w:tag w:val="nr_e4182eb040fb4e81988de0ccec7d21ca"/>
                  <w:lock w:val="sdtLocked"/>
                  <w:richText/>
                </w:sdtPr>
                <w:sdtContent>
                  <w:r>
                    <w:rPr>
                      <w:color w:val="000000"/>
                    </w:rPr>
                    <w:t>3</w:t>
                  </w:r>
                </w:sdtContent>
              </w:sdt>
              <w:r>
                <w:rPr>
                  <w:color w:val="000000"/>
                </w:rPr>
                <w:t xml:space="preserve">. </w:t>
              </w:r>
              <w:r>
                <w:rPr>
                  <w:color w:val="000000"/>
                  <w:spacing w:val="60"/>
                </w:rPr>
                <w:t>Nustata</w:t>
              </w:r>
              <w:r>
                <w:rPr>
                  <w:color w:val="000000"/>
                </w:rPr>
                <w:t>u, kad šis įsakymas įsigalioja nuo 2007 m. liepos 1 d.</w:t>
              </w:r>
            </w:p>
          </w:sdtContent>
        </w:sdt>
        <w:sdt>
          <w:sdtPr>
            <w:alias w:val="4 p."/>
            <w:tag w:val="part_ab6b6a17bafc4518a1dba21a646d5f69"/>
            <w:lock w:val="sdtLocked"/>
            <w:richText/>
          </w:sdtPr>
          <w:sdtContent>
            <w:p>
              <w:pPr>
                <w:widowControl w:val="0"/>
                <w:suppressAutoHyphens/>
                <w:ind w:firstLine="709"/>
                <w:jc w:val="both"/>
                <w:rPr>
                  <w:color w:val="000000"/>
                </w:rPr>
              </w:pPr>
              <w:sdt>
                <w:sdtPr>
                  <w:alias w:val="Numeris"/>
                  <w:tag w:val="nr_ab6b6a17bafc4518a1dba21a646d5f69"/>
                  <w:lock w:val="sdtLocked"/>
                  <w:richText/>
                </w:sdtPr>
                <w:sdtContent>
                  <w:r>
                    <w:rPr>
                      <w:color w:val="000000"/>
                    </w:rPr>
                    <w:t>4</w:t>
                  </w:r>
                </w:sdtContent>
              </w:sdt>
              <w:r>
                <w:rPr>
                  <w:color w:val="000000"/>
                </w:rPr>
                <w:t>. P a v e d u viceministrui pagal administruojamą sritį įsakymo vykdymo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7CC5DF44554">
                <w:r w:rsidRPr="00532B9F">
                  <w:rPr>
                    <w:rFonts w:ascii="Times New Roman" w:eastAsia="MS Mincho" w:hAnsi="Times New Roman"/>
                    <w:sz w:val="20"/>
                    <w:i/>
                    <w:iCs/>
                    <w:color w:val="0000FF" w:themeColor="hyperlink"/>
                    <w:u w:val="single"/>
                  </w:rPr>
                  <w:t>V-1177</w:t>
                </w:r>
              </w:fldSimple>
              <w:r>
                <w:rPr>
                  <w:rFonts w:ascii="Times New Roman" w:eastAsia="MS Mincho" w:hAnsi="Times New Roman"/>
                  <w:sz w:val="20"/>
                  <w:i/>
                  <w:iCs/>
                </w:rPr>
                <w:t>,
2011-12-28,
Žin., 2011, Nr.
164-7842 (2011-12-31), i. k. 1112250ISAK00V-1177            </w:t>
              </w:r>
            </w:p>
            <w:p/>
          </w:sdtContent>
        </w:sdt>
        <w:sdt>
          <w:sdtPr>
            <w:alias w:val="signatura"/>
            <w:tag w:val="part_174bad14cc2c4c9cbd22b3053e402f44"/>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rPr>
                  <w:caps/>
                </w:rPr>
                <w:t>SVEIKATOS APSAUGOS MINISTRAS</w:t>
                <w:tab/>
                <w:t>RIMVYDAS TURČINSKAS</w:t>
              </w:r>
            </w:p>
          </w:sdtContent>
        </w:sdt>
      </w:sdtContent>
    </w:sdt>
    <w:sdt>
      <w:sdtPr>
        <w:alias w:val="patvirtinta"/>
        <w:tag w:val="part_37769f968ca34921953fdae3413d9960"/>
        <w:lock w:val="sdtLocked"/>
        <w:richText/>
      </w:sdtPr>
      <w:sdtContent>
        <w:p>
          <w:pPr>
            <w:widowControl w:val="0"/>
            <w:shd w:val="clear" w:color="auto" w:fill="FFFFFF"/>
            <w:ind w:left="5102"/>
            <w:rPr>
              <w:color w:val="000000"/>
            </w:rPr>
          </w:pPr>
          <w:r>
            <w:rPr>
              <w:color w:val="000000"/>
            </w:rPr>
            <w:br w:type="page"/>
            <w:t>PATVIRTINTA</w:t>
          </w:r>
        </w:p>
        <w:p>
          <w:pPr>
            <w:widowControl w:val="0"/>
            <w:shd w:val="clear" w:color="auto" w:fill="FFFFFF"/>
            <w:ind w:firstLine="5102"/>
            <w:rPr>
              <w:color w:val="000000"/>
            </w:rPr>
          </w:pPr>
          <w:r>
            <w:rPr>
              <w:color w:val="000000"/>
            </w:rPr>
            <w:t xml:space="preserve">Lietuvos Respublikos sveikatos apsaugos </w:t>
          </w:r>
        </w:p>
        <w:p>
          <w:pPr>
            <w:widowControl w:val="0"/>
            <w:shd w:val="clear" w:color="auto" w:fill="FFFFFF"/>
            <w:ind w:firstLine="5102"/>
            <w:rPr>
              <w:color w:val="000000"/>
            </w:rPr>
          </w:pPr>
          <w:r>
            <w:rPr>
              <w:color w:val="000000"/>
            </w:rPr>
            <w:t xml:space="preserve">ministro 2007 m. gegužės 10 d. įsakymu </w:t>
          </w:r>
        </w:p>
        <w:p>
          <w:pPr>
            <w:widowControl w:val="0"/>
            <w:shd w:val="clear" w:color="auto" w:fill="FFFFFF"/>
            <w:ind w:firstLine="5102"/>
            <w:rPr>
              <w:color w:val="000000"/>
            </w:rPr>
          </w:pPr>
          <w:r>
            <w:rPr>
              <w:color w:val="000000"/>
            </w:rPr>
            <w:t>Nr. V-362</w:t>
          </w:r>
        </w:p>
        <w:p>
          <w:pPr>
            <w:ind w:firstLine="709"/>
            <w:rPr>
              <w:color w:val="000000"/>
            </w:rPr>
          </w:pPr>
        </w:p>
        <w:p>
          <w:pPr>
            <w:widowControl w:val="0"/>
            <w:shd w:val="clear" w:color="auto" w:fill="FFFFFF"/>
            <w:jc w:val="center"/>
            <w:rPr>
              <w:color w:val="000000"/>
            </w:rPr>
          </w:pPr>
          <w:sdt>
            <w:sdtPr>
              <w:alias w:val="Pavadinimas"/>
              <w:tag w:val="title_37769f968ca34921953fdae3413d9960"/>
              <w:lock w:val="sdtLocked"/>
              <w:richText/>
            </w:sdtPr>
            <w:sdtContent>
              <w:r>
                <w:rPr>
                  <w:b/>
                  <w:bCs/>
                  <w:color w:val="000000"/>
                </w:rPr>
                <w:t xml:space="preserve">LIETUVOS HIGIENOS NORMA HN 35:2007 „DIDŽIAUSIA LEIDŽIAMA CHEMINIŲ MEDŽIAGŲ (TERŠALŲ) KONCENTRACIJA GYVENAMOSIOS IR VISUOMENINĖS PASKIRTIES PASTATŲ PATALPŲ ORE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
          <w:sdtPr>
            <w:alias w:val="skyrius"/>
            <w:tag w:val="part_4cc14a8d30814f74a53ef08ccbb70b46"/>
            <w:lock w:val="sdtLocked"/>
            <w:richText/>
          </w:sdtPr>
          <w:sdtContent>
            <w:p>
              <w:pPr>
                <w:widowControl w:val="0"/>
                <w:shd w:val="clear" w:color="auto" w:fill="FFFFFF"/>
                <w:jc w:val="center"/>
                <w:rPr>
                  <w:color w:val="000000"/>
                </w:rPr>
              </w:pPr>
              <w:sdt>
                <w:sdtPr>
                  <w:alias w:val="Numeris"/>
                  <w:tag w:val="nr_4cc14a8d30814f74a53ef08ccbb70b46"/>
                  <w:lock w:val="sdtLocked"/>
                  <w:richText/>
                </w:sdtPr>
                <w:sdtContent>
                  <w:r>
                    <w:rPr>
                      <w:b/>
                      <w:bCs/>
                      <w:color w:val="000000"/>
                    </w:rPr>
                    <w:t>I</w:t>
                  </w:r>
                </w:sdtContent>
              </w:sdt>
              <w:r>
                <w:rPr>
                  <w:b/>
                  <w:bCs/>
                  <w:color w:val="000000"/>
                </w:rPr>
                <w:t xml:space="preserve">. </w:t>
              </w:r>
              <w:sdt>
                <w:sdtPr>
                  <w:alias w:val="Pavadinimas"/>
                  <w:tag w:val="title_4cc14a8d30814f74a53ef08ccbb70b46"/>
                  <w:lock w:val="sdtLocked"/>
                  <w:richText/>
                </w:sdtPr>
                <w:sdtContent>
                  <w:r>
                    <w:rPr>
                      <w:b/>
                      <w:bCs/>
                      <w:color w:val="000000"/>
                    </w:rPr>
                    <w:t>BENDROSIOS NUOSTATOS</w:t>
                  </w:r>
                </w:sdtContent>
              </w:sdt>
            </w:p>
            <w:p>
              <w:pPr>
                <w:ind w:firstLine="709"/>
                <w:jc w:val="both"/>
                <w:rPr>
                  <w:color w:val="000000"/>
                </w:rPr>
              </w:pPr>
            </w:p>
            <w:sdt>
              <w:sdtPr>
                <w:alias w:val="1 p."/>
                <w:tag w:val="part_b6ce1caf69504624924ad4e5ce9f3a1e"/>
                <w:lock w:val="sdtLocked"/>
                <w:richText/>
              </w:sdtPr>
              <w:sdtContent>
                <w:p>
                  <w:pPr>
                    <w:ind w:right="-1" w:firstLine="709"/>
                    <w:jc w:val="both"/>
                    <w:rPr>
                      <w:bCs/>
                      <w:color w:val="000000"/>
                    </w:rPr>
                  </w:pPr>
                  <w:r>
                    <w:rPr>
                      <w:szCs w:val="24"/>
                    </w:rPr>
                    <w:t>1. Ši higienos norma nustato didžiausią leidžiamą cheminių medžiagų (teršalų) koncentraciją gyvenamosios ir visuomeninės paskirties pastatų patalpų ore.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Content>
            </w:sdt>
            <w:sdt>
              <w:sdtPr>
                <w:alias w:val="2 p."/>
                <w:tag w:val="part_8b53f39ecebd42448ec1ae949cf89bfc"/>
                <w:lock w:val="sdtLocked"/>
                <w:richText/>
              </w:sdtPr>
              <w:sdtContent>
                <w:p>
                  <w:pPr>
                    <w:ind w:firstLine="709"/>
                    <w:jc w:val="both"/>
                    <w:rPr>
                      <w:color w:val="000000"/>
                    </w:rPr>
                  </w:pPr>
                  <w:sdt>
                    <w:sdtPr>
                      <w:alias w:val="Numeris"/>
                      <w:tag w:val="nr_8b53f39ecebd42448ec1ae949cf89bfc"/>
                      <w:lock w:val="sdtLocked"/>
                      <w:richText/>
                    </w:sdtPr>
                    <w:sdtContent>
                      <w:r>
                        <w:rPr>
                          <w:szCs w:val="24"/>
                          <w:lang w:eastAsia="lt-LT"/>
                        </w:rPr>
                        <w:t>2</w:t>
                      </w:r>
                    </w:sdtContent>
                  </w:sdt>
                  <w:r>
                    <w:rPr>
                      <w:szCs w:val="24"/>
                      <w:lang w:eastAsia="lt-LT"/>
                    </w:rPr>
                    <w:t>. </w:t>
                  </w:r>
                  <w:r>
                    <w:rPr>
                      <w:color w:val="000000"/>
                      <w:szCs w:val="24"/>
                      <w:lang w:eastAsia="lt-LT"/>
                    </w:rPr>
                    <w:t>Ši higienos norma netaikoma</w:t>
                  </w:r>
                  <w:r>
                    <w:rPr>
                      <w:szCs w:val="24"/>
                      <w:lang w:eastAsia="lt-LT"/>
                    </w:rPr>
                    <w:t xml:space="preserve"> patalpoms, kuriose yra įrengtos darbo vietos ir jose dirbančių darbuotojų apsaugai nuo rizikos, kylančios ar galinčios kilti dėl darbo vietoje esančių cheminių veiksnių poveikio arba dėl veiklos, susijusios su cheminiais veiksniais, yra taikomi </w:t>
                  </w:r>
                  <w:r>
                    <w:t xml:space="preserve">Darbuotojų apsaugos nuo cheminių veiksnių darbe nuostatai, patvirtinti Lietuvos Respublikos socialinės apsaugos ir darbo ministro ir Lietuvos Respublikos sveikatos apsaugos ministro 2001 m. liepos 24 d. įsakymu Nr. 97/406 „Dėl Darbuotojų apsaugos nuo cheminių veiksnių darbe nuostatų bei Darbuotojų apsaugos nuo kancerogenų ir mutagenų poveikio darbe nuostatų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7CC5DF44554">
                    <w:r w:rsidRPr="00532B9F">
                      <w:rPr>
                        <w:rFonts w:ascii="Times New Roman" w:eastAsia="MS Mincho" w:hAnsi="Times New Roman"/>
                        <w:sz w:val="20"/>
                        <w:i/>
                        <w:iCs/>
                        <w:color w:val="0000FF" w:themeColor="hyperlink"/>
                        <w:u w:val="single"/>
                      </w:rPr>
                      <w:t>V-1177</w:t>
                    </w:r>
                  </w:fldSimple>
                  <w:r>
                    <w:rPr>
                      <w:rFonts w:ascii="Times New Roman" w:eastAsia="MS Mincho" w:hAnsi="Times New Roman"/>
                      <w:sz w:val="20"/>
                      <w:i/>
                      <w:iCs/>
                    </w:rPr>
                    <w:t>,
2011-12-28,
Žin., 2011, Nr.
164-7842 (2011-12-31), i. k. 1112250ISAK00V-1177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Content>
            </w:sdt>
          </w:sdtContent>
        </w:sdt>
        <w:sdt>
          <w:sdtPr>
            <w:alias w:val="skyrius"/>
            <w:tag w:val="part_a723d6e3ce1f41ea83446bb1348070e6"/>
            <w:lock w:val="sdtLocked"/>
            <w:richText/>
          </w:sdtPr>
          <w:sdtContent>
            <w:p>
              <w:pPr>
                <w:widowControl w:val="0"/>
                <w:shd w:val="clear" w:color="auto" w:fill="FFFFFF"/>
                <w:jc w:val="center"/>
                <w:rPr>
                  <w:b/>
                  <w:color w:val="000000"/>
                </w:rPr>
              </w:pPr>
              <w:sdt>
                <w:sdtPr>
                  <w:alias w:val="Numeris"/>
                  <w:tag w:val="nr_a723d6e3ce1f41ea83446bb1348070e6"/>
                  <w:lock w:val="sdtLocked"/>
                  <w:richText/>
                </w:sdtPr>
                <w:sdtContent>
                  <w:r>
                    <w:rPr>
                      <w:b/>
                      <w:bCs/>
                      <w:color w:val="000000"/>
                    </w:rPr>
                    <w:t>II</w:t>
                  </w:r>
                </w:sdtContent>
              </w:sdt>
              <w:r>
                <w:rPr>
                  <w:b/>
                  <w:bCs/>
                  <w:color w:val="000000"/>
                </w:rPr>
                <w:t xml:space="preserve">. </w:t>
              </w:r>
              <w:sdt>
                <w:sdtPr>
                  <w:alias w:val="Pavadinimas"/>
                  <w:tag w:val="title_a723d6e3ce1f41ea83446bb1348070e6"/>
                  <w:lock w:val="sdtLocked"/>
                  <w:richText/>
                </w:sdtPr>
                <w:sdtContent>
                  <w:r>
                    <w:rPr>
                      <w:b/>
                      <w:bCs/>
                      <w:color w:val="000000"/>
                    </w:rPr>
                    <w:t xml:space="preserve">SĄVOKOS IR JŲ APIBRĖŽIMAI, </w:t>
                  </w:r>
                  <w:r>
                    <w:rPr>
                      <w:b/>
                      <w:color w:val="000000"/>
                    </w:rPr>
                    <w:t xml:space="preserve">ŽYMENYS </w:t>
                  </w:r>
                  <w:r>
                    <w:rPr>
                      <w:b/>
                      <w:bCs/>
                      <w:color w:val="000000"/>
                    </w:rPr>
                    <w:t>IR SANTRUMPOS</w:t>
                  </w:r>
                </w:sdtContent>
              </w:sdt>
            </w:p>
            <w:p>
              <w:pPr>
                <w:ind w:firstLine="709"/>
                <w:jc w:val="both"/>
                <w:rPr>
                  <w:color w:val="000000"/>
                </w:rPr>
              </w:pPr>
            </w:p>
            <w:sdt>
              <w:sdtPr>
                <w:alias w:val="3 p."/>
                <w:tag w:val="part_a9191136e83546c19aea33cd9e436d5f"/>
                <w:lock w:val="sdtLocked"/>
                <w:richText/>
              </w:sdtPr>
              <w:sdtContent>
                <w:p>
                  <w:pPr>
                    <w:widowControl w:val="0"/>
                    <w:ind w:firstLine="709"/>
                    <w:jc w:val="both"/>
                    <w:rPr>
                      <w:color w:val="000000"/>
                    </w:rPr>
                  </w:pPr>
                  <w:sdt>
                    <w:sdtPr>
                      <w:alias w:val="Numeris"/>
                      <w:tag w:val="nr_a9191136e83546c19aea33cd9e436d5f"/>
                      <w:lock w:val="sdtLocked"/>
                      <w:richText/>
                    </w:sdtPr>
                    <w:sdtContent>
                      <w:r>
                        <w:rPr>
                          <w:color w:val="000000"/>
                        </w:rPr>
                        <w:t>3</w:t>
                      </w:r>
                    </w:sdtContent>
                  </w:sdt>
                  <w:r>
                    <w:rPr>
                      <w:color w:val="000000"/>
                    </w:rPr>
                    <w:t>. Šioje higienos normoje vartojamos sąvokos, žymenys ir santrumpos:</w:t>
                  </w:r>
                </w:p>
                <w:p>
                  <w:pPr>
                    <w:widowControl w:val="0"/>
                    <w:ind w:firstLine="709"/>
                    <w:jc w:val="both"/>
                    <w:rPr>
                      <w:color w:val="000000"/>
                    </w:rPr>
                  </w:pPr>
                  <w:r>
                    <w:rPr>
                      <w:b/>
                      <w:bCs/>
                      <w:color w:val="000000"/>
                    </w:rPr>
                    <w:t xml:space="preserve">biologinis efektas – </w:t>
                  </w:r>
                  <w:r>
                    <w:rPr>
                      <w:color w:val="000000"/>
                    </w:rPr>
                    <w:t>dėl veiksnio poveikio atsirandantys neigiami pokyčiai (nuo ląstelės pažeidimo iki ligos pasireiškimo) gyvajame organizme;</w:t>
                  </w:r>
                </w:p>
                <w:p>
                  <w:pPr>
                    <w:widowControl w:val="0"/>
                    <w:ind w:firstLine="709"/>
                    <w:jc w:val="both"/>
                    <w:rPr>
                      <w:color w:val="000000"/>
                    </w:rPr>
                  </w:pPr>
                  <w:r>
                    <w:rPr>
                      <w:b/>
                      <w:bCs/>
                      <w:color w:val="000000"/>
                    </w:rPr>
                    <w:t xml:space="preserve">CAS Nr. – </w:t>
                  </w:r>
                  <w:r>
                    <w:rPr>
                      <w:color w:val="000000"/>
                    </w:rPr>
                    <w:t>Cheminių medžiagų santrumpų tarnybos suteiktas medžiagos registracijos numeris (Chemical Abstracts Service Registry Number);</w:t>
                  </w:r>
                </w:p>
                <w:p>
                  <w:pPr>
                    <w:widowControl w:val="0"/>
                    <w:ind w:firstLine="709"/>
                    <w:jc w:val="both"/>
                    <w:rPr>
                      <w:color w:val="000000"/>
                    </w:rPr>
                  </w:pPr>
                  <w:r>
                    <w:rPr>
                      <w:b/>
                      <w:bCs/>
                      <w:color w:val="000000"/>
                    </w:rPr>
                    <w:t xml:space="preserve">cheminių medžiagų mišinių suminis poveikis – </w:t>
                  </w:r>
                  <w:r>
                    <w:rPr>
                      <w:color w:val="000000"/>
                    </w:rPr>
                    <w:t>tai dviejų ar daugiau medžiagų poveikis, kai bendras biologinis efektas yra lygus atskirų medžiagų biologinių efektų sumai;</w:t>
                  </w:r>
                </w:p>
                <w:p>
                  <w:pPr>
                    <w:widowControl w:val="0"/>
                    <w:ind w:firstLine="709"/>
                    <w:jc w:val="both"/>
                    <w:rPr>
                      <w:color w:val="000000"/>
                    </w:rPr>
                  </w:pPr>
                  <w:r>
                    <w:rPr>
                      <w:b/>
                      <w:bCs/>
                      <w:color w:val="000000"/>
                    </w:rPr>
                    <w:t xml:space="preserve">cheminių medžiagų mišinių potencijuojantis poveikis </w:t>
                  </w:r>
                  <w:r>
                    <w:rPr>
                      <w:color w:val="000000"/>
                    </w:rPr>
                    <w:t>tai dviejų ar daugiau medžiagų poveikis, kai vienos kurios nors medžiagos poveikį sustiprina kitos ar kelių medžiagų poveikis, o jų bendras biologinis efektas didesnis negu atskirų medžiagų biologinių efektų suma;</w:t>
                  </w:r>
                </w:p>
                <w:p>
                  <w:pPr>
                    <w:widowControl w:val="0"/>
                    <w:ind w:firstLine="709"/>
                    <w:jc w:val="both"/>
                    <w:rPr>
                      <w:color w:val="000000"/>
                    </w:rPr>
                  </w:pPr>
                  <w:r>
                    <w:rPr>
                      <w:b/>
                      <w:bCs/>
                      <w:color w:val="000000"/>
                    </w:rPr>
                    <w:t xml:space="preserve">cheminės medžiagos kvapo slenksčio vertė – </w:t>
                  </w:r>
                  <w:r>
                    <w:rPr>
                      <w:color w:val="000000"/>
                    </w:rPr>
                    <w:t xml:space="preserve">pati mažiausia cheminės medžiagos koncentracija, kuriai esant 50 % kvapo vertintojų (ekspertų), vadovaudamiesi dinaminės olfaktometrijos metodu, nustatytu LST EN 13725:2004/AC:2006 „Oro kokybė. Kvapo stiprumo nustatymas dinamine olfaktometrija“, pajunta kvapą. Cheminių medžiagų kvapo slenksčio vertė prilyginama vienam Europos kvapo vienetui </w:t>
                  </w:r>
                  <w:r>
                    <w:rPr>
                      <w:bCs/>
                      <w:color w:val="000000"/>
                    </w:rPr>
                    <w:t>(1</w:t>
                  </w:r>
                  <w:r>
                    <w:rPr>
                      <w:b/>
                      <w:bCs/>
                      <w:color w:val="000000"/>
                    </w:rPr>
                    <w:t xml:space="preserve"> </w:t>
                  </w:r>
                  <w:r>
                    <w:rPr>
                      <w:color w:val="000000"/>
                    </w:rPr>
                    <w:t>0U</w:t>
                  </w:r>
                  <w:r>
                    <w:rPr>
                      <w:color w:val="000000"/>
                      <w:vertAlign w:val="subscript"/>
                    </w:rPr>
                    <w:t>E</w:t>
                  </w:r>
                  <w:r>
                    <w:rPr>
                      <w:color w:val="000000"/>
                    </w:rPr>
                    <w:t>/m</w:t>
                  </w:r>
                  <w:r>
                    <w:rPr>
                      <w:color w:val="000000"/>
                      <w:vertAlign w:val="superscript"/>
                    </w:rPr>
                    <w:t>3</w:t>
                  </w:r>
                  <w:r>
                    <w:rPr>
                      <w:color w:val="000000"/>
                    </w:rPr>
                    <w:t>);</w:t>
                  </w:r>
                </w:p>
                <w:p>
                  <w:pPr>
                    <w:widowControl w:val="0"/>
                    <w:ind w:firstLine="709"/>
                    <w:jc w:val="both"/>
                    <w:rPr>
                      <w:color w:val="000000"/>
                    </w:rPr>
                  </w:pPr>
                  <w:r>
                    <w:rPr>
                      <w:b/>
                    </w:rPr>
                    <w:t xml:space="preserve">cheminių medžiagų (teršalų) didžiausia leidžiama koncentracija </w:t>
                  </w:r>
                  <w:r>
                    <w:t>(toliau – DLK)</w:t>
                  </w:r>
                  <w:r>
                    <w:rPr>
                      <w:b/>
                    </w:rPr>
                    <w:t xml:space="preserve"> – </w:t>
                  </w:r>
                  <w:r>
                    <w:t>moksliniais tyrimais nustatyta gyvenamosios ir visuomeninės paskirties pastatų patalpų ore esančios cheminės medžiagos (teršalo) koncentracija, nedaranti žalingo poveikio žmonių sveikatai</w:t>
                  </w:r>
                  <w:r>
                    <w:rPr>
                      <w:color w:val="000000"/>
                    </w:rPr>
                    <w:t>;</w:t>
                  </w:r>
                </w:p>
                <w:p>
                  <w:pPr>
                    <w:widowControl w:val="0"/>
                    <w:ind w:firstLine="709"/>
                    <w:jc w:val="both"/>
                    <w:rPr>
                      <w:szCs w:val="24"/>
                    </w:rPr>
                  </w:pPr>
                  <w:r>
                    <w:rPr>
                      <w:b/>
                      <w:szCs w:val="24"/>
                      <w:lang w:eastAsia="lt-LT"/>
                    </w:rPr>
                    <w:t xml:space="preserve">cheminė medžiaga (teršalas) </w:t>
                  </w:r>
                  <w:r>
                    <w:rPr>
                      <w:szCs w:val="24"/>
                      <w:lang w:eastAsia="lt-LT"/>
                    </w:rPr>
                    <w:t xml:space="preserve">– medžiaga ar medžiagų mišinys, kuris dėl žmonių veiklos patenka į </w:t>
                  </w:r>
                  <w:r>
                    <w:t xml:space="preserve">gyvenamosios ir </w:t>
                  </w:r>
                  <w:r>
                    <w:rPr>
                      <w:szCs w:val="24"/>
                    </w:rPr>
                    <w:t>visuomeninės paskirties pastatų patalpų orą ir, veikdamas atskirai ar su aplinkos oro komponentais, gali pakenkti žmonių sveikatai;</w:t>
                  </w:r>
                </w:p>
                <w:p>
                  <w:pPr>
                    <w:widowControl w:val="0"/>
                    <w:ind w:firstLine="709"/>
                    <w:jc w:val="both"/>
                    <w:rPr>
                      <w:color w:val="000000"/>
                    </w:rPr>
                  </w:pPr>
                  <w:r>
                    <w:rPr>
                      <w:b/>
                      <w:szCs w:val="24"/>
                      <w:lang w:eastAsia="lt-LT"/>
                    </w:rPr>
                    <w:t xml:space="preserve">gyvenamosios paskirties pastatai – </w:t>
                  </w:r>
                  <w:r>
                    <w:rPr>
                      <w:szCs w:val="24"/>
                      <w:lang w:eastAsia="lt-LT"/>
                    </w:rPr>
                    <w:t>statybos techniniame reglamente STR 1.01.09:2003 „Statinių klasifikavimas pagal jų naudojimo paskirtį“, patvirtintame Lietuvos Respublikos aplinkos ministro 2003 m. birželio 11 d. įsakymu Nr. 289 „Dėl statybos techninio reglamento STR 1.01.09:2003 „Statinių klasifikavimas pagal jų naudojimo paskirtį“ patvirtinimo“ (toliau – Statybos techninis reglamentas STR 1.01.09:2003 „Statinių klasifikavimas pagal jų naudojimo paskirtį“), nurodyti gyvenamieji, taip pat specialiosios paskirties, kitos (sodų) paskirties pogrupiui priklausantys pastatai</w:t>
                  </w:r>
                  <w:r>
                    <w:rPr>
                      <w:color w:val="000000"/>
                    </w:rPr>
                    <w:t>;</w:t>
                  </w:r>
                </w:p>
                <w:p>
                  <w:pPr>
                    <w:widowControl w:val="0"/>
                    <w:ind w:firstLine="709"/>
                    <w:jc w:val="both"/>
                    <w:rPr>
                      <w:color w:val="000000"/>
                    </w:rPr>
                  </w:pPr>
                  <w:r>
                    <w:rPr>
                      <w:b/>
                      <w:color w:val="000000"/>
                    </w:rPr>
                    <w:t>KD</w:t>
                  </w:r>
                  <w:r>
                    <w:rPr>
                      <w:b/>
                      <w:color w:val="000000"/>
                      <w:vertAlign w:val="subscript"/>
                    </w:rPr>
                    <w:t>10</w:t>
                  </w:r>
                  <w:r>
                    <w:rPr>
                      <w:color w:val="000000"/>
                    </w:rPr>
                    <w:t xml:space="preserve"> – kietosios dalelės, kurių 50 % pereina per joms pralaidžią 10 um aerodinaminio skersmens angą;</w:t>
                  </w:r>
                </w:p>
                <w:p>
                  <w:pPr>
                    <w:widowControl w:val="0"/>
                    <w:ind w:firstLine="709"/>
                    <w:jc w:val="both"/>
                    <w:rPr>
                      <w:color w:val="000000"/>
                    </w:rPr>
                  </w:pPr>
                  <w:r>
                    <w:rPr>
                      <w:b/>
                      <w:color w:val="000000"/>
                    </w:rPr>
                    <w:t>KD</w:t>
                  </w:r>
                  <w:r>
                    <w:rPr>
                      <w:b/>
                      <w:color w:val="000000"/>
                      <w:vertAlign w:val="subscript"/>
                    </w:rPr>
                    <w:t>2,5</w:t>
                  </w:r>
                  <w:r>
                    <w:rPr>
                      <w:color w:val="000000"/>
                    </w:rPr>
                    <w:t xml:space="preserve"> – kietosios dalelės, kurių 50 % pereina per joms pralaidžią 2,5 um aerodinaminio skersmens angą;</w:t>
                  </w:r>
                </w:p>
                <w:p>
                  <w:pPr>
                    <w:widowControl w:val="0"/>
                    <w:ind w:firstLine="709"/>
                    <w:jc w:val="both"/>
                    <w:rPr>
                      <w:color w:val="000000"/>
                    </w:rPr>
                  </w:pPr>
                  <w:r>
                    <w:rPr>
                      <w:b/>
                      <w:bCs/>
                      <w:color w:val="000000"/>
                    </w:rPr>
                    <w:t xml:space="preserve">paros DLK – </w:t>
                  </w:r>
                  <w:r>
                    <w:rPr>
                      <w:color w:val="000000"/>
                    </w:rPr>
                    <w:t>moksliniais tyrimais nustatyta cheminės medžiagos (teršalo) koncentracija, nedaranti žalingo poveikio žmonių sveikatai veikdama neribotą laiką;</w:t>
                  </w:r>
                </w:p>
                <w:p>
                  <w:pPr>
                    <w:widowControl w:val="0"/>
                    <w:ind w:firstLine="709"/>
                    <w:jc w:val="both"/>
                    <w:rPr>
                      <w:color w:val="000000"/>
                    </w:rPr>
                  </w:pPr>
                  <w:r>
                    <w:rPr>
                      <w:b/>
                      <w:szCs w:val="24"/>
                      <w:lang w:eastAsia="lt-LT"/>
                    </w:rPr>
                    <w:t>užterštumo lygis</w:t>
                  </w:r>
                  <w:r>
                    <w:rPr>
                      <w:szCs w:val="24"/>
                      <w:lang w:eastAsia="lt-LT"/>
                    </w:rPr>
                    <w:t xml:space="preserve"> – vienos ar daugiau cheminių medžiagų (teršalų) koncentracija gyvenamosios ir </w:t>
                  </w:r>
                  <w:r>
                    <w:rPr>
                      <w:szCs w:val="24"/>
                    </w:rPr>
                    <w:t>visuomeninės paskirties pastatų patalpų ore</w:t>
                  </w:r>
                  <w:r>
                    <w:rPr>
                      <w:color w:val="000000"/>
                    </w:rPr>
                    <w:t>;</w:t>
                  </w:r>
                </w:p>
                <w:p>
                  <w:pPr>
                    <w:widowControl w:val="0"/>
                    <w:ind w:firstLine="709"/>
                    <w:jc w:val="both"/>
                    <w:rPr>
                      <w:color w:val="000000"/>
                    </w:rPr>
                  </w:pPr>
                  <w:r>
                    <w:rPr>
                      <w:b/>
                      <w:bCs/>
                      <w:color w:val="000000"/>
                    </w:rPr>
                    <w:t xml:space="preserve">vienkartinė DLK – </w:t>
                  </w:r>
                  <w:r>
                    <w:rPr>
                      <w:color w:val="000000"/>
                    </w:rPr>
                    <w:t>moksliniais tyrimais nustatyta cheminės medžiagos (teršalo) koncentracija, nedaranti žalingo poveikio žmonių sveikatai veikdama 20–30 min.</w:t>
                  </w:r>
                </w:p>
                <w:p>
                  <w:pPr>
                    <w:widowControl w:val="0"/>
                    <w:ind w:firstLine="709"/>
                    <w:jc w:val="both"/>
                    <w:rPr>
                      <w:color w:val="000000"/>
                    </w:rPr>
                  </w:pPr>
                  <w:r>
                    <w:rPr>
                      <w:b/>
                      <w:szCs w:val="24"/>
                      <w:lang w:eastAsia="lt-LT"/>
                    </w:rPr>
                    <w:t>visuomeninės paskirties pastatai</w:t>
                  </w:r>
                  <w:r>
                    <w:rPr>
                      <w:szCs w:val="24"/>
                      <w:lang w:eastAsia="lt-LT"/>
                    </w:rPr>
                    <w:t xml:space="preserve"> – </w:t>
                  </w:r>
                  <w:r>
                    <w:rPr>
                      <w:szCs w:val="24"/>
                    </w:rPr>
                    <w:t>pastatai, skirti visuomenės poreikiams tenkinti ir, atsižvelgiant į statybos techninio reglamento STR 1.01.09:2003 „S</w:t>
                  </w:r>
                  <w:r>
                    <w:rPr>
                      <w:szCs w:val="24"/>
                      <w:lang w:eastAsia="lt-LT"/>
                    </w:rPr>
                    <w:t xml:space="preserve">tatinių klasifikavimas pagal jų naudojimo paskirtį“ nuostatas, </w:t>
                  </w:r>
                  <w:r>
                    <w:rPr>
                      <w:szCs w:val="24"/>
                    </w:rPr>
                    <w:t>priklausantys viešbučių, administracinės, prekybos, paslaugų, maitinimo, transporto, kultūros, mokslo (išskyrus gamybines laboratorijas), gydymo, poilsio, sporto ar religinės paskirties pogrupiui.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Content>
            </w:sdt>
          </w:sdtContent>
        </w:sdt>
        <w:sdt>
          <w:sdtPr>
            <w:alias w:val="skyrius"/>
            <w:tag w:val="part_d739e553f8a4448d84a4deb1d1b35275"/>
            <w:lock w:val="sdtLocked"/>
            <w:richText/>
          </w:sdtPr>
          <w:sdtContent>
            <w:p>
              <w:pPr>
                <w:widowControl w:val="0"/>
                <w:shd w:val="clear" w:color="auto" w:fill="FFFFFF"/>
                <w:jc w:val="center"/>
                <w:rPr>
                  <w:color w:val="000000"/>
                </w:rPr>
              </w:pPr>
              <w:sdt>
                <w:sdtPr>
                  <w:alias w:val="Numeris"/>
                  <w:tag w:val="nr_d739e553f8a4448d84a4deb1d1b35275"/>
                  <w:lock w:val="sdtLocked"/>
                  <w:richText/>
                </w:sdtPr>
                <w:sdtContent>
                  <w:r>
                    <w:rPr>
                      <w:b/>
                      <w:bCs/>
                      <w:color w:val="000000"/>
                    </w:rPr>
                    <w:t>III</w:t>
                  </w:r>
                </w:sdtContent>
              </w:sdt>
              <w:r>
                <w:rPr>
                  <w:b/>
                  <w:bCs/>
                  <w:color w:val="000000"/>
                </w:rPr>
                <w:t xml:space="preserve">. </w:t>
              </w:r>
              <w:sdt>
                <w:sdtPr>
                  <w:alias w:val="Pavadinimas"/>
                  <w:tag w:val="title_d739e553f8a4448d84a4deb1d1b35275"/>
                  <w:lock w:val="sdtLocked"/>
                  <w:richText/>
                </w:sdtPr>
                <w:sdtContent>
                  <w:r>
                    <w:rPr>
                      <w:b/>
                      <w:bCs/>
                      <w:color w:val="000000"/>
                    </w:rPr>
                    <w:t xml:space="preserve">GYVENAMOSIOS IR VISUOMENINĖS PASKIRTIES PASTATŲ PATALPŲ ORO UŽTERŠTUMO LYGIO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
              <w:sdtPr>
                <w:alias w:val="4 p."/>
                <w:tag w:val="part_bdd278b77e1246d7aabf98b81ce8bbb2"/>
                <w:lock w:val="sdtLocked"/>
                <w:richText/>
              </w:sdtPr>
              <w:sdtContent>
                <w:p>
                  <w:pPr>
                    <w:ind w:right="-1" w:firstLine="709"/>
                    <w:jc w:val="both"/>
                    <w:rPr>
                      <w:color w:val="000000"/>
                    </w:rPr>
                  </w:pPr>
                  <w:sdt>
                    <w:sdtPr>
                      <w:alias w:val="Numeris"/>
                      <w:tag w:val="nr_bdd278b77e1246d7aabf98b81ce8bbb2"/>
                      <w:lock w:val="sdtLocked"/>
                      <w:richText/>
                    </w:sdtPr>
                    <w:sdtContent>
                      <w:r>
                        <w:rPr>
                          <w:color w:val="000000"/>
                          <w:szCs w:val="24"/>
                        </w:rPr>
                        <w:t>4</w:t>
                      </w:r>
                    </w:sdtContent>
                  </w:sdt>
                  <w:r>
                    <w:rPr>
                      <w:color w:val="000000"/>
                      <w:szCs w:val="24"/>
                    </w:rPr>
                    <w:t>.</w:t>
                  </w:r>
                  <w:r>
                    <w:rPr>
                      <w:szCs w:val="24"/>
                    </w:rPr>
                    <w:t xml:space="preserve"> Cheminių medžiagų (teršalų) koncentracija gyvenamosios</w:t>
                  </w:r>
                  <w:r>
                    <w:rPr>
                      <w:b/>
                      <w:szCs w:val="24"/>
                    </w:rPr>
                    <w:t xml:space="preserve"> </w:t>
                  </w:r>
                  <w:r>
                    <w:rPr>
                      <w:szCs w:val="24"/>
                    </w:rPr>
                    <w:t xml:space="preserve">ir visuomeninės paskirties pastatų patalpų ore neturi viršyti šios higienos normos priede pateiktos vienkartinės ir (ar) paros DLK.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Content>
            </w:sdt>
            <w:sdt>
              <w:sdtPr>
                <w:alias w:val="5 p."/>
                <w:tag w:val="part_780cbe563d0a43179adcc5ef0b9d0097"/>
                <w:lock w:val="sdtLocked"/>
                <w:richText/>
              </w:sdtPr>
              <w:sdtContent>
                <w:p>
                  <w:pPr>
                    <w:ind w:right="-1" w:firstLine="709"/>
                    <w:jc w:val="both"/>
                    <w:rPr>
                      <w:color w:val="000000"/>
                    </w:rPr>
                  </w:pPr>
                  <w:sdt>
                    <w:sdtPr>
                      <w:alias w:val="Numeris"/>
                      <w:tag w:val="nr_780cbe563d0a43179adcc5ef0b9d0097"/>
                      <w:lock w:val="sdtLocked"/>
                      <w:richText/>
                    </w:sdtPr>
                    <w:sdtContent>
                      <w:r>
                        <w:rPr>
                          <w:szCs w:val="24"/>
                        </w:rPr>
                        <w:t>5</w:t>
                      </w:r>
                    </w:sdtContent>
                  </w:sdt>
                  <w:r>
                    <w:rPr>
                      <w:szCs w:val="24"/>
                    </w:rPr>
                    <w:t>.</w:t>
                  </w:r>
                  <w:r>
                    <w:rPr>
                      <w:b/>
                      <w:szCs w:val="24"/>
                    </w:rPr>
                    <w:t xml:space="preserve"> </w:t>
                  </w:r>
                  <w:r>
                    <w:rPr>
                      <w:szCs w:val="24"/>
                    </w:rPr>
                    <w:t xml:space="preserve">Gyvenamosios ir visuomeninės paskirties pastatų patalpų oro užterštumo lygis vertinamas pagal oro ėminių laboratorinės analizės rezultatus, palyginant faktinius duomenis su šios higienos normos priede pateikta DLK verte.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Content>
            </w:sdt>
            <w:sdt>
              <w:sdtPr>
                <w:alias w:val="6 p."/>
                <w:tag w:val="part_1386c0dd952f4ab180a47ba4f1a3fb1e"/>
                <w:lock w:val="sdtLocked"/>
                <w:richText/>
              </w:sdtPr>
              <w:sdtContent>
                <w:p>
                  <w:pPr>
                    <w:ind w:right="-1" w:firstLine="709"/>
                    <w:jc w:val="both"/>
                    <w:rPr>
                      <w:szCs w:val="24"/>
                      <w:lang w:eastAsia="lt-LT"/>
                    </w:rPr>
                  </w:pPr>
                  <w:sdt>
                    <w:sdtPr>
                      <w:alias w:val="Numeris"/>
                      <w:tag w:val="nr_1386c0dd952f4ab180a47ba4f1a3fb1e"/>
                      <w:lock w:val="sdtLocked"/>
                      <w:richText/>
                    </w:sdtPr>
                    <w:sdtContent>
                      <w:r>
                        <w:rPr>
                          <w:szCs w:val="24"/>
                          <w:lang w:val="en-GB" w:eastAsia="lt-LT"/>
                        </w:rPr>
                        <w:t>6</w:t>
                      </w:r>
                    </w:sdtContent>
                  </w:sdt>
                  <w:r>
                    <w:rPr>
                      <w:szCs w:val="24"/>
                      <w:lang w:val="en-GB" w:eastAsia="lt-LT"/>
                    </w:rPr>
                    <w:t xml:space="preserve">. </w:t>
                  </w:r>
                  <w:r>
                    <w:rPr>
                      <w:szCs w:val="24"/>
                      <w:lang w:eastAsia="lt-LT"/>
                    </w:rPr>
                    <w:t>Gyvenamosios ir visuomeninės paskirties pastatų patalpų</w:t>
                  </w:r>
                  <w:r>
                    <w:rPr>
                      <w:rFonts w:ascii="Times New Roman Lt" w:hAnsi="Times New Roman Lt"/>
                      <w:szCs w:val="24"/>
                      <w:lang w:eastAsia="lt-LT"/>
                    </w:rPr>
                    <w:t xml:space="preserve"> </w:t>
                  </w:r>
                  <w:r>
                    <w:rPr>
                      <w:szCs w:val="24"/>
                      <w:lang w:eastAsia="lt-LT"/>
                    </w:rPr>
                    <w:t xml:space="preserve">oro užterštumo lygis vertinamas: </w:t>
                  </w:r>
                </w:p>
                <w:sdt>
                  <w:sdtPr>
                    <w:alias w:val="6.1 p."/>
                    <w:tag w:val="part_33deed88073e469db059c34199d05b27"/>
                    <w:lock w:val="sdtLocked"/>
                    <w:richText/>
                  </w:sdtPr>
                  <w:sdtContent>
                    <w:p>
                      <w:pPr>
                        <w:ind w:right="-1" w:firstLine="709"/>
                        <w:jc w:val="both"/>
                        <w:rPr>
                          <w:szCs w:val="24"/>
                          <w:lang w:eastAsia="lt-LT"/>
                        </w:rPr>
                      </w:pPr>
                      <w:sdt>
                        <w:sdtPr>
                          <w:alias w:val="Numeris"/>
                          <w:tag w:val="nr_33deed88073e469db059c34199d05b27"/>
                          <w:lock w:val="sdtLocked"/>
                          <w:richText/>
                        </w:sdtPr>
                        <w:sdtContent>
                          <w:r>
                            <w:rPr>
                              <w:szCs w:val="24"/>
                              <w:lang w:eastAsia="lt-LT"/>
                            </w:rPr>
                            <w:t>6.1</w:t>
                          </w:r>
                        </w:sdtContent>
                      </w:sdt>
                      <w:r>
                        <w:rPr>
                          <w:szCs w:val="24"/>
                          <w:lang w:eastAsia="lt-LT"/>
                        </w:rPr>
                        <w:t xml:space="preserve">. vykdant valstybinę visuomenės sveikatos saugos kontrolę; </w:t>
                      </w:r>
                    </w:p>
                  </w:sdtContent>
                </w:sdt>
                <w:sdt>
                  <w:sdtPr>
                    <w:alias w:val="6.2 p."/>
                    <w:tag w:val="part_b52b763ec92741fb8e7fb9aa84b74d29"/>
                    <w:lock w:val="sdtLocked"/>
                    <w:richText/>
                  </w:sdtPr>
                  <w:sdtContent>
                    <w:p>
                      <w:pPr>
                        <w:ind w:right="-1" w:firstLine="709"/>
                        <w:jc w:val="both"/>
                        <w:rPr>
                          <w:color w:val="000000"/>
                        </w:rPr>
                      </w:pPr>
                      <w:sdt>
                        <w:sdtPr>
                          <w:alias w:val="Numeris"/>
                          <w:tag w:val="nr_b52b763ec92741fb8e7fb9aa84b74d29"/>
                          <w:lock w:val="sdtLocked"/>
                          <w:richText/>
                        </w:sdtPr>
                        <w:sdtContent>
                          <w:r>
                            <w:rPr>
                              <w:szCs w:val="24"/>
                              <w:lang w:eastAsia="lt-LT"/>
                            </w:rPr>
                            <w:t>6.2</w:t>
                          </w:r>
                        </w:sdtContent>
                      </w:sdt>
                      <w:r>
                        <w:rPr>
                          <w:szCs w:val="24"/>
                          <w:lang w:eastAsia="lt-LT"/>
                        </w:rPr>
                        <w:t xml:space="preserve">. rengiant išvadas dėl statinio statybos užbaigimo proceso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Content>
            </w:sdt>
            <w:sdt>
              <w:sdtPr>
                <w:alias w:val="7 p."/>
                <w:tag w:val="part_d8a475d8e68e4385819c067f1f4e4810"/>
                <w:lock w:val="sdtLocked"/>
                <w:richText/>
              </w:sdtPr>
              <w:sdtContent>
                <w:p>
                  <w:pPr>
                    <w:ind w:right="-1" w:firstLine="709"/>
                    <w:jc w:val="both"/>
                    <w:rPr>
                      <w:color w:val="000000"/>
                    </w:rPr>
                  </w:pPr>
                  <w:sdt>
                    <w:sdtPr>
                      <w:alias w:val="Numeris"/>
                      <w:tag w:val="nr_d8a475d8e68e4385819c067f1f4e4810"/>
                      <w:lock w:val="sdtLocked"/>
                      <w:richText/>
                    </w:sdtPr>
                    <w:sdtContent>
                      <w:r>
                        <w:rPr>
                          <w:szCs w:val="24"/>
                          <w:lang w:val="en-GB" w:eastAsia="lt-LT"/>
                        </w:rPr>
                        <w:t>7</w:t>
                      </w:r>
                    </w:sdtContent>
                  </w:sdt>
                  <w:r>
                    <w:rPr>
                      <w:rFonts w:ascii="Times New Roman Lt" w:hAnsi="Times New Roman Lt"/>
                      <w:szCs w:val="24"/>
                      <w:lang w:val="en-GB" w:eastAsia="lt-LT"/>
                    </w:rPr>
                    <w:t xml:space="preserve">. </w:t>
                  </w:r>
                  <w:r>
                    <w:rPr>
                      <w:szCs w:val="24"/>
                      <w:lang w:val="en-GB" w:eastAsia="lt-LT"/>
                    </w:rPr>
                    <w:t>G</w:t>
                  </w:r>
                  <w:r>
                    <w:rPr>
                      <w:szCs w:val="24"/>
                      <w:lang w:eastAsia="lt-LT"/>
                    </w:rPr>
                    <w:t>yvenamosios ir visuomeninės paskirties pastatų patalpų oro vienkartinis užterštumo lygis nustatomas atlikus ne mažiau kaip 2 vienkartines oro užterštumo analizes.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Content>
            </w:sdt>
            <w:sdt>
              <w:sdtPr>
                <w:alias w:val="8 p."/>
                <w:tag w:val="part_f863575a134246238d5888efcc081f37"/>
                <w:lock w:val="sdtLocked"/>
                <w:richText/>
              </w:sdtPr>
              <w:sdtContent>
                <w:p>
                  <w:pPr>
                    <w:ind w:right="-1" w:firstLine="709"/>
                    <w:jc w:val="both"/>
                    <w:rPr>
                      <w:color w:val="000000"/>
                    </w:rPr>
                  </w:pPr>
                  <w:sdt>
                    <w:sdtPr>
                      <w:alias w:val="Numeris"/>
                      <w:tag w:val="nr_f863575a134246238d5888efcc081f37"/>
                      <w:lock w:val="sdtLocked"/>
                      <w:richText/>
                    </w:sdtPr>
                    <w:sdtContent>
                      <w:r>
                        <w:rPr>
                          <w:szCs w:val="24"/>
                        </w:rPr>
                        <w:t>8</w:t>
                      </w:r>
                    </w:sdtContent>
                  </w:sdt>
                  <w:r>
                    <w:rPr>
                      <w:szCs w:val="24"/>
                    </w:rPr>
                    <w:t>. Gyvenamosios ir visuomeninės paskirties pastatų patalpų oro paros užterštumo lygis nustatomas atlikus ne mažiau kaip 4 vienkartines oro užterštumo analizes per parą lygiais laiko tarpais.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Content>
            </w:sdt>
          </w:sdtContent>
        </w:sdt>
        <w:sdt>
          <w:sdtPr>
            <w:alias w:val="skyrius"/>
            <w:tag w:val="part_ad64868223e443c5b4a4194c48262325"/>
            <w:lock w:val="sdtLocked"/>
            <w:richText/>
          </w:sdtPr>
          <w:sdtContent>
            <w:p>
              <w:pPr>
                <w:widowControl w:val="0"/>
                <w:shd w:val="clear" w:color="auto" w:fill="FFFFFF"/>
                <w:jc w:val="center"/>
                <w:rPr>
                  <w:color w:val="000000"/>
                </w:rPr>
              </w:pPr>
              <w:sdt>
                <w:sdtPr>
                  <w:alias w:val="Numeris"/>
                  <w:tag w:val="nr_ad64868223e443c5b4a4194c48262325"/>
                  <w:lock w:val="sdtLocked"/>
                  <w:richText/>
                </w:sdtPr>
                <w:sdtContent>
                  <w:r>
                    <w:rPr>
                      <w:b/>
                      <w:bCs/>
                      <w:color w:val="000000"/>
                    </w:rPr>
                    <w:t>IV</w:t>
                  </w:r>
                </w:sdtContent>
              </w:sdt>
              <w:r>
                <w:rPr>
                  <w:b/>
                  <w:bCs/>
                  <w:color w:val="000000"/>
                </w:rPr>
                <w:t xml:space="preserve">. </w:t>
              </w:r>
              <w:sdt>
                <w:sdtPr>
                  <w:alias w:val="Pavadinimas"/>
                  <w:tag w:val="title_ad64868223e443c5b4a4194c48262325"/>
                  <w:lock w:val="sdtLocked"/>
                  <w:richText/>
                </w:sdtPr>
                <w:sdtContent>
                  <w:r>
                    <w:rPr>
                      <w:b/>
                      <w:bCs/>
                      <w:color w:val="000000"/>
                    </w:rPr>
                    <w:t xml:space="preserve">GYVENAMOSIOS IR VISUOMENINĖS PASKIRTIES PASTATŲ PATALPŲ ORE ESANČIŲ CHEMINIŲ MEDŽIAGŲ MIŠINIŲ DLK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
              <w:sdtPr>
                <w:alias w:val="9 p."/>
                <w:tag w:val="part_062797d74621405a8a76ecf61535c1df"/>
                <w:lock w:val="sdtLocked"/>
                <w:richText/>
              </w:sdtPr>
              <w:sdtContent>
                <w:p>
                  <w:pPr>
                    <w:widowControl w:val="0"/>
                    <w:tabs>
                      <w:tab w:val="left" w:pos="1061"/>
                      <w:tab w:val="left" w:leader="dot" w:pos="3893"/>
                    </w:tabs>
                    <w:ind w:firstLine="709"/>
                    <w:jc w:val="both"/>
                    <w:rPr>
                      <w:color w:val="000000"/>
                    </w:rPr>
                  </w:pPr>
                  <w:sdt>
                    <w:sdtPr>
                      <w:alias w:val="Numeris"/>
                      <w:tag w:val="nr_062797d74621405a8a76ecf61535c1df"/>
                      <w:lock w:val="sdtLocked"/>
                      <w:richText/>
                    </w:sdtPr>
                    <w:sdtContent>
                      <w:r>
                        <w:rPr>
                          <w:color w:val="000000"/>
                        </w:rPr>
                        <w:t>9</w:t>
                      </w:r>
                    </w:sdtContent>
                  </w:sdt>
                  <w:r>
                    <w:rPr>
                      <w:color w:val="000000"/>
                    </w:rPr>
                    <w:t xml:space="preserve">. </w:t>
                  </w:r>
                  <w:r>
                    <w:rPr>
                      <w:szCs w:val="24"/>
                    </w:rPr>
                    <w:t>Kai gyvenamosios</w:t>
                  </w:r>
                  <w:r>
                    <w:rPr>
                      <w:b/>
                      <w:szCs w:val="24"/>
                    </w:rPr>
                    <w:t xml:space="preserve"> </w:t>
                  </w:r>
                  <w:r>
                    <w:rPr>
                      <w:szCs w:val="24"/>
                    </w:rPr>
                    <w:t>ir visuomeninės paskirties pastatų patalpų ore yra dvi ar daugiau suminiu poveikiu pasižyminčių cheminių medžiagų, kiekvienos iš jų faktiškų koncentracijų (C</w:t>
                  </w:r>
                  <w:r>
                    <w:rPr>
                      <w:szCs w:val="24"/>
                      <w:vertAlign w:val="subscript"/>
                    </w:rPr>
                    <w:t>1</w:t>
                  </w:r>
                  <w:r>
                    <w:rPr>
                      <w:szCs w:val="24"/>
                    </w:rPr>
                    <w:t>, C</w:t>
                  </w:r>
                  <w:r>
                    <w:rPr>
                      <w:szCs w:val="24"/>
                      <w:vertAlign w:val="subscript"/>
                    </w:rPr>
                    <w:t>2</w:t>
                  </w:r>
                  <w:r>
                    <w:rPr>
                      <w:szCs w:val="24"/>
                    </w:rPr>
                    <w:t>,.......C</w:t>
                  </w:r>
                  <w:r>
                    <w:rPr>
                      <w:szCs w:val="24"/>
                      <w:vertAlign w:val="subscript"/>
                    </w:rPr>
                    <w:t>n</w:t>
                  </w:r>
                  <w:r>
                    <w:rPr>
                      <w:szCs w:val="24"/>
                    </w:rPr>
                    <w:t>) ir DLK santykių suma neturi būti didesnė už vienetą:</w:t>
                  </w:r>
                </w:p>
                <w:p>
                  <w:pPr>
                    <w:ind w:firstLine="709"/>
                    <w:jc w:val="both"/>
                    <w:rPr>
                      <w:color w:val="000000"/>
                    </w:rPr>
                  </w:pPr>
                </w:p>
                <w:p>
                  <w:pPr>
                    <w:jc w:val="both"/>
                    <w:rPr>
                      <w:color w:val="000000"/>
                    </w:rPr>
                  </w:pPr>
                  <w:r>
                    <w:rPr>
                      <w:color w:val="000000"/>
                      <w:position w:val="-30"/>
                      <w:lang w:eastAsia="lt-LT"/>
                    </w:rPr>
                    <w:drawing>
                      <wp:inline distT="0" distB="0" distL="0" distR="0">
                        <wp:extent cx="1990725" cy="4476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990725" cy="447675"/>
                                </a:xfrm>
                                <a:prstGeom prst="rect">
                                  <a:avLst/>
                                </a:prstGeom>
                                <a:noFill/>
                                <a:ln>
                                  <a:noFill/>
                                </a:ln>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sdtContent>
            </w:sdt>
            <w:sdt>
              <w:sdtPr>
                <w:alias w:val="10 p."/>
                <w:tag w:val="part_02cf308474a34ad29e9c1d44629b7000"/>
                <w:lock w:val="sdtLocked"/>
                <w:richText/>
              </w:sdtPr>
              <w:sdtContent>
                <w:p>
                  <w:pPr>
                    <w:widowControl w:val="0"/>
                    <w:shd w:val="clear" w:color="auto" w:fill="FFFFFF"/>
                    <w:ind w:firstLine="709"/>
                    <w:jc w:val="both"/>
                    <w:rPr>
                      <w:color w:val="000000"/>
                    </w:rPr>
                  </w:pPr>
                  <w:sdt>
                    <w:sdtPr>
                      <w:alias w:val="Numeris"/>
                      <w:tag w:val="nr_02cf308474a34ad29e9c1d44629b7000"/>
                      <w:lock w:val="sdtLocked"/>
                      <w:richText/>
                    </w:sdtPr>
                    <w:sdtContent>
                      <w:r>
                        <w:rPr>
                          <w:color w:val="000000"/>
                        </w:rPr>
                        <w:t>10</w:t>
                      </w:r>
                    </w:sdtContent>
                  </w:sdt>
                  <w:r>
                    <w:rPr>
                      <w:color w:val="000000"/>
                    </w:rPr>
                    <w:t>. Suminiu poveikiu pasižymintys cheminių medžiagų mišiniai:</w:t>
                  </w:r>
                </w:p>
                <w:sdt>
                  <w:sdtPr>
                    <w:alias w:val="10.1 p."/>
                    <w:tag w:val="part_be88f34486cd4f37b4167ed9ae1709af"/>
                    <w:lock w:val="sdtLocked"/>
                    <w:richText/>
                  </w:sdtPr>
                  <w:sdtContent>
                    <w:p>
                      <w:pPr>
                        <w:widowControl w:val="0"/>
                        <w:shd w:val="clear" w:color="auto" w:fill="FFFFFF"/>
                        <w:ind w:firstLine="709"/>
                        <w:jc w:val="both"/>
                        <w:rPr>
                          <w:color w:val="000000"/>
                        </w:rPr>
                      </w:pPr>
                      <w:sdt>
                        <w:sdtPr>
                          <w:alias w:val="Numeris"/>
                          <w:tag w:val="nr_be88f34486cd4f37b4167ed9ae1709af"/>
                          <w:lock w:val="sdtLocked"/>
                          <w:richText/>
                        </w:sdtPr>
                        <w:sdtContent>
                          <w:r>
                            <w:rPr>
                              <w:color w:val="000000"/>
                            </w:rPr>
                            <w:t>10.1</w:t>
                          </w:r>
                        </w:sdtContent>
                      </w:sdt>
                      <w:r>
                        <w:rPr>
                          <w:color w:val="000000"/>
                        </w:rPr>
                        <w:t>. acetaldehidas ir vinilacetatas;</w:t>
                      </w:r>
                    </w:p>
                  </w:sdtContent>
                </w:sdt>
                <w:sdt>
                  <w:sdtPr>
                    <w:alias w:val="10.2 p."/>
                    <w:tag w:val="part_5e284ec7b1e142d498de30e2326d4dde"/>
                    <w:lock w:val="sdtLocked"/>
                    <w:richText/>
                  </w:sdtPr>
                  <w:sdtContent>
                    <w:p>
                      <w:pPr>
                        <w:widowControl w:val="0"/>
                        <w:shd w:val="clear" w:color="auto" w:fill="FFFFFF"/>
                        <w:ind w:firstLine="709"/>
                        <w:jc w:val="both"/>
                        <w:rPr>
                          <w:color w:val="000000"/>
                        </w:rPr>
                      </w:pPr>
                      <w:sdt>
                        <w:sdtPr>
                          <w:alias w:val="Numeris"/>
                          <w:tag w:val="nr_5e284ec7b1e142d498de30e2326d4dde"/>
                          <w:lock w:val="sdtLocked"/>
                          <w:richText/>
                        </w:sdtPr>
                        <w:sdtContent>
                          <w:r>
                            <w:rPr>
                              <w:color w:val="000000"/>
                            </w:rPr>
                            <w:t>10.2</w:t>
                          </w:r>
                        </w:sdtContent>
                      </w:sdt>
                      <w:r>
                        <w:rPr>
                          <w:color w:val="000000"/>
                        </w:rPr>
                        <w:t>. acetonas, akroleinas, ftalio anhidridas;</w:t>
                      </w:r>
                    </w:p>
                  </w:sdtContent>
                </w:sdt>
                <w:sdt>
                  <w:sdtPr>
                    <w:alias w:val="10.3 p."/>
                    <w:tag w:val="part_c93147ee7b8445d88d9f41e945cf64d9"/>
                    <w:lock w:val="sdtLocked"/>
                    <w:richText/>
                  </w:sdtPr>
                  <w:sdtContent>
                    <w:p>
                      <w:pPr>
                        <w:widowControl w:val="0"/>
                        <w:shd w:val="clear" w:color="auto" w:fill="FFFFFF"/>
                        <w:ind w:firstLine="709"/>
                        <w:jc w:val="both"/>
                        <w:rPr>
                          <w:color w:val="000000"/>
                        </w:rPr>
                      </w:pPr>
                      <w:sdt>
                        <w:sdtPr>
                          <w:alias w:val="Numeris"/>
                          <w:tag w:val="nr_c93147ee7b8445d88d9f41e945cf64d9"/>
                          <w:lock w:val="sdtLocked"/>
                          <w:richText/>
                        </w:sdtPr>
                        <w:sdtContent>
                          <w:r>
                            <w:rPr>
                              <w:color w:val="000000"/>
                            </w:rPr>
                            <w:t>10.3</w:t>
                          </w:r>
                        </w:sdtContent>
                      </w:sdt>
                      <w:r>
                        <w:rPr>
                          <w:color w:val="000000"/>
                        </w:rPr>
                        <w:t>. acetonas ir fenolis;</w:t>
                      </w:r>
                    </w:p>
                  </w:sdtContent>
                </w:sdt>
                <w:sdt>
                  <w:sdtPr>
                    <w:alias w:val="10.4 p."/>
                    <w:tag w:val="part_6ee38d14963b45499c6bb23b8833182f"/>
                    <w:lock w:val="sdtLocked"/>
                    <w:richText/>
                  </w:sdtPr>
                  <w:sdtContent>
                    <w:p>
                      <w:pPr>
                        <w:widowControl w:val="0"/>
                        <w:shd w:val="clear" w:color="auto" w:fill="FFFFFF"/>
                        <w:ind w:firstLine="709"/>
                        <w:jc w:val="both"/>
                        <w:rPr>
                          <w:color w:val="000000"/>
                        </w:rPr>
                      </w:pPr>
                      <w:sdt>
                        <w:sdtPr>
                          <w:alias w:val="Numeris"/>
                          <w:tag w:val="nr_6ee38d14963b45499c6bb23b8833182f"/>
                          <w:lock w:val="sdtLocked"/>
                          <w:richText/>
                        </w:sdtPr>
                        <w:sdtContent>
                          <w:r>
                            <w:rPr>
                              <w:color w:val="000000"/>
                            </w:rPr>
                            <w:t>10.4</w:t>
                          </w:r>
                        </w:sdtContent>
                      </w:sdt>
                      <w:r>
                        <w:rPr>
                          <w:color w:val="000000"/>
                        </w:rPr>
                        <w:t>. acetonas, furfurolas, formaldehidas ir fenolis;</w:t>
                      </w:r>
                    </w:p>
                  </w:sdtContent>
                </w:sdt>
                <w:sdt>
                  <w:sdtPr>
                    <w:alias w:val="10.5 p."/>
                    <w:tag w:val="part_d044ebd6d08447da81464d888bbb654e"/>
                    <w:lock w:val="sdtLocked"/>
                    <w:richText/>
                  </w:sdtPr>
                  <w:sdtContent>
                    <w:p>
                      <w:pPr>
                        <w:widowControl w:val="0"/>
                        <w:shd w:val="clear" w:color="auto" w:fill="FFFFFF"/>
                        <w:ind w:firstLine="709"/>
                        <w:jc w:val="both"/>
                        <w:rPr>
                          <w:color w:val="000000"/>
                        </w:rPr>
                      </w:pPr>
                      <w:sdt>
                        <w:sdtPr>
                          <w:alias w:val="Numeris"/>
                          <w:tag w:val="nr_d044ebd6d08447da81464d888bbb654e"/>
                          <w:lock w:val="sdtLocked"/>
                          <w:richText/>
                        </w:sdtPr>
                        <w:sdtContent>
                          <w:r>
                            <w:rPr>
                              <w:color w:val="000000"/>
                            </w:rPr>
                            <w:t>10.5</w:t>
                          </w:r>
                        </w:sdtContent>
                      </w:sdt>
                      <w:r>
                        <w:rPr>
                          <w:color w:val="000000"/>
                        </w:rPr>
                        <w:t>. acto rūgštis ir acto anhidridas;</w:t>
                      </w:r>
                    </w:p>
                  </w:sdtContent>
                </w:sdt>
                <w:sdt>
                  <w:sdtPr>
                    <w:alias w:val="10.6 p."/>
                    <w:tag w:val="part_a6fa098aee854b1e8ea85dda1292bf80"/>
                    <w:lock w:val="sdtLocked"/>
                    <w:richText/>
                  </w:sdtPr>
                  <w:sdtContent>
                    <w:p>
                      <w:pPr>
                        <w:widowControl w:val="0"/>
                        <w:shd w:val="clear" w:color="auto" w:fill="FFFFFF"/>
                        <w:ind w:firstLine="709"/>
                        <w:jc w:val="both"/>
                        <w:rPr>
                          <w:color w:val="000000"/>
                        </w:rPr>
                      </w:pPr>
                      <w:sdt>
                        <w:sdtPr>
                          <w:alias w:val="Numeris"/>
                          <w:tag w:val="nr_a6fa098aee854b1e8ea85dda1292bf80"/>
                          <w:lock w:val="sdtLocked"/>
                          <w:richText/>
                        </w:sdtPr>
                        <w:sdtContent>
                          <w:r>
                            <w:rPr>
                              <w:color w:val="000000"/>
                            </w:rPr>
                            <w:t>10.6</w:t>
                          </w:r>
                        </w:sdtContent>
                      </w:sdt>
                      <w:r>
                        <w:rPr>
                          <w:color w:val="000000"/>
                        </w:rPr>
                        <w:t>. amoniakas ir formaldehidas;</w:t>
                      </w:r>
                    </w:p>
                  </w:sdtContent>
                </w:sdt>
                <w:sdt>
                  <w:sdtPr>
                    <w:alias w:val="10.7 p."/>
                    <w:tag w:val="part_bcc06020026d496bb37f232c65b67ba8"/>
                    <w:lock w:val="sdtLocked"/>
                    <w:richText/>
                  </w:sdtPr>
                  <w:sdtContent>
                    <w:p>
                      <w:pPr>
                        <w:widowControl w:val="0"/>
                        <w:shd w:val="clear" w:color="auto" w:fill="FFFFFF"/>
                        <w:ind w:firstLine="709"/>
                        <w:jc w:val="both"/>
                        <w:rPr>
                          <w:color w:val="000000"/>
                        </w:rPr>
                      </w:pPr>
                      <w:sdt>
                        <w:sdtPr>
                          <w:alias w:val="Numeris"/>
                          <w:tag w:val="nr_bcc06020026d496bb37f232c65b67ba8"/>
                          <w:lock w:val="sdtLocked"/>
                          <w:richText/>
                        </w:sdtPr>
                        <w:sdtContent>
                          <w:r>
                            <w:rPr>
                              <w:color w:val="000000"/>
                            </w:rPr>
                            <w:t>10.7</w:t>
                          </w:r>
                        </w:sdtContent>
                      </w:sdt>
                      <w:r>
                        <w:rPr>
                          <w:color w:val="000000"/>
                        </w:rPr>
                        <w:t>. amoniakas, sieros vandenilis ir formaldehidas;</w:t>
                      </w:r>
                    </w:p>
                  </w:sdtContent>
                </w:sdt>
                <w:sdt>
                  <w:sdtPr>
                    <w:alias w:val="10.8 p."/>
                    <w:tag w:val="part_c57afe7c582646cba346a6c4dd66ab66"/>
                    <w:lock w:val="sdtLocked"/>
                    <w:richText/>
                  </w:sdtPr>
                  <w:sdtContent>
                    <w:p>
                      <w:pPr>
                        <w:widowControl w:val="0"/>
                        <w:shd w:val="clear" w:color="auto" w:fill="FFFFFF"/>
                        <w:ind w:firstLine="709"/>
                        <w:jc w:val="both"/>
                        <w:rPr>
                          <w:color w:val="000000"/>
                        </w:rPr>
                      </w:pPr>
                      <w:sdt>
                        <w:sdtPr>
                          <w:alias w:val="Numeris"/>
                          <w:tag w:val="nr_c57afe7c582646cba346a6c4dd66ab66"/>
                          <w:lock w:val="sdtLocked"/>
                          <w:richText/>
                        </w:sdtPr>
                        <w:sdtContent>
                          <w:r>
                            <w:rPr>
                              <w:color w:val="000000"/>
                            </w:rPr>
                            <w:t>10.8</w:t>
                          </w:r>
                        </w:sdtContent>
                      </w:sdt>
                      <w:r>
                        <w:rPr>
                          <w:color w:val="000000"/>
                        </w:rPr>
                        <w:t>. amoniakas, sieros vandenilis;</w:t>
                      </w:r>
                    </w:p>
                  </w:sdtContent>
                </w:sdt>
                <w:sdt>
                  <w:sdtPr>
                    <w:alias w:val="10.9 p."/>
                    <w:tag w:val="part_fc941d578d06469c84676ee280181d68"/>
                    <w:lock w:val="sdtLocked"/>
                    <w:richText/>
                  </w:sdtPr>
                  <w:sdtContent>
                    <w:p>
                      <w:pPr>
                        <w:widowControl w:val="0"/>
                        <w:shd w:val="clear" w:color="auto" w:fill="FFFFFF"/>
                        <w:ind w:firstLine="709"/>
                        <w:jc w:val="both"/>
                        <w:rPr>
                          <w:color w:val="000000"/>
                        </w:rPr>
                      </w:pPr>
                      <w:sdt>
                        <w:sdtPr>
                          <w:alias w:val="Numeris"/>
                          <w:tag w:val="nr_fc941d578d06469c84676ee280181d68"/>
                          <w:lock w:val="sdtLocked"/>
                          <w:richText/>
                        </w:sdtPr>
                        <w:sdtContent>
                          <w:r>
                            <w:rPr>
                              <w:color w:val="000000"/>
                            </w:rPr>
                            <w:t>10.9</w:t>
                          </w:r>
                        </w:sdtContent>
                      </w:sdt>
                      <w:r>
                        <w:rPr>
                          <w:color w:val="000000"/>
                        </w:rPr>
                        <w:t>. arseno (III) oksidas ir švino acetatas;</w:t>
                      </w:r>
                    </w:p>
                  </w:sdtContent>
                </w:sdt>
                <w:sdt>
                  <w:sdtPr>
                    <w:alias w:val="10.10 p."/>
                    <w:tag w:val="part_5aca58a858004b9cbc04676cde8e7b10"/>
                    <w:lock w:val="sdtLocked"/>
                    <w:richText/>
                  </w:sdtPr>
                  <w:sdtContent>
                    <w:p>
                      <w:pPr>
                        <w:widowControl w:val="0"/>
                        <w:shd w:val="clear" w:color="auto" w:fill="FFFFFF"/>
                        <w:ind w:firstLine="709"/>
                        <w:jc w:val="both"/>
                        <w:rPr>
                          <w:color w:val="000000"/>
                        </w:rPr>
                      </w:pPr>
                      <w:sdt>
                        <w:sdtPr>
                          <w:alias w:val="Numeris"/>
                          <w:tag w:val="nr_5aca58a858004b9cbc04676cde8e7b10"/>
                          <w:lock w:val="sdtLocked"/>
                          <w:richText/>
                        </w:sdtPr>
                        <w:sdtContent>
                          <w:r>
                            <w:rPr>
                              <w:color w:val="000000"/>
                            </w:rPr>
                            <w:t>10.10</w:t>
                          </w:r>
                        </w:sdtContent>
                      </w:sdt>
                      <w:r>
                        <w:rPr>
                          <w:color w:val="000000"/>
                        </w:rPr>
                        <w:t>. azoto (IV) ir azoto (II) oksidai, mazuto pelenai, sieros dioksidas;</w:t>
                      </w:r>
                    </w:p>
                  </w:sdtContent>
                </w:sdt>
                <w:sdt>
                  <w:sdtPr>
                    <w:alias w:val="10.11 p."/>
                    <w:tag w:val="part_f8efca15732e46148caa8fe3b72358ef"/>
                    <w:lock w:val="sdtLocked"/>
                    <w:richText/>
                  </w:sdtPr>
                  <w:sdtContent>
                    <w:p>
                      <w:pPr>
                        <w:widowControl w:val="0"/>
                        <w:shd w:val="clear" w:color="auto" w:fill="FFFFFF"/>
                        <w:ind w:firstLine="709"/>
                        <w:jc w:val="both"/>
                        <w:rPr>
                          <w:color w:val="000000"/>
                        </w:rPr>
                      </w:pPr>
                      <w:sdt>
                        <w:sdtPr>
                          <w:alias w:val="Numeris"/>
                          <w:tag w:val="nr_f8efca15732e46148caa8fe3b72358ef"/>
                          <w:lock w:val="sdtLocked"/>
                          <w:richText/>
                        </w:sdtPr>
                        <w:sdtContent>
                          <w:r>
                            <w:rPr>
                              <w:color w:val="000000"/>
                            </w:rPr>
                            <w:t>10.11</w:t>
                          </w:r>
                        </w:sdtContent>
                      </w:sdt>
                      <w:r>
                        <w:rPr>
                          <w:color w:val="000000"/>
                        </w:rPr>
                        <w:t>. azoto (IV) oksidas, heksenas, sieros dioksidas, anglies (II) oksidas;</w:t>
                      </w:r>
                    </w:p>
                  </w:sdtContent>
                </w:sdt>
                <w:sdt>
                  <w:sdtPr>
                    <w:alias w:val="10.12 p."/>
                    <w:tag w:val="part_1c72063718d04eeb8986900b2838ef1c"/>
                    <w:lock w:val="sdtLocked"/>
                    <w:richText/>
                  </w:sdtPr>
                  <w:sdtContent>
                    <w:p>
                      <w:pPr>
                        <w:widowControl w:val="0"/>
                        <w:shd w:val="clear" w:color="auto" w:fill="FFFFFF"/>
                        <w:ind w:firstLine="709"/>
                        <w:jc w:val="both"/>
                        <w:rPr>
                          <w:color w:val="000000"/>
                        </w:rPr>
                      </w:pPr>
                      <w:sdt>
                        <w:sdtPr>
                          <w:alias w:val="Numeris"/>
                          <w:tag w:val="nr_1c72063718d04eeb8986900b2838ef1c"/>
                          <w:lock w:val="sdtLocked"/>
                          <w:richText/>
                        </w:sdtPr>
                        <w:sdtContent>
                          <w:r>
                            <w:rPr>
                              <w:color w:val="000000"/>
                            </w:rPr>
                            <w:t>10.12</w:t>
                          </w:r>
                        </w:sdtContent>
                      </w:sdt>
                      <w:r>
                        <w:rPr>
                          <w:color w:val="000000"/>
                        </w:rPr>
                        <w:t>. azoto (IV) oksidas, sieros dioksidas;</w:t>
                      </w:r>
                    </w:p>
                  </w:sdtContent>
                </w:sdt>
                <w:sdt>
                  <w:sdtPr>
                    <w:alias w:val="10.13 p."/>
                    <w:tag w:val="part_ef82f5d75f4b47cf8c1e8135dff55b0b"/>
                    <w:lock w:val="sdtLocked"/>
                    <w:richText/>
                  </w:sdtPr>
                  <w:sdtContent>
                    <w:p>
                      <w:pPr>
                        <w:widowControl w:val="0"/>
                        <w:shd w:val="clear" w:color="auto" w:fill="FFFFFF"/>
                        <w:ind w:firstLine="709"/>
                        <w:jc w:val="both"/>
                        <w:rPr>
                          <w:color w:val="000000"/>
                        </w:rPr>
                      </w:pPr>
                      <w:sdt>
                        <w:sdtPr>
                          <w:alias w:val="Numeris"/>
                          <w:tag w:val="nr_ef82f5d75f4b47cf8c1e8135dff55b0b"/>
                          <w:lock w:val="sdtLocked"/>
                          <w:richText/>
                        </w:sdtPr>
                        <w:sdtContent>
                          <w:r>
                            <w:rPr>
                              <w:color w:val="000000"/>
                            </w:rPr>
                            <w:t>10.13</w:t>
                          </w:r>
                        </w:sdtContent>
                      </w:sdt>
                      <w:r>
                        <w:rPr>
                          <w:color w:val="000000"/>
                        </w:rPr>
                        <w:t>. azoto (IV) oksidas, sieros dioksidas, anglies (II) oksidas, fenolis;</w:t>
                      </w:r>
                    </w:p>
                  </w:sdtContent>
                </w:sdt>
                <w:sdt>
                  <w:sdtPr>
                    <w:alias w:val="10.14 p."/>
                    <w:tag w:val="part_8d333e7ff81c4c0891f3a7fb9c0e1796"/>
                    <w:lock w:val="sdtLocked"/>
                    <w:richText/>
                  </w:sdtPr>
                  <w:sdtContent>
                    <w:p>
                      <w:pPr>
                        <w:widowControl w:val="0"/>
                        <w:shd w:val="clear" w:color="auto" w:fill="FFFFFF"/>
                        <w:ind w:firstLine="709"/>
                        <w:jc w:val="both"/>
                        <w:rPr>
                          <w:color w:val="000000"/>
                        </w:rPr>
                      </w:pPr>
                      <w:sdt>
                        <w:sdtPr>
                          <w:alias w:val="Numeris"/>
                          <w:tag w:val="nr_8d333e7ff81c4c0891f3a7fb9c0e1796"/>
                          <w:lock w:val="sdtLocked"/>
                          <w:richText/>
                        </w:sdtPr>
                        <w:sdtContent>
                          <w:r>
                            <w:rPr>
                              <w:color w:val="000000"/>
                            </w:rPr>
                            <w:t>10.14</w:t>
                          </w:r>
                        </w:sdtContent>
                      </w:sdt>
                      <w:r>
                        <w:rPr>
                          <w:color w:val="000000"/>
                        </w:rPr>
                        <w:t>. cikloheksanas ir benzenas;</w:t>
                      </w:r>
                    </w:p>
                  </w:sdtContent>
                </w:sdt>
                <w:sdt>
                  <w:sdtPr>
                    <w:alias w:val="10.15 p."/>
                    <w:tag w:val="part_637ea04171d14ab38fccc602b8a41020"/>
                    <w:lock w:val="sdtLocked"/>
                    <w:richText/>
                  </w:sdtPr>
                  <w:sdtContent>
                    <w:p>
                      <w:pPr>
                        <w:widowControl w:val="0"/>
                        <w:shd w:val="clear" w:color="auto" w:fill="FFFFFF"/>
                        <w:ind w:firstLine="709"/>
                        <w:jc w:val="both"/>
                        <w:rPr>
                          <w:color w:val="000000"/>
                        </w:rPr>
                      </w:pPr>
                      <w:sdt>
                        <w:sdtPr>
                          <w:alias w:val="Numeris"/>
                          <w:tag w:val="nr_637ea04171d14ab38fccc602b8a41020"/>
                          <w:lock w:val="sdtLocked"/>
                          <w:richText/>
                        </w:sdtPr>
                        <w:sdtContent>
                          <w:r>
                            <w:rPr>
                              <w:color w:val="000000"/>
                            </w:rPr>
                            <w:t>10.15</w:t>
                          </w:r>
                        </w:sdtContent>
                      </w:sdt>
                      <w:r>
                        <w:rPr>
                          <w:color w:val="000000"/>
                        </w:rPr>
                        <w:t>. furfurolas, metilo ir etilo alkoholiai;</w:t>
                      </w:r>
                    </w:p>
                  </w:sdtContent>
                </w:sdt>
                <w:sdt>
                  <w:sdtPr>
                    <w:alias w:val="10.16 p."/>
                    <w:tag w:val="part_f5b2e195a1e349539dace07b34983c4f"/>
                    <w:lock w:val="sdtLocked"/>
                    <w:richText/>
                  </w:sdtPr>
                  <w:sdtContent>
                    <w:p>
                      <w:pPr>
                        <w:widowControl w:val="0"/>
                        <w:shd w:val="clear" w:color="auto" w:fill="FFFFFF"/>
                        <w:ind w:firstLine="709"/>
                        <w:jc w:val="both"/>
                        <w:rPr>
                          <w:color w:val="000000"/>
                        </w:rPr>
                      </w:pPr>
                      <w:sdt>
                        <w:sdtPr>
                          <w:alias w:val="Numeris"/>
                          <w:tag w:val="nr_f5b2e195a1e349539dace07b34983c4f"/>
                          <w:lock w:val="sdtLocked"/>
                          <w:richText/>
                        </w:sdtPr>
                        <w:sdtContent>
                          <w:r>
                            <w:rPr>
                              <w:color w:val="000000"/>
                            </w:rPr>
                            <w:t>10.16</w:t>
                          </w:r>
                        </w:sdtContent>
                      </w:sdt>
                      <w:r>
                        <w:rPr>
                          <w:color w:val="000000"/>
                        </w:rPr>
                        <w:t>. ozonas, azoto (IV) oksidas ir formaldehidas;</w:t>
                      </w:r>
                    </w:p>
                  </w:sdtContent>
                </w:sdt>
                <w:sdt>
                  <w:sdtPr>
                    <w:alias w:val="10.17 p."/>
                    <w:tag w:val="part_0170af7cf9424a9aa67dd3f1b4847feb"/>
                    <w:lock w:val="sdtLocked"/>
                    <w:richText/>
                  </w:sdtPr>
                  <w:sdtContent>
                    <w:p>
                      <w:pPr>
                        <w:widowControl w:val="0"/>
                        <w:shd w:val="clear" w:color="auto" w:fill="FFFFFF"/>
                        <w:ind w:firstLine="709"/>
                        <w:jc w:val="both"/>
                        <w:rPr>
                          <w:color w:val="000000"/>
                        </w:rPr>
                      </w:pPr>
                      <w:sdt>
                        <w:sdtPr>
                          <w:alias w:val="Numeris"/>
                          <w:tag w:val="nr_0170af7cf9424a9aa67dd3f1b4847feb"/>
                          <w:lock w:val="sdtLocked"/>
                          <w:richText/>
                        </w:sdtPr>
                        <w:sdtContent>
                          <w:r>
                            <w:rPr>
                              <w:color w:val="000000"/>
                            </w:rPr>
                            <w:t>10.17</w:t>
                          </w:r>
                        </w:sdtContent>
                      </w:sdt>
                      <w:r>
                        <w:rPr>
                          <w:color w:val="000000"/>
                        </w:rPr>
                        <w:t>. sieros dioksidas ir fenolis;</w:t>
                      </w:r>
                    </w:p>
                  </w:sdtContent>
                </w:sdt>
                <w:sdt>
                  <w:sdtPr>
                    <w:alias w:val="10.18 p."/>
                    <w:tag w:val="part_363e269a5063416797bd5cd542e6d8a2"/>
                    <w:lock w:val="sdtLocked"/>
                    <w:richText/>
                  </w:sdtPr>
                  <w:sdtContent>
                    <w:p>
                      <w:pPr>
                        <w:widowControl w:val="0"/>
                        <w:shd w:val="clear" w:color="auto" w:fill="FFFFFF"/>
                        <w:ind w:firstLine="709"/>
                        <w:jc w:val="both"/>
                        <w:rPr>
                          <w:color w:val="000000"/>
                        </w:rPr>
                      </w:pPr>
                      <w:sdt>
                        <w:sdtPr>
                          <w:alias w:val="Numeris"/>
                          <w:tag w:val="nr_363e269a5063416797bd5cd542e6d8a2"/>
                          <w:lock w:val="sdtLocked"/>
                          <w:richText/>
                        </w:sdtPr>
                        <w:sdtContent>
                          <w:r>
                            <w:rPr>
                              <w:color w:val="000000"/>
                            </w:rPr>
                            <w:t>10.18</w:t>
                          </w:r>
                        </w:sdtContent>
                      </w:sdt>
                      <w:r>
                        <w:rPr>
                          <w:color w:val="000000"/>
                        </w:rPr>
                        <w:t>. sieros dioksidas ir fluoro vandenilis;</w:t>
                      </w:r>
                    </w:p>
                  </w:sdtContent>
                </w:sdt>
                <w:sdt>
                  <w:sdtPr>
                    <w:alias w:val="10.19 p."/>
                    <w:tag w:val="part_c77aed5c5c7a48a9b8c437cf2c9bfb50"/>
                    <w:lock w:val="sdtLocked"/>
                    <w:richText/>
                  </w:sdtPr>
                  <w:sdtContent>
                    <w:p>
                      <w:pPr>
                        <w:widowControl w:val="0"/>
                        <w:shd w:val="clear" w:color="auto" w:fill="FFFFFF"/>
                        <w:ind w:firstLine="709"/>
                        <w:jc w:val="both"/>
                        <w:rPr>
                          <w:color w:val="000000"/>
                        </w:rPr>
                      </w:pPr>
                      <w:sdt>
                        <w:sdtPr>
                          <w:alias w:val="Numeris"/>
                          <w:tag w:val="nr_c77aed5c5c7a48a9b8c437cf2c9bfb50"/>
                          <w:lock w:val="sdtLocked"/>
                          <w:richText/>
                        </w:sdtPr>
                        <w:sdtContent>
                          <w:r>
                            <w:rPr>
                              <w:color w:val="000000"/>
                            </w:rPr>
                            <w:t>10.19</w:t>
                          </w:r>
                        </w:sdtContent>
                      </w:sdt>
                      <w:r>
                        <w:rPr>
                          <w:color w:val="000000"/>
                        </w:rPr>
                        <w:t>. sieros dioksidas, amoniakas ir azoto oksidai;</w:t>
                      </w:r>
                    </w:p>
                  </w:sdtContent>
                </w:sdt>
                <w:sdt>
                  <w:sdtPr>
                    <w:alias w:val="10.20 p."/>
                    <w:tag w:val="part_ce9b3b9aa5f846839a61253dba88be5c"/>
                    <w:lock w:val="sdtLocked"/>
                    <w:richText/>
                  </w:sdtPr>
                  <w:sdtContent>
                    <w:p>
                      <w:pPr>
                        <w:widowControl w:val="0"/>
                        <w:shd w:val="clear" w:color="auto" w:fill="FFFFFF"/>
                        <w:ind w:firstLine="709"/>
                        <w:jc w:val="both"/>
                        <w:rPr>
                          <w:color w:val="000000"/>
                        </w:rPr>
                      </w:pPr>
                      <w:sdt>
                        <w:sdtPr>
                          <w:alias w:val="Numeris"/>
                          <w:tag w:val="nr_ce9b3b9aa5f846839a61253dba88be5c"/>
                          <w:lock w:val="sdtLocked"/>
                          <w:richText/>
                        </w:sdtPr>
                        <w:sdtContent>
                          <w:r>
                            <w:rPr>
                              <w:color w:val="000000"/>
                            </w:rPr>
                            <w:t>10.20</w:t>
                          </w:r>
                        </w:sdtContent>
                      </w:sdt>
                      <w:r>
                        <w:rPr>
                          <w:color w:val="000000"/>
                        </w:rPr>
                        <w:t>. sieros vandenilis ir formaldehidas;</w:t>
                      </w:r>
                    </w:p>
                  </w:sdtContent>
                </w:sdt>
                <w:sdt>
                  <w:sdtPr>
                    <w:alias w:val="10.21 p."/>
                    <w:tag w:val="part_bd35620d4f964d068f7fa8f95de7cd67"/>
                    <w:lock w:val="sdtLocked"/>
                    <w:richText/>
                  </w:sdtPr>
                  <w:sdtContent>
                    <w:p>
                      <w:pPr>
                        <w:widowControl w:val="0"/>
                        <w:shd w:val="clear" w:color="auto" w:fill="FFFFFF"/>
                        <w:ind w:firstLine="709"/>
                        <w:jc w:val="both"/>
                        <w:rPr>
                          <w:color w:val="000000"/>
                        </w:rPr>
                      </w:pPr>
                      <w:sdt>
                        <w:sdtPr>
                          <w:alias w:val="Numeris"/>
                          <w:tag w:val="nr_bd35620d4f964d068f7fa8f95de7cd67"/>
                          <w:lock w:val="sdtLocked"/>
                          <w:richText/>
                        </w:sdtPr>
                        <w:sdtContent>
                          <w:r>
                            <w:rPr>
                              <w:color w:val="000000"/>
                            </w:rPr>
                            <w:t>10.21</w:t>
                          </w:r>
                        </w:sdtContent>
                      </w:sdt>
                      <w:r>
                        <w:rPr>
                          <w:color w:val="000000"/>
                        </w:rPr>
                        <w:t>. stipriosios mineralinės rūgštys (sieros, druskos, azoto);</w:t>
                      </w:r>
                    </w:p>
                  </w:sdtContent>
                </w:sdt>
                <w:sdt>
                  <w:sdtPr>
                    <w:alias w:val="10.22 p."/>
                    <w:tag w:val="part_204b3e6a9f5c4a0fb1ab5ccc2658610a"/>
                    <w:lock w:val="sdtLocked"/>
                    <w:richText/>
                  </w:sdtPr>
                  <w:sdtContent>
                    <w:p>
                      <w:pPr>
                        <w:widowControl w:val="0"/>
                        <w:shd w:val="clear" w:color="auto" w:fill="FFFFFF"/>
                        <w:ind w:firstLine="709"/>
                        <w:jc w:val="both"/>
                        <w:rPr>
                          <w:color w:val="000000"/>
                        </w:rPr>
                      </w:pPr>
                      <w:sdt>
                        <w:sdtPr>
                          <w:alias w:val="Numeris"/>
                          <w:tag w:val="nr_204b3e6a9f5c4a0fb1ab5ccc2658610a"/>
                          <w:lock w:val="sdtLocked"/>
                          <w:richText/>
                        </w:sdtPr>
                        <w:sdtContent>
                          <w:r>
                            <w:rPr>
                              <w:color w:val="000000"/>
                            </w:rPr>
                            <w:t>10.22</w:t>
                          </w:r>
                        </w:sdtContent>
                      </w:sdt>
                      <w:r>
                        <w:rPr>
                          <w:color w:val="000000"/>
                        </w:rPr>
                        <w:t>. švino (II) oksidas ir sieros dioksidas;</w:t>
                      </w:r>
                    </w:p>
                  </w:sdtContent>
                </w:sdt>
                <w:sdt>
                  <w:sdtPr>
                    <w:alias w:val="10.23 p."/>
                    <w:tag w:val="part_2c55067214ba48708ceac8d27f052cc0"/>
                    <w:lock w:val="sdtLocked"/>
                    <w:richText/>
                  </w:sdtPr>
                  <w:sdtContent>
                    <w:p>
                      <w:pPr>
                        <w:widowControl w:val="0"/>
                        <w:shd w:val="clear" w:color="auto" w:fill="FFFFFF"/>
                        <w:ind w:firstLine="709"/>
                        <w:jc w:val="both"/>
                        <w:rPr>
                          <w:color w:val="000000"/>
                        </w:rPr>
                      </w:pPr>
                      <w:sdt>
                        <w:sdtPr>
                          <w:alias w:val="Numeris"/>
                          <w:tag w:val="nr_2c55067214ba48708ceac8d27f052cc0"/>
                          <w:lock w:val="sdtLocked"/>
                          <w:richText/>
                        </w:sdtPr>
                        <w:sdtContent>
                          <w:r>
                            <w:rPr>
                              <w:color w:val="000000"/>
                            </w:rPr>
                            <w:t>10.23</w:t>
                          </w:r>
                        </w:sdtContent>
                      </w:sdt>
                      <w:r>
                        <w:rPr>
                          <w:color w:val="000000"/>
                        </w:rPr>
                        <w:t>. vanadžio (V) oksido ir mangano oksidų aerozoliai;</w:t>
                      </w:r>
                    </w:p>
                  </w:sdtContent>
                </w:sdt>
                <w:sdt>
                  <w:sdtPr>
                    <w:alias w:val="10.24 p."/>
                    <w:tag w:val="part_f4952fd47cd9464a943de4a4632673b9"/>
                    <w:lock w:val="sdtLocked"/>
                    <w:richText/>
                  </w:sdtPr>
                  <w:sdtContent>
                    <w:p>
                      <w:pPr>
                        <w:widowControl w:val="0"/>
                        <w:shd w:val="clear" w:color="auto" w:fill="FFFFFF"/>
                        <w:ind w:firstLine="709"/>
                        <w:jc w:val="both"/>
                        <w:rPr>
                          <w:color w:val="000000"/>
                        </w:rPr>
                      </w:pPr>
                      <w:sdt>
                        <w:sdtPr>
                          <w:alias w:val="Numeris"/>
                          <w:tag w:val="nr_f4952fd47cd9464a943de4a4632673b9"/>
                          <w:lock w:val="sdtLocked"/>
                          <w:richText/>
                        </w:sdtPr>
                        <w:sdtContent>
                          <w:r>
                            <w:rPr>
                              <w:color w:val="000000"/>
                            </w:rPr>
                            <w:t>10.24</w:t>
                          </w:r>
                        </w:sdtContent>
                      </w:sdt>
                      <w:r>
                        <w:rPr>
                          <w:color w:val="000000"/>
                        </w:rPr>
                        <w:t>. vanadžio (V) oksido ir chromo (VI) oksido aerozoliai;</w:t>
                      </w:r>
                    </w:p>
                  </w:sdtContent>
                </w:sdt>
                <w:sdt>
                  <w:sdtPr>
                    <w:alias w:val="10.25 p."/>
                    <w:tag w:val="part_30b344221d3e4a08876116dcd1bebe38"/>
                    <w:lock w:val="sdtLocked"/>
                    <w:richText/>
                  </w:sdtPr>
                  <w:sdtContent>
                    <w:p>
                      <w:pPr>
                        <w:widowControl w:val="0"/>
                        <w:shd w:val="clear" w:color="auto" w:fill="FFFFFF"/>
                        <w:ind w:firstLine="709"/>
                        <w:jc w:val="both"/>
                        <w:rPr>
                          <w:color w:val="000000"/>
                        </w:rPr>
                      </w:pPr>
                      <w:sdt>
                        <w:sdtPr>
                          <w:alias w:val="Numeris"/>
                          <w:tag w:val="nr_30b344221d3e4a08876116dcd1bebe38"/>
                          <w:lock w:val="sdtLocked"/>
                          <w:richText/>
                        </w:sdtPr>
                        <w:sdtContent>
                          <w:r>
                            <w:rPr>
                              <w:color w:val="000000"/>
                            </w:rPr>
                            <w:t>10.25</w:t>
                          </w:r>
                        </w:sdtContent>
                      </w:sdt>
                      <w:r>
                        <w:rPr>
                          <w:color w:val="000000"/>
                        </w:rPr>
                        <w:t>. vanadžio (V) oksido ir sieros dioksido aerozoliai;</w:t>
                      </w:r>
                    </w:p>
                  </w:sdtContent>
                </w:sdt>
                <w:sdt>
                  <w:sdtPr>
                    <w:alias w:val="10.26 p."/>
                    <w:tag w:val="part_d8a5177db746411eac7ff8f266d1afb3"/>
                    <w:lock w:val="sdtLocked"/>
                    <w:richText/>
                  </w:sdtPr>
                  <w:sdtContent>
                    <w:p>
                      <w:pPr>
                        <w:widowControl w:val="0"/>
                        <w:shd w:val="clear" w:color="auto" w:fill="FFFFFF"/>
                        <w:ind w:firstLine="709"/>
                        <w:jc w:val="both"/>
                        <w:rPr>
                          <w:color w:val="000000"/>
                        </w:rPr>
                      </w:pPr>
                      <w:sdt>
                        <w:sdtPr>
                          <w:alias w:val="Numeris"/>
                          <w:tag w:val="nr_d8a5177db746411eac7ff8f266d1afb3"/>
                          <w:lock w:val="sdtLocked"/>
                          <w:richText/>
                        </w:sdtPr>
                        <w:sdtContent>
                          <w:r>
                            <w:rPr>
                              <w:color w:val="000000"/>
                            </w:rPr>
                            <w:t>10.26</w:t>
                          </w:r>
                        </w:sdtContent>
                      </w:sdt>
                      <w:r>
                        <w:rPr>
                          <w:color w:val="000000"/>
                        </w:rPr>
                        <w:t>. vario, kobalto, nikelio sulfatai ir sieros dioksidas.</w:t>
                      </w:r>
                    </w:p>
                  </w:sdtContent>
                </w:sdt>
              </w:sdtContent>
            </w:sdt>
            <w:sdt>
              <w:sdtPr>
                <w:alias w:val="11 p."/>
                <w:tag w:val="part_5df9246add0a4cd8a991579fd390f9a4"/>
                <w:lock w:val="sdtLocked"/>
                <w:richText/>
              </w:sdtPr>
              <w:sdtContent>
                <w:p>
                  <w:pPr>
                    <w:widowControl w:val="0"/>
                    <w:shd w:val="clear" w:color="auto" w:fill="FFFFFF"/>
                    <w:ind w:firstLine="709"/>
                    <w:jc w:val="both"/>
                    <w:rPr>
                      <w:color w:val="000000"/>
                    </w:rPr>
                  </w:pPr>
                  <w:sdt>
                    <w:sdtPr>
                      <w:alias w:val="Numeris"/>
                      <w:tag w:val="nr_5df9246add0a4cd8a991579fd390f9a4"/>
                      <w:lock w:val="sdtLocked"/>
                      <w:richText/>
                    </w:sdtPr>
                    <w:sdtContent>
                      <w:r>
                        <w:rPr>
                          <w:color w:val="000000"/>
                        </w:rPr>
                        <w:t>11</w:t>
                      </w:r>
                    </w:sdtContent>
                  </w:sdt>
                  <w:r>
                    <w:rPr>
                      <w:color w:val="000000"/>
                    </w:rPr>
                    <w:t>. Potencijuojančiu poveikiu pasižymintys cheminių medžiagų mišiniai:</w:t>
                  </w:r>
                </w:p>
                <w:sdt>
                  <w:sdtPr>
                    <w:alias w:val="11.1 p."/>
                    <w:tag w:val="part_212e718feddd4213bbfa2ef5335e816b"/>
                    <w:lock w:val="sdtLocked"/>
                    <w:richText/>
                  </w:sdtPr>
                  <w:sdtContent>
                    <w:p>
                      <w:pPr>
                        <w:widowControl w:val="0"/>
                        <w:shd w:val="clear" w:color="auto" w:fill="FFFFFF"/>
                        <w:ind w:firstLine="709"/>
                        <w:jc w:val="both"/>
                        <w:rPr>
                          <w:color w:val="000000"/>
                        </w:rPr>
                      </w:pPr>
                      <w:sdt>
                        <w:sdtPr>
                          <w:alias w:val="Numeris"/>
                          <w:tag w:val="nr_212e718feddd4213bbfa2ef5335e816b"/>
                          <w:lock w:val="sdtLocked"/>
                          <w:richText/>
                        </w:sdtPr>
                        <w:sdtContent>
                          <w:r>
                            <w:rPr>
                              <w:color w:val="000000"/>
                            </w:rPr>
                            <w:t>11.1</w:t>
                          </w:r>
                        </w:sdtContent>
                      </w:sdt>
                      <w:r>
                        <w:rPr>
                          <w:color w:val="000000"/>
                        </w:rPr>
                        <w:t>. butilakrilatas ir metilakrilatas;</w:t>
                      </w:r>
                    </w:p>
                  </w:sdtContent>
                </w:sdt>
                <w:sdt>
                  <w:sdtPr>
                    <w:alias w:val="11.2 p."/>
                    <w:tag w:val="part_408763eb215041579fea8fb4889de864"/>
                    <w:lock w:val="sdtLocked"/>
                    <w:richText/>
                  </w:sdtPr>
                  <w:sdtContent>
                    <w:p>
                      <w:pPr>
                        <w:widowControl w:val="0"/>
                        <w:shd w:val="clear" w:color="auto" w:fill="FFFFFF"/>
                        <w:ind w:firstLine="709"/>
                        <w:jc w:val="both"/>
                        <w:rPr>
                          <w:color w:val="000000"/>
                        </w:rPr>
                      </w:pPr>
                      <w:sdt>
                        <w:sdtPr>
                          <w:alias w:val="Numeris"/>
                          <w:tag w:val="nr_408763eb215041579fea8fb4889de864"/>
                          <w:lock w:val="sdtLocked"/>
                          <w:richText/>
                        </w:sdtPr>
                        <w:sdtContent>
                          <w:r>
                            <w:rPr>
                              <w:color w:val="000000"/>
                            </w:rPr>
                            <w:t>11.2</w:t>
                          </w:r>
                        </w:sdtContent>
                      </w:sdt>
                      <w:r>
                        <w:rPr>
                          <w:color w:val="000000"/>
                        </w:rPr>
                        <w:t>. vandenilio fluoridas ir fluoro turinčių rūgščių druskos.</w:t>
                      </w:r>
                    </w:p>
                  </w:sdtContent>
                </w:sdt>
              </w:sdtContent>
            </w:sdt>
            <w:sdt>
              <w:sdtPr>
                <w:alias w:val="12 p."/>
                <w:tag w:val="part_0ee741d02d1b4a2dacc632b93bc936a6"/>
                <w:lock w:val="sdtLocked"/>
                <w:richText/>
              </w:sdtPr>
              <w:sdtContent>
                <w:p>
                  <w:pPr>
                    <w:widowControl w:val="0"/>
                    <w:shd w:val="clear" w:color="auto" w:fill="FFFFFF"/>
                    <w:ind w:firstLine="709"/>
                    <w:jc w:val="both"/>
                    <w:rPr>
                      <w:color w:val="000000"/>
                    </w:rPr>
                  </w:pPr>
                  <w:sdt>
                    <w:sdtPr>
                      <w:alias w:val="Numeris"/>
                      <w:tag w:val="nr_0ee741d02d1b4a2dacc632b93bc936a6"/>
                      <w:lock w:val="sdtLocked"/>
                      <w:richText/>
                    </w:sdtPr>
                    <w:sdtContent>
                      <w:r>
                        <w:rPr>
                          <w:color w:val="000000"/>
                        </w:rPr>
                        <w:t>12</w:t>
                      </w:r>
                    </w:sdtContent>
                  </w:sdt>
                  <w:r>
                    <w:rPr>
                      <w:color w:val="000000"/>
                    </w:rPr>
                    <w:t>. Cheminių medžiagų mišinių potencijuojantis poveikis vertinamas pagal 9 punkte pateiktą formulę. Medžiagų faktiškų koncentracijų santykių ir tų medžiagų DLK suma neturi būti didesnė už formulėje vietoje vieneto įrašytą potencijuojančio poveikio koeficiento reikšmę, t. y. 0,8.</w:t>
                  </w:r>
                </w:p>
              </w:sdtContent>
            </w:sdt>
            <w:sdt>
              <w:sdtPr>
                <w:alias w:val="13 p."/>
                <w:tag w:val="part_d098da10eac242c89be4730055d948fe"/>
                <w:lock w:val="sdtLocked"/>
                <w:richText/>
              </w:sdtPr>
              <w:sdtContent>
                <w:p>
                  <w:pPr>
                    <w:widowControl w:val="0"/>
                    <w:shd w:val="clear" w:color="auto" w:fill="FFFFFF"/>
                    <w:ind w:firstLine="709"/>
                    <w:jc w:val="both"/>
                    <w:rPr>
                      <w:color w:val="000000"/>
                    </w:rPr>
                  </w:pPr>
                  <w:sdt>
                    <w:sdtPr>
                      <w:alias w:val="Numeris"/>
                      <w:tag w:val="nr_d098da10eac242c89be4730055d948fe"/>
                      <w:lock w:val="sdtLocked"/>
                      <w:richText/>
                    </w:sdtPr>
                    <w:sdtContent>
                      <w:r>
                        <w:rPr>
                          <w:color w:val="000000"/>
                        </w:rPr>
                        <w:t>13</w:t>
                      </w:r>
                    </w:sdtContent>
                  </w:sdt>
                  <w:r>
                    <w:rPr>
                      <w:color w:val="000000"/>
                    </w:rPr>
                    <w:t>. Cheminės medžiagos, kurių DLK mišiniuose išlieka tokia, kokia yra kiekvienai medžiagai veikiant atskirai:</w:t>
                  </w:r>
                </w:p>
                <w:sdt>
                  <w:sdtPr>
                    <w:alias w:val="13.1 p."/>
                    <w:tag w:val="part_996fdecad1a44fff99d0082b6ddbd7c8"/>
                    <w:lock w:val="sdtLocked"/>
                    <w:richText/>
                  </w:sdtPr>
                  <w:sdtContent>
                    <w:p>
                      <w:pPr>
                        <w:widowControl w:val="0"/>
                        <w:shd w:val="clear" w:color="auto" w:fill="FFFFFF"/>
                        <w:ind w:firstLine="709"/>
                        <w:jc w:val="both"/>
                        <w:rPr>
                          <w:color w:val="000000"/>
                        </w:rPr>
                      </w:pPr>
                      <w:sdt>
                        <w:sdtPr>
                          <w:alias w:val="Numeris"/>
                          <w:tag w:val="nr_996fdecad1a44fff99d0082b6ddbd7c8"/>
                          <w:lock w:val="sdtLocked"/>
                          <w:richText/>
                        </w:sdtPr>
                        <w:sdtContent>
                          <w:r>
                            <w:rPr>
                              <w:color w:val="000000"/>
                            </w:rPr>
                            <w:t>13.1</w:t>
                          </w:r>
                        </w:sdtContent>
                      </w:sdt>
                      <w:r>
                        <w:rPr>
                          <w:color w:val="000000"/>
                        </w:rPr>
                        <w:t>. heksanolis ir oktanolis;</w:t>
                      </w:r>
                    </w:p>
                  </w:sdtContent>
                </w:sdt>
                <w:sdt>
                  <w:sdtPr>
                    <w:alias w:val="13.2 p."/>
                    <w:tag w:val="part_3d25f55cf4054f4d921f2806fc22d365"/>
                    <w:lock w:val="sdtLocked"/>
                    <w:richText/>
                  </w:sdtPr>
                  <w:sdtContent>
                    <w:p>
                      <w:pPr>
                        <w:widowControl w:val="0"/>
                        <w:shd w:val="clear" w:color="auto" w:fill="FFFFFF"/>
                        <w:ind w:firstLine="709"/>
                        <w:jc w:val="both"/>
                        <w:rPr>
                          <w:color w:val="000000"/>
                        </w:rPr>
                      </w:pPr>
                      <w:sdt>
                        <w:sdtPr>
                          <w:alias w:val="Numeris"/>
                          <w:tag w:val="nr_3d25f55cf4054f4d921f2806fc22d365"/>
                          <w:lock w:val="sdtLocked"/>
                          <w:richText/>
                        </w:sdtPr>
                        <w:sdtContent>
                          <w:r>
                            <w:rPr>
                              <w:color w:val="000000"/>
                            </w:rPr>
                            <w:t>13.2</w:t>
                          </w:r>
                        </w:sdtContent>
                      </w:sdt>
                      <w:r>
                        <w:rPr>
                          <w:color w:val="000000"/>
                        </w:rPr>
                        <w:t>. sieros dioksidas ir cinko oksidas.</w:t>
                      </w:r>
                    </w:p>
                  </w:sdtContent>
                </w:sdt>
              </w:sdtContent>
            </w:sdt>
          </w:sdtContent>
        </w:sdt>
        <w:sdt>
          <w:sdtPr>
            <w:alias w:val=""/>
            <w:tag w:val="part_0531124e19c94273aab23d72e65ce6c5"/>
            <w:lock w:val="sdtLocked"/>
            <w:richText/>
          </w:sdtPr>
          <w:sdtContent>
            <w:p>
              <w:pPr>
                <w:jc w:val="center"/>
                <w:rPr>
                  <w:color w:val="000000"/>
                </w:rPr>
              </w:pPr>
              <w:r>
                <w:rPr>
                  <w:color w:val="000000"/>
                </w:rPr>
                <w:t>______________</w:t>
              </w:r>
            </w:p>
          </w:sdtContent>
        </w:sdt>
      </w:sdtContent>
    </w:sdt>
    <w:sdt>
      <w:sdtPr>
        <w:alias w:val="pr."/>
        <w:tag w:val="part_644d7b135f764d89bb24a9d7e5138753"/>
        <w:lock w:val="sdtLocked"/>
        <w:richText/>
      </w:sdtPr>
      <w:sdtContent>
        <w:p>
          <w:pPr>
            <w:ind w:left="5102"/>
            <w:rPr>
              <w:color w:val="000000"/>
            </w:rPr>
          </w:pPr>
          <w:r>
            <w:rPr>
              <w:color w:val="000000"/>
            </w:rPr>
            <w:br w:type="page"/>
          </w:r>
        </w:p>
        <w:p>
          <w:pPr>
            <w:ind w:left="5102"/>
            <w:rPr>
              <w:color w:val="000000"/>
            </w:rPr>
          </w:pPr>
          <w:r>
            <w:rPr>
              <w:color w:val="000000"/>
            </w:rPr>
            <w:t>Lietuvos higienos normos HN 35:2007 „Didžiausia leidžiama cheminių medžiagų (teršalų) koncentracija gyvenamosios ir visuomeninės paskirties pastatų patalpų ore“</w:t>
          </w:r>
        </w:p>
        <w:p>
          <w:pPr>
            <w:ind w:left="5102"/>
            <w:rPr>
              <w:color w:val="000000"/>
            </w:rPr>
          </w:pPr>
          <w:r>
            <w:rPr>
              <w:color w:val="000000"/>
            </w:rPr>
            <w:t>priedas</w:t>
          </w:r>
        </w:p>
        <w:p>
          <w:pPr>
            <w:jc w:val="center"/>
            <w:rPr>
              <w:color w:val="000000"/>
            </w:rPr>
          </w:pPr>
        </w:p>
        <w:p>
          <w:pPr>
            <w:widowControl w:val="0"/>
            <w:jc w:val="center"/>
            <w:rPr>
              <w:color w:val="000000"/>
            </w:rPr>
          </w:pPr>
          <w:sdt>
            <w:sdtPr>
              <w:alias w:val="Pavadinimas"/>
              <w:tag w:val="title_644d7b135f764d89bb24a9d7e5138753"/>
              <w:lock w:val="sdtLocked"/>
              <w:richText/>
            </w:sdtPr>
            <w:sdtContent>
              <w:r>
                <w:rPr>
                  <w:b/>
                  <w:bCs/>
                  <w:color w:val="000000"/>
                </w:rPr>
                <w:t xml:space="preserve">DIDŽIAUSIA LEIDŽIAMA CHEMINIŲ MEDŽIAGŲ (TERŠALŲ) KONCENTRACIJA GYVENAMOSIOS IR VISUOMENINĖS PASKIRTIES PASTATŲ PATALPŲ ORE </w:t>
              </w:r>
            </w:sdtContent>
          </w:sdt>
        </w:p>
        <w:tbl>
          <w:tblPr>
            <w:tblW w:w="9637" w:type="dxa"/>
            <w:tblLayout w:type="fixed"/>
            <w:tblCellMar>
              <w:left w:w="40" w:type="dxa"/>
              <w:right w:w="40" w:type="dxa"/>
            </w:tblCellMar>
            <w:tblLook w:val="0000" w:firstRow="0" w:lastRow="0" w:firstColumn="0" w:lastColumn="0" w:noHBand="0" w:noVBand="0"/>
          </w:tblPr>
          <w:tblGrid>
            <w:gridCol w:w="636"/>
            <w:gridCol w:w="46"/>
            <w:gridCol w:w="70"/>
            <w:gridCol w:w="2926"/>
            <w:gridCol w:w="1267"/>
            <w:gridCol w:w="1140"/>
            <w:gridCol w:w="1013"/>
            <w:gridCol w:w="1272"/>
            <w:gridCol w:w="1267"/>
          </w:tblGrid>
          <w:tr>
            <w:trPr>
              <w:cantSplit/>
              <w:trHeight w:val="23"/>
            </w:trPr>
            <w:tc>
              <w:tcPr>
                <w:tcW w:w="601" w:type="dxa"/>
                <w:vMerge w:val="restart"/>
                <w:tcBorders>
                  <w:top w:val="single" w:sz="6" w:space="0" w:color="auto"/>
                  <w:left w:val="single" w:sz="6" w:space="0" w:color="auto"/>
                  <w:right w:val="single" w:sz="6" w:space="0" w:color="auto"/>
                </w:tcBorders>
                <w:shd w:val="clear" w:color="auto" w:fill="FFFFFF"/>
              </w:tcPr>
              <w:p>
                <w:pPr>
                  <w:widowControl w:val="0"/>
                  <w:rPr>
                    <w:color w:val="000000"/>
                    <w:sz w:val="20"/>
                  </w:rPr>
                </w:pPr>
                <w:r>
                  <w:rPr>
                    <w:b/>
                    <w:bCs/>
                    <w:color w:val="000000"/>
                    <w:sz w:val="20"/>
                  </w:rPr>
                  <w:t>Eil. Nr.</w:t>
                </w:r>
              </w:p>
            </w:tc>
            <w:tc>
              <w:tcPr>
                <w:tcW w:w="2879" w:type="dxa"/>
                <w:gridSpan w:val="3"/>
                <w:vMerge w:val="restart"/>
                <w:tcBorders>
                  <w:top w:val="single" w:sz="6" w:space="0" w:color="auto"/>
                  <w:left w:val="single" w:sz="6" w:space="0" w:color="auto"/>
                  <w:right w:val="single" w:sz="6" w:space="0" w:color="auto"/>
                </w:tcBorders>
                <w:shd w:val="clear" w:color="auto" w:fill="FFFFFF"/>
              </w:tcPr>
              <w:p>
                <w:pPr>
                  <w:widowControl w:val="0"/>
                  <w:rPr>
                    <w:b/>
                    <w:color w:val="000000"/>
                    <w:sz w:val="20"/>
                  </w:rPr>
                </w:pPr>
                <w:r>
                  <w:rPr>
                    <w:b/>
                    <w:bCs/>
                    <w:color w:val="000000"/>
                    <w:sz w:val="20"/>
                  </w:rPr>
                  <w:t>Cheminės medžiagos pavadinimas</w:t>
                </w:r>
              </w:p>
            </w:tc>
            <w:tc>
              <w:tcPr>
                <w:tcW w:w="1199" w:type="dxa"/>
                <w:vMerge w:val="restart"/>
                <w:tcBorders>
                  <w:top w:val="single" w:sz="6" w:space="0" w:color="auto"/>
                  <w:left w:val="single" w:sz="6" w:space="0" w:color="auto"/>
                  <w:right w:val="single" w:sz="6" w:space="0" w:color="auto"/>
                </w:tcBorders>
                <w:shd w:val="clear" w:color="auto" w:fill="FFFFFF"/>
              </w:tcPr>
              <w:p>
                <w:pPr>
                  <w:widowControl w:val="0"/>
                  <w:rPr>
                    <w:b/>
                    <w:color w:val="000000"/>
                    <w:sz w:val="20"/>
                  </w:rPr>
                </w:pPr>
                <w:r>
                  <w:rPr>
                    <w:b/>
                    <w:bCs/>
                    <w:color w:val="000000"/>
                    <w:sz w:val="20"/>
                  </w:rPr>
                  <w:t>CAS Nr.</w:t>
                </w:r>
              </w:p>
            </w:tc>
            <w:tc>
              <w:tcPr>
                <w:tcW w:w="1079" w:type="dxa"/>
                <w:vMerge w:val="restart"/>
                <w:tcBorders>
                  <w:top w:val="single" w:sz="6" w:space="0" w:color="auto"/>
                  <w:left w:val="single" w:sz="6" w:space="0" w:color="auto"/>
                  <w:right w:val="single" w:sz="6" w:space="0" w:color="auto"/>
                </w:tcBorders>
                <w:shd w:val="clear" w:color="auto" w:fill="FFFFFF"/>
              </w:tcPr>
              <w:p>
                <w:pPr>
                  <w:widowControl w:val="0"/>
                  <w:rPr>
                    <w:color w:val="000000"/>
                    <w:sz w:val="20"/>
                  </w:rPr>
                </w:pPr>
                <w:r>
                  <w:rPr>
                    <w:b/>
                    <w:bCs/>
                    <w:color w:val="000000"/>
                    <w:sz w:val="20"/>
                  </w:rPr>
                  <w:t>Kvapo pobūdis</w:t>
                </w:r>
              </w:p>
            </w:tc>
            <w:tc>
              <w:tcPr>
                <w:tcW w:w="959" w:type="dxa"/>
                <w:vMerge w:val="restart"/>
                <w:tcBorders>
                  <w:top w:val="single" w:sz="6" w:space="0" w:color="auto"/>
                  <w:left w:val="single" w:sz="6" w:space="0" w:color="auto"/>
                  <w:right w:val="single" w:sz="6" w:space="0" w:color="auto"/>
                </w:tcBorders>
                <w:shd w:val="clear" w:color="auto" w:fill="FFFFFF"/>
              </w:tcPr>
              <w:p>
                <w:pPr>
                  <w:widowControl w:val="0"/>
                  <w:rPr>
                    <w:color w:val="000000"/>
                    <w:sz w:val="20"/>
                  </w:rPr>
                </w:pPr>
                <w:r>
                  <w:rPr>
                    <w:b/>
                    <w:bCs/>
                    <w:color w:val="000000"/>
                    <w:sz w:val="20"/>
                  </w:rPr>
                  <w:t>Kvapo slenksčio vertė mg/m</w:t>
                </w:r>
                <w:r>
                  <w:rPr>
                    <w:b/>
                    <w:bCs/>
                    <w:color w:val="000000"/>
                    <w:sz w:val="20"/>
                    <w:vertAlign w:val="superscript"/>
                  </w:rPr>
                  <w:t>3</w:t>
                </w:r>
              </w:p>
            </w:tc>
            <w:tc>
              <w:tcPr>
                <w:tcW w:w="240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b/>
                    <w:bCs/>
                    <w:color w:val="000000"/>
                    <w:sz w:val="20"/>
                  </w:rPr>
                  <w:t>Didžiausia leidžiama koncentracija (DLK), mg/m</w:t>
                </w:r>
                <w:r>
                  <w:rPr>
                    <w:b/>
                    <w:bCs/>
                    <w:color w:val="000000"/>
                    <w:sz w:val="20"/>
                    <w:vertAlign w:val="superscript"/>
                  </w:rPr>
                  <w:t>3</w:t>
                </w:r>
              </w:p>
            </w:tc>
          </w:tr>
          <w:tr>
            <w:trPr>
              <w:cantSplit/>
              <w:trHeight w:val="23"/>
            </w:trPr>
            <w:tc>
              <w:tcPr>
                <w:tcW w:w="601" w:type="dxa"/>
                <w:vMerge/>
                <w:tcBorders>
                  <w:left w:val="single" w:sz="6" w:space="0" w:color="auto"/>
                  <w:bottom w:val="single" w:sz="6" w:space="0" w:color="auto"/>
                  <w:right w:val="single" w:sz="6" w:space="0" w:color="auto"/>
                </w:tcBorders>
                <w:shd w:val="clear" w:color="auto" w:fill="FFFFFF"/>
              </w:tcPr>
              <w:p>
                <w:pPr>
                  <w:widowControl w:val="0"/>
                  <w:rPr>
                    <w:color w:val="000000"/>
                    <w:sz w:val="20"/>
                  </w:rPr>
                </w:pPr>
              </w:p>
            </w:tc>
            <w:tc>
              <w:tcPr>
                <w:tcW w:w="2879" w:type="dxa"/>
                <w:gridSpan w:val="3"/>
                <w:vMerge/>
                <w:tcBorders>
                  <w:left w:val="single" w:sz="6" w:space="0" w:color="auto"/>
                  <w:bottom w:val="single" w:sz="6" w:space="0" w:color="auto"/>
                  <w:right w:val="single" w:sz="6" w:space="0" w:color="auto"/>
                </w:tcBorders>
                <w:shd w:val="clear" w:color="auto" w:fill="FFFFFF"/>
              </w:tcPr>
              <w:p>
                <w:pPr>
                  <w:widowControl w:val="0"/>
                  <w:rPr>
                    <w:color w:val="000000"/>
                    <w:sz w:val="20"/>
                  </w:rPr>
                </w:pPr>
              </w:p>
            </w:tc>
            <w:tc>
              <w:tcPr>
                <w:tcW w:w="1199" w:type="dxa"/>
                <w:vMerge/>
                <w:tcBorders>
                  <w:left w:val="single" w:sz="6" w:space="0" w:color="auto"/>
                  <w:bottom w:val="single" w:sz="6" w:space="0" w:color="auto"/>
                  <w:right w:val="single" w:sz="6" w:space="0" w:color="auto"/>
                </w:tcBorders>
                <w:shd w:val="clear" w:color="auto" w:fill="FFFFFF"/>
              </w:tcPr>
              <w:p>
                <w:pPr>
                  <w:widowControl w:val="0"/>
                  <w:rPr>
                    <w:color w:val="000000"/>
                    <w:sz w:val="20"/>
                  </w:rPr>
                </w:pPr>
              </w:p>
            </w:tc>
            <w:tc>
              <w:tcPr>
                <w:tcW w:w="1079" w:type="dxa"/>
                <w:vMerge/>
                <w:tcBorders>
                  <w:left w:val="single" w:sz="6" w:space="0" w:color="auto"/>
                  <w:bottom w:val="single" w:sz="6" w:space="0" w:color="auto"/>
                  <w:right w:val="single" w:sz="6" w:space="0" w:color="auto"/>
                </w:tcBorders>
                <w:shd w:val="clear" w:color="auto" w:fill="FFFFFF"/>
              </w:tcPr>
              <w:p>
                <w:pPr>
                  <w:widowControl w:val="0"/>
                  <w:rPr>
                    <w:color w:val="000000"/>
                    <w:sz w:val="20"/>
                  </w:rPr>
                </w:pPr>
              </w:p>
            </w:tc>
            <w:tc>
              <w:tcPr>
                <w:tcW w:w="959" w:type="dxa"/>
                <w:vMerge/>
                <w:tcBorders>
                  <w:left w:val="single" w:sz="6" w:space="0" w:color="auto"/>
                  <w:bottom w:val="single" w:sz="6" w:space="0" w:color="auto"/>
                  <w:right w:val="single" w:sz="6" w:space="0" w:color="auto"/>
                </w:tcBorders>
                <w:shd w:val="clear" w:color="auto" w:fill="FFFFFF"/>
              </w:tcPr>
              <w:p>
                <w:pPr>
                  <w:widowControl w:val="0"/>
                  <w:rPr>
                    <w:color w:val="000000"/>
                    <w:sz w:val="20"/>
                  </w:rPr>
                </w:pP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b/>
                    <w:bCs/>
                    <w:color w:val="000000"/>
                    <w:sz w:val="20"/>
                  </w:rPr>
                  <w:t>Vienkartinė</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b/>
                    <w:bCs/>
                    <w:color w:val="000000"/>
                    <w:sz w:val="20"/>
                  </w:rPr>
                  <w:t>Paros</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color w:val="000000"/>
                    <w:sz w:val="20"/>
                  </w:rPr>
                </w:pPr>
                <w:r>
                  <w:rPr>
                    <w:b/>
                    <w:bCs/>
                    <w:color w:val="000000"/>
                    <w:sz w:val="20"/>
                  </w:rPr>
                  <w:t>1</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b/>
                    <w:color w:val="000000"/>
                    <w:sz w:val="20"/>
                  </w:rPr>
                </w:pPr>
                <w:r>
                  <w:rPr>
                    <w:b/>
                    <w:bCs/>
                    <w:color w:val="000000"/>
                    <w:sz w:val="20"/>
                  </w:rPr>
                  <w:t>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b/>
                    <w:color w:val="000000"/>
                    <w:sz w:val="20"/>
                  </w:rPr>
                </w:pPr>
                <w:r>
                  <w:rPr>
                    <w:b/>
                    <w:color w:val="000000"/>
                    <w:sz w:val="20"/>
                  </w:rPr>
                  <w:t>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b/>
                    <w:color w:val="000000"/>
                    <w:sz w:val="20"/>
                  </w:rPr>
                </w:pPr>
                <w:r>
                  <w:rPr>
                    <w:b/>
                    <w:bCs/>
                    <w:color w:val="000000"/>
                    <w:sz w:val="20"/>
                  </w:rPr>
                  <w:t>4</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b/>
                    <w:color w:val="000000"/>
                    <w:sz w:val="20"/>
                  </w:rPr>
                </w:pPr>
                <w:r>
                  <w:rPr>
                    <w:b/>
                    <w:bCs/>
                    <w:color w:val="000000"/>
                    <w:sz w:val="20"/>
                  </w:rPr>
                  <w:t>5</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color w:val="000000"/>
                    <w:sz w:val="20"/>
                  </w:rPr>
                </w:pPr>
                <w:r>
                  <w:rPr>
                    <w:b/>
                    <w:bCs/>
                    <w:color w:val="000000"/>
                    <w:sz w:val="20"/>
                  </w:rPr>
                  <w:t>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b/>
                    <w:color w:val="000000"/>
                    <w:sz w:val="20"/>
                  </w:rPr>
                </w:pPr>
                <w:r>
                  <w:rPr>
                    <w:b/>
                    <w:bCs/>
                    <w:color w:val="000000"/>
                    <w:sz w:val="20"/>
                  </w:rPr>
                  <w:t>7</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bCs/>
                    <w:color w:val="000000"/>
                    <w:sz w:val="20"/>
                  </w:rPr>
                  <w:t>1.</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Acetaldehidas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75-07-0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bCs/>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bCs/>
                    <w:color w:val="000000"/>
                    <w:sz w:val="20"/>
                  </w:rPr>
                  <w:t>0,01</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bCs/>
                    <w:color w:val="000000"/>
                    <w:sz w:val="20"/>
                  </w:rPr>
                  <w:t>2.</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Acetonas (dimetilketonas)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67-64-1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salsvas, tirpiklio</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bCs/>
                    <w:color w:val="000000"/>
                    <w:sz w:val="20"/>
                  </w:rPr>
                  <w:t>13,9</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bCs/>
                    <w:color w:val="000000"/>
                    <w:sz w:val="20"/>
                  </w:rPr>
                  <w:t>0,35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bCs/>
                    <w:color w:val="000000"/>
                    <w:sz w:val="20"/>
                  </w:rPr>
                  <w:t>0,35</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Acetonitrilas (cianometanas, metilo cianidas)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75-05-8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Acto anhidridas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108-24-7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0,0013</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0,07**</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Acto rūgštis (etano rūgštis)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64-19-7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surūgusių vynuogių</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0,043</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0,06</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Akrilo nitrilas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107-13-1-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Akroleinas (2-propenalis, akrilo aldehidas)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107-02-8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Alavo (II) oksidas (alavo monoksidas)/ kaip alavas/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21651-19-4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Alavo (IV) oksidas (alavo dioksidas) /kaip alavas/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18282-10-5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Alavo chloridas /kaip alavas/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7772-99-8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Alavo sulfatas /kaip alavas/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7488-55-3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Alilo acetatas (acto rūgšties alilo esteris)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591-87-7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Alilo alkoholis (2-propen-1-ol)</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107-18-6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aitrus, garstyčių</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Alilo chloridas (3-chlorpropenas-l)</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107-05-1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0,07</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Aliuminio chloridas /kaip aliuminis/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7446-70-0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Aliuminio nitridas /kaip aliuminis/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24304-00-5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17.</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Aliuminio stearatas /kaip aliuminis/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637-12-7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18.</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p-amilo acetatas (amilo acetatas)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628-63-7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0,95</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19.</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Amilo alkoholis (pentanolis)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71-41-0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20.</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Amilo bromidas (1-brompentanas)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110-53-2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21.</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Amiloformiatas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638-49-3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22.</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Amoniakas (NH</w:t>
                </w:r>
                <w:r>
                  <w:rPr>
                    <w:color w:val="000000"/>
                    <w:sz w:val="20"/>
                    <w:vertAlign w:val="subscript"/>
                  </w:rPr>
                  <w:t>3</w:t>
                </w: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7664-41-7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23.</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Angliavandeniliai, sotieji, C</w:t>
                </w:r>
                <w:r>
                  <w:rPr>
                    <w:color w:val="000000"/>
                    <w:sz w:val="20"/>
                    <w:vertAlign w:val="subscript"/>
                  </w:rPr>
                  <w:t>12</w:t>
                </w:r>
                <w:r>
                  <w:rPr>
                    <w:color w:val="000000"/>
                    <w:sz w:val="20"/>
                  </w:rPr>
                  <w:t>-C</w:t>
                </w:r>
                <w:r>
                  <w:rPr>
                    <w:color w:val="000000"/>
                    <w:sz w:val="20"/>
                    <w:vertAlign w:val="subscript"/>
                  </w:rPr>
                  <w:t>19</w:t>
                </w:r>
                <w:r>
                  <w:rPr>
                    <w:color w:val="000000"/>
                    <w:sz w:val="20"/>
                  </w:rPr>
                  <w:t xml:space="preserve"> /kaip anglis/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Angliavandeniliai, sotieji, C</w:t>
                </w:r>
                <w:r>
                  <w:rPr>
                    <w:color w:val="000000"/>
                    <w:sz w:val="20"/>
                    <w:vertAlign w:val="subscript"/>
                  </w:rPr>
                  <w:t>1</w:t>
                </w:r>
                <w:r>
                  <w:rPr>
                    <w:color w:val="000000"/>
                    <w:sz w:val="20"/>
                  </w:rPr>
                  <w:t>-C</w:t>
                </w:r>
                <w:r>
                  <w:rPr>
                    <w:color w:val="000000"/>
                    <w:sz w:val="20"/>
                    <w:vertAlign w:val="subscript"/>
                  </w:rPr>
                  <w:t>10</w:t>
                </w:r>
                <w:r>
                  <w:rPr>
                    <w:color w:val="000000"/>
                    <w:sz w:val="20"/>
                  </w:rPr>
                  <w:t xml:space="preserve"> /kaip anglis/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Anglies (II) oksidas (anglies monoksidas, smalkės)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63-08-0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Anglies disulfidas (anglies sulfidas)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75-15-0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supuvusių daržovių</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0,0275</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27.</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Anglies rūgšties diamidas (karbamidas, šlapalas, urea)</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57-13-6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Anglies tetrachloridas (tetrachlormetanas)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56-23-5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280,0</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0,7</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29.</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Arsenas, arseno trioksidas ir kiti neorganiniai junginiai /kaip arsenas/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0,003</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30.</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Arseno vandenilis (arsinas)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7784-42-1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0,002</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31.</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Azoto (II) oksidas (azoto monoksidas)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10102-43-9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0,40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0,06</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32.</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Azoto (IV) oksidas (azoto dioksidas)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10102-44-0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0,085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0,040</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33.</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Azoto rūgštis /kaip HNO</w:t>
                </w:r>
                <w:r>
                  <w:rPr>
                    <w:color w:val="000000"/>
                    <w:sz w:val="20"/>
                    <w:vertAlign w:val="subscript"/>
                  </w:rPr>
                  <w:t>3</w:t>
                </w:r>
                <w:r>
                  <w:rPr>
                    <w:color w:val="000000"/>
                    <w:sz w:val="20"/>
                  </w:rPr>
                  <w:t xml:space="preserve"> molekulė/</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7697-37-2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0,40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0,15</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34.</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Bario chloridas /kaip baris/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10361-37-2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35.</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Bario feritas /kaip baris/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12047-11-9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36.</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Bario fluoridas /kaip baris/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7787-32-8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37.</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Bario hidroksidas /kaip baris/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7194-00-2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38.</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Bario karbonatas /kaip baris/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513-77-9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39.</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Bario oksidas /kaip baris/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1304-28-5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40.</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Bario peroksidas /kaip baris/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1304-29-6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41.</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Bario stearatas /kaip baris/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6865-35-6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42.</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Bario sulfatas /kaip baris/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7727-43-7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43.</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Benzaldehidas (benzoino aldehidas)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100-52-7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44.</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71-43-2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tirpiklio</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32,5</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45.</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Benzilcianidas (fenilacetonitrilas)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140-29-4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46.</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Benzilo acetatas (acto rūgšties benzilo esteris)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140-11-4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47.</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Benzilo alkoholis (fenilkarbinolis)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100-51-6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48.</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Benzilo chloridas (chlormetilbenzenas)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100-44-7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49.</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Benzinas, naftinis, turintis mažai sieros /kaip anglis/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8030-30-6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50.</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Benzoinė rūgštis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65-85-0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51.</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3,4-benzo(a)pirenas, (benzpirenas)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50-32-8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 μg/m</w:t>
                </w:r>
                <w:r>
                  <w:rPr>
                    <w:color w:val="000000"/>
                    <w:sz w:val="20"/>
                    <w:vertAlign w:val="superscript"/>
                  </w:rPr>
                  <w:t>3</w:t>
                </w:r>
              </w:p>
            </w:tc>
          </w:tr>
          <w:tr>
            <w:trPr>
              <w:cantSplit/>
              <w:trHeight w:val="23"/>
            </w:trPr>
            <w:tc>
              <w:tcPr>
                <w:tcW w:w="60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52.</w:t>
                </w:r>
              </w:p>
            </w:tc>
            <w:tc>
              <w:tcPr>
                <w:tcW w:w="287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Berilis ir jo junginiai /kaip berilis/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53.</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Bismuto nitratas /kaip bismutas/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10361-44-1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54.</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Boras, amorfinis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7726-95-6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55.</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Brombenzenas (fenilbromidas)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108-86-1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56.</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m-bromtoluenas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591-17-3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0,08</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57.</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o-bromtoluenas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95-46-5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0,09</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58.</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p-bromtoluenas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106-38-7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59.</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1,3-butadienas (divinilas)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106-99-0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60.</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Butanolis (butilo alkoholis)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71-36-3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0,09</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61.</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Butilacetatas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123-86-4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0,047</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62.</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Butilakrilatas (akrilo rūgšties butilo esteris)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141-32-2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0,0075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63.</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Butilenas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25167-67-3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64.</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Butilmerkaptanas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109-79-5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65.</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Butilo bromidas (1-brombutanas)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109-65-9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66.</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Butilo chloridas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109-63-3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0,07</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67.</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p-tret-butiltoluenas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98-51-1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68.</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5-chlor-2-pentanonas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5891-21-4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69.</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Chloras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7782-50-5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70.</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Chlorbenzenas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108-90-7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71.</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o-chlorbenzoinė rūgštis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118-91-2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72.</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Chlorbrommetanas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74-97-5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73.</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3-chlorbutanonas-2 (chlorketonas)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4091-39-8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 -, o-, p-chlorfenoliai</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Chloro vandenilis (druskos rūgštis) /kaip HC1/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7647-01-0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76.</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Chlorprenas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126-99-8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0,002</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m-chlortoluenas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108-41-8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78.</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o-chlortoluenas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95-49-8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79.</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p-chlortoluenas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106-43-4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80.</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Chromo (Cr</w:t>
                </w:r>
                <w:r>
                  <w:rPr>
                    <w:color w:val="000000"/>
                    <w:sz w:val="20"/>
                    <w:vertAlign w:val="superscript"/>
                  </w:rPr>
                  <w:t>6+</w:t>
                </w:r>
                <w:r>
                  <w:rPr>
                    <w:color w:val="000000"/>
                    <w:sz w:val="20"/>
                  </w:rPr>
                  <w:t>) junginiai /kaip chromo trioksidas/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7440-47-3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0,0015</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81.</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Chromo (Cr</w:t>
                </w:r>
                <w:r>
                  <w:rPr>
                    <w:color w:val="000000"/>
                    <w:sz w:val="20"/>
                    <w:vertAlign w:val="superscript"/>
                  </w:rPr>
                  <w:t>3+</w:t>
                </w:r>
                <w:r>
                  <w:rPr>
                    <w:color w:val="000000"/>
                    <w:sz w:val="20"/>
                  </w:rPr>
                  <w:t>) junginiai</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82.</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Ciano vandenilis (ciano vandenilio rūgštis)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74-90-8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83.</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Cikloheksanas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110-82-7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salsvas, aitrus</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315</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84.</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Cikloheksanolis (cikloheksilo alkoholis, heksahidrofenolis)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108-93-0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0,06</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85.</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Cikloheksanonas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108-94-1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acetono, mėtų</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0,083</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86.</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Ciklopentanas (pentametilenas)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287-92-3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87.</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Ciklopentenas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142-29-0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88.</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Cinko acetatas /kaip cinkas/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557-34-6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89.</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Cinko chloridas /kaip cinkas/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7646-85-7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90.</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Cinko karbonatas /kaip cinkas/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3486-35-9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91.</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Cinko monofosfatas /kaip cinkas/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7779-90-0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92.</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Cinko nitratas /kaip cinkas/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7779-88-6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93.</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Cinko oksidas /kaip cinkas/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1314-13-2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94.</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Cinko stearatas /kaip cinkas/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557-05-1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95.</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Cinko sulfatas /kaip cinkas/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7733-02-0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0,008</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96.</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Cinko sulfidas /kaip cinkas/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1314-98-3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97.</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Derva, lengvoji – rudosios anglies koksavimo produktas /kaip fenoliai/</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98.</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Diacetonas (diacetono alkoholis)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123-42-2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99.</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 o-dibrombenzenai</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100.</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p-dibrombenzenas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106-37-6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101.</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2,4-dibromfenolis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615-58-7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0,09</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102.</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2,6-dibromfenolis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608-33-3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103.</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1,2-dibrompropanas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78-75-1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104.</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Dibutilftalatas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84-74-2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105.</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Dibutilo eteris (butoksibutanas)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142-96-1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106.</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 o-, p-dichlorbenzenai</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107.</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3,4-dichlorbutenas-1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760-23-6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1,4-dichlorbutenas-2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764-41-0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109.</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2,2'-dichlordietilo eteris (dichloretilo eteris, chloreksas)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111-44-4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110.</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1,2-dichloretanas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107-06-2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111.</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Dichlorfenolis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25167-81-1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112.</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1,2-dichlorpropanas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78-87-5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0,18</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113.</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 3-dichlorpropanas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142-28-9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114.</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1,3-dichlorpropenas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542-75-6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115.</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2,3-dichlorpropenas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78-88-6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0,06</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116.</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2,4-dichlortoluenas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95-73-8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117.</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Diciklopentadienas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77-73-6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118.</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Dietilketonas (pentanonas-3)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96-22-0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0,3</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119.</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Difeniloksidas (fenoksibenzenas, difenilo eteris, fenilo eteris)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101-84-8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0,0021</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120.</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Difluorchlormetanas (freonas-22)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75-45-6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121.</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1,1-difluoretanas (freonas-152)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75-37-6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122.</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Diizopropilo eteris (izopropilo eteris)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108-20-3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123.</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4,4-dimetil-1,3 -dioksanas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766-15-4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124.</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Dimetilformamidas (DMFA)</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68-12-2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125.</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2,6-dimetilheptanonas-4 (diizobutilketonas)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108-83-8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126.</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Dimetilo eteris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115-10-6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127.</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Dimetilsulfidas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75-18-3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0,08</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128.</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1,2-dimetoksietanas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110-74-4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129.</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Dimetoksimetanas (metilalis, dimetilformalis)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109-87-5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130.</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Dinitrofenolis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25550-58-7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131.</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p-dioksibenzenas (hidrochinonas)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123-31-9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132.</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Divinilbenzenas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1321-74-0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133.</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Dulkės (suspenduotos kietosios dalelės, aerozoliai, nediferencijuoti pagal sudėtį, esantys gyvenamosios ir visuomeninės paskirties pastatų patalpų ore. Organinių ir neorganinių junginių (metalų ir jų druskų, plastmasių, biologinių, vaistinių preparatų ir kt.) aerozoliams ši DLK netaikoma. Jiems yra nustatytos atitinkamos junginių DLK</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0,15</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134.</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Epichlorhidrinas (3-chlor-1,2-epoksipropanas)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106-89-8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135.</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Etanolis (etilo alkoholis)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64-17-5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saldus</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0,28</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136.</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Etantiolis (etilmerkaptanas)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75-08-1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137.</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Etilacetatas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141-78-6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138.</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Etilakrilatas (akrilo rūgšties etilo esteris)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140-88-5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0,0007</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139.</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100-41-4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140.</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74-85-1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141.</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Etilenchlorhidrinas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107-07-3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142.</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Etilenglikolio monoizobutilo eteris (butilceliozolvas, butilglikolis, 2-butoksietanolis)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111-76-2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0,0051</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143.</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Etilenglikolio monopropilo eteris (propilceliozolvas)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2807-30-9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144.</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Etilenglikolis (etandiolis)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107-21-1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145.</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Etileno dioksidas (dioksanas, 1,4-dioksanas)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123-91-1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30,6</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0,07</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146.</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Etileno oksidas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75-21-8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0,30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147.</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Etilensulfidas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420-12-2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148.</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Etilformiatas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109-94-4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64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149.</w:t>
                </w:r>
              </w:p>
            </w:tc>
            <w:tc>
              <w:tcPr>
                <w:tcW w:w="283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Etilo bromidas (brometanas)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74-96-4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Etilo eteris (dietilo eteris)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60-29-7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0,6</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Etilstirenas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28106-30-1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 o-, p-etiltoluenai</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2-etoksietanolis (etilcelozolvas, etilenglikolio etilo esteris)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110-80-5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0,7</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2-etoksietilacetatas (celozolvacetatas)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111-15-9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Fenolis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108-95-2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Fluoro dujiniai junginiai /silicio tetrafluoridas, fluoro vandenilis, kaip fluoras/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Fluoro neorganiniai mažai tirpūs junginiai /aliuminio fluoridas, kalcio fluoridas, natrio heksafluoraliuminatas/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Fluoro neorganiniai tirpūs junginiai /natrio fluoridas, natrio heksafluorsilikatas/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o-fluortoluenas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95-52-3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p-fluortoluenas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352-32-9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Fluortrichlormetanas (freonas-11)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75-69-4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Formaldehidas (skruzdžių aldehidas)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50-00-0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Formalglikolis (dioksolanas-1,3)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646-06-0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Fosforo (V) oksidas /fosforo pentoksidas, fosforo anhidridas/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1314-56-3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Fosforo rūgštis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13598-36-2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Fosforo vandenilis (fosfinas)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7803-51-2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Fosgenas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75-44-5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Furanas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110-00-9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Furfurolas (2-formilfuranas, 2-furaldehidas)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98-01-1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0,25</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170.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Geležies (II)-amonio sulfato heksahidratas (Moro druska) /kaip geležis/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7783-85-9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171.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Geležies chloridas /kaip geležis/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7705-08-0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172.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Geležies nitratas /kaip geležis/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10421-48-4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173.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Geležies oksidas /kaip geležis, kaip geležies chloridas tuo atveju, jei abiejų medžiagų yra atmosferoje/</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1309-37-1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174.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Geležies sulfatas /kaip geležis, kaip geležies chloridas tuo atveju, jei abiejų medžiagų yra atmosferoje/</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7720-78-7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0,007</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175.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Gyvsidabrio junginių, sunkiai tirpių vandenyje, mišinys: jodidas, amidochloridas, chloridas, raudonas ir geltonas oksidai /kaip gyvsidabris/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0,0009</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176.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Gyvsidabrio junginių, tirpių ir sunkiai tirpių vandenyje, mišinys: sulema, kalomelis, raudonasis ir geltonasis gyvsidabrio oksidai, gyvsidabrio (I) ir (II) nitratai, acetatas, amidochloridas, jodidas /kaip gyvsidabris/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177.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Gyvsidabrio junginių, tirpių vandenyje, mišinys: sulema, acetatas, gyvsidabrio (I) ir (II) nitratai /kaip gyvsidabris/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0,0008</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178.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Gyvsidabris, metalinis, gyvsidabrio acetatas, gyvsidabrio (I) chloridas (kalomelis), gyvsidabrio (II) chloridas (sulema), gyvsidabrio (II) jodidas (gyvsidabrio dijodidas), gyvsidabrio (I) nitratas hidratas, gyvsidabrio (II) nitratas hidratas, gyvsidabrio oksidas, geltonasis, gyvsidabrio oksidas, raudonasis /kaip gyvsidabris/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179.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Glutaro aldehidas (glutaralis)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111-30-8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180.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Heksachlorbenzenas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118-74-1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181.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Heksafluorbenzenas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392-56-3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0,8</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182.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Heksafluorpropilenas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116-15-4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183.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Heksanolis (heksilo alkoholis)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111-27-3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0,8</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184.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Heksenas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25264-93-1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0,400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0,085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185.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Heptenas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25339-56-4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0,350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0,065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186.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Izoamilacetatas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123-92-2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0,022</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187.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Izobutanolis (izobutilo alkoholis, 2-metil-propan-1-olis)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78-83-1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188.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Izobutilacetatas (acto rūgšties izobutilo esteris)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110-19-0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189.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Izooktanolis (izooktilo alkoholis, 2-etilheksanolis)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26952-21-6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190.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Izopropanolis (izopropilo alkoholis, dimetilkarbinolis, 2-propanolis)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67-63-0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1,185</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0,6</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191.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Izopropilacetatas (acto rūgšties izopropilo esteris)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108-21-4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192.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Izopropilbenzenas (kumolas)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98-82-8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0,014</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193.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Izopropilo bromidas (2-brompropanas)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106-94-5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194.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Izopropilo chloridas (2-chlorpropanas)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75-29-6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195.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Izosviesto rūgštis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79-31-2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196.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Jodas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7553-56-2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197.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Kadmis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 μg/m</w:t>
                </w:r>
                <w:r>
                  <w:rPr>
                    <w:color w:val="000000"/>
                    <w:sz w:val="20"/>
                    <w:vertAlign w:val="superscript"/>
                  </w:rPr>
                  <w:t>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198.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Kadmio chloridas, jodidas, nitratas, oksidas, sulfatas /kaip kadmis/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199.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Kalio stearatas /kaip kalis/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593-29-3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200.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Kaprono aldehidas (p-heksanalis)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66-25-1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201.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Kietosios dalelės KD</w:t>
                </w:r>
                <w:r>
                  <w:rPr>
                    <w:color w:val="000000"/>
                    <w:sz w:val="20"/>
                    <w:vertAlign w:val="subscript"/>
                  </w:rPr>
                  <w:t>10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202.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Kietosios dalelės KD</w:t>
                </w:r>
                <w:r>
                  <w:rPr>
                    <w:color w:val="000000"/>
                    <w:sz w:val="20"/>
                    <w:vertAlign w:val="subscript"/>
                  </w:rPr>
                  <w:t>2,5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203.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Kobaltas, metalinis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7440-48-4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204.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Kobalto acetatas /kaip kobaltas/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71-48-7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205.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Kobalto chloridas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7646-79-9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206.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Kobalto karbonatas /kaip kobaltas/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7542-09-8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207.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Kobalto sulfatas /kaip kobaltas/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10124-43-3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0,0004</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208.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Ksilenas (dimetilbenzenas)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1330-20-7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aromatinis, saldus</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0,078</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209.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Ličio chloridas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7447-41-8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210.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Ličio karbonatas /kaip litis/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554-13-2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211.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Magnio boridas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12007-25-9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212.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Magnio chloratas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10326-21-3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213.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Magnio oksidas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1309-48-4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0,40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214.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Manganas. Mangano oksidai ir kiti junginiai /kaip mangano dioksidas/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215.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Mazuto pelenai elektrinėse /kaip vanadis/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0,002</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216.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Metakrilo rūgšties butilo esteris (butilmetakrilatas)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97-88-1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217.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Metakrilo rūgštis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79-41-4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218.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Metanolis (metilo alkoholis)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67-56-1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219.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2-metil-1,3-dioksolanas (acetaldehido etilacetalis)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497-26-7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220.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l-metil-3-izopropilbenzenas (m-cimolas)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535-77-3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221.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1-metil-4-izopropilbenzenas (p-cimolas)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99-87-6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222.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Metilacetatas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79-20-9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0,07</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0,07</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223.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Metilakrilatas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96-33-3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224.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2-metilbutadienas-1,3 (Izoprenas)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78-79-5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225.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Metileno bromidas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74-95-3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226.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Metileno chloridas (dichlormetanas)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75-09-2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3,42</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8,8</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227.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Metileno jodidas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75-11-6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228.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Metiletilketonas (2-butanonas, etilmetilketonas)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78-93-3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saldus</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0,87</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229.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Metilformiatas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107-31-3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230.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Metilfiiranas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27137-41-3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231.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5-metilfurfurolas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620-02-0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232.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Metilizobutilketonas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108-10-1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saldus</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0,54</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233.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Metilizobutiratas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547-63-7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234.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Metilizopropenilo esteris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235.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Metilmerkaptanas (metantiolis)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74-93-1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0,000009</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236.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Metilmetakrilatas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80-62-6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aitrus</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0,38</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237.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2-metilnaftalinas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91-57-6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238.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Metilo bromidas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74-83-9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239.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Metilo chloridas (chlormetanas)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74-87-3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2-metilpropanalis (izosviesto aldehidas)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78-84-2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2-metilpropenas (izobutilenas)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115-11-7</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alfa-metilstirenas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98-83-9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0,021</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2-metoksi-2-metilpropanas (metil-tret-butilo esteris)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1634-04-4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Metoksibenzenas (anizolis)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100-66-3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2-metoksietanolis (metilceliozolvas)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109-86-4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1-metoksipropanolis-2 (propilenglikolio alfa-metilo esteris)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107-98-2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Molibdeno disulfidas /kaip molibdenas/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1317-33-5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Monochloracto rūgšties etilo esteris (etilchloracetatas)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105-39-5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Naftalinas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91-20-3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Natrio chloridas (valgomoji druska)</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7647-14-5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Natrio hidroksidas (kaustinė soda, natrio šarmas)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1310-73-2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Nikelio oksidas /kaip nikelis/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11099-02-8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Nikelio sulfatas /kaip nikelis/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7786-8-4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Nikelio vario feritas /kaip nikelis/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Nikelis, metalinis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7440-02-0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Nikelis, nikelio tirpios druskos /kaip nikelis/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0,0020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0,0002</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Nitrilotrimetilenfosfoninė rūgštis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6419-19-8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Nitrobenzenas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98-95-3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0,008</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0,008</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m-nitrobrombenzenas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585-79-5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 o-, p-nitrochlorbenzenai</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0,004</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2-nitropropanas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79-46-9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m-, o-, p-nitrotoluenai</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2-oktanolis (oktilo alkoholis, kaprilo alkoholis)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123-96-6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Ozonas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10028-15-6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Pelargono aldehidas (nonanalis, nonilo aldehidas)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124-19-6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Pentachlorbenzenas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608-93-5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Pentachlorfenolis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87-86-5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Pentachlornitrobenzenas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82-68-8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269.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Pentafluorbenzenas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363-72-4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270.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Perlitas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271.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Propanalis (propiono aldehidas)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123-38-6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0,014</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272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Propanolis (propilo alkoholis)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71-23-8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273.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Propilo bromidas (1-brompropanas)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106-94-5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274.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Propilpropionatas (propiono rūgšties propilo esteris)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106-36-5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275.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Propiono rūgšties butilo esteris (butilpropionatas)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590-01-2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276.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Propiono rūgšties etilo esteris (etilpropionatas)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105-37-3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277.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Siera /elementari/</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15070-42-5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0,07</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278.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Sieros dioksidas (sieros (IV) oksidas)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7446-09-5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279.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Sieros rūgštis /kaip H</w:t>
                </w:r>
                <w:r>
                  <w:rPr>
                    <w:color w:val="000000"/>
                    <w:sz w:val="20"/>
                    <w:vertAlign w:val="subscript"/>
                  </w:rPr>
                  <w:t>2</w:t>
                </w:r>
                <w:r>
                  <w:rPr>
                    <w:color w:val="000000"/>
                    <w:sz w:val="20"/>
                  </w:rPr>
                  <w:t>SO</w:t>
                </w:r>
                <w:r>
                  <w:rPr>
                    <w:color w:val="000000"/>
                    <w:sz w:val="20"/>
                    <w:vertAlign w:val="subscript"/>
                  </w:rPr>
                  <w:t>4</w:t>
                </w:r>
                <w:r>
                  <w:rPr>
                    <w:color w:val="000000"/>
                    <w:sz w:val="20"/>
                  </w:rPr>
                  <w:t xml:space="preserve"> molekulė/</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7664-93-9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Sieros vandenilis (vandenilio sulfidas)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7783-06-4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supuvusio kiaušinio</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0,00076</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0,008</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Silicio dioksidas amorfinis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7631-86-9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Skruzdžių rūgštis (metano rūgštis)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64-18-6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Solventnafta</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64742-94-5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Stibis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7803-52-3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Stirenas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100-42-5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aštrus, gumos, plastiko</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0,16</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0,002</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Suodžiai</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Sviesto aldehidas (butanalis)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123-72-8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Švinas, švino acetatas, švino oksidas ir kiti junginiai, išskyrus švino tetraetilą /kaip švinas/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289.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Švino sulfidas /kaip švinas/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1314-87-0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0,0017</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290.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1,2,4,5-tetrachlorbenzenas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95-94-3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291.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1,1,2,2-tetrachloretanas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79-34-5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1,6</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292.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Tetrachloretilenas (perchloretilenas)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127-18-4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0,06</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293.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Tetrachlorpropenas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0,07</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0,04</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294.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Tetraetilšvinas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78-00-2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0,000006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295.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Tetrafluoretilenas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116-14-3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296.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Tetrahidrofuranas (TGF, oksolanas)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109-99-9</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297.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Toluenas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108-88-3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gėlių, aitrus, naftalino, kamparo</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0,644</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0,6</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298.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Tribrommetanas (bromoformas)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75-25-2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299.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Trichlorbenzenas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12002-48-1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0,008</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300.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1,1,1-trichloretanas (metilchloroformas)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71-55-6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0,2</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301.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Trichloretilenas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79-01-6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tirpiklio</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8,0</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4</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302.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2,4,6-trichlorfenolis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88-06-2</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303.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Trichlormetanas (chloroformas, chladonas 20)</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67-66-3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304.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1,2,4-trimetilbenzenas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95-63-6</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305.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1,3,5-trimetilbenzenas (mezitilenas)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108-67-8</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306.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1,5,5-trimetilcikloheksanonas (izoforonas)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78-59-1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307.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Trimetilkarbinolis (2-metil-2-propanolis)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75-65-0</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71</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308.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Vaitspiritas (sunkusis benzinas)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8052-41-3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309.</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Valerijono aldehidas (pentanalis)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110-62-3</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310.</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Vanadžio (V) oksidas (vanadžio pentoksidas, vanadžio anhidridas)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1314-62-1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311.</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Vandenilio peroksidas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7722-84-1</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312.</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Vario chloridas, sulfatas, sulfitas /kaip varis/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0,001</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313.</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Vario chloritas, oksidas /kaip varis/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0,002</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314.</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Vario trichlorfenoliatas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25267-55-4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0,006</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0,003</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315.</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Vinilacetatas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108-05-4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0,15</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316.</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Vinilcikloheksanas (cikloheksiletilenas)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695-12-5</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0,03</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317.</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Vinilo chloridas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75-01-4</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0,005</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23"/>
            </w:trPr>
            <w:tc>
              <w:tcPr>
                <w:tcW w:w="71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318.</w:t>
                </w:r>
              </w:p>
            </w:tc>
            <w:tc>
              <w:tcPr>
                <w:tcW w:w="276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Žibalas /kaip anglis/</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w:t>
                </w:r>
              </w:p>
            </w:tc>
            <w:tc>
              <w:tcPr>
                <w:tcW w:w="107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95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c>
              <w:tcPr>
                <w:tcW w:w="1204"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1,2</w:t>
                </w:r>
              </w:p>
            </w:tc>
            <w:tc>
              <w:tcPr>
                <w:tcW w:w="1199" w:type="dxa"/>
                <w:tcBorders>
                  <w:top w:val="single" w:sz="6" w:space="0" w:color="auto"/>
                  <w:left w:val="single" w:sz="6" w:space="0" w:color="auto"/>
                  <w:bottom w:val="single" w:sz="6" w:space="0" w:color="auto"/>
                  <w:right w:val="single" w:sz="6" w:space="0" w:color="auto"/>
                </w:tcBorders>
                <w:shd w:val="clear" w:color="auto" w:fill="FFFFFF"/>
              </w:tcPr>
              <w:p>
                <w:pPr>
                  <w:rPr>
                    <w:color w:val="000000"/>
                    <w:sz w:val="20"/>
                  </w:rPr>
                </w:pPr>
                <w:r>
                  <w:rPr>
                    <w:color w:val="000000"/>
                    <w:sz w:val="20"/>
                  </w:rPr>
                  <w:t>–</w:t>
                </w:r>
              </w:p>
            </w:tc>
          </w:tr>
          <w:tr>
            <w:trPr>
              <w:cantSplit/>
              <w:trHeight w:val="1155"/>
            </w:trPr>
            <w:tc>
              <w:tcPr>
                <w:tcW w:w="9120"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rPr>
                    <w:color w:val="000000"/>
                    <w:sz w:val="20"/>
                  </w:rPr>
                </w:pPr>
                <w:r>
                  <w:rPr>
                    <w:color w:val="000000"/>
                    <w:sz w:val="20"/>
                  </w:rPr>
                  <w:t>* Kiekviena medžiaga turi atskirą CAS numerį.</w:t>
                </w:r>
              </w:p>
              <w:p>
                <w:pPr>
                  <w:widowControl w:val="0"/>
                  <w:rPr>
                    <w:color w:val="000000"/>
                    <w:sz w:val="20"/>
                  </w:rPr>
                </w:pPr>
                <w:r>
                  <w:rPr>
                    <w:color w:val="000000"/>
                    <w:sz w:val="20"/>
                  </w:rPr>
                  <w:t>** Medžiaga, kurios DLK nustatyta atsižvelgus į 5 Europos kvapo vienetų OU</w:t>
                </w:r>
                <w:r>
                  <w:rPr>
                    <w:color w:val="000000"/>
                    <w:sz w:val="20"/>
                    <w:vertAlign w:val="subscript"/>
                  </w:rPr>
                  <w:t>E</w:t>
                </w:r>
                <w:r>
                  <w:rPr>
                    <w:color w:val="000000"/>
                    <w:sz w:val="20"/>
                  </w:rPr>
                  <w:t>/m</w:t>
                </w:r>
                <w:r>
                  <w:rPr>
                    <w:color w:val="000000"/>
                    <w:sz w:val="20"/>
                    <w:vertAlign w:val="superscript"/>
                  </w:rPr>
                  <w:t>3</w:t>
                </w:r>
                <w:r>
                  <w:rPr>
                    <w:color w:val="000000"/>
                    <w:sz w:val="20"/>
                  </w:rPr>
                  <w:t xml:space="preserve"> koncentraciją.</w:t>
                </w:r>
              </w:p>
              <w:p>
                <w:pPr>
                  <w:widowControl w:val="0"/>
                  <w:rPr>
                    <w:color w:val="000000"/>
                    <w:sz w:val="20"/>
                  </w:rPr>
                </w:pPr>
                <w:r>
                  <w:rPr>
                    <w:color w:val="000000"/>
                    <w:sz w:val="20"/>
                  </w:rPr>
                  <w:t>Skliausteliuose (...) pateikti medžiagų pavadinimų sinonimai, firminiai pavadinimai ar elementų valentingumai, pažymėti romėniškais skaitmenimis.</w:t>
                </w:r>
              </w:p>
              <w:p>
                <w:pPr>
                  <w:widowControl w:val="0"/>
                  <w:rPr>
                    <w:color w:val="000000"/>
                    <w:sz w:val="20"/>
                  </w:rPr>
                </w:pPr>
                <w:r>
                  <w:rPr>
                    <w:color w:val="000000"/>
                    <w:sz w:val="20"/>
                  </w:rPr>
                  <w:t>Tarp pasvirusių brūkšnelių /.../ nurodyta, pagal kokią medžiagą ar jos elementą nustatyta DLK.</w:t>
                </w:r>
              </w:p>
            </w:tc>
          </w:tr>
        </w:tbl>
        <w:p>
          <w:pPr>
            <w:widowControl w:val="0"/>
            <w:jc w:val="center"/>
            <w:rPr>
              <w:color w:val="000000"/>
            </w:rPr>
          </w:pPr>
          <w:r>
            <w:rPr>
              <w:color w:val="000000"/>
            </w:rPr>
            <w:t>______________</w:t>
          </w:r>
        </w:p>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7CC5DF44554">
            <w:r w:rsidRPr="00532B9F">
              <w:rPr>
                <w:rFonts w:ascii="Times New Roman" w:eastAsia="MS Mincho" w:hAnsi="Times New Roman"/>
                <w:sz w:val="20"/>
                <w:i/>
                <w:iCs/>
                <w:color w:val="0000FF" w:themeColor="hyperlink"/>
                <w:u w:val="single"/>
              </w:rPr>
              <w:t>V-1177</w:t>
            </w:r>
          </w:fldSimple>
          <w:r>
            <w:rPr>
              <w:rFonts w:ascii="Times New Roman" w:eastAsia="MS Mincho" w:hAnsi="Times New Roman"/>
              <w:sz w:val="20"/>
              <w:i/>
              <w:iCs/>
            </w:rPr>
            <w:t>,
2011-12-28,
Žin., 2011, Nr.
164-7842 (2011-12-31), i. k. 1112250ISAK00V-1177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deb6d0684c11e58e1ab2c84776483b">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2015-09-18,
paskelbta TAR 2015-10-02, i. k. 2015-14663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C1CB26C669">
            <w:r w:rsidRPr="00532B9F">
              <w:rPr>
                <w:rFonts w:ascii="Times New Roman" w:eastAsia="MS Mincho" w:hAnsi="Times New Roman"/>
                <w:sz w:val="20"/>
                <w:iCs/>
                <w:color w:val="0000FF" w:themeColor="hyperlink"/>
                <w:u w:val="single"/>
              </w:rPr>
              <w:t>V-1191</w:t>
            </w:r>
          </w:fldSimple>
          <w:r>
            <w:rPr>
              <w:rFonts w:ascii="Times New Roman" w:eastAsia="MS Mincho" w:hAnsi="Times New Roman"/>
              <w:sz w:val="20"/>
              <w:iCs/>
            </w:rPr>
            <w:t>,
2008-12-05,
Žin., 2008, Nr.
145-5858 (2008-12-18), i. k. 1082250ISAK00V-1191                </w:t>
          </w:r>
        </w:p>
        <w:p>
          <w:pPr>
            <w:jc w:val="both"/>
            <w:rPr>
              <w:rFonts w:ascii="Times New Roman" w:hAnsi="Times New Roman"/>
            </w:rPr>
          </w:pPr>
          <w:r>
            <w:rPr>
              <w:rFonts w:ascii="Times New Roman" w:hAnsi="Times New Roman"/>
              <w:sz w:val="20"/>
            </w:rPr>
            <w:t>Dėl Lietuvos Respublikos sveikatos apsaugos ministro 2007 m. gegužės 10 d. įsakymo Nr. V-362 "Dėl Lietuvos higienos normos HN 35:2007 "Didžiausia leidžiama cheminių medžiagų (teršalų) koncentracija gyvenamosios aplinkos ore"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7CC5DF44554">
            <w:r w:rsidRPr="00532B9F">
              <w:rPr>
                <w:rFonts w:ascii="Times New Roman" w:eastAsia="MS Mincho" w:hAnsi="Times New Roman"/>
                <w:sz w:val="20"/>
                <w:iCs/>
                <w:color w:val="0000FF" w:themeColor="hyperlink"/>
                <w:u w:val="single"/>
              </w:rPr>
              <w:t>V-1177</w:t>
            </w:r>
          </w:fldSimple>
          <w:r>
            <w:rPr>
              <w:rFonts w:ascii="Times New Roman" w:eastAsia="MS Mincho" w:hAnsi="Times New Roman"/>
              <w:sz w:val="20"/>
              <w:iCs/>
            </w:rPr>
            <w:t>,
2011-12-28,
Žin., 2011, Nr.
164-7842 (2011-12-31), i. k. 1112250ISAK00V-1177                </w:t>
          </w:r>
        </w:p>
        <w:p>
          <w:pPr>
            <w:jc w:val="both"/>
            <w:rPr>
              <w:rFonts w:ascii="Times New Roman" w:hAnsi="Times New Roman"/>
            </w:rPr>
          </w:pPr>
          <w:r>
            <w:rPr>
              <w:rFonts w:ascii="Times New Roman" w:hAnsi="Times New Roman"/>
              <w:sz w:val="20"/>
            </w:rPr>
            <w:t>Dėl Lietuvos Respublikos sveikatos apsaugos ministro 2007 m. gegužės 10 d. įsakymo Nr. V-362 "Dėl Lietuvos higienos normos HN 35:2007 "Didžiausia leidžiama cheminių medžiagų (teršalų) koncentracija gyvenamosios aplinkos ore"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deb6d0684c11e58e1ab2c84776483b">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2015-09-18,
paskelbta TAR 2015-10-02, i. k. 2015-14663                </w:t>
          </w:r>
        </w:p>
        <w:p>
          <w:pPr>
            <w:jc w:val="both"/>
            <w:rPr>
              <w:rFonts w:ascii="Times New Roman" w:hAnsi="Times New Roman"/>
            </w:rPr>
          </w:pPr>
          <w:r>
            <w:rPr>
              <w:rFonts w:ascii="Times New Roman" w:hAnsi="Times New Roman"/>
              <w:sz w:val="20"/>
            </w:rPr>
            <w:t>Dėl Lietuvos Respublikos sveikatos apsaugos ministro 2007 m. gegužės 10 d. įsakymo Nr. V-362 „Dėl Lietuvos higienos normos HN 35:2007 „Didžiausia leidžiama cheminių medžiagų (teršalų) koncentracija gyvenamosios aplinkos ore“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 New Roman Lt">
    <w:altName w:val="Times New Roman"/>
    <w:charset w:val="00"/>
    <w:family w:val="roman"/>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715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1C0350B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18B96D92084A"/>
  <Relationship Id="rId18" Type="http://schemas.openxmlformats.org/officeDocument/2006/relationships/image" Target="media/image2.wmf"/>
  <Relationship Id="rId19"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HIGIENOS NORMOS HN 35:2007 „DIDŽIAUSIA LEIDŽIAMA CHEMINIŲ MEDŽIAGŲ (TERŠALŲ) KONCENTRACIJA GYVENAMOSIOS IR VISUOMENINĖS PASKIRTIES PASTATŲ PATALPŲ ORE“ PATVIRTINIMO“" DocPartId="6d4e42fb907c4e60bb2dc1068106f421" PartId="85e0e9b054074f6dadc23980c73588e2">
    <Part Type="punktas" Nr="1" Abbr="1 p." DocPartId="15642f5f08e74b73846a92f65f22b3d0" PartId="bbdc234014a14a35b0da925a61eccccf"/>
    <Part Type="punktas" Nr="2" Abbr="2 p." DocPartId="dc80c3259d424682b853f367346d2836" PartId="cd1a4853223f4b469a03081c376c2b95"/>
    <Part Type="punktas" Nr="3" Abbr="3 p." DocPartId="3a34d94e554d476ebd7d4ca7b65c37bf" PartId="e4182eb040fb4e81988de0ccec7d21ca"/>
    <Part Type="punktas" Nr="4" Abbr="4 p." DocPartId="0c04341298f441ee94192aaf0f0af38f" PartId="ab6b6a17bafc4518a1dba21a646d5f69"/>
    <Part Type="signatura" DocPartId="09d8c2a3068b489f912687f70fe00b3e" PartId="174bad14cc2c4c9cbd22b3053e402f44"/>
  </Part>
  <Part Type="patvirtinta" Title="„LIETUVOS HIGIENOS NORMA HN 35:2007 „DIDŽIAUSIA LEIDŽIAMA CHEMINIŲ MEDŽIAGŲ (TERŠALŲ) KONCENTRACIJA GYVENAMOSIOS IR VISUOMENINĖS PASKIRTIES PASTATŲ PATALPŲ ORE“." DocPartId="db4f9c3e9daf4415ba6a2ff0c7fc8742" PartId="37769f968ca34921953fdae3413d9960">
    <Part Type="skyrius" Nr="1" Title="BENDROSIOS NUOSTATOS" DocPartId="269b19fd720f4645af37789e0e8ad1e5" PartId="4cc14a8d30814f74a53ef08ccbb70b46">
      <Part Type="punktas" Nr="1" Abbr="1 p." Title="" DocPartId="b45f0b2ec908462ba5aea1e11a571ffa" PartId="b6ce1caf69504624924ad4e5ce9f3a1e"/>
      <Part Type="punktas" Nr="2" Abbr="2 p." DocPartId="dd9a549d96a049888437e6c636b6394e" PartId="8b53f39ecebd42448ec1ae949cf89bfc"/>
    </Part>
    <Part Type="skyrius" Nr="2" Title="SĄVOKOS IR JŲ APIBRĖŽIMAI, ŽYMENYS IR SANTRUMPOS" DocPartId="8a11fd79d5134051b4a25de5e067dbd9" PartId="a723d6e3ce1f41ea83446bb1348070e6">
      <Part Type="punktas" Nr="3" Abbr="3 p." DocPartId="f91dbf51df0447e78891579663e47b5a" PartId="a9191136e83546c19aea33cd9e436d5f"/>
    </Part>
    <Part Type="skyrius" Nr="3" Title="„III. GYVENAMOSIOS IR VISUOMENINĖS PASKIRTIES PASTATŲ PATALPŲ ORO UŽTERŠTUMO LYGIO VERTINIMAS“." DocPartId="10e8b276c3ec41da932ac2a66d15c005" PartId="d739e553f8a4448d84a4deb1d1b35275">
      <Part Type="punktas" Nr="4" Abbr="4 p." DocPartId="079cdfa2440b491db8da01ff7fd6faf5" PartId="bdd278b77e1246d7aabf98b81ce8bbb2"/>
      <Part Type="punktas" Nr="5" Abbr="5 p." DocPartId="db6d3f1c1d9f4ec98998b16749fbab8e" PartId="780cbe563d0a43179adcc5ef0b9d0097"/>
      <Part Type="punktas" Nr="6" Abbr="6 p." DocPartId="d87f46d5ed5846c7bb6b2fc47d35f2ec" PartId="1386c0dd952f4ab180a47ba4f1a3fb1e">
        <Part Type="punktas" Nr="6.1" Abbr="6.1 p." DocPartId="6b0d087a0df14aaa95e9974d3201dbdb" PartId="33deed88073e469db059c34199d05b27"/>
        <Part Type="punktas" Nr="6.2" Abbr="6.2 p." DocPartId="d7ca30d4d84a446a9b1f755a8c5beb4a" PartId="b52b763ec92741fb8e7fb9aa84b74d29"/>
      </Part>
      <Part Type="punktas" Nr="7" Abbr="7 p." DocPartId="c073bc8fa29540999e0334f5fca27697" PartId="d8a475d8e68e4385819c067f1f4e4810"/>
      <Part Type="punktas" Nr="8" Abbr="8 p." DocPartId="2f1440547ab24df4863025a2eb11a651" PartId="f863575a134246238d5888efcc081f37"/>
    </Part>
    <Part Type="skyrius" Nr="4" Title="„IV. GYVENAMOSIOS IR VISUOMENINĖS PASKIRTIES PASTATŲ PATALPŲ ORE ESANČIŲ CHEMINIŲ MEDŽIAGŲ MIŠINIŲ DLK“." DocPartId="9b831b22b6ca45428b5d04c811ba8331" PartId="ad64868223e443c5b4a4194c48262325">
      <Part Type="punktas" Nr="9" Abbr="9 p." DocPartId="674a90ca474045af87aba7a6189bd6a5" PartId="062797d74621405a8a76ecf61535c1df"/>
      <Part Type="punktas" Nr="10" Abbr="10 p." DocPartId="0599f6b0a65a4567945d3a7f3cfae5f9" PartId="02cf308474a34ad29e9c1d44629b7000">
        <Part Type="punktas" Nr="10.1" Abbr="10.1 p." DocPartId="4dfe8f6ed4024a10ba8f3c81d481be16" PartId="be88f34486cd4f37b4167ed9ae1709af"/>
        <Part Type="punktas" Nr="10.2" Abbr="10.2 p." DocPartId="689dedebe11440e0bc4a54cee9041f61" PartId="5e284ec7b1e142d498de30e2326d4dde"/>
        <Part Type="punktas" Nr="10.3" Abbr="10.3 p." DocPartId="4f0c3e5e7d4e47afb9ec0692352d5bfe" PartId="c93147ee7b8445d88d9f41e945cf64d9"/>
        <Part Type="punktas" Nr="10.4" Abbr="10.4 p." DocPartId="76043b4a2f804d5db97d802b5fcba83e" PartId="6ee38d14963b45499c6bb23b8833182f"/>
        <Part Type="punktas" Nr="10.5" Abbr="10.5 p." DocPartId="f35b23ab9d864930bc04fdcddb79f86c" PartId="d044ebd6d08447da81464d888bbb654e"/>
        <Part Type="punktas" Nr="10.6" Abbr="10.6 p." DocPartId="13c905f1e27f4b6ea1e642dd47b94c40" PartId="a6fa098aee854b1e8ea85dda1292bf80"/>
        <Part Type="punktas" Nr="10.7" Abbr="10.7 p." DocPartId="ca73bb8bd4764c598e201cca56f2a6cd" PartId="bcc06020026d496bb37f232c65b67ba8"/>
        <Part Type="punktas" Nr="10.8" Abbr="10.8 p." DocPartId="05a576a8eb0d46e38bd0d86c8f91d5ad" PartId="c57afe7c582646cba346a6c4dd66ab66"/>
        <Part Type="punktas" Nr="10.9" Abbr="10.9 p." DocPartId="e9580623d9644db193dbb92d8f29955c" PartId="fc941d578d06469c84676ee280181d68"/>
        <Part Type="punktas" Nr="10.10" Abbr="10.10 p." DocPartId="ad914b1a5be749d2b551dd60744c64ec" PartId="5aca58a858004b9cbc04676cde8e7b10"/>
        <Part Type="punktas" Nr="10.11" Abbr="10.11 p." DocPartId="842f610970594c5b864ccbaee9ee8854" PartId="f8efca15732e46148caa8fe3b72358ef"/>
        <Part Type="punktas" Nr="10.12" Abbr="10.12 p." DocPartId="84ff9a14d7414664965796dbfb0a5349" PartId="1c72063718d04eeb8986900b2838ef1c"/>
        <Part Type="punktas" Nr="10.13" Abbr="10.13 p." DocPartId="265973fc98814850a1d3fd7ea8a608dd" PartId="ef82f5d75f4b47cf8c1e8135dff55b0b"/>
        <Part Type="punktas" Nr="10.14" Abbr="10.14 p." DocPartId="9c85a1ea781c4ba29c75ad609df2cc91" PartId="8d333e7ff81c4c0891f3a7fb9c0e1796"/>
        <Part Type="punktas" Nr="10.15" Abbr="10.15 p." DocPartId="171b1d1ad287428ab357a2c3e4bafd4b" PartId="637ea04171d14ab38fccc602b8a41020"/>
        <Part Type="punktas" Nr="10.16" Abbr="10.16 p." DocPartId="aab754a7340e42f9977574191bc36e0a" PartId="f5b2e195a1e349539dace07b34983c4f"/>
        <Part Type="punktas" Nr="10.17" Abbr="10.17 p." DocPartId="6ca0fb7274ad47e7a19077ab03649988" PartId="0170af7cf9424a9aa67dd3f1b4847feb"/>
        <Part Type="punktas" Nr="10.18" Abbr="10.18 p." DocPartId="ce330935fb0d4734831e5a4afd860059" PartId="363e269a5063416797bd5cd542e6d8a2"/>
        <Part Type="punktas" Nr="10.19" Abbr="10.19 p." DocPartId="fe1e8a08dc654c57858f5cf0d4132610" PartId="c77aed5c5c7a48a9b8c437cf2c9bfb50"/>
        <Part Type="punktas" Nr="10.20" Abbr="10.20 p." DocPartId="349caedcc4f2445c9c283c7418717687" PartId="ce9b3b9aa5f846839a61253dba88be5c"/>
        <Part Type="punktas" Nr="10.21" Abbr="10.21 p." DocPartId="05a225ba865d45c981b045b2cdccf0e4" PartId="bd35620d4f964d068f7fa8f95de7cd67"/>
        <Part Type="punktas" Nr="10.22" Abbr="10.22 p." DocPartId="c37fa8556178432f88ce96b42dfa1151" PartId="204b3e6a9f5c4a0fb1ab5ccc2658610a"/>
        <Part Type="punktas" Nr="10.23" Abbr="10.23 p." DocPartId="cc61ee9d5534415d831b276baaa86a91" PartId="2c55067214ba48708ceac8d27f052cc0"/>
        <Part Type="punktas" Nr="10.24" Abbr="10.24 p." DocPartId="e7c860bb0783467f8143e6279d7b7d2b" PartId="f4952fd47cd9464a943de4a4632673b9"/>
        <Part Type="punktas" Nr="10.25" Abbr="10.25 p." DocPartId="343096c8c37f44d98ce7e0bb86086ff3" PartId="30b344221d3e4a08876116dcd1bebe38"/>
        <Part Type="punktas" Nr="10.26" Abbr="10.26 p." DocPartId="081f769a21434224879afd21531d9fff" PartId="d8a5177db746411eac7ff8f266d1afb3"/>
      </Part>
      <Part Type="punktas" Nr="11" Abbr="11 p." DocPartId="32a12be988624930a1335a44abec769c" PartId="5df9246add0a4cd8a991579fd390f9a4">
        <Part Type="punktas" Nr="11.1" Abbr="11.1 p." DocPartId="bee5403bfa74434794d7c3207e13b499" PartId="212e718feddd4213bbfa2ef5335e816b"/>
        <Part Type="punktas" Nr="11.2" Abbr="11.2 p." DocPartId="38d2de8155d0438e9ed2e0ee9b2adfdf" PartId="408763eb215041579fea8fb4889de864"/>
      </Part>
      <Part Type="punktas" Nr="12" Abbr="12 p." DocPartId="e0f87edbe075497ebfeef892832fb90e" PartId="0ee741d02d1b4a2dacc632b93bc936a6"/>
      <Part Type="punktas" Nr="13" Abbr="13 p." DocPartId="659529345ccc4058819eab5556c26f3b" PartId="d098da10eac242c89be4730055d948fe">
        <Part Type="punktas" Nr="13.1" Abbr="13.1 p." DocPartId="e95d953798d446c09169c61dd1708ba3" PartId="996fdecad1a44fff99d0082b6ddbd7c8"/>
        <Part Type="punktas" Nr="13.2" Abbr="13.2 p." DocPartId="9be8cd9715c440518066dd34e9bfd8f6" PartId="3d25f55cf4054f4d921f2806fc22d365"/>
      </Part>
    </Part>
    <Part Type="pabaiga" Nr="" Abbr="" Title="" DocPartId="c2f900c690474ff5bd1d7bf492ea1be5" PartId="0531124e19c94273aab23d72e65ce6c5"/>
  </Part>
  <Part Type="priedas" Abbr="pr." Title="„DIDŽIAUSIA LEIDŽIAMA CHEMINIŲ MEDŽIAGŲ (TERŠALŲ) KONCENTRACIJA GYVENAMOSIOS IR VISUOMENINĖS PASKIRTIES PASTATŲ PATALPŲ ORE“." DocPartId="920bbb603b084dbcb34c70e09ee17223" PartId="644d7b135f764d89bb24a9d7e5138753"/>
</Parts>
</file>

<file path=customXml/itemProps1.xml><?xml version="1.0" encoding="utf-8"?>
<ds:datastoreItem xmlns:ds="http://schemas.openxmlformats.org/officeDocument/2006/customXml" ds:itemID="{A3B7473D-FCD8-4A73-8150-7167183DFDB7}">
  <ds:schemaRefs>
    <ds:schemaRef ds:uri="http://lrs.lt/TAIS/DocParts"/>
  </ds:schemaRefs>
</ds:datastoreItem>
</file>

<file path=docProps/app.xml><?xml version="1.0" encoding="utf-8"?>
<Properties xmlns="http://schemas.openxmlformats.org/officeDocument/2006/extended-properties">
  <Template>Normal.dotm</Template>
  <TotalTime>3</TotalTime>
  <Pages>13</Pages>
  <Words>18822</Words>
  <Characters>10730</Characters>
  <Application>Microsoft Office Word</Application>
  <DocSecurity>0</DocSecurity>
  <Lines>89</Lines>
  <Paragraphs>58</Paragraphs>
  <ScaleCrop>false</ScaleCrop>
  <Company/>
  <LinksUpToDate>false</LinksUpToDate>
  <CharactersWithSpaces>29494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2015-10-05T07:59:00Z</dcterms:created>
  <dc:creator>User</dc:creator>
  <lastModifiedBy>PETRAUSKAITĖ Girmantė</lastModifiedBy>
  <dcterms:modified xsi:type="dcterms:W3CDTF">2016-02-11T14:57:00Z</dcterms:modified>
  <revision>10</revision>
</coreProperties>
</file>