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bookmarkStart w:id="0" w:name="_GoBack"/>
      <w:bookmarkEnd w:id="0"/>
      <w:r>
        <w:rPr>
          <w:rFonts w:ascii="Courier New" w:hAnsi="Courier New"/>
          <w:sz w:val="16"/>
          <w:lang w:val="lt-LT"/>
        </w:rPr>
        <w:t>Redagavo: Ramunė Lūžaitė (1997.01.30)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Neoficialus įstatymo tekstas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Pakeitimai: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1.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Seimas, Įstatymas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I-1080, 95.10.31, Žin., 1995, Nr.92-2056 (95.11.10)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DĖL KAI KURIŲ LIETUVOS RESPUBLIKOS ĮSTATYMŲ IR KITŲ TEISĖS AKTŲ, SUSIJUSIŲ </w:t>
      </w:r>
      <w:r>
        <w:rPr>
          <w:rFonts w:ascii="Courier New" w:hAnsi="Courier New"/>
          <w:sz w:val="16"/>
          <w:lang w:val="lt-LT"/>
        </w:rPr>
        <w:t>SU LIETUVOS RESPUBLIKOS ĮSTATYMU "DĖL VAŽIAVIMO KELEIVINIU TRANSPORTU LENGVATŲ IR KAI KURIŲ KATEGORIJŲ PAREIGŪNŲ, TARNAUTOJŲ BEI KITŲ ASMENŲ VAŽIAVIMO KELEIVINIU TRANSPORTU IŠLAIDŲ KOMPENSAVIMO TVARKOS", PAKEITIMO IR PAPILDYMO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*** Pabaiga ***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center"/>
        <w:rPr>
          <w:rFonts w:ascii="Courier New" w:hAnsi="Courier New"/>
          <w:b/>
          <w:sz w:val="16"/>
          <w:lang w:val="lt-LT"/>
        </w:rPr>
      </w:pPr>
      <w:r>
        <w:rPr>
          <w:rFonts w:ascii="Courier New" w:hAnsi="Courier New"/>
          <w:b/>
          <w:sz w:val="16"/>
          <w:lang w:val="lt-LT"/>
        </w:rPr>
        <w:t>LIETUVOS R</w:t>
      </w:r>
      <w:r>
        <w:rPr>
          <w:rFonts w:ascii="Courier New" w:hAnsi="Courier New"/>
          <w:b/>
          <w:sz w:val="16"/>
          <w:lang w:val="lt-LT"/>
        </w:rPr>
        <w:t>ESPUBLIKOS</w:t>
      </w:r>
    </w:p>
    <w:p w:rsidR="00000000" w:rsidRDefault="007A471F">
      <w:pPr>
        <w:jc w:val="center"/>
        <w:rPr>
          <w:rFonts w:ascii="Courier New" w:hAnsi="Courier New"/>
          <w:b/>
          <w:sz w:val="16"/>
          <w:lang w:val="lt-LT"/>
        </w:rPr>
      </w:pPr>
      <w:r>
        <w:rPr>
          <w:rFonts w:ascii="Courier New" w:hAnsi="Courier New"/>
          <w:b/>
          <w:sz w:val="16"/>
          <w:lang w:val="lt-LT"/>
        </w:rPr>
        <w:t>TRANSPORTO VEIKLOS PAGRINDŲ</w:t>
      </w:r>
    </w:p>
    <w:p w:rsidR="00000000" w:rsidRDefault="007A471F">
      <w:pPr>
        <w:jc w:val="center"/>
        <w:rPr>
          <w:rFonts w:ascii="Courier New" w:hAnsi="Courier New"/>
          <w:b/>
          <w:sz w:val="16"/>
          <w:lang w:val="lt-LT"/>
        </w:rPr>
      </w:pPr>
      <w:r>
        <w:rPr>
          <w:rFonts w:ascii="Courier New" w:hAnsi="Courier New"/>
          <w:b/>
          <w:sz w:val="16"/>
          <w:lang w:val="lt-LT"/>
        </w:rPr>
        <w:t xml:space="preserve">ĮSTATYMAS 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1 straipsnis. Įstatymo paskirtis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Šis įstatymas  nustato bendruosius Lietuvos Respublikos transporto veiklos ir valdymo pagrindus.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2 straipsnis. Transportas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Transportas - tai sudėtin</w:t>
      </w:r>
      <w:r>
        <w:rPr>
          <w:rFonts w:ascii="Courier New" w:hAnsi="Courier New"/>
          <w:sz w:val="16"/>
          <w:lang w:val="lt-LT"/>
        </w:rPr>
        <w:t>ė Lietuvos Respublikos ūkio ir socialinės infrastruktūros dalis. Jo paskirtis - vežti keleivius ir krovinius bei teikti kitas transportavimo ir su tuo susijusias paslaugas.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Lietuvos  Respublikoje  yra  šios  transporto  šakos: biotransportas, geležink</w:t>
      </w:r>
      <w:r>
        <w:rPr>
          <w:rFonts w:ascii="Courier New" w:hAnsi="Courier New"/>
          <w:sz w:val="16"/>
          <w:lang w:val="lt-LT"/>
        </w:rPr>
        <w:t>elio, automobilių, jūrų, vidaus vandenų, oro, miestų elektrinis, vamzdinis.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Biotransportui priklauso  specialūs  keliai  ir  takai, dviračiai, velomobiliai, jų techninė įranga.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Geležinkelio transportui  priklauso  bendrojo  naudojimo geležinkelia</w:t>
      </w:r>
      <w:r>
        <w:rPr>
          <w:rFonts w:ascii="Courier New" w:hAnsi="Courier New"/>
          <w:sz w:val="16"/>
          <w:lang w:val="lt-LT"/>
        </w:rPr>
        <w:t>i,  geležinkelių  atšakos,  riedmenys,  ryšių signalizacijos,  energetiniai  įrengimai,  stotys  ir  kiti inžineriniai  statiniai,  skirti  tiesiogiai  geležinkelio transportui aptarnauti.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lastRenderedPageBreak/>
        <w:t>     Automobilių  transportui  priklauso  keliai,  transporto priem</w:t>
      </w:r>
      <w:r>
        <w:rPr>
          <w:rFonts w:ascii="Courier New" w:hAnsi="Courier New"/>
          <w:sz w:val="16"/>
          <w:lang w:val="lt-LT"/>
        </w:rPr>
        <w:t>onės, technologiniai įrengimai, stotys ir kiti inžineriniai statiniai.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Jūrų transportui priklauso jūrų keliai, jūrų uostai, jūrų švyturiai ir kiti navigacijos ženklai bei techniniai įrengimai, reguliuojantys laivybą ir garantuojantys jos saugumą, laiv</w:t>
      </w:r>
      <w:r>
        <w:rPr>
          <w:rFonts w:ascii="Courier New" w:hAnsi="Courier New"/>
          <w:sz w:val="16"/>
          <w:lang w:val="lt-LT"/>
        </w:rPr>
        <w:t>ai bei kitos plaukiojimo priemonės.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Vidaus vandenų transportui priklauso laivuojami vandens keliai, laivai  ir  kitos  plaukiojimo  priemonės,  uostai, prieplaukos, navigacijos ženklai.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Oro transportui priklauso oro trasos, aerouostai, aerodromai</w:t>
      </w:r>
      <w:r>
        <w:rPr>
          <w:rFonts w:ascii="Courier New" w:hAnsi="Courier New"/>
          <w:sz w:val="16"/>
          <w:lang w:val="lt-LT"/>
        </w:rPr>
        <w:t xml:space="preserve"> ir transporto priemonės.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Miestų  elektriniam  transportui  priklauso  elektrinės kontaktinės  linijos,  elektrinės  transporto  priemonės, technologiniai įrengimai ir kiti inžineriniai statiniai.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     Vamzdiniam transportui priklauso naftotiekio bei </w:t>
      </w:r>
      <w:r>
        <w:rPr>
          <w:rFonts w:ascii="Courier New" w:hAnsi="Courier New"/>
          <w:sz w:val="16"/>
          <w:lang w:val="lt-LT"/>
        </w:rPr>
        <w:t>dujotiekio vamzdynų  linijos  technologiniai  įrengimai,  inžineriniai statiniai.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3 straipsnis. Transporto santykių reguliavimas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Transporto santykius Lietuvos Respublikoje reguliuoja šis įstatymas, transporto šakų kodeksai, kiti norminiai aktai</w:t>
      </w:r>
      <w:r>
        <w:rPr>
          <w:rFonts w:ascii="Courier New" w:hAnsi="Courier New"/>
          <w:sz w:val="16"/>
          <w:lang w:val="lt-LT"/>
        </w:rPr>
        <w:t>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4 straipsnis. Transporto nuosavybės objektai ir rūšys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Bendrojo naudojimo geležinkeliai, valstybiniai automobilių keliai, jūrų uostų akvatorija ir teritorija, švyturiai ir laivybą reguliuojantys bei  jos saugumą garantuojantys įrengimai ir nav</w:t>
      </w:r>
      <w:r>
        <w:rPr>
          <w:rFonts w:ascii="Courier New" w:hAnsi="Courier New"/>
          <w:sz w:val="16"/>
          <w:lang w:val="lt-LT"/>
        </w:rPr>
        <w:t>igacijos ženklai, skrydžių valdymo sistemos aeronavigaciniai įrenginiai, magistraliniai vamzdynai yra Lietuvos Respublikos valstybinė nuosavybė.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Paskiri transporto keliai, taip pat transporto priemonės, technologiniai įrengimai, stotys ir kiti inžiner</w:t>
      </w:r>
      <w:r>
        <w:rPr>
          <w:rFonts w:ascii="Courier New" w:hAnsi="Courier New"/>
          <w:sz w:val="16"/>
          <w:lang w:val="lt-LT"/>
        </w:rPr>
        <w:t>iniai statiniai gali būti savivaldybių, juridinių bei fizinių asmenų nuosavybė.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     5 straipsnis. Transporto valdymas 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Valstybinį transportą valdo Lietuvos Respublikos susisiekimo ministerija  ir  kitos  Respublikos  Vyriausybės  įgaliotos institu</w:t>
      </w:r>
      <w:r>
        <w:rPr>
          <w:rFonts w:ascii="Courier New" w:hAnsi="Courier New"/>
          <w:sz w:val="16"/>
          <w:lang w:val="lt-LT"/>
        </w:rPr>
        <w:t>cijos.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Vietos savivaldybių  žinioje esantį transportą įstatymo nustatyta tvarka valdo atitinkamos savivaldybės.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6 straipsnis. Transporto paslaugų apmokėjimas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Keleivių vežimo ir su tuo susijusių transporto paslaugų maksimalius tarifus, jų t</w:t>
      </w:r>
      <w:r>
        <w:rPr>
          <w:rFonts w:ascii="Courier New" w:hAnsi="Courier New"/>
          <w:sz w:val="16"/>
          <w:lang w:val="lt-LT"/>
        </w:rPr>
        <w:t>aikymo taisykles tvirtina Lietuvos Respublikos Vyriausybė.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lastRenderedPageBreak/>
        <w:t xml:space="preserve">     Lietuvos Respublikos Seimas gali nustatyti lengvatinio keleivių vežimo  tvarką. Tokiu  atveju išlaidos  transporto priemonės  savininkui  kompensuojamos  iš  valstybės  arba savivaldybių biudž</w:t>
      </w:r>
      <w:r>
        <w:rPr>
          <w:rFonts w:ascii="Courier New" w:hAnsi="Courier New"/>
          <w:sz w:val="16"/>
          <w:lang w:val="lt-LT"/>
        </w:rPr>
        <w:t>etų.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Už darbus ir paslaugas, kuriems nėra nustatyti maksimalūs tarifai, atsiskaitoma transporto priemonės savininko nustatytomis kainomis.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Juridiniai bei fiziniai asmenys už naudojimąsi Lietuvos Respublikos uostais, teritoriniais vandenimis, auto</w:t>
      </w:r>
      <w:r>
        <w:rPr>
          <w:rFonts w:ascii="Courier New" w:hAnsi="Courier New"/>
          <w:sz w:val="16"/>
          <w:lang w:val="lt-LT"/>
        </w:rPr>
        <w:t>mobilių keliais, geležinkeliais, už skrydžių valdymo ir aeronavigacinį aptarnavimą Lietuvos Respublikos erdvėje moka Respublikos Vyriausybės nustatyto dydžio rinkliavas.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Straipsnio pakeitimai: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Nr. I-1080, 95.10.31, Žin., 1995, Nr.92-2056 (95.11.10)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</w:t>
      </w:r>
      <w:r>
        <w:rPr>
          <w:rFonts w:ascii="Courier New" w:hAnsi="Courier New"/>
          <w:sz w:val="16"/>
          <w:lang w:val="lt-LT"/>
        </w:rPr>
        <w:t> 7 straipsnis. Teisė vairuoti transporto priemonę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Teisė vairuoti transporto priemonę suteikiama asmeniui, kuris turi reikiamą kvalifikaciją ir yra tinkamos sveikatos.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     Kvalifikacinius reikalavimus vairuoti transporto priemonę nustato Susisiekimo </w:t>
      </w:r>
      <w:r>
        <w:rPr>
          <w:rFonts w:ascii="Courier New" w:hAnsi="Courier New"/>
          <w:sz w:val="16"/>
          <w:lang w:val="lt-LT"/>
        </w:rPr>
        <w:t>ministerija.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Sveikatos būklės tinkamumą vairuoti transporto priemonę įvertina sveikatos apsaugos darbuotojai Lietuvos Respublikos sveikatos apsaugos ministerijos nustatyta tvarka.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8 straipsnis. Šalių atsakomybė už pervežimus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Keleivių ir kr</w:t>
      </w:r>
      <w:r>
        <w:rPr>
          <w:rFonts w:ascii="Courier New" w:hAnsi="Courier New"/>
          <w:sz w:val="16"/>
          <w:lang w:val="lt-LT"/>
        </w:rPr>
        <w:t>ovinių pervežimo bei jų draudimo sąlygas, šių pervežimų šalių atsakomybę nustato Lietuvos Respublikos įstatymai.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9 straipsnis. Užsiėmimas transporto ūkine veikla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Juridiniai bei fiziniai asmenys užsiimti keleivių, taip pat visų rūšių tarptautini</w:t>
      </w:r>
      <w:r>
        <w:rPr>
          <w:rFonts w:ascii="Courier New" w:hAnsi="Courier New"/>
          <w:sz w:val="16"/>
          <w:lang w:val="lt-LT"/>
        </w:rPr>
        <w:t>ais pervežimais gali tik turėdami Lietuvos Respublikos Vyriausybės nustatyta tvarka išduotą leidimą (licenciją).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Užsienio juridiniai ir fiziniai asmenys, užsiimantys transporto veikla Lietuvoje, privalo laikytis Lietuvos Respublikos įstatymų.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10</w:t>
      </w:r>
      <w:r>
        <w:rPr>
          <w:rFonts w:ascii="Courier New" w:hAnsi="Courier New"/>
          <w:sz w:val="16"/>
          <w:lang w:val="lt-LT"/>
        </w:rPr>
        <w:t xml:space="preserve"> straipsnis. Eismo saugumo kontrolė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Transporto saugaus eismo reikalavimus rengia, eismo saugumo kontrolę vykdo, priemonių saugiam eismui garantuoti įgyvendinimą koordinuoja Susisiekimo ministerija kartu su Respublikos Vyriausybės įgaliotomis instituc</w:t>
      </w:r>
      <w:r>
        <w:rPr>
          <w:rFonts w:ascii="Courier New" w:hAnsi="Courier New"/>
          <w:sz w:val="16"/>
          <w:lang w:val="lt-LT"/>
        </w:rPr>
        <w:t>ijomis.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11 straipsnis. Ekologiniai ir higienos reikalavimai transporto veikloje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Juridiniai ir fiziniai asmenys transporto veikloje privalo laikytis tarptautinių ir nacionalinių, ekologinių ir higienos reikalavimų.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     Krovinių siuntėjai, trans</w:t>
      </w:r>
      <w:r>
        <w:rPr>
          <w:rFonts w:ascii="Courier New" w:hAnsi="Courier New"/>
          <w:sz w:val="16"/>
          <w:lang w:val="lt-LT"/>
        </w:rPr>
        <w:t>porto priemonių savininkai nustatyta tvarka atsako už pavojingų krovinių saugų pervežimą.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     Pavojingų krovinių sąrašą tvirtina Lietuvos Respublikos Vyriausybė.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LIETUVOS RESPUBLIKOS AUKŠČIAUSIOSIOS TARYBOS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PIRMININKO PAVADUOTOJAS                       </w:t>
      </w:r>
      <w:r>
        <w:rPr>
          <w:rFonts w:ascii="Courier New" w:hAnsi="Courier New"/>
          <w:sz w:val="16"/>
          <w:lang w:val="lt-LT"/>
        </w:rPr>
        <w:t xml:space="preserve">                              KAZIMIERAS MOTIEKA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>Vilnius, 1991 m. spalio 8 d.</w:t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  <w:r>
        <w:rPr>
          <w:rFonts w:ascii="Courier New" w:hAnsi="Courier New"/>
          <w:sz w:val="16"/>
          <w:lang w:val="lt-LT"/>
        </w:rPr>
        <w:t xml:space="preserve">     Nr.I-1863 </w:t>
      </w:r>
      <w:r>
        <w:rPr>
          <w:rFonts w:ascii="Courier New" w:hAnsi="Courier New"/>
          <w:sz w:val="16"/>
          <w:lang w:val="lt-LT"/>
        </w:rPr>
        <w:cr/>
      </w: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p w:rsidR="00000000" w:rsidRDefault="007A471F">
      <w:pPr>
        <w:jc w:val="both"/>
        <w:rPr>
          <w:rFonts w:ascii="Courier New" w:hAnsi="Courier New"/>
          <w:sz w:val="16"/>
          <w:lang w:val="lt-LT"/>
        </w:rPr>
      </w:pPr>
    </w:p>
    <w:sectPr w:rsidR="00000000">
      <w:pgSz w:w="11907" w:h="16840" w:code="9"/>
      <w:pgMar w:top="1134" w:right="1134" w:bottom="1134" w:left="567" w:header="720" w:footer="720" w:gutter="1134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7A471F">
      <w:r>
        <w:separator/>
      </w:r>
    </w:p>
  </w:endnote>
  <w:endnote w:type="continuationSeparator" w:id="0">
    <w:p w:rsidR="00000000" w:rsidRDefault="007A47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7A471F">
      <w:r>
        <w:separator/>
      </w:r>
    </w:p>
  </w:footnote>
  <w:footnote w:type="continuationSeparator" w:id="0">
    <w:p w:rsidR="00000000" w:rsidRDefault="007A471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A471F"/>
    <w:rsid w:val="007A4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8A6AEDF2-3831-430C-8980-A7C443521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LT" w:hAnsi="TimesLT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asleptas">
    <w:name w:val="pasleptas"/>
    <w:basedOn w:val="DefaultParagraphFont"/>
    <w:rPr>
      <w:rFonts w:ascii="TimesLT" w:hAnsi="TimesLT"/>
      <w:vanish/>
      <w:color w:val="auto"/>
      <w:sz w:val="20"/>
    </w:rPr>
  </w:style>
  <w:style w:type="character" w:customStyle="1" w:styleId="linija">
    <w:name w:val="linija"/>
    <w:basedOn w:val="DefaultParagraphFont"/>
    <w:rPr>
      <w:rFonts w:ascii="TimesLT" w:hAnsi="TimesLT"/>
      <w:color w:val="0000FF"/>
      <w:sz w:val="20"/>
      <w:u w:val="double"/>
    </w:rPr>
  </w:style>
  <w:style w:type="paragraph" w:customStyle="1" w:styleId="Topic">
    <w:name w:val="Topic"/>
    <w:pPr>
      <w:keepNext/>
      <w:spacing w:before="120" w:after="120"/>
      <w:ind w:left="567" w:firstLine="284"/>
    </w:pPr>
    <w:rPr>
      <w:rFonts w:ascii="TimesLT" w:hAnsi="TimesLT"/>
      <w:b/>
      <w:noProof/>
      <w:sz w:val="28"/>
      <w:lang w:val="en-GB"/>
    </w:rPr>
  </w:style>
  <w:style w:type="paragraph" w:styleId="FootnoteText">
    <w:name w:val="footnote text"/>
    <w:basedOn w:val="Normal"/>
    <w:semiHidden/>
  </w:style>
  <w:style w:type="paragraph" w:customStyle="1" w:styleId="Style2">
    <w:name w:val="Style2"/>
    <w:basedOn w:val="Normal"/>
    <w:pPr>
      <w:keepNext/>
      <w:spacing w:before="120" w:after="120"/>
      <w:jc w:val="center"/>
    </w:pPr>
    <w:rPr>
      <w:b/>
      <w:sz w:val="24"/>
      <w:lang w:val="en-GB"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760</Words>
  <Characters>5482</Characters>
  <Application>Microsoft Office Word</Application>
  <DocSecurity>4</DocSecurity>
  <Lines>103</Lines>
  <Paragraphs>59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Redagavo: Ramunė Lūžaitė (1997</vt:lpstr>
    </vt:vector>
  </TitlesOfParts>
  <Company>Seimas</Company>
  <LinksUpToDate>false</LinksUpToDate>
  <CharactersWithSpaces>6183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Redagavo: Ramunė Lūžaitė (1997</dc:title>
  <dc:subject/>
  <dc:creator>Romas</dc:creator>
  <cp:keywords/>
  <cp:lastModifiedBy>adlibuser</cp:lastModifiedBy>
  <cp:revision>2</cp:revision>
  <dcterms:created xsi:type="dcterms:W3CDTF">2026-07-04T15:17:00Z</dcterms:created>
  <dcterms:modified xsi:type="dcterms:W3CDTF">2026-07-04T15:17:00Z</dcterms:modified>
</cp:coreProperties>
</file>