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2887fc036a4ea6b0dcfc8b5e52afed"/>
        <w:lock w:val="sdtLocked"/>
        <w:richText/>
      </w:sdtPr>
      <w:sdtContent>
        <w:p>
          <w:pPr>
            <w:jc w:val="both"/>
            <w:rPr>
              <w:rFonts w:ascii="Times New Roman" w:hAnsi="Times New Roman"/>
            </w:rPr>
          </w:pPr>
          <w:r>
            <w:rPr>
              <w:rFonts w:ascii="Times New Roman" w:hAnsi="Times New Roman"/>
              <w:b/>
              <w:i/>
            </w:rPr>
            <w:t>Suvestinė redakcija nuo 2019-05-01 iki 2020-10-20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0deea75c95b547caa2e990c30b5cf1c9"/>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0deea75c95b547caa2e990c30b5cf1c9"/>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878d97466094f4193c6d1ed06afa58e"/>
                <w:lock w:val="sdtLocked"/>
                <w:richText/>
              </w:sdtPr>
              <w:sdtContent>
                <w:p>
                  <w:pPr>
                    <w:tabs>
                      <w:tab w:val="left" w:pos="1296"/>
                    </w:tabs>
                    <w:ind w:firstLine="720"/>
                    <w:jc w:val="both"/>
                    <w:rPr>
                      <w:bCs/>
                      <w:lang w:eastAsia="lt-LT"/>
                    </w:rPr>
                  </w:pPr>
                  <w:sdt>
                    <w:sdtPr>
                      <w:alias w:val="Numeris"/>
                      <w:tag w:val="nr_4878d97466094f4193c6d1ed06afa58e"/>
                      <w:lock w:val="sdtLocked"/>
                      <w:richText/>
                    </w:sdtPr>
                    <w:sdtContent>
                      <w:r>
                        <w:rPr>
                          <w:lang w:eastAsia="lt-LT"/>
                        </w:rPr>
                        <w:t>3</w:t>
                      </w:r>
                    </w:sdtContent>
                  </w:sdt>
                  <w:r>
                    <w:rPr>
                      <w:lang w:eastAsia="lt-LT"/>
                    </w:rPr>
                    <w:t>.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įstatymu, Lietuvos Respublikos teisės gauti informaciją iš valstybės ir savivaldybių institucijų ar įstaigų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lang w:eastAsia="lt-LT"/>
                    </w:rPr>
                    <w:t xml:space="preserve">  </w:t>
                  </w:r>
                  <w:r>
                    <w:rPr>
                      <w:lang w:eastAsia="lt-LT"/>
                    </w:rPr>
                    <w:t>Nuostatais ir kitais teisės aktais, reglamentuojančiais registrų veiklą ir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a275185229004b879790ee71743011a3"/>
                    <w:lock w:val="sdtLocked"/>
                    <w:richText/>
                  </w:sdtPr>
                  <w:sdtContent>
                    <w:p>
                      <w:pPr>
                        <w:ind w:firstLine="720"/>
                        <w:jc w:val="both"/>
                        <w:rPr>
                          <w:strike/>
                          <w:szCs w:val="24"/>
                          <w:lang w:eastAsia="lt-LT"/>
                        </w:rPr>
                      </w:pPr>
                      <w:sdt>
                        <w:sdtPr>
                          <w:alias w:val="Numeris"/>
                          <w:tag w:val="nr_a275185229004b879790ee71743011a3"/>
                          <w:lock w:val="sdtLocked"/>
                          <w:richText/>
                        </w:sdtPr>
                        <w:sdtContent>
                          <w:r>
                            <w:rPr>
                              <w:lang w:eastAsia="lt-LT"/>
                            </w:rPr>
                            <w:t>19.11</w:t>
                          </w:r>
                        </w:sdtContent>
                      </w:sdt>
                      <w:r>
                        <w:rPr>
                          <w:lang w:eastAsia="lt-LT"/>
                        </w:rPr>
                        <w:t xml:space="preserve">. Užimtumo tarnybos prie Lietuvos Respublikos socialinės apsaugos ir darbo ministerijos (toliau – Užimtumo tarnyba), siuntusios asmenį į profesinę reabilitaciją,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0b3684f8bb074f7dbf12c938b3ac6f51"/>
                <w:lock w:val="sdtLocked"/>
                <w:richText/>
              </w:sdtPr>
              <w:sdtContent>
                <w:p>
                  <w:pPr>
                    <w:ind w:firstLine="720"/>
                    <w:jc w:val="both"/>
                    <w:rPr>
                      <w:szCs w:val="24"/>
                      <w:lang w:eastAsia="lt-LT"/>
                    </w:rPr>
                  </w:pPr>
                  <w:sdt>
                    <w:sdtPr>
                      <w:alias w:val="Numeris"/>
                      <w:tag w:val="nr_0b3684f8bb074f7dbf12c938b3ac6f51"/>
                      <w:lock w:val="sdtLocked"/>
                      <w:richText/>
                    </w:sdtPr>
                    <w:sdtContent>
                      <w:r>
                        <w:rPr>
                          <w:szCs w:val="24"/>
                          <w:lang w:eastAsia="lt-LT"/>
                        </w:rPr>
                        <w:t>20</w:t>
                      </w:r>
                    </w:sdtContent>
                  </w:sdt>
                  <w:r>
                    <w:rPr>
                      <w:szCs w:val="24"/>
                      <w:lang w:eastAsia="lt-LT"/>
                    </w:rPr>
                    <w:t xml:space="preserve">. Registre tvarkomi šie specialieji apdraustojo ir (ar) išmokos gavėjo duomenys, susiję su valstybinio socialinio draudimo ir valstybinio socialinio pensijų draudimo stažo bei draudžiamųjų pajamų skaičiavimu: </w:t>
                  </w:r>
                </w:p>
                <w:sdt>
                  <w:sdtPr>
                    <w:alias w:val="20.1 pp."/>
                    <w:tag w:val="part_78139cee6ac446e59975a0e42962636d"/>
                    <w:lock w:val="sdtLocked"/>
                    <w:richText/>
                  </w:sdtPr>
                  <w:sdtContent>
                    <w:p>
                      <w:pPr>
                        <w:ind w:firstLine="720"/>
                        <w:jc w:val="both"/>
                        <w:rPr>
                          <w:szCs w:val="24"/>
                          <w:lang w:eastAsia="lt-LT"/>
                        </w:rPr>
                      </w:pPr>
                      <w:sdt>
                        <w:sdtPr>
                          <w:alias w:val="Numeris"/>
                          <w:tag w:val="nr_78139cee6ac446e59975a0e42962636d"/>
                          <w:lock w:val="sdtLocked"/>
                          <w:richText/>
                        </w:sdtPr>
                        <w:sdtContent>
                          <w:r>
                            <w:rPr>
                              <w:szCs w:val="24"/>
                              <w:lang w:eastAsia="lt-LT"/>
                            </w:rPr>
                            <w:t>20.1</w:t>
                          </w:r>
                        </w:sdtContent>
                      </w:sdt>
                      <w:r>
                        <w:rPr>
                          <w:szCs w:val="24"/>
                          <w:lang w:eastAsia="lt-LT"/>
                        </w:rPr>
                        <w:t>. valstybinio socialinio pensijų draudimo stažui prilyginamų laikotarpių duomenys:</w:t>
                      </w:r>
                    </w:p>
                    <w:sdt>
                      <w:sdtPr>
                        <w:alias w:val="20.1.1 pp."/>
                        <w:tag w:val="part_430ca1817abb4985ad8f74dbe278dc79"/>
                        <w:lock w:val="sdtLocked"/>
                        <w:richText/>
                      </w:sdtPr>
                      <w:sdtContent>
                        <w:p>
                          <w:pPr>
                            <w:ind w:firstLine="720"/>
                            <w:jc w:val="both"/>
                            <w:rPr>
                              <w:szCs w:val="24"/>
                              <w:lang w:eastAsia="lt-LT"/>
                            </w:rPr>
                          </w:pPr>
                          <w:sdt>
                            <w:sdtPr>
                              <w:alias w:val="Numeris"/>
                              <w:tag w:val="nr_430ca1817abb4985ad8f74dbe278dc79"/>
                              <w:lock w:val="sdtLocked"/>
                              <w:richText/>
                            </w:sdt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42a9243d1ce74dbab5e745a480ce3c71"/>
                        <w:lock w:val="sdtLocked"/>
                        <w:richText/>
                      </w:sdtPr>
                      <w:sdtContent>
                        <w:p>
                          <w:pPr>
                            <w:ind w:firstLine="720"/>
                            <w:jc w:val="both"/>
                            <w:rPr>
                              <w:szCs w:val="24"/>
                              <w:lang w:eastAsia="lt-LT"/>
                            </w:rPr>
                          </w:pPr>
                          <w:sdt>
                            <w:sdtPr>
                              <w:alias w:val="Numeris"/>
                              <w:tag w:val="nr_42a9243d1ce74dbab5e745a480ce3c71"/>
                              <w:lock w:val="sdtLocked"/>
                              <w:richText/>
                            </w:sdtPr>
                            <w:sdtContent>
                              <w:r>
                                <w:rPr>
                                  <w:szCs w:val="24"/>
                                  <w:lang w:eastAsia="lt-LT"/>
                                </w:rPr>
                                <w:t>20.1.2</w:t>
                              </w:r>
                            </w:sdtContent>
                          </w:sdt>
                          <w:r>
                            <w:rPr>
                              <w:szCs w:val="24"/>
                              <w:lang w:eastAsia="lt-LT"/>
                            </w:rPr>
                            <w:t>. valstybinio socialinio draudimo stažui prilyginamu laikotarpiu faktiškai dirbtas laikas (metų, mėnesių, dienų skaičius);</w:t>
                          </w:r>
                        </w:p>
                      </w:sdtContent>
                    </w:sdt>
                    <w:sdt>
                      <w:sdtPr>
                        <w:alias w:val="20.1.3 pp."/>
                        <w:tag w:val="part_c43a6687c14842dbb13f796d31338362"/>
                        <w:lock w:val="sdtLocked"/>
                        <w:richText/>
                      </w:sdtPr>
                      <w:sdtContent>
                        <w:p>
                          <w:pPr>
                            <w:ind w:firstLine="720"/>
                            <w:jc w:val="both"/>
                            <w:rPr>
                              <w:szCs w:val="24"/>
                              <w:lang w:eastAsia="lt-LT"/>
                            </w:rPr>
                          </w:pPr>
                          <w:sdt>
                            <w:sdtPr>
                              <w:alias w:val="Numeris"/>
                              <w:tag w:val="nr_c43a6687c14842dbb13f796d31338362"/>
                              <w:lock w:val="sdtLocked"/>
                              <w:richText/>
                            </w:sdt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f493bfa8cbf74c0b9e336ac569768988"/>
                        <w:lock w:val="sdtLocked"/>
                        <w:richText/>
                      </w:sdtPr>
                      <w:sdtContent>
                        <w:p>
                          <w:pPr>
                            <w:ind w:firstLine="720"/>
                            <w:jc w:val="both"/>
                            <w:rPr>
                              <w:szCs w:val="24"/>
                              <w:lang w:eastAsia="lt-LT"/>
                            </w:rPr>
                          </w:pPr>
                          <w:sdt>
                            <w:sdtPr>
                              <w:alias w:val="Numeris"/>
                              <w:tag w:val="nr_f493bfa8cbf74c0b9e336ac569768988"/>
                              <w:lock w:val="sdtLocked"/>
                              <w:richText/>
                            </w:sdtPr>
                            <w:sdtContent>
                              <w:r>
                                <w:rPr>
                                  <w:szCs w:val="24"/>
                                  <w:lang w:eastAsia="lt-LT"/>
                                </w:rPr>
                                <w:t>20.1.4</w:t>
                              </w:r>
                            </w:sdtContent>
                          </w:sdt>
                          <w:r>
                            <w:rPr>
                              <w:szCs w:val="24"/>
                              <w:lang w:eastAsia="lt-LT"/>
                            </w:rPr>
                            <w:t>. valstybinio socialinio pensijų draudimo stažui prilyginamus laikotarpius patvirtinančių dokumentų rūšys;</w:t>
                          </w:r>
                        </w:p>
                      </w:sdtContent>
                    </w:sdt>
                    <w:sdt>
                      <w:sdtPr>
                        <w:alias w:val="20.1.5 pp."/>
                        <w:tag w:val="part_f61b0453ac3343c693e624f9c0c006f0"/>
                        <w:lock w:val="sdtLocked"/>
                        <w:richText/>
                      </w:sdtPr>
                      <w:sdtContent>
                        <w:p>
                          <w:pPr>
                            <w:ind w:firstLine="720"/>
                            <w:jc w:val="both"/>
                            <w:rPr>
                              <w:szCs w:val="24"/>
                              <w:lang w:eastAsia="lt-LT"/>
                            </w:rPr>
                          </w:pPr>
                          <w:sdt>
                            <w:sdtPr>
                              <w:alias w:val="Numeris"/>
                              <w:tag w:val="nr_f61b0453ac3343c693e624f9c0c006f0"/>
                              <w:lock w:val="sdtLocked"/>
                              <w:richText/>
                            </w:sdt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e6055688b787413ebea16824b1f92908"/>
                    <w:lock w:val="sdtLocked"/>
                    <w:richText/>
                  </w:sdtPr>
                  <w:sdtContent>
                    <w:p>
                      <w:pPr>
                        <w:ind w:firstLine="720"/>
                        <w:jc w:val="both"/>
                        <w:rPr>
                          <w:szCs w:val="24"/>
                          <w:lang w:eastAsia="lt-LT"/>
                        </w:rPr>
                      </w:pPr>
                      <w:sdt>
                        <w:sdtPr>
                          <w:alias w:val="Numeris"/>
                          <w:tag w:val="nr_e6055688b787413ebea16824b1f92908"/>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c19b79ce91b840289becf22d28ad34c6"/>
                        <w:lock w:val="sdtLocked"/>
                        <w:richText/>
                      </w:sdtPr>
                      <w:sdtContent>
                        <w:p>
                          <w:pPr>
                            <w:ind w:firstLine="720"/>
                            <w:jc w:val="both"/>
                            <w:rPr>
                              <w:szCs w:val="24"/>
                              <w:lang w:eastAsia="lt-LT"/>
                            </w:rPr>
                          </w:pPr>
                          <w:sdt>
                            <w:sdtPr>
                              <w:alias w:val="Numeris"/>
                              <w:tag w:val="nr_c19b79ce91b840289becf22d28ad34c6"/>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86ff918e87cd4e0e8d30234daa85f240"/>
                        <w:lock w:val="sdtLocked"/>
                        <w:richText/>
                      </w:sdtPr>
                      <w:sdtContent>
                        <w:p>
                          <w:pPr>
                            <w:ind w:firstLine="720"/>
                            <w:jc w:val="both"/>
                            <w:rPr>
                              <w:szCs w:val="24"/>
                              <w:lang w:eastAsia="lt-LT"/>
                            </w:rPr>
                          </w:pPr>
                          <w:sdt>
                            <w:sdtPr>
                              <w:alias w:val="Numeris"/>
                              <w:tag w:val="nr_86ff918e87cd4e0e8d30234daa85f240"/>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63e80332bb5c4ef3bb5b3481a381d05f"/>
                        <w:lock w:val="sdtLocked"/>
                        <w:richText/>
                      </w:sdtPr>
                      <w:sdtContent>
                        <w:p>
                          <w:pPr>
                            <w:ind w:firstLine="720"/>
                            <w:jc w:val="both"/>
                            <w:rPr>
                              <w:szCs w:val="24"/>
                              <w:lang w:eastAsia="lt-LT"/>
                            </w:rPr>
                          </w:pPr>
                          <w:sdt>
                            <w:sdtPr>
                              <w:alias w:val="Numeris"/>
                              <w:tag w:val="nr_63e80332bb5c4ef3bb5b3481a381d05f"/>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460bdb0a9d204c85a6ae00722f6216b5"/>
                        <w:lock w:val="sdtLocked"/>
                        <w:richText/>
                      </w:sdtPr>
                      <w:sdtContent>
                        <w:p>
                          <w:pPr>
                            <w:ind w:firstLine="720"/>
                            <w:jc w:val="both"/>
                            <w:rPr>
                              <w:szCs w:val="24"/>
                              <w:lang w:eastAsia="lt-LT"/>
                            </w:rPr>
                          </w:pPr>
                          <w:sdt>
                            <w:sdtPr>
                              <w:alias w:val="Numeris"/>
                              <w:tag w:val="nr_460bdb0a9d204c85a6ae00722f6216b5"/>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4149a751a3084485933e71c02e26c97e"/>
                        <w:lock w:val="sdtLocked"/>
                        <w:richText/>
                      </w:sdtPr>
                      <w:sdtContent>
                        <w:p>
                          <w:pPr>
                            <w:ind w:firstLine="720"/>
                            <w:jc w:val="both"/>
                            <w:rPr>
                              <w:szCs w:val="24"/>
                              <w:lang w:eastAsia="lt-LT"/>
                            </w:rPr>
                          </w:pPr>
                          <w:sdt>
                            <w:sdtPr>
                              <w:alias w:val="Numeris"/>
                              <w:tag w:val="nr_4149a751a3084485933e71c02e26c97e"/>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031ffb273c643b99f45fee93a6f653f"/>
                    <w:lock w:val="sdtLocked"/>
                    <w:richText/>
                  </w:sdtPr>
                  <w:sdtContent>
                    <w:p>
                      <w:pPr>
                        <w:tabs>
                          <w:tab w:val="left" w:pos="1296"/>
                        </w:tabs>
                        <w:ind w:firstLine="720"/>
                        <w:jc w:val="both"/>
                        <w:rPr>
                          <w:szCs w:val="24"/>
                          <w:lang w:eastAsia="lt-LT"/>
                        </w:rPr>
                      </w:pPr>
                      <w:sdt>
                        <w:sdtPr>
                          <w:alias w:val="Numeris"/>
                          <w:tag w:val="nr_a031ffb273c643b99f45fee93a6f653f"/>
                          <w:lock w:val="sdtLocked"/>
                          <w:richText/>
                        </w:sdtPr>
                        <w:sdtContent>
                          <w:r>
                            <w:rPr>
                              <w:lang w:eastAsia="lt-LT"/>
                            </w:rPr>
                            <w:t>38.7</w:t>
                          </w:r>
                        </w:sdtContent>
                      </w:sdt>
                      <w:r>
                        <w:rPr>
                          <w:lang w:eastAsia="lt-LT"/>
                        </w:rPr>
                        <w:t>. duomenys apie asmenis, draudžiamus valstybės lėšomis vadovaujantis Lietuvos Respublikos sveikatos draudimo įstatymo 6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098ea3f561b4464c82af6f34d7aeac30"/>
                <w:lock w:val="sdtLocked"/>
                <w:richText/>
              </w:sdtPr>
              <w:sdtContent>
                <w:p>
                  <w:pPr>
                    <w:tabs>
                      <w:tab w:val="left" w:pos="1296"/>
                    </w:tabs>
                    <w:ind w:firstLine="720"/>
                    <w:jc w:val="both"/>
                    <w:rPr>
                      <w:lang w:eastAsia="lt-LT"/>
                    </w:rPr>
                  </w:pPr>
                  <w:sdt>
                    <w:sdtPr>
                      <w:alias w:val="Numeris"/>
                      <w:tag w:val="nr_098ea3f561b4464c82af6f34d7aeac30"/>
                      <w:lock w:val="sdtLocked"/>
                      <w:richText/>
                    </w:sdtPr>
                    <w:sdtContent>
                      <w:r>
                        <w:rPr>
                          <w:lang w:eastAsia="lt-LT"/>
                        </w:rPr>
                        <w:t>51</w:t>
                      </w:r>
                      <w:r>
                        <w:rPr>
                          <w:vertAlign w:val="superscript"/>
                          <w:lang w:eastAsia="lt-LT"/>
                        </w:rPr>
                        <w:t>2</w:t>
                      </w:r>
                    </w:sdtContent>
                  </w:sdt>
                  <w:r>
                    <w:rPr>
                      <w:lang w:eastAsia="lt-LT"/>
                    </w:rPr>
                    <w:t>. Specialieji duomenys apie apdraustuosius iš Socialinės paramos šeimai</w:t>
                  </w:r>
                  <w:r>
                    <w:rPr>
                      <w:b/>
                      <w:lang w:eastAsia="lt-LT"/>
                    </w:rPr>
                    <w:t xml:space="preserve"> </w:t>
                  </w:r>
                  <w:r>
                    <w:rPr>
                      <w:lang w:eastAsia="lt-LT"/>
                    </w:rPr>
                    <w:t>informacinės sistemos:</w:t>
                  </w:r>
                </w:p>
                <w:sdt>
                  <w:sdtPr>
                    <w:alias w:val="51-2.1 pp."/>
                    <w:tag w:val="part_5e54153bfbb74744abf8f3aa68cc7932"/>
                    <w:lock w:val="sdtLocked"/>
                    <w:richText/>
                  </w:sdtPr>
                  <w:sdtContent>
                    <w:p>
                      <w:pPr>
                        <w:tabs>
                          <w:tab w:val="left" w:pos="1296"/>
                        </w:tabs>
                        <w:ind w:firstLine="720"/>
                        <w:jc w:val="both"/>
                        <w:rPr>
                          <w:lang w:eastAsia="lt-LT"/>
                        </w:rPr>
                      </w:pPr>
                      <w:sdt>
                        <w:sdtPr>
                          <w:alias w:val="Numeris"/>
                          <w:tag w:val="nr_5e54153bfbb74744abf8f3aa68cc7932"/>
                          <w:lock w:val="sdtLocked"/>
                          <w:richText/>
                        </w:sdtPr>
                        <w:sdtContent>
                          <w:r>
                            <w:rPr>
                              <w:lang w:eastAsia="lt-LT"/>
                            </w:rPr>
                            <w:t>51</w:t>
                          </w:r>
                          <w:r>
                            <w:rPr>
                              <w:vertAlign w:val="superscript"/>
                              <w:lang w:eastAsia="lt-LT"/>
                            </w:rPr>
                            <w:t>2</w:t>
                          </w:r>
                          <w:r>
                            <w:rPr>
                              <w:lang w:eastAsia="lt-LT"/>
                            </w:rPr>
                            <w:t>.1</w:t>
                          </w:r>
                        </w:sdtContent>
                      </w:sdt>
                      <w:r>
                        <w:rPr>
                          <w:lang w:eastAsia="lt-LT"/>
                        </w:rPr>
                        <w:t xml:space="preserve">. vaiko globėjo ar rūpintojo  asmens kodas arba juridinio asmens kodas, jei globėjas yra juridinis asmuo (šeimyna, institucija arba globos centras);</w:t>
                      </w:r>
                    </w:p>
                  </w:sdtContent>
                </w:sdt>
                <w:sdt>
                  <w:sdtPr>
                    <w:alias w:val="51-2.2 pp."/>
                    <w:tag w:val="part_a391632c06834957a160c668ab51bab4"/>
                    <w:lock w:val="sdtLocked"/>
                    <w:richText/>
                  </w:sdtPr>
                  <w:sdtContent>
                    <w:p>
                      <w:pPr>
                        <w:tabs>
                          <w:tab w:val="left" w:pos="1296"/>
                        </w:tabs>
                        <w:ind w:firstLine="720"/>
                        <w:jc w:val="both"/>
                        <w:rPr>
                          <w:lang w:eastAsia="lt-LT"/>
                        </w:rPr>
                      </w:pPr>
                      <w:sdt>
                        <w:sdtPr>
                          <w:alias w:val="Numeris"/>
                          <w:tag w:val="nr_a391632c06834957a160c668ab51bab4"/>
                          <w:lock w:val="sdtLocked"/>
                          <w:richText/>
                        </w:sdtPr>
                        <w:sdtContent>
                          <w:r>
                            <w:rPr>
                              <w:lang w:eastAsia="lt-LT"/>
                            </w:rPr>
                            <w:t>51</w:t>
                          </w:r>
                          <w:r>
                            <w:rPr>
                              <w:vertAlign w:val="superscript"/>
                              <w:lang w:eastAsia="lt-LT"/>
                            </w:rPr>
                            <w:t>2</w:t>
                          </w:r>
                          <w:r>
                            <w:rPr>
                              <w:lang w:eastAsia="lt-LT"/>
                            </w:rPr>
                            <w:t>.2</w:t>
                          </w:r>
                        </w:sdtContent>
                      </w:sdt>
                      <w:r>
                        <w:rPr>
                          <w:lang w:eastAsia="lt-LT"/>
                        </w:rPr>
                        <w:t xml:space="preserve">. vaiko globėjo ar rūpintojo  paskyrimo data;</w:t>
                      </w:r>
                    </w:p>
                  </w:sdtContent>
                </w:sdt>
                <w:sdt>
                  <w:sdtPr>
                    <w:alias w:val="51-2.3 pp."/>
                    <w:tag w:val="part_9b366414cc0340c091528beb6503b3fe"/>
                    <w:lock w:val="sdtLocked"/>
                    <w:richText/>
                  </w:sdtPr>
                  <w:sdtContent>
                    <w:p>
                      <w:pPr>
                        <w:tabs>
                          <w:tab w:val="left" w:pos="1296"/>
                        </w:tabs>
                        <w:ind w:firstLine="720"/>
                        <w:jc w:val="both"/>
                        <w:rPr>
                          <w:lang w:eastAsia="lt-LT"/>
                        </w:rPr>
                      </w:pPr>
                      <w:sdt>
                        <w:sdtPr>
                          <w:alias w:val="Numeris"/>
                          <w:tag w:val="nr_9b366414cc0340c091528beb6503b3fe"/>
                          <w:lock w:val="sdtLocked"/>
                          <w:richText/>
                        </w:sdtPr>
                        <w:sdtContent>
                          <w:r>
                            <w:rPr>
                              <w:lang w:eastAsia="lt-LT"/>
                            </w:rPr>
                            <w:t>51</w:t>
                          </w:r>
                          <w:r>
                            <w:rPr>
                              <w:vertAlign w:val="superscript"/>
                              <w:lang w:eastAsia="lt-LT"/>
                            </w:rPr>
                            <w:t>2</w:t>
                          </w:r>
                          <w:r>
                            <w:rPr>
                              <w:lang w:eastAsia="lt-LT"/>
                            </w:rPr>
                            <w:t>.3</w:t>
                          </w:r>
                        </w:sdtContent>
                      </w:sdt>
                      <w:r>
                        <w:rPr>
                          <w:lang w:eastAsia="lt-LT"/>
                        </w:rPr>
                        <w:t>. vaiko globėjo ar rūpintojo paskyrimo termino pabaigos data;</w:t>
                      </w:r>
                    </w:p>
                  </w:sdtContent>
                </w:sdt>
                <w:sdt>
                  <w:sdtPr>
                    <w:alias w:val="51-2.4 pp."/>
                    <w:tag w:val="part_84f60b73a8424abbbd3af30e9ce8f044"/>
                    <w:lock w:val="sdtLocked"/>
                    <w:richText/>
                  </w:sdtPr>
                  <w:sdtContent>
                    <w:p>
                      <w:pPr>
                        <w:tabs>
                          <w:tab w:val="left" w:pos="1296"/>
                        </w:tabs>
                        <w:ind w:firstLine="720"/>
                        <w:jc w:val="both"/>
                        <w:rPr>
                          <w:lang w:eastAsia="lt-LT"/>
                        </w:rPr>
                      </w:pPr>
                      <w:sdt>
                        <w:sdtPr>
                          <w:alias w:val="Numeris"/>
                          <w:tag w:val="nr_84f60b73a8424abbbd3af30e9ce8f044"/>
                          <w:lock w:val="sdtLocked"/>
                          <w:richText/>
                        </w:sdtPr>
                        <w:sdtContent>
                          <w:r>
                            <w:rPr>
                              <w:lang w:eastAsia="lt-LT"/>
                            </w:rPr>
                            <w:t>51</w:t>
                          </w:r>
                          <w:r>
                            <w:rPr>
                              <w:vertAlign w:val="superscript"/>
                              <w:lang w:eastAsia="lt-LT"/>
                            </w:rPr>
                            <w:t>2</w:t>
                          </w:r>
                          <w:r>
                            <w:rPr>
                              <w:lang w:eastAsia="lt-LT"/>
                            </w:rPr>
                            <w:t>.4</w:t>
                          </w:r>
                        </w:sdtContent>
                      </w:sdt>
                      <w:r>
                        <w:rPr>
                          <w:lang w:eastAsia="lt-LT"/>
                        </w:rPr>
                        <w:t>. globėjo ar rūpintojo statusas (juridinis ar fizinis asmuo);</w:t>
                      </w:r>
                    </w:p>
                  </w:sdtContent>
                </w:sdt>
                <w:sdt>
                  <w:sdtPr>
                    <w:alias w:val="51-2.5 pp."/>
                    <w:tag w:val="part_8dc4e23156e241bab6512871568bb717"/>
                    <w:lock w:val="sdtLocked"/>
                    <w:richText/>
                  </w:sdtPr>
                  <w:sdtContent>
                    <w:p>
                      <w:pPr>
                        <w:tabs>
                          <w:tab w:val="left" w:pos="1296"/>
                        </w:tabs>
                        <w:ind w:firstLine="720"/>
                        <w:jc w:val="both"/>
                        <w:rPr>
                          <w:lang w:eastAsia="lt-LT"/>
                        </w:rPr>
                      </w:pPr>
                      <w:sdt>
                        <w:sdtPr>
                          <w:alias w:val="Numeris"/>
                          <w:tag w:val="nr_8dc4e23156e241bab6512871568bb717"/>
                          <w:lock w:val="sdtLocked"/>
                          <w:richText/>
                        </w:sdtPr>
                        <w:sdtContent>
                          <w:r>
                            <w:rPr>
                              <w:lang w:eastAsia="lt-LT"/>
                            </w:rPr>
                            <w:t>51</w:t>
                          </w:r>
                          <w:r>
                            <w:rPr>
                              <w:vertAlign w:val="superscript"/>
                              <w:lang w:eastAsia="lt-LT"/>
                            </w:rPr>
                            <w:t>2</w:t>
                          </w:r>
                          <w:r>
                            <w:rPr>
                              <w:lang w:eastAsia="lt-LT"/>
                            </w:rPr>
                            <w:t>.5</w:t>
                          </w:r>
                        </w:sdtContent>
                      </w:sdt>
                      <w:r>
                        <w:rPr>
                          <w:lang w:eastAsia="lt-LT"/>
                        </w:rPr>
                        <w:t>. globos (rūpybos) rūšis (nuolatinė ar laikina);</w:t>
                      </w:r>
                    </w:p>
                  </w:sdtContent>
                </w:sdt>
                <w:sdt>
                  <w:sdtPr>
                    <w:alias w:val="51-2.6 pp."/>
                    <w:tag w:val="part_403b58169c7540b6a208872a10f6e2d0"/>
                    <w:lock w:val="sdtLocked"/>
                    <w:richText/>
                  </w:sdtPr>
                  <w:sdtContent>
                    <w:p>
                      <w:pPr>
                        <w:tabs>
                          <w:tab w:val="left" w:pos="1296"/>
                        </w:tabs>
                        <w:ind w:firstLine="720"/>
                        <w:jc w:val="both"/>
                      </w:pPr>
                      <w:sdt>
                        <w:sdtPr>
                          <w:alias w:val="Numeris"/>
                          <w:tag w:val="nr_403b58169c7540b6a208872a10f6e2d0"/>
                          <w:lock w:val="sdtLocked"/>
                          <w:richText/>
                        </w:sdtPr>
                        <w:sdtContent>
                          <w:r>
                            <w:rPr>
                              <w:lang w:eastAsia="lt-LT"/>
                            </w:rPr>
                            <w:t>51</w:t>
                          </w:r>
                          <w:r>
                            <w:rPr>
                              <w:vertAlign w:val="superscript"/>
                              <w:lang w:eastAsia="lt-LT"/>
                            </w:rPr>
                            <w:t>2</w:t>
                          </w:r>
                          <w:r>
                            <w:rPr>
                              <w:lang w:eastAsia="lt-LT"/>
                            </w:rPr>
                            <w:t>.6</w:t>
                          </w:r>
                        </w:sdtContent>
                      </w:sdt>
                      <w:r>
                        <w:rPr>
                          <w:lang w:eastAsia="lt-LT"/>
                        </w:rPr>
                        <w:t>. savivaldybės, kurioje pateikti vaiko globos (rūpybos) duomenys, pavadinimas.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75e46e6c9e5a4c449dcebdd36bb42d4c"/>
                <w:lock w:val="sdtLocked"/>
                <w:richText/>
              </w:sdtPr>
              <w:sdtContent>
                <w:p>
                  <w:pPr>
                    <w:tabs>
                      <w:tab w:val="left" w:pos="2355"/>
                    </w:tabs>
                    <w:ind w:firstLine="720"/>
                    <w:jc w:val="both"/>
                    <w:rPr>
                      <w:bCs/>
                      <w:lang w:eastAsia="lt-LT"/>
                    </w:rPr>
                  </w:pPr>
                  <w:sdt>
                    <w:sdtPr>
                      <w:alias w:val="Numeris"/>
                      <w:tag w:val="nr_75e46e6c9e5a4c449dcebdd36bb42d4c"/>
                      <w:lock w:val="sdtLocked"/>
                      <w:richText/>
                    </w:sdtPr>
                    <w:sdtContent>
                      <w:r>
                        <w:rPr>
                          <w:lang w:eastAsia="lt-LT"/>
                        </w:rPr>
                        <w:t>71</w:t>
                      </w:r>
                    </w:sdtContent>
                  </w:sdt>
                  <w:r>
                    <w:rPr>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Nuostatų 70 punkto pirmojoje pastraipoje nurodytu atveju, išskyrus atvejus, kai Valstybinei mokesčių inspekcijai </w:t>
                  </w:r>
                  <w:r>
                    <w:rPr>
                      <w:bCs/>
                      <w:lang w:eastAsia="lt-LT"/>
                    </w:rPr>
                    <w:t xml:space="preserve">deklaruota metinė pajamų suma arba išsiimama asmeniniams poreikiams lėšų suma yra didesnė nei nurodyta draudėjo, teikiant duomenis  ir informaciją Nuostatų 69 punkte nustatyta tvarka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2 p."/>
                <w:tag w:val="part_245314a868b24b4d94a3df1a6031893d"/>
                <w:lock w:val="sdtLocked"/>
                <w:richText/>
              </w:sdtPr>
              <w:sdtContent>
                <w:p>
                  <w:pPr>
                    <w:tabs>
                      <w:tab w:val="left" w:pos="2355"/>
                    </w:tabs>
                    <w:ind w:firstLine="720"/>
                    <w:jc w:val="both"/>
                    <w:rPr>
                      <w:lang w:eastAsia="lt-LT"/>
                    </w:rPr>
                  </w:pPr>
                  <w:sdt>
                    <w:sdtPr>
                      <w:alias w:val="Numeris"/>
                      <w:tag w:val="nr_245314a868b24b4d94a3df1a6031893d"/>
                      <w:lock w:val="sdtLocked"/>
                      <w:richText/>
                    </w:sdtPr>
                    <w:sdtContent>
                      <w:r>
                        <w:rPr>
                          <w:lang w:eastAsia="lt-LT"/>
                        </w:rPr>
                        <w:t>72</w:t>
                      </w:r>
                    </w:sdtContent>
                  </w:sdt>
                  <w:r>
                    <w:rPr>
                      <w:lang w:eastAsia="lt-LT"/>
                    </w:rPr>
                    <w:t>.</w:t>
                  </w:r>
                  <w:r>
                    <w:rPr>
                      <w:rFonts w:eastAsia="Calibri"/>
                      <w:szCs w:val="24"/>
                    </w:rPr>
                    <w:t xml:space="preserve"> </w:t>
                  </w:r>
                  <w:r>
                    <w:rPr>
                      <w:lang w:eastAsia="lt-LT"/>
                    </w:rPr>
                    <w:t>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ne vėliau kaip kitą darbo dieną nuo reorganizavimo. Reorganizuojant draudėją prijungimo arba išdalijimo būdu, pranešimą apie apdraustojo valstybinio socialinio draudimo pradžią ir pabaigą draudėjas pateikia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d4135a1d49f45b59032b737ee27ccd4"/>
                <w:lock w:val="sdtLocked"/>
                <w:richText/>
              </w:sdtPr>
              <w:sdtContent>
                <w:p>
                  <w:pPr>
                    <w:tabs>
                      <w:tab w:val="left" w:pos="2355"/>
                    </w:tabs>
                    <w:ind w:firstLine="720"/>
                    <w:jc w:val="both"/>
                    <w:rPr>
                      <w:lang w:eastAsia="lt-LT"/>
                    </w:rPr>
                  </w:pPr>
                  <w:sdt>
                    <w:sdtPr>
                      <w:alias w:val="Numeris"/>
                      <w:tag w:val="nr_8d4135a1d49f45b59032b737ee27ccd4"/>
                      <w:lock w:val="sdtLocked"/>
                      <w:richText/>
                    </w:sdtPr>
                    <w:sdtContent>
                      <w:r>
                        <w:rPr>
                          <w:lang w:eastAsia="lt-LT"/>
                        </w:rPr>
                        <w:t>77</w:t>
                      </w:r>
                    </w:sdtContent>
                  </w:sdt>
                  <w:r>
                    <w:rPr>
                      <w:lang w:eastAsia="lt-LT"/>
                    </w:rPr>
                    <w:t>. Nesukakęs senatvės pensijos amžiaus vienas iš neįgalaus asmens, kuriam nustatytas specialusis nuolatinės slaugos poreikis, tėvų (įtėvių) arba globėjas ar rūpintojas, slaugantis namuose nurodytą neįgalų asmenį, taip pat vienas iš tėvų (įtėvių), globėjas ar rūpintojas, slaugantis namuose visiškos negalios invalidą, pripažintą tokiu iki 2005 m. liepos 1 d., pateikia registro tvarkytojui Nuostatų 11.1–11.4, 11.6, 11.9 ir 11.11 papunkčiuose nurodytus duomenis, dokumentus ir informaciją apie save ir slaugomą asmenį.</w:t>
                  </w:r>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caa3f1943e9a4baab1a0710f6f045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aa3f1943e9a4baab1a0710f6f04513c"/>
                      <w:lock w:val="sdtLocked"/>
                      <w:richText/>
                    </w:sdt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02 p."/>
                <w:tag w:val="part_6e22a7dc94ae43f0898f721cd0f11e65"/>
                <w:lock w:val="sdtLocked"/>
                <w:richText/>
              </w:sdtPr>
              <w:sdtContent>
                <w:p>
                  <w:pPr>
                    <w:tabs>
                      <w:tab w:val="left" w:pos="2355"/>
                    </w:tabs>
                    <w:ind w:firstLine="720"/>
                    <w:jc w:val="both"/>
                    <w:rPr>
                      <w:lang w:eastAsia="lt-LT"/>
                    </w:rPr>
                  </w:pPr>
                  <w:sdt>
                    <w:sdtPr>
                      <w:alias w:val="Numeris"/>
                      <w:tag w:val="nr_6e22a7dc94ae43f0898f721cd0f11e65"/>
                      <w:lock w:val="sdtLocked"/>
                      <w:richText/>
                    </w:sdtPr>
                    <w:sdtContent>
                      <w:r>
                        <w:rPr>
                          <w:lang w:eastAsia="lt-LT"/>
                        </w:rPr>
                        <w:t>102</w:t>
                      </w:r>
                    </w:sdtContent>
                  </w:sdt>
                  <w:r>
                    <w:rPr>
                      <w:lang w:eastAsia="lt-LT"/>
                    </w:rPr>
                    <w:t xml:space="preserve">. Lietuvos Respublikos generalinė prokuratūra, Lietuvos Respublikos specialiųjų tyrimų tarnyba, Lietuvos Respublikos valstybės saugumo departamentas, Muitinės departamentas prie Lietuvos Respublikos finansų ministerijos ir Kalėjimų departamentas prie Lietuvos Respublikos teisingumo ministerijos teikia pažymas ir duomenis apie apdraustuosius Fondo valdybos Karinių ir joms prilygintų struktūrų skyriui. </w:t>
                  </w:r>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d8baa635a3ad47c181a5ef1f40f860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d8baa635a3ad47c181a5ef1f40f860ef"/>
                          <w:lock w:val="sdtLocked"/>
                          <w:richText/>
                        </w:sdt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1.xml"/>
  <Relationship Id="rId11" Type="http://schemas.openxmlformats.org/officeDocument/2006/relationships/header" Target="header61.xml"/>
  <Relationship Id="rId12" Type="http://schemas.openxmlformats.org/officeDocument/2006/relationships/header" Target="header62.xml"/>
  <Relationship Id="rId13" Type="http://schemas.openxmlformats.org/officeDocument/2006/relationships/footer" Target="footer61.xml"/>
  <Relationship Id="rId14" Type="http://schemas.openxmlformats.org/officeDocument/2006/relationships/footer" Target="footer62.xml"/>
  <Relationship Id="rId15" Type="http://schemas.openxmlformats.org/officeDocument/2006/relationships/header" Target="header63.xml"/>
  <Relationship Id="rId16" Type="http://schemas.openxmlformats.org/officeDocument/2006/relationships/footer" Target="footer6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1.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432887fc036a4ea6b0dcfc8b5e52afed">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0deea75c95b547caa2e990c30b5cf1c9">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878d97466094f4193c6d1ed06afa58e"/>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a275185229004b879790ee71743011a3"/>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0b3684f8bb074f7dbf12c938b3ac6f51">
        <Part Type="papunktis" Nr="20.1" Abbr="20.1 pp." DocPartId="e546f0169c65433d83dfd19a277c38f1" PartId="78139cee6ac446e59975a0e42962636d">
          <Part Type="papunktis" Nr="20.1.1" Abbr="20.1.1 pp." DocPartId="e799fe6a21b44e918b51510adb6848d6" PartId="430ca1817abb4985ad8f74dbe278dc79"/>
          <Part Type="papunktis" Nr="20.1.2" Abbr="20.1.2 pp." DocPartId="de90a2c08b7f4899ae79732937e5136c" PartId="42a9243d1ce74dbab5e745a480ce3c71"/>
          <Part Type="papunktis" Nr="20.1.3" Abbr="20.1.3 pp." DocPartId="ef013dfdf28a4727b27668947fa9f66a" PartId="c43a6687c14842dbb13f796d31338362"/>
          <Part Type="papunktis" Nr="20.1.4" Abbr="20.1.4 pp." DocPartId="d888a6e5a48a45d0a4c29939b1f7438f" PartId="f493bfa8cbf74c0b9e336ac569768988"/>
          <Part Type="papunktis" Nr="20.1.5" Abbr="20.1.5 pp." DocPartId="22886761a4b044e4a22b59463ffb4f06" PartId="f61b0453ac3343c693e624f9c0c006f0"/>
        </Part>
        <Part Type="papunktis" Nr="20.2" Abbr="20.2 pp." DocPartId="9d4b0de910484ef39cabdd90cbd94f5f" PartId="e6055688b787413ebea16824b1f92908">
          <Part Type="papunktis" Nr="20.2.1" Abbr="20.2.1 pp." DocPartId="b95a0b0d5b5a45c6aaf2a09cfc00d45b" PartId="c19b79ce91b840289becf22d28ad34c6"/>
          <Part Type="papunktis" Nr="20.2.2" Abbr="20.2.2 pp." DocPartId="a1eba092a2834dbf8403a1a135aa19c8" PartId="86ff918e87cd4e0e8d30234daa85f240"/>
          <Part Type="papunktis" Nr="20.2.3" Abbr="20.2.3 pp." DocPartId="e3f927693c5749718996fa3bc5432d28" PartId="63e80332bb5c4ef3bb5b3481a381d05f"/>
          <Part Type="papunktis" Nr="20.2.4" Abbr="20.2.4 pp." DocPartId="7ab5e48bfa3642fbbbd1cd595a2acbbd" PartId="460bdb0a9d204c85a6ae00722f6216b5"/>
          <Part Type="papunktis" Nr="20.2.5" Abbr="20.2.5 pp." DocPartId="a5efd862bf3543ba954467daa28b17ab" PartId="4149a751a3084485933e71c02e26c97e"/>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031ffb273c643b99f45fee93a6f653f"/>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098ea3f561b4464c82af6f34d7aeac30">
        <Part Type="papunktis" Nr="51-2.1" Abbr="51-2.1 pp." DocPartId="53ad2566d62f46cc90db934919ef3020" PartId="5e54153bfbb74744abf8f3aa68cc7932"/>
        <Part Type="papunktis" Nr="51-2.2" Abbr="51-2.2 pp." DocPartId="a14d04029f8c4a389560186be2eba1fc" PartId="a391632c06834957a160c668ab51bab4"/>
        <Part Type="papunktis" Nr="51-2.3" Abbr="51-2.3 pp." DocPartId="fb42416caaa6430faceb6b3b88138996" PartId="9b366414cc0340c091528beb6503b3fe"/>
        <Part Type="papunktis" Nr="51-2.4" Abbr="51-2.4 pp." DocPartId="ed181015ad894398ae007c9dd1be42da" PartId="84f60b73a8424abbbd3af30e9ce8f044"/>
        <Part Type="papunktis" Nr="51-2.5" Abbr="51-2.5 pp." DocPartId="4064c5da4ad1477e86185f015548b65c" PartId="8dc4e23156e241bab6512871568bb717"/>
        <Part Type="papunktis" Nr="51-2.6" Abbr="51-2.6 pp." DocPartId="8b1025379ea74d43bd4eacb094bbde70" PartId="403b58169c7540b6a208872a10f6e2d0"/>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75e46e6c9e5a4c449dcebdd36bb42d4c"/>
      <Part Type="punktas" Nr="72" Abbr="72 p." DocPartId="51536d963d3e402e89d4a2b4a9d65baf" PartId="245314a868b24b4d94a3df1a6031893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d4135a1d49f45b59032b737ee27ccd4"/>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caa3f1943e9a4baab1a0710f6f04513c"/>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6e22a7dc94ae43f0898f721cd0f11e65"/>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d8baa635a3ad47c181a5ef1f40f860ef"/>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E3B620CA-EDB4-4E24-B92F-400A56E69BB1}">
  <ds:schemaRefs>
    <ds:schemaRef ds:uri="http://lrs.lt/TAIS/DocParts"/>
  </ds:schemaRefs>
</ds:datastoreItem>
</file>

<file path=docProps/app.xml><?xml version="1.0" encoding="utf-8"?>
<Properties xmlns="http://schemas.openxmlformats.org/officeDocument/2006/extended-properties">
  <Template>Normal.dotm</Template>
  <TotalTime>49</TotalTime>
  <Pages>27</Pages>
  <Words>60311</Words>
  <Characters>34378</Characters>
  <Application>Microsoft Office Word</Application>
  <DocSecurity>0</DocSecurity>
  <Lines>286</Lines>
  <Paragraphs>188</Paragraphs>
  <ScaleCrop>false</ScaleCrop>
  <Company/>
  <LinksUpToDate>false</LinksUpToDate>
  <CharactersWithSpaces>94501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2021-06-01T13:47:00Z</dcterms:modified>
  <revision>34</revision>
</coreProperties>
</file>