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2022-07-01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f3cb647ab6be43c19a988a85094da9db"/>
                    <w:lock w:val="sdtLocked"/>
                    <w:richText/>
                  </w:sdtPr>
                  <w:sdtContent>
                    <w:p>
                      <w:pPr>
                        <w:ind w:firstLine="720"/>
                        <w:jc w:val="both"/>
                        <w:rPr>
                          <w:b/>
                          <w:sz w:val="22"/>
                        </w:rPr>
                      </w:pPr>
                      <w:sdt>
                        <w:sdtPr>
                          <w:alias w:val="Numeris"/>
                          <w:tag w:val="nr_f3cb647ab6be43c19a988a85094da9db"/>
                          <w:lock w:val="sdtLocked"/>
                          <w:richText/>
                        </w:sdtPr>
                        <w:sdtContent>
                          <w:r>
                            <w:rPr>
                              <w:b/>
                              <w:sz w:val="22"/>
                            </w:rPr>
                            <w:t>2</w:t>
                          </w:r>
                        </w:sdtContent>
                      </w:sdt>
                      <w:r>
                        <w:rPr>
                          <w:b/>
                          <w:sz w:val="22"/>
                        </w:rPr>
                        <w:t xml:space="preserve"> straipsnis. </w:t>
                      </w:r>
                      <w:sdt>
                        <w:sdtPr>
                          <w:alias w:val="Pavadinimas"/>
                          <w:tag w:val="title_f3cb647ab6be43c19a988a85094da9db"/>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304abb6aead24187bab3a96853e732ba"/>
                    <w:lock w:val="sdtLocked"/>
                    <w:richText/>
                  </w:sdtPr>
                  <w:sdtContent>
                    <w:p>
                      <w:pPr>
                        <w:ind w:firstLine="720"/>
                        <w:jc w:val="both"/>
                        <w:rPr>
                          <w:b/>
                          <w:color w:val="000000"/>
                          <w:sz w:val="22"/>
                          <w:szCs w:val="22"/>
                          <w:lang w:eastAsia="lt-LT"/>
                        </w:rPr>
                      </w:pPr>
                      <w:sdt>
                        <w:sdtPr>
                          <w:alias w:val="Numeris"/>
                          <w:tag w:val="nr_304abb6aead24187bab3a96853e732ba"/>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304abb6aead24187bab3a96853e732ba"/>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c3629c167654f009d749fa816c78a1c"/>
                            <w:lock w:val="sdtLocked"/>
                            <w:richText/>
                          </w:sdtPr>
                          <w:sdtContent>
                            <w:p>
                              <w:pPr>
                                <w:ind w:firstLine="720"/>
                                <w:jc w:val="both"/>
                                <w:rPr>
                                  <w:color w:val="000000"/>
                                  <w:sz w:val="22"/>
                                  <w:szCs w:val="22"/>
                                </w:rPr>
                              </w:pPr>
                              <w:sdt>
                                <w:sdtPr>
                                  <w:alias w:val="Numeris"/>
                                  <w:tag w:val="nr_7c3629c167654f009d749fa816c78a1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052742cefa6a4d259b721cc9cec52571"/>
                                <w:lock w:val="sdtLocked"/>
                                <w:richText/>
                              </w:sdtPr>
                              <w:sdtContent>
                                <w:p>
                                  <w:pPr>
                                    <w:ind w:firstLine="720"/>
                                    <w:jc w:val="both"/>
                                    <w:rPr>
                                      <w:color w:val="000000"/>
                                      <w:sz w:val="22"/>
                                      <w:szCs w:val="22"/>
                                      <w:lang w:eastAsia="lt-LT"/>
                                    </w:rPr>
                                  </w:pPr>
                                  <w:sdt>
                                    <w:sdtPr>
                                      <w:alias w:val="Numeris"/>
                                      <w:tag w:val="nr_052742cefa6a4d259b721cc9cec52571"/>
                                      <w:lock w:val="sdtLocked"/>
                                      <w:richText/>
                                    </w:sdtPr>
                                    <w:sdtContent>
                                      <w:r>
                                        <w:rPr>
                                          <w:color w:val="000000"/>
                                          <w:sz w:val="22"/>
                                          <w:szCs w:val="22"/>
                                          <w:lang w:eastAsia="lt-LT"/>
                                        </w:rPr>
                                        <w:t>a</w:t>
                                      </w:r>
                                    </w:sdtContent>
                                  </w:sdt>
                                  <w:r>
                                    <w:rPr>
                                      <w:color w:val="000000"/>
                                      <w:sz w:val="22"/>
                                      <w:szCs w:val="22"/>
                                      <w:lang w:eastAsia="lt-LT"/>
                                    </w:rPr>
                                    <w:t>) yra realus pavojus pacientų sveikatai ar gyvybei;</w:t>
                                  </w:r>
                                </w:p>
                              </w:sdtContent>
                            </w:sdt>
                            <w:sdt>
                              <w:sdtPr>
                                <w:alias w:val="5 str. 11 d. 2 p. b pp."/>
                                <w:tag w:val="part_1bd58b124b09432193e2b3b01f983b12"/>
                                <w:lock w:val="sdtLocked"/>
                                <w:richText/>
                              </w:sdtPr>
                              <w:sdtContent>
                                <w:p>
                                  <w:pPr>
                                    <w:ind w:firstLine="720"/>
                                    <w:jc w:val="both"/>
                                  </w:pPr>
                                  <w:sdt>
                                    <w:sdtPr>
                                      <w:alias w:val="Numeris"/>
                                      <w:tag w:val="nr_1bd58b124b09432193e2b3b01f983b12"/>
                                      <w:lock w:val="sdtLocked"/>
                                      <w:richText/>
                                    </w:sdtPr>
                                    <w:sdtContent>
                                      <w:r>
                                        <w:rPr>
                                          <w:color w:val="000000"/>
                                          <w:sz w:val="22"/>
                                          <w:szCs w:val="22"/>
                                          <w:lang w:eastAsia="lt-LT"/>
                                        </w:rPr>
                                        <w:t>b</w:t>
                                      </w:r>
                                    </w:sdtContent>
                                  </w:sdt>
                                  <w:r>
                                    <w:rPr>
                                      <w:color w:val="000000"/>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6"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7"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IX-593</w:t>
                            </w:r>
                          </w:hyperlink>
                          <w:r>
                            <w:rPr>
                              <w:i/>
                              <w:sz w:val="20"/>
                            </w:rPr>
                            <w:t>, 2001-11-13, Žin., 2001, Nr. 97-3419 (2001-11-21)</w:t>
                          </w:r>
                        </w:p>
                        <w:p>
                          <w:r>
                            <w:rPr>
                              <w:rFonts w:eastAsia="MS Mincho"/>
                              <w:i/>
                              <w:iCs/>
                              <w:sz w:val="20"/>
                            </w:rPr>
                            <w:t xml:space="preserve">Nr. </w:t>
                          </w:r>
                          <w:hyperlink r:id="rId72"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3"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3eea7bedc2234a5bb3cd149b7ac414a4"/>
                    <w:lock w:val="sdtLocked"/>
                    <w:richText/>
                  </w:sdtPr>
                  <w:sdtContent>
                    <w:p>
                      <w:pPr>
                        <w:ind w:firstLine="720"/>
                        <w:jc w:val="both"/>
                        <w:rPr>
                          <w:sz w:val="22"/>
                        </w:rPr>
                      </w:pPr>
                      <w:sdt>
                        <w:sdtPr>
                          <w:alias w:val="Numeris"/>
                          <w:tag w:val="nr_3eea7bedc2234a5bb3cd149b7ac414a4"/>
                          <w:lock w:val="sdtLocked"/>
                          <w:richText/>
                        </w:sdtPr>
                        <w:sdtContent>
                          <w:r>
                            <w:rPr>
                              <w:b/>
                              <w:sz w:val="22"/>
                            </w:rPr>
                            <w:t>29</w:t>
                          </w:r>
                        </w:sdtContent>
                      </w:sdt>
                      <w:r>
                        <w:rPr>
                          <w:b/>
                          <w:sz w:val="22"/>
                        </w:rPr>
                        <w:t xml:space="preserve"> straipsnis. </w:t>
                      </w:r>
                      <w:sdt>
                        <w:sdtPr>
                          <w:alias w:val="Pavadinimas"/>
                          <w:tag w:val="title_3eea7bedc2234a5bb3cd149b7ac414a4"/>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4743f4dcbd51423c9aae4df03e7d2e93"/>
                            <w:lock w:val="sdtLocked"/>
                            <w:richText/>
                          </w:sdtPr>
                          <w:sdtContent>
                            <w:p>
                              <w:pPr>
                                <w:ind w:firstLine="720"/>
                                <w:jc w:val="both"/>
                                <w:rPr>
                                  <w:sz w:val="22"/>
                                  <w:szCs w:val="22"/>
                                </w:rPr>
                              </w:pPr>
                              <w:sdt>
                                <w:sdtPr>
                                  <w:alias w:val="Numeris"/>
                                  <w:tag w:val="nr_4743f4dcbd51423c9aae4df03e7d2e93"/>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6"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0"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1"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1 p."/>
                            <w:tag w:val="part_008d34e1da53411a9ca5ec6656b17e50"/>
                            <w:lock w:val="sdtLocked"/>
                            <w:richText/>
                          </w:sdtPr>
                          <w:sdtContent>
                            <w:p>
                              <w:pPr>
                                <w:ind w:firstLine="720"/>
                                <w:jc w:val="both"/>
                              </w:pPr>
                              <w:sdt>
                                <w:sdtPr>
                                  <w:alias w:val="Numeris"/>
                                  <w:tag w:val="nr_008d34e1da53411a9ca5ec6656b17e50"/>
                                  <w:lock w:val="sdtLocked"/>
                                  <w:richText/>
                                </w:sdtPr>
                                <w:sdtContent>
                                  <w:r>
                                    <w:rPr>
                                      <w:bCs/>
                                      <w:sz w:val="22"/>
                                      <w:szCs w:val="22"/>
                                      <w:lang w:eastAsia="en-GB"/>
                                    </w:rPr>
                                    <w:t>4</w:t>
                                  </w:r>
                                  <w:r>
                                    <w:rPr>
                                      <w:bCs/>
                                      <w:sz w:val="22"/>
                                      <w:szCs w:val="22"/>
                                      <w:vertAlign w:val="superscript"/>
                                      <w:lang w:eastAsia="en-GB"/>
                                    </w:rPr>
                                    <w:t>1</w:t>
                                  </w:r>
                                </w:sdtContent>
                              </w:sdt>
                              <w:r>
                                <w:rPr>
                                  <w:bCs/>
                                  <w:sz w:val="22"/>
                                  <w:szCs w:val="22"/>
                                  <w:lang w:eastAsia="en-GB"/>
                                </w:rPr>
                                <w:t>) ESPBI IS veiklą reguliuojančių</w:t>
                              </w:r>
                              <w:r>
                                <w:rPr>
                                  <w:sz w:val="22"/>
                                  <w:szCs w:val="22"/>
                                  <w:lang w:eastAsia="en-GB"/>
                                </w:rPr>
                                <w:t xml:space="preserve"> </w:t>
                              </w:r>
                              <w:r>
                                <w:rPr>
                                  <w:bCs/>
                                  <w:sz w:val="22"/>
                                  <w:szCs w:val="22"/>
                                  <w:lang w:eastAsia="en-GB"/>
                                </w:rPr>
                                <w:t>teisės aktų nustatyta tvarka sudaryti sutartį dėl naudojimosi ESPBI IS ir ESPBI IS pildyti elektroninius dokumentus bei teikti jų duomenis į ESPBI IS;</w:t>
                              </w:r>
                              <w:r>
                                <w:t xml:space="preserve"> </w:t>
                              </w:r>
                            </w:p>
                            <w:p>
                              <w:pPr>
                                <w:jc w:val="both"/>
                                <w:rPr>
                                  <w:bCs/>
                                  <w:i/>
                                  <w:sz w:val="20"/>
                                </w:rPr>
                              </w:pPr>
                              <w:r>
                                <w:rPr>
                                  <w:b/>
                                  <w:i/>
                                  <w:sz w:val="20"/>
                                </w:rPr>
                                <w:t>TAR pastaba.</w:t>
                              </w:r>
                              <w:r>
                                <w:rPr>
                                  <w:i/>
                                  <w:sz w:val="20"/>
                                </w:rPr>
                                <w:t xml:space="preserve"> 45. Straipsnio 1 dalies 4-1 punkto papildymas įsigalioja nuo </w:t>
                              </w:r>
                              <w:r>
                                <w:rPr>
                                  <w:i/>
                                  <w:sz w:val="20"/>
                                  <w:lang w:val="en-US"/>
                                </w:rPr>
                                <w:t>2022-09-01.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81048ce22da040bc961917440d527767"/>
                            <w:lock w:val="sdtLocked"/>
                            <w:richText/>
                          </w:sdtPr>
                          <w:sdtContent>
                            <w:p>
                              <w:pPr>
                                <w:ind w:firstLine="720"/>
                                <w:jc w:val="both"/>
                                <w:rPr>
                                  <w:bCs/>
                                  <w:sz w:val="22"/>
                                  <w:szCs w:val="22"/>
                                </w:rPr>
                              </w:pPr>
                              <w:sdt>
                                <w:sdtPr>
                                  <w:alias w:val="Numeris"/>
                                  <w:tag w:val="nr_81048ce22da040bc961917440d527767"/>
                                  <w:lock w:val="sdtLocked"/>
                                  <w:richText/>
                                </w:sdtPr>
                                <w:sdtContent>
                                  <w:r>
                                    <w:rPr>
                                      <w:sz w:val="22"/>
                                      <w:szCs w:val="22"/>
                                      <w:lang w:eastAsia="en-GB"/>
                                    </w:rPr>
                                    <w:t>6</w:t>
                                  </w:r>
                                </w:sdtContent>
                              </w:sdt>
                              <w:r>
                                <w:rPr>
                                  <w:sz w:val="22"/>
                                  <w:szCs w:val="22"/>
                                  <w:lang w:eastAsia="en-GB"/>
                                </w:rPr>
                                <w:t xml:space="preserve">) </w:t>
                              </w:r>
                              <w:r>
                                <w:rPr>
                                  <w:color w:val="000000"/>
                                  <w:sz w:val="22"/>
                                  <w:szCs w:val="22"/>
                                  <w:lang w:eastAsia="en-GB"/>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ab85e2c52ffe4488985dcd28acd961e7"/>
                            <w:lock w:val="sdtLocked"/>
                            <w:richText/>
                          </w:sdtPr>
                          <w:sdtContent>
                            <w:p>
                              <w:pPr>
                                <w:ind w:firstLine="720"/>
                                <w:jc w:val="both"/>
                                <w:rPr>
                                  <w:bCs/>
                                  <w:sz w:val="22"/>
                                  <w:szCs w:val="22"/>
                                </w:rPr>
                              </w:pPr>
                              <w:sdt>
                                <w:sdtPr>
                                  <w:alias w:val="Numeris"/>
                                  <w:tag w:val="nr_ab85e2c52ffe4488985dcd28acd961e7"/>
                                  <w:lock w:val="sdtLocked"/>
                                  <w:richText/>
                                </w:sdtPr>
                                <w:sdtContent>
                                  <w:r>
                                    <w:rPr>
                                      <w:sz w:val="22"/>
                                      <w:szCs w:val="22"/>
                                      <w:lang w:eastAsia="lt-LT"/>
                                    </w:rPr>
                                    <w:t>12</w:t>
                                  </w:r>
                                </w:sdtContent>
                              </w:sdt>
                              <w:r>
                                <w:rPr>
                                  <w:sz w:val="22"/>
                                  <w:szCs w:val="22"/>
                                  <w:lang w:eastAsia="lt-LT"/>
                                </w:rPr>
                                <w:t xml:space="preserve">) naudoti, instaliuoti ir prižiūrėti medicinos priemones 2017 m. balandžio 5 d. Europos Parlamento ir Tarybos reglamento (ES) 2017/745 dėl medicinos priemonių, kuriuo iš dalies keičiama Direktyva 2001/83/EB, Reglamentas (EB) Nr. 178/2002 ir Reglamentas (EB) Nr. 1223/2009 ir kuriuo panaikinamos Tarybos direktyvos 90/385/EEB ir 93/42/EEB, arba 2017 m. balandžio 5 d. Europos Parlamento ir Tarybos reglamento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3 p."/>
                            <w:tag w:val="part_9b33c4d04a4f4b76bc1bb14bce6cd868"/>
                            <w:lock w:val="sdtLocked"/>
                            <w:richText/>
                          </w:sdtPr>
                          <w:sdtContent>
                            <w:p>
                              <w:pPr>
                                <w:ind w:firstLine="720"/>
                                <w:jc w:val="both"/>
                                <w:rPr>
                                  <w:bCs/>
                                  <w:sz w:val="22"/>
                                  <w:szCs w:val="22"/>
                                </w:rPr>
                              </w:pPr>
                              <w:sdt>
                                <w:sdtPr>
                                  <w:alias w:val="Numeris"/>
                                  <w:tag w:val="nr_9b33c4d04a4f4b76bc1bb14bce6cd868"/>
                                  <w:lock w:val="sdtLocked"/>
                                  <w:richText/>
                                </w:sdtPr>
                                <w:sdtContent>
                                  <w:r>
                                    <w:rPr>
                                      <w:sz w:val="22"/>
                                      <w:szCs w:val="22"/>
                                      <w:lang w:eastAsia="lt-LT"/>
                                    </w:rPr>
                                    <w:t>13</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4 p."/>
                            <w:tag w:val="part_f77f115855d247e68c1a6370ce24625b"/>
                            <w:lock w:val="sdtLocked"/>
                            <w:richText/>
                          </w:sdtPr>
                          <w:sdtContent>
                            <w:p>
                              <w:pPr>
                                <w:ind w:firstLine="720"/>
                                <w:jc w:val="both"/>
                                <w:rPr>
                                  <w:bCs/>
                                  <w:sz w:val="22"/>
                                  <w:szCs w:val="22"/>
                                </w:rPr>
                              </w:pPr>
                              <w:sdt>
                                <w:sdtPr>
                                  <w:alias w:val="Numeris"/>
                                  <w:tag w:val="nr_f77f115855d247e68c1a6370ce24625b"/>
                                  <w:lock w:val="sdtLocked"/>
                                  <w:richText/>
                                </w:sdtPr>
                                <w:sdtContent>
                                  <w:r>
                                    <w:rPr>
                                      <w:sz w:val="22"/>
                                      <w:szCs w:val="22"/>
                                      <w:lang w:eastAsia="lt-LT"/>
                                    </w:rPr>
                                    <w:t>14</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5 p."/>
                            <w:tag w:val="part_6ed06bfbd0b24006a694414cfae27401"/>
                            <w:lock w:val="sdtLocked"/>
                            <w:richText/>
                          </w:sdtPr>
                          <w:sdtContent>
                            <w:p>
                              <w:pPr>
                                <w:ind w:firstLine="720"/>
                                <w:jc w:val="both"/>
                                <w:rPr>
                                  <w:bCs/>
                                  <w:sz w:val="22"/>
                                  <w:szCs w:val="22"/>
                                </w:rPr>
                              </w:pPr>
                              <w:sdt>
                                <w:sdtPr>
                                  <w:alias w:val="Numeris"/>
                                  <w:tag w:val="nr_6ed06bfbd0b24006a694414cfae27401"/>
                                  <w:lock w:val="sdtLocked"/>
                                  <w:richText/>
                                </w:sdtPr>
                                <w:sdtContent>
                                  <w:r>
                                    <w:rPr>
                                      <w:sz w:val="22"/>
                                      <w:szCs w:val="22"/>
                                      <w:lang w:eastAsia="lt-LT"/>
                                    </w:rPr>
                                    <w:t>15</w:t>
                                  </w:r>
                                </w:sdtContent>
                              </w:sdt>
                              <w:r>
                                <w:rPr>
                                  <w:sz w:val="22"/>
                                  <w:szCs w:val="22"/>
                                  <w:lang w:eastAsia="lt-LT"/>
                                </w:rPr>
                                <w:t>) sužinojusi, kad medicinos priemonės neatitinka Reglamento (ES) 2017/745 arba Reglamento (ES) 2017/746, Sveikatos sistemos įstatymo ar sveikatos apsaugos ministro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4"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5"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4"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0"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5"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5"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E90A071"/>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71.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70.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24476&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291838&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370351&amp;b="/>
  <Relationship Id="rId4" Type="http://schemas.openxmlformats.org/officeDocument/2006/relationships/footer" Target="footer71.xml"/>
  <Relationship Id="rId40" Type="http://schemas.openxmlformats.org/officeDocument/2006/relationships/hyperlink" TargetMode="External" Target="http://www3.lrs.lt/cgi-bin/preps2?a=403285&amp;b="/>
  <Relationship Id="rId41" Type="http://schemas.openxmlformats.org/officeDocument/2006/relationships/hyperlink" TargetMode="External" Target="http://www3.lrs.lt/cgi-bin/preps2?a=449242&amp;b="/>
  <Relationship Id="rId42" Type="http://schemas.openxmlformats.org/officeDocument/2006/relationships/hyperlink" TargetMode="External" Target="http://www3.lrs.lt/cgi-bin/preps2?a=312024&amp;b="/>
  <Relationship Id="rId43" Type="http://schemas.openxmlformats.org/officeDocument/2006/relationships/hyperlink" TargetMode="External" Target="http://www3.lrs.lt/cgi-bin/preps2?Condition1=105660&amp;Condition2="/>
  <Relationship Id="rId44" Type="http://schemas.openxmlformats.org/officeDocument/2006/relationships/hyperlink" TargetMode="External" Target="http://www3.lrs.lt/cgi-bin/preps2?a=413466&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41104&amp;Condition2="/>
  <Relationship Id="rId5" Type="http://schemas.openxmlformats.org/officeDocument/2006/relationships/header" Target="header72.xml"/>
  <Relationship Id="rId50" Type="http://schemas.openxmlformats.org/officeDocument/2006/relationships/hyperlink" TargetMode="External" Target="http://www3.lrs.lt/cgi-bin/preps2?Condition1=68391&amp;Condition2="/>
  <Relationship Id="rId51" Type="http://schemas.openxmlformats.org/officeDocument/2006/relationships/hyperlink" TargetMode="External" Target="http://www3.lrs.lt/cgi-bin/preps2?Condition1=93337&amp;Condition2="/>
  <Relationship Id="rId52" Type="http://schemas.openxmlformats.org/officeDocument/2006/relationships/hyperlink" TargetMode="External" Target="http://www3.lrs.lt/cgi-bin/preps2?Condition1=105660&amp;Condition2="/>
  <Relationship Id="rId53" Type="http://schemas.openxmlformats.org/officeDocument/2006/relationships/hyperlink" TargetMode="External" Target="http://www3.lrs.lt/cgi-bin/preps2?Condition1=110176&amp;Condition2="/>
  <Relationship Id="rId54" Type="http://schemas.openxmlformats.org/officeDocument/2006/relationships/hyperlink" TargetMode="External" Target="http://www3.lrs.lt/cgi-bin/preps2?Condition1=111853&amp;Condition2="/>
  <Relationship Id="rId55" Type="http://schemas.openxmlformats.org/officeDocument/2006/relationships/hyperlink" TargetMode="External" Target="http://www3.lrs.lt/cgi-bin/preps2?a=131446&amp;b="/>
  <Relationship Id="rId56" Type="http://schemas.openxmlformats.org/officeDocument/2006/relationships/hyperlink" TargetMode="External" Target="http://www3.lrs.lt/cgi-bin/preps2?a=154168&amp;b="/>
  <Relationship Id="rId57" Type="http://schemas.openxmlformats.org/officeDocument/2006/relationships/hyperlink" TargetMode="External" Target="http://www3.lrs.lt/cgi-bin/preps2?a=224476&amp;b="/>
  <Relationship Id="rId58" Type="http://schemas.openxmlformats.org/officeDocument/2006/relationships/hyperlink" TargetMode="External" Target="http://www3.lrs.lt/cgi-bin/preps2?a=291838&amp;b="/>
  <Relationship Id="rId59" Type="http://schemas.openxmlformats.org/officeDocument/2006/relationships/hyperlink" TargetMode="External" Target="http://www3.lrs.lt/cgi-bin/preps2?a=300834&amp;b="/>
  <Relationship Id="rId6" Type="http://schemas.openxmlformats.org/officeDocument/2006/relationships/footer" Target="footer72.xml"/>
  <Relationship Id="rId60" Type="http://schemas.openxmlformats.org/officeDocument/2006/relationships/hyperlink" TargetMode="External" Target="http://www3.lrs.lt/cgi-bin/preps2?a=312024&amp;b="/>
  <Relationship Id="rId61" Type="http://schemas.openxmlformats.org/officeDocument/2006/relationships/hyperlink" TargetMode="External" Target="http://www3.lrs.lt/cgi-bin/preps2?a=370351&amp;b="/>
  <Relationship Id="rId62" Type="http://schemas.openxmlformats.org/officeDocument/2006/relationships/hyperlink" TargetMode="External" Target="http://www3.lrs.lt/cgi-bin/preps2?a=374932&amp;b="/>
  <Relationship Id="rId63" Type="http://schemas.openxmlformats.org/officeDocument/2006/relationships/hyperlink" TargetMode="External" Target="http://www3.lrs.lt/cgi-bin/preps2?a=386463&amp;b="/>
  <Relationship Id="rId64" Type="http://schemas.openxmlformats.org/officeDocument/2006/relationships/hyperlink" TargetMode="External" Target="http://www3.lrs.lt/cgi-bin/preps2?a=403098&amp;b="/>
  <Relationship Id="rId65" Type="http://schemas.openxmlformats.org/officeDocument/2006/relationships/hyperlink" TargetMode="External" Target="http://www3.lrs.lt/cgi-bin/preps2?a=415907&amp;b="/>
  <Relationship Id="rId66" Type="http://schemas.openxmlformats.org/officeDocument/2006/relationships/hyperlink" TargetMode="External" Target="http://www3.lrs.lt/cgi-bin/preps2?a=403285&amp;b="/>
  <Relationship Id="rId67" Type="http://schemas.openxmlformats.org/officeDocument/2006/relationships/hyperlink" TargetMode="External" Target="http://www3.lrs.lt/cgi-bin/preps2?a=413466&amp;b="/>
  <Relationship Id="rId68" Type="http://schemas.openxmlformats.org/officeDocument/2006/relationships/hyperlink" TargetMode="External" Target="http://www3.lrs.lt/cgi-bin/preps2?a=413477&amp;b="/>
  <Relationship Id="rId69" Type="http://schemas.openxmlformats.org/officeDocument/2006/relationships/hyperlink" TargetMode="External" Target="http://www3.lrs.lt/cgi-bin/preps2?a=436948&amp;b="/>
  <Relationship Id="rId7" Type="http://schemas.openxmlformats.org/officeDocument/2006/relationships/endnotes" Target="endnotes.xml"/>
  <Relationship Id="rId70" Type="http://schemas.openxmlformats.org/officeDocument/2006/relationships/hyperlink" TargetMode="External" Target="http://www3.lrs.lt/cgi-bin/preps2?a=449242&amp;b="/>
  <Relationship Id="rId71" Type="http://schemas.openxmlformats.org/officeDocument/2006/relationships/hyperlink" TargetMode="External" Target="http://www3.lrs.lt/cgi-bin/preps2?a=154168&amp;b="/>
  <Relationship Id="rId72" Type="http://schemas.openxmlformats.org/officeDocument/2006/relationships/hyperlink" TargetMode="External" Target="http://www3.lrs.lt/cgi-bin/preps2?a=291838&amp;b="/>
  <Relationship Id="rId73" Type="http://schemas.openxmlformats.org/officeDocument/2006/relationships/hyperlink" TargetMode="External" Target="http://www3.lrs.lt/cgi-bin/preps2?Condition1=105660&amp;Condition2="/>
  <Relationship Id="rId74" Type="http://schemas.openxmlformats.org/officeDocument/2006/relationships/hyperlink" TargetMode="External" Target="http://www3.lrs.lt/cgi-bin/preps2?a=413466&amp;b="/>
  <Relationship Id="rId75" Type="http://schemas.openxmlformats.org/officeDocument/2006/relationships/hyperlink" TargetMode="External" Target="http://www3.lrs.lt/cgi-bin/preps2?a=436948&amp;b="/>
  <Relationship Id="rId76" Type="http://schemas.openxmlformats.org/officeDocument/2006/relationships/hyperlink" TargetMode="External" Target="http://www3.lrs.lt/cgi-bin/preps2?a=403098&amp;b="/>
  <Relationship Id="rId77" Type="http://schemas.openxmlformats.org/officeDocument/2006/relationships/hyperlink" TargetMode="External" Target="http://www3.lrs.lt/cgi-bin/preps2?a=415907&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f3cb647ab6be43c19a988a85094da9db">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304abb6aead24187bab3a96853e732ba">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c3629c167654f009d749fa816c78a1c">
              <Part Type="strPapunktis" Nr="a" Abbr="5 str. 11 d. 2 p. a pp." DocPartId="660437ec46014739b89833a8d5c06c03" PartId="052742cefa6a4d259b721cc9cec52571"/>
              <Part Type="strPapunktis" Nr="b" Abbr="5 str. 11 d. 2 p. b pp." DocPartId="86d8729e055a406aa18a113f81067c87" PartId="1bd58b124b09432193e2b3b01f983b12"/>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3eea7bedc2234a5bb3cd149b7ac414a4">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4743f4dcbd51423c9aae4df03e7d2e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4-1" Abbr="4-1 p." DocPartId="1b45ca0b92974a119eb67c69ed18170f" PartId="008d34e1da53411a9ca5ec6656b17e50"/>
            <Part Type="strPunktas" Nr="5" Abbr="45 str. 1 d. 5 p." DocPartId="e84ddc6d9fb447d58805fb8b17e8a676" PartId="e3e622b17cd7454fb3cf1b4b54ca12d4"/>
            <Part Type="strPunktas" Nr="6" Abbr="45 str. 1 d. 6 p." DocPartId="5e6d2217719a4e39898654ac908b6905" PartId="81048ce22da040bc961917440d527767"/>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ab85e2c52ffe4488985dcd28acd961e7"/>
            <Part Type="strPunktas" Nr="13" Abbr="45 str. 1 d. 13 p." DocPartId="d8c130b5491a4a098f6194fbdda48ec5" PartId="9b33c4d04a4f4b76bc1bb14bce6cd868"/>
            <Part Type="strPunktas" Nr="14" Abbr="45 str. 1 d. 14 p." DocPartId="92e2685ba436411e83bd5c00046e9206" PartId="f77f115855d247e68c1a6370ce24625b"/>
            <Part Type="strPunktas" Nr="15" Abbr="45 str. 1 d. 15 p." DocPartId="82aad9f5c00b45d3b4bda71a3dcdf2a4" PartId="6ed06bfbd0b24006a694414cfae27401"/>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33575D26-45BF-4701-9B3F-72AB631A65AF}">
  <ds:schemaRefs>
    <ds:schemaRef ds:uri="http://lrs.lt/TAIS/DocParts"/>
  </ds:schemaRefs>
</ds:datastoreItem>
</file>

<file path=docProps/app.xml><?xml version="1.0" encoding="utf-8"?>
<Properties xmlns="http://schemas.openxmlformats.org/officeDocument/2006/extended-properties">
  <Template>Normal.dotm</Template>
  <TotalTime>114</TotalTime>
  <Pages>30</Pages>
  <Words>14541</Words>
  <Characters>110537</Characters>
  <Application>Microsoft Office Word</Application>
  <DocSecurity>0</DocSecurity>
  <Lines>921</Lines>
  <Paragraphs>249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124829</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GUMBYTĖ Danguolė</lastModifiedBy>
  <dcterms:modified xsi:type="dcterms:W3CDTF">2022-01-03T09:34:00Z</dcterms:modified>
  <revision>66</revision>
  <dc:title>Redagavo: Ramunė Lūžaitė (1997</dc:title>
</coreProperties>
</file>