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2021-05-26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060b220922b64645a563729e699b04a4"/>
                    <w:lock w:val="sdtLocked"/>
                    <w:richText/>
                  </w:sdtPr>
                  <w:sdtContent>
                    <w:p>
                      <w:pPr>
                        <w:ind w:firstLine="720"/>
                        <w:jc w:val="both"/>
                        <w:rPr>
                          <w:b/>
                          <w:sz w:val="22"/>
                        </w:rPr>
                      </w:pPr>
                      <w:sdt>
                        <w:sdtPr>
                          <w:alias w:val="Numeris"/>
                          <w:tag w:val="nr_060b220922b64645a563729e699b04a4"/>
                          <w:lock w:val="sdtLocked"/>
                          <w:richText/>
                        </w:sdtPr>
                        <w:sdtContent>
                          <w:r>
                            <w:rPr>
                              <w:b/>
                              <w:sz w:val="22"/>
                            </w:rPr>
                            <w:t>2</w:t>
                          </w:r>
                        </w:sdtContent>
                      </w:sdt>
                      <w:r>
                        <w:rPr>
                          <w:b/>
                          <w:sz w:val="22"/>
                        </w:rPr>
                        <w:t xml:space="preserve"> straipsnis. </w:t>
                      </w:r>
                      <w:sdt>
                        <w:sdtPr>
                          <w:alias w:val="Pavadinimas"/>
                          <w:tag w:val="title_060b220922b64645a563729e699b04a4"/>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abff8722b4340dc887c43d1ba094fc6"/>
                    <w:lock w:val="sdtLocked"/>
                    <w:richText/>
                  </w:sdtPr>
                  <w:sdtContent>
                    <w:p>
                      <w:pPr>
                        <w:ind w:firstLine="720"/>
                        <w:jc w:val="both"/>
                        <w:rPr>
                          <w:b/>
                          <w:color w:val="000000"/>
                          <w:sz w:val="22"/>
                          <w:szCs w:val="22"/>
                          <w:lang w:eastAsia="lt-LT"/>
                        </w:rPr>
                      </w:pPr>
                      <w:sdt>
                        <w:sdtPr>
                          <w:alias w:val="Numeris"/>
                          <w:tag w:val="nr_6abff8722b4340dc887c43d1ba094fc6"/>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abff8722b4340dc887c43d1ba094fc6"/>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e5c12a7a736f437d8e260f4094f21ac0"/>
                    <w:lock w:val="sdtLocked"/>
                    <w:richText/>
                  </w:sdtPr>
                  <w:sdtContent>
                    <w:p>
                      <w:pPr>
                        <w:ind w:left="2268" w:hanging="1548"/>
                        <w:jc w:val="both"/>
                        <w:rPr>
                          <w:sz w:val="22"/>
                          <w:szCs w:val="22"/>
                        </w:rPr>
                      </w:pPr>
                      <w:sdt>
                        <w:sdtPr>
                          <w:alias w:val="Numeris"/>
                          <w:tag w:val="nr_e5c12a7a736f437d8e260f4094f21ac0"/>
                          <w:lock w:val="sdtLocked"/>
                          <w:richText/>
                        </w:sdtPr>
                        <w:sdtContent>
                          <w:r>
                            <w:rPr>
                              <w:b/>
                              <w:sz w:val="22"/>
                              <w:szCs w:val="22"/>
                            </w:rPr>
                            <w:t>27</w:t>
                          </w:r>
                        </w:sdtContent>
                      </w:sdt>
                      <w:r>
                        <w:rPr>
                          <w:b/>
                          <w:sz w:val="22"/>
                          <w:szCs w:val="22"/>
                        </w:rPr>
                        <w:t xml:space="preserve"> straipsnis. </w:t>
                      </w:r>
                      <w:sdt>
                        <w:sdtPr>
                          <w:alias w:val="Pavadinimas"/>
                          <w:tag w:val="title_e5c12a7a736f437d8e260f4094f21ac0"/>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85412a069db445a5a09a671e7b8d2535"/>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045e73ed1e2346518a042bae57374965"/>
                            <w:lock w:val="sdtLocked"/>
                            <w:richText/>
                          </w:sdtPr>
                          <w:sdtContent>
                            <w:p>
                              <w:pPr>
                                <w:ind w:firstLine="720"/>
                                <w:jc w:val="both"/>
                                <w:rPr>
                                  <w:sz w:val="22"/>
                                  <w:szCs w:val="22"/>
                                </w:rPr>
                              </w:pPr>
                              <w:sdt>
                                <w:sdtPr>
                                  <w:alias w:val="Numeris"/>
                                  <w:tag w:val="nr_045e73ed1e2346518a042bae5737496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ab08259aff2f4dfcb2765c4f336959ae"/>
                            <w:lock w:val="sdtLocked"/>
                            <w:richText/>
                          </w:sdtPr>
                          <w:sdtContent>
                            <w:p>
                              <w:pPr>
                                <w:ind w:firstLine="720"/>
                                <w:jc w:val="both"/>
                                <w:rPr>
                                  <w:sz w:val="22"/>
                                  <w:szCs w:val="22"/>
                                </w:rPr>
                              </w:pPr>
                              <w:sdt>
                                <w:sdtPr>
                                  <w:alias w:val="Numeris"/>
                                  <w:tag w:val="nr_ab08259aff2f4dfcb2765c4f336959ae"/>
                                  <w:lock w:val="sdtLocked"/>
                                  <w:richText/>
                                </w:sdtPr>
                                <w:sdtContent>
                                  <w:r>
                                    <w:rPr>
                                      <w:sz w:val="22"/>
                                      <w:szCs w:val="22"/>
                                    </w:rPr>
                                    <w:t>2</w:t>
                                  </w:r>
                                </w:sdtContent>
                              </w:sdt>
                              <w:r>
                                <w:rPr>
                                  <w:sz w:val="22"/>
                                  <w:szCs w:val="22"/>
                                </w:rPr>
                                <w:t>) savivaldybės (savivaldybių tarybos įgyvendina savivaldybių, kaip viešųjų įstaigų savininkių, teises ir pareigas, jeigu įstatymai nenustato kitaip);</w:t>
                              </w:r>
                            </w:p>
                          </w:sdtContent>
                        </w:sdt>
                        <w:sdt>
                          <w:sdtPr>
                            <w:alias w:val="27 str. 1 d. 3 p."/>
                            <w:tag w:val="part_a079702ff45549648e1f0af0021b3fd4"/>
                            <w:lock w:val="sdtLocked"/>
                            <w:richText/>
                          </w:sdtPr>
                          <w:sdtContent>
                            <w:p>
                              <w:pPr>
                                <w:ind w:firstLine="720"/>
                                <w:jc w:val="both"/>
                                <w:rPr>
                                  <w:sz w:val="22"/>
                                  <w:szCs w:val="22"/>
                                </w:rPr>
                              </w:pPr>
                              <w:sdt>
                                <w:sdtPr>
                                  <w:alias w:val="Numeris"/>
                                  <w:tag w:val="nr_a079702ff45549648e1f0af0021b3fd4"/>
                                  <w:lock w:val="sdtLocked"/>
                                  <w:richText/>
                                </w:sdtPr>
                                <w:sdtContent>
                                  <w:r>
                                    <w:rPr>
                                      <w:sz w:val="22"/>
                                      <w:szCs w:val="22"/>
                                    </w:rPr>
                                    <w:t>3</w:t>
                                  </w:r>
                                </w:sdtContent>
                              </w:sdt>
                              <w:r>
                                <w:rPr>
                                  <w:sz w:val="22"/>
                                  <w:szCs w:val="22"/>
                                </w:rPr>
                                <w:t>) valstybinės aukštosios mokyklos (universitetai) kartu su valstybe (Sveikatos apsaugos ministerija įgyvendina valstybės, kaip viešųjų įstaigų dalininkės, teises ir pareigas), gavus Vyriausybės leidimą;</w:t>
                              </w:r>
                            </w:p>
                          </w:sdtContent>
                        </w:sdt>
                        <w:sdt>
                          <w:sdtPr>
                            <w:alias w:val="27 str. 1 d. 4 p."/>
                            <w:tag w:val="part_baf1f52dc1f645759d2afb1679a78943"/>
                            <w:lock w:val="sdtLocked"/>
                            <w:richText/>
                          </w:sdtPr>
                          <w:sdtContent>
                            <w:p>
                              <w:pPr>
                                <w:ind w:firstLine="720"/>
                                <w:jc w:val="both"/>
                              </w:pPr>
                              <w:sdt>
                                <w:sdtPr>
                                  <w:alias w:val="Numeris"/>
                                  <w:tag w:val="nr_baf1f52dc1f645759d2afb1679a78943"/>
                                  <w:lock w:val="sdtLocked"/>
                                  <w:richText/>
                                </w:sdtPr>
                                <w:sdtContent>
                                  <w:r>
                                    <w:rPr>
                                      <w:sz w:val="22"/>
                                      <w:szCs w:val="22"/>
                                    </w:rPr>
                                    <w:t>4</w:t>
                                  </w:r>
                                </w:sdtContent>
                              </w:sdt>
                              <w:r>
                                <w:rPr>
                                  <w:sz w:val="22"/>
                                  <w:szCs w:val="22"/>
                                </w:rPr>
                                <w:t xml:space="preserve">) valstybiniai mokslinių tyrimų institutai kartu su valstybe (Sveikatos apsaugos ministerija įgyvendina valstybės, kaip viešųjų įstaigų dalininkės, teises ir pareigas), gavę Vyriausybės leidimą. </w:t>
                              </w:r>
                            </w:p>
                          </w:sdtContent>
                        </w:sdt>
                      </w:sdtContent>
                    </w:sdt>
                    <w:p>
                      <w:pPr>
                        <w:jc w:val="both"/>
                        <w:rPr>
                          <w:i/>
                          <w:sz w:val="20"/>
                        </w:rPr>
                      </w:pPr>
                      <w:r>
                        <w:rPr>
                          <w:i/>
                          <w:sz w:val="20"/>
                        </w:rPr>
                        <w:t>Straipsnio pakeitimai:</w:t>
                      </w:r>
                    </w:p>
                    <w:p>
                      <w:pPr>
                        <w:jc w:val="both"/>
                        <w:rPr>
                          <w:sz w:val="22"/>
                        </w:rPr>
                      </w:pPr>
                      <w:r>
                        <w:rPr>
                          <w:i/>
                          <w:sz w:val="20"/>
                        </w:rPr>
                        <w:t xml:space="preserve">Nr. </w:t>
                      </w:r>
                      <w:hyperlink r:id="rId33" w:history="1">
                        <w:r>
                          <w:rPr>
                            <w:i/>
                            <w:color w:val="0000FF"/>
                            <w:sz w:val="20"/>
                            <w:u w:val="single"/>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40b6aef04f2d4ae78a88897897aebd02"/>
                    <w:lock w:val="sdtLocked"/>
                    <w:richText/>
                  </w:sdtPr>
                  <w:sdtContent>
                    <w:p>
                      <w:pPr>
                        <w:ind w:firstLine="720"/>
                        <w:jc w:val="both"/>
                        <w:rPr>
                          <w:sz w:val="22"/>
                        </w:rPr>
                      </w:pPr>
                      <w:sdt>
                        <w:sdtPr>
                          <w:alias w:val="Numeris"/>
                          <w:tag w:val="nr_40b6aef04f2d4ae78a88897897aebd02"/>
                          <w:lock w:val="sdtLocked"/>
                          <w:richText/>
                        </w:sdtPr>
                        <w:sdtContent>
                          <w:r>
                            <w:rPr>
                              <w:b/>
                              <w:sz w:val="22"/>
                            </w:rPr>
                            <w:t>29</w:t>
                          </w:r>
                        </w:sdtContent>
                      </w:sdt>
                      <w:r>
                        <w:rPr>
                          <w:b/>
                          <w:sz w:val="22"/>
                        </w:rPr>
                        <w:t xml:space="preserve"> straipsnis. </w:t>
                      </w:r>
                      <w:sdt>
                        <w:sdtPr>
                          <w:alias w:val="Pavadinimas"/>
                          <w:tag w:val="title_40b6aef04f2d4ae78a88897897aebd02"/>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e966271dbcac4af9a055273cc02906f4"/>
                    <w:lock w:val="sdtLocked"/>
                    <w:richText/>
                  </w:sdtPr>
                  <w:sdtContent>
                    <w:p>
                      <w:pPr>
                        <w:ind w:left="2268" w:hanging="1548"/>
                        <w:jc w:val="both"/>
                        <w:rPr>
                          <w:sz w:val="22"/>
                          <w:szCs w:val="22"/>
                        </w:rPr>
                      </w:pPr>
                      <w:sdt>
                        <w:sdtPr>
                          <w:alias w:val="Numeris"/>
                          <w:tag w:val="nr_e966271dbcac4af9a055273cc02906f4"/>
                          <w:lock w:val="sdtLocked"/>
                          <w:richText/>
                        </w:sdtPr>
                        <w:sdtContent>
                          <w:r>
                            <w:rPr>
                              <w:b/>
                              <w:sz w:val="22"/>
                              <w:szCs w:val="22"/>
                            </w:rPr>
                            <w:t>32</w:t>
                          </w:r>
                        </w:sdtContent>
                      </w:sdt>
                      <w:r>
                        <w:rPr>
                          <w:b/>
                          <w:sz w:val="22"/>
                          <w:szCs w:val="22"/>
                        </w:rPr>
                        <w:t xml:space="preserve"> straipsnis.</w:t>
                      </w:r>
                      <w:r>
                        <w:rPr>
                          <w:sz w:val="22"/>
                          <w:szCs w:val="22"/>
                        </w:rPr>
                        <w:t xml:space="preserve"> </w:t>
                      </w:r>
                      <w:sdt>
                        <w:sdtPr>
                          <w:alias w:val="Pavadinimas"/>
                          <w:tag w:val="title_e966271dbcac4af9a055273cc02906f4"/>
                          <w:lock w:val="sdtLocked"/>
                          <w:richText/>
                        </w:sdtPr>
                        <w:sdtContent>
                          <w:r>
                            <w:rPr>
                              <w:b/>
                              <w:sz w:val="22"/>
                              <w:szCs w:val="22"/>
                            </w:rPr>
                            <w:t>Valstybinių aukštųjų mokyklų (universitetų), valstybinių mokslinių tyrimų institutų kartu su valstybe įsteigtų viešųjų įstaigų vadovai</w:t>
                          </w:r>
                          <w:r>
                            <w:rPr>
                              <w:sz w:val="22"/>
                              <w:szCs w:val="22"/>
                            </w:rPr>
                            <w:t xml:space="preserve"> </w:t>
                          </w:r>
                        </w:sdtContent>
                      </w:sdt>
                    </w:p>
                    <w:sdt>
                      <w:sdtPr>
                        <w:alias w:val="32 str. 1 d."/>
                        <w:tag w:val="part_2aa99a5147da48bebd5e7b2b3f384fd5"/>
                        <w:lock w:val="sdtLocked"/>
                        <w:richText/>
                      </w:sdtPr>
                      <w:sdtContent>
                        <w:p>
                          <w:pPr>
                            <w:ind w:firstLine="720"/>
                            <w:jc w:val="both"/>
                            <w:rPr>
                              <w:sz w:val="22"/>
                            </w:rPr>
                          </w:pPr>
                          <w:r>
                            <w:rPr>
                              <w:sz w:val="22"/>
                              <w:szCs w:val="22"/>
                            </w:rPr>
                            <w:t>Viešą konkursą valstybinių aukštųjų mokyklų (universitetų), valstybinių mokslinių tyrimų institutų kartu su valstybe įsteigtų viešųjų įstaigų vadovų pareigoms eiti organizuoja valstybinė aukštoji mokykla (universitetas) ar mokslinių tyrimų institutas kartu su Sveikatos apsaugos ministerija. Darbo sutartį su konkursą laimėjusiu įstaigos vadovu sudaro ir ją nutraukia sveikatos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3 str."/>
                    <w:tag w:val="part_3147303c86464f09988c465e38168dd1"/>
                    <w:lock w:val="sdtLocked"/>
                    <w:richText/>
                  </w:sdtPr>
                  <w:sdtContent>
                    <w:p>
                      <w:pPr>
                        <w:ind w:firstLine="720"/>
                        <w:jc w:val="both"/>
                        <w:rPr>
                          <w:sz w:val="22"/>
                          <w:szCs w:val="22"/>
                        </w:rPr>
                      </w:pPr>
                      <w:sdt>
                        <w:sdtPr>
                          <w:alias w:val="Numeris"/>
                          <w:tag w:val="nr_3147303c86464f09988c465e38168dd1"/>
                          <w:lock w:val="sdtLocked"/>
                          <w:richText/>
                        </w:sdtPr>
                        <w:sdtContent>
                          <w:r>
                            <w:rPr>
                              <w:b/>
                              <w:sz w:val="22"/>
                              <w:szCs w:val="22"/>
                            </w:rPr>
                            <w:t>33</w:t>
                          </w:r>
                        </w:sdtContent>
                      </w:sdt>
                      <w:r>
                        <w:rPr>
                          <w:b/>
                          <w:sz w:val="22"/>
                          <w:szCs w:val="22"/>
                        </w:rPr>
                        <w:t xml:space="preserve"> straipsnis. </w:t>
                      </w:r>
                      <w:sdt>
                        <w:sdtPr>
                          <w:alias w:val="Pavadinimas"/>
                          <w:tag w:val="title_3147303c86464f09988c465e38168dd1"/>
                          <w:lock w:val="sdtLocked"/>
                          <w:richText/>
                        </w:sdtPr>
                        <w:sdtContent>
                          <w:r>
                            <w:rPr>
                              <w:b/>
                              <w:sz w:val="22"/>
                              <w:szCs w:val="22"/>
                            </w:rPr>
                            <w:t>LNSS viešosios įstaigos stebėtojų taryba</w:t>
                          </w:r>
                        </w:sdtContent>
                      </w:sdt>
                    </w:p>
                    <w:sdt>
                      <w:sdtPr>
                        <w:alias w:val="33 str. 1 d."/>
                        <w:tag w:val="part_f74997ca1ca44786985178159818b393"/>
                        <w:lock w:val="sdtLocked"/>
                        <w:richText/>
                      </w:sdtPr>
                      <w:sdtContent>
                        <w:p>
                          <w:pPr>
                            <w:ind w:firstLine="720"/>
                            <w:jc w:val="both"/>
                            <w:rPr>
                              <w:sz w:val="22"/>
                              <w:szCs w:val="22"/>
                            </w:rPr>
                          </w:pPr>
                          <w:sdt>
                            <w:sdtPr>
                              <w:alias w:val="Numeris"/>
                              <w:tag w:val="nr_f74997ca1ca44786985178159818b393"/>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4482ce96a50844e79936b990a4dd4f1c"/>
                        <w:lock w:val="sdtLocked"/>
                        <w:richText/>
                      </w:sdtPr>
                      <w:sdtContent>
                        <w:p>
                          <w:pPr>
                            <w:ind w:firstLine="720"/>
                            <w:jc w:val="both"/>
                            <w:rPr>
                              <w:sz w:val="22"/>
                              <w:szCs w:val="22"/>
                            </w:rPr>
                          </w:pPr>
                          <w:sdt>
                            <w:sdtPr>
                              <w:alias w:val="Numeris"/>
                              <w:tag w:val="nr_4482ce96a50844e79936b990a4dd4f1c"/>
                              <w:lock w:val="sdtLocked"/>
                              <w:richText/>
                            </w:sdtPr>
                            <w:sdtContent>
                              <w:r>
                                <w:rPr>
                                  <w:sz w:val="22"/>
                                  <w:szCs w:val="22"/>
                                </w:rPr>
                                <w:t>2</w:t>
                              </w:r>
                            </w:sdtContent>
                          </w:sdt>
                          <w:r>
                            <w:rPr>
                              <w:sz w:val="22"/>
                              <w:szCs w:val="22"/>
                            </w:rPr>
                            <w:t>. Stebėtojų tarybos tikslai yra:</w:t>
                          </w:r>
                        </w:p>
                        <w:sdt>
                          <w:sdtPr>
                            <w:alias w:val="33 str. 2 d. 1 p."/>
                            <w:tag w:val="part_9b47d3a3e4f7432d9bf1ed0436ada5c5"/>
                            <w:lock w:val="sdtLocked"/>
                            <w:richText/>
                          </w:sdtPr>
                          <w:sdtContent>
                            <w:p>
                              <w:pPr>
                                <w:ind w:firstLine="720"/>
                                <w:jc w:val="both"/>
                                <w:rPr>
                                  <w:sz w:val="22"/>
                                  <w:szCs w:val="22"/>
                                </w:rPr>
                              </w:pPr>
                              <w:sdt>
                                <w:sdtPr>
                                  <w:alias w:val="Numeris"/>
                                  <w:tag w:val="nr_9b47d3a3e4f7432d9bf1ed0436ada5c5"/>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022e880b9b984958bd4918f62df7031a"/>
                            <w:lock w:val="sdtLocked"/>
                            <w:richText/>
                          </w:sdtPr>
                          <w:sdtContent>
                            <w:p>
                              <w:pPr>
                                <w:ind w:firstLine="720"/>
                                <w:jc w:val="both"/>
                                <w:rPr>
                                  <w:sz w:val="22"/>
                                  <w:szCs w:val="22"/>
                                </w:rPr>
                              </w:pPr>
                              <w:sdt>
                                <w:sdtPr>
                                  <w:alias w:val="Numeris"/>
                                  <w:tag w:val="nr_022e880b9b984958bd4918f62df7031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27624f095a6042e7873ce3d8258c89ee"/>
                        <w:lock w:val="sdtLocked"/>
                        <w:richText/>
                      </w:sdtPr>
                      <w:sdtContent>
                        <w:p>
                          <w:pPr>
                            <w:ind w:firstLine="720"/>
                            <w:jc w:val="both"/>
                            <w:rPr>
                              <w:sz w:val="22"/>
                              <w:szCs w:val="22"/>
                            </w:rPr>
                          </w:pPr>
                          <w:sdt>
                            <w:sdtPr>
                              <w:alias w:val="Numeris"/>
                              <w:tag w:val="nr_27624f095a6042e7873ce3d8258c89ee"/>
                              <w:lock w:val="sdtLocked"/>
                              <w:richText/>
                            </w:sdtPr>
                            <w:sdtContent>
                              <w:r>
                                <w:rPr>
                                  <w:sz w:val="22"/>
                                  <w:szCs w:val="22"/>
                                </w:rPr>
                                <w:t>3</w:t>
                              </w:r>
                            </w:sdtContent>
                          </w:sdt>
                          <w:r>
                            <w:rPr>
                              <w:sz w:val="22"/>
                              <w:szCs w:val="22"/>
                            </w:rPr>
                            <w:t xml:space="preserve">. LNSS viešosios įstaigos, išskyrus valstybinių aukštųjų mokyklų (universitetų) ar valstybinių mokslinių tyrimų institutų kartu su valstybe įsteigtų įstaigų stebėtojų tarybas,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Stebėtojų tarybos narių kadencijų skaičius nėra ribojamas. </w:t>
                          </w:r>
                        </w:p>
                      </w:sdtContent>
                    </w:sdt>
                    <w:sdt>
                      <w:sdtPr>
                        <w:alias w:val="33 str. 4 d."/>
                        <w:tag w:val="part_e24902cf0e264ba0bc95a13ded0eb18a"/>
                        <w:lock w:val="sdtLocked"/>
                        <w:richText/>
                      </w:sdtPr>
                      <w:sdtContent>
                        <w:p>
                          <w:pPr>
                            <w:ind w:firstLine="720"/>
                            <w:jc w:val="both"/>
                            <w:rPr>
                              <w:sz w:val="22"/>
                              <w:szCs w:val="22"/>
                            </w:rPr>
                          </w:pPr>
                          <w:sdt>
                            <w:sdtPr>
                              <w:alias w:val="Numeris"/>
                              <w:tag w:val="nr_e24902cf0e264ba0bc95a13ded0eb18a"/>
                              <w:lock w:val="sdtLocked"/>
                              <w:richText/>
                            </w:sdtPr>
                            <w:sdtContent>
                              <w:r>
                                <w:rPr>
                                  <w:sz w:val="22"/>
                                  <w:szCs w:val="22"/>
                                </w:rPr>
                                <w:t>4</w:t>
                              </w:r>
                            </w:sdtContent>
                          </w:sdt>
                          <w:r>
                            <w:rPr>
                              <w:sz w:val="22"/>
                              <w:szCs w:val="22"/>
                            </w:rPr>
                            <w:t>. Valstybinių aukštųjų mokyklų (universitetų) ar valstybinių mokslinių tyrimų institutų kartu su valstybe įsteigtų įstaigų stebėtojų taryba sudaroma iš dviejų Sveikatos apsaugos ministerijos paskirtų asmenų, dviejų valstybinės aukštosios mokyklos (universiteto) ar valstybinio mokslinių tyrimų instituto vadovo paskirtų asmenų, vieno savivaldybės, kurios teritorijoje yra valstybinė aukštoji mokykla (universitetas), tarybos paskirto asmens arba vieno savivaldybės, kurios teritorijoje yra valstybinis mokslinių tyrimų institutas, tarybos paskirto asmens ir vieno įstaigos pagal Darbo kodeksą veikiančio darbuotojų atstovo paskirto asmens.</w:t>
                          </w:r>
                        </w:p>
                      </w:sdtContent>
                    </w:sdt>
                    <w:sdt>
                      <w:sdtPr>
                        <w:alias w:val="33 str. 5 d."/>
                        <w:tag w:val="part_a7042a364b8a448d8afc9a95e5726cbf"/>
                        <w:lock w:val="sdtLocked"/>
                        <w:richText/>
                      </w:sdtPr>
                      <w:sdtContent>
                        <w:p>
                          <w:pPr>
                            <w:ind w:firstLine="720"/>
                            <w:jc w:val="both"/>
                            <w:rPr>
                              <w:sz w:val="22"/>
                              <w:szCs w:val="22"/>
                            </w:rPr>
                          </w:pPr>
                          <w:sdt>
                            <w:sdtPr>
                              <w:alias w:val="Numeris"/>
                              <w:tag w:val="nr_a7042a364b8a448d8afc9a95e5726cbf"/>
                              <w:lock w:val="sdtLocked"/>
                              <w:richText/>
                            </w:sdtPr>
                            <w:sdtContent>
                              <w:r>
                                <w:rPr>
                                  <w:sz w:val="22"/>
                                  <w:szCs w:val="22"/>
                                </w:rPr>
                                <w:t>5</w:t>
                              </w:r>
                            </w:sdtContent>
                          </w:sdt>
                          <w:r>
                            <w:rPr>
                              <w:sz w:val="22"/>
                              <w:szCs w:val="22"/>
                            </w:rPr>
                            <w:t xml:space="preserve">.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 </w:t>
                          </w:r>
                        </w:p>
                      </w:sdtContent>
                    </w:sdt>
                    <w:sdt>
                      <w:sdtPr>
                        <w:alias w:val="33 str. 6 d."/>
                        <w:tag w:val="part_c71e95bcd3224e52ab39792d2be2c0f1"/>
                        <w:lock w:val="sdtLocked"/>
                        <w:richText/>
                      </w:sdtPr>
                      <w:sdtContent>
                        <w:p>
                          <w:pPr>
                            <w:ind w:firstLine="720"/>
                            <w:jc w:val="both"/>
                            <w:rPr>
                              <w:b/>
                              <w:sz w:val="22"/>
                            </w:rPr>
                          </w:pPr>
                          <w:sdt>
                            <w:sdtPr>
                              <w:alias w:val="Numeris"/>
                              <w:tag w:val="nr_c71e95bcd3224e52ab39792d2be2c0f1"/>
                              <w:lock w:val="sdtLocked"/>
                              <w:richText/>
                            </w:sdtPr>
                            <w:sdtContent>
                              <w:r>
                                <w:rPr>
                                  <w:sz w:val="22"/>
                                  <w:szCs w:val="22"/>
                                </w:rPr>
                                <w:t>6</w:t>
                              </w:r>
                            </w:sdtContent>
                          </w:sdt>
                          <w:r>
                            <w:rPr>
                              <w:sz w:val="22"/>
                              <w:szCs w:val="22"/>
                            </w:rPr>
                            <w:t>. Stebėtojų tarybos funkcijos nustatomos LNSS viešosios įstaigos įstatuose.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6"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7e6a7072158b4df8b241d6c113287f7d"/>
                            <w:lock w:val="sdtLocked"/>
                            <w:richText/>
                          </w:sdtPr>
                          <w:sdtContent>
                            <w:p>
                              <w:pPr>
                                <w:ind w:firstLine="720"/>
                                <w:jc w:val="both"/>
                                <w:rPr>
                                  <w:bCs/>
                                  <w:sz w:val="22"/>
                                  <w:szCs w:val="22"/>
                                </w:rPr>
                              </w:pPr>
                              <w:sdt>
                                <w:sdtPr>
                                  <w:alias w:val="Numeris"/>
                                  <w:tag w:val="nr_7e6a7072158b4df8b241d6c113287f7d"/>
                                  <w:lock w:val="sdtLocked"/>
                                  <w:richText/>
                                </w:sdtPr>
                                <w:sdtContent>
                                  <w:r>
                                    <w:rPr>
                                      <w:bCs/>
                                      <w:sz w:val="22"/>
                                      <w:szCs w:val="22"/>
                                    </w:rPr>
                                    <w:t>6</w:t>
                                  </w:r>
                                </w:sdtContent>
                              </w:sdt>
                              <w:r>
                                <w:rPr>
                                  <w:bCs/>
                                  <w:sz w:val="22"/>
                                  <w:szCs w:val="22"/>
                                </w:rPr>
                                <w:t>) atlyginti teikiant paslaugas paciento sveikatai padarytą žalą;</w:t>
                              </w:r>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18fd8af12ef74de8ab430b2b17213d41"/>
                            <w:lock w:val="sdtLocked"/>
                            <w:richText/>
                          </w:sdtPr>
                          <w:sdtContent>
                            <w:p>
                              <w:pPr>
                                <w:ind w:firstLine="720"/>
                                <w:jc w:val="both"/>
                                <w:rPr>
                                  <w:bCs/>
                                  <w:sz w:val="22"/>
                                  <w:szCs w:val="22"/>
                                </w:rPr>
                              </w:pPr>
                              <w:sdt>
                                <w:sdtPr>
                                  <w:alias w:val="Numeris"/>
                                  <w:tag w:val="nr_18fd8af12ef74de8ab430b2b17213d41"/>
                                  <w:lock w:val="sdtLocked"/>
                                  <w:richText/>
                                </w:sdtPr>
                                <w:sdtContent>
                                  <w:r>
                                    <w:rPr>
                                      <w:bCs/>
                                      <w:sz w:val="22"/>
                                      <w:szCs w:val="22"/>
                                      <w:lang w:eastAsia="lt-LT"/>
                                    </w:rPr>
                                    <w:t>12</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2017 m. balandžio 5 d. Europos Parlamento ir Tarybos reglamento (ES) 2017/745 dėl medicinos priemonių, kuriuo iš dalies keičiama Direktyva 2001/83/EB, Reglamentas (EB) Nr. 178/2002 ir Reglamentas (EB) Nr. 1223/2009, ir kuriuo panaikinamos Tarybos direktyvos 90/385/EEB ir 93/42/EEB (OL 2017 L 117, p. 1) (toliau – Reglamentas (ES) 2017/745), arba </w:t>
                              </w:r>
                              <w:r>
                                <w:rPr>
                                  <w:bCs/>
                                  <w:i/>
                                  <w:sz w:val="22"/>
                                  <w:szCs w:val="22"/>
                                </w:rPr>
                                <w:t xml:space="preserve">in vitro </w:t>
                              </w:r>
                              <w:r>
                                <w:rPr>
                                  <w:bCs/>
                                  <w:sz w:val="22"/>
                                  <w:szCs w:val="22"/>
                                </w:rPr>
                                <w:t>diagnostikos medicinos priemonių saugos techninio reglamento, kurį tvirtina sveikatos apsaugos ministras (toliau – IVD reglamentas),</w:t>
                              </w:r>
                              <w:r>
                                <w:rPr>
                                  <w:sz w:val="22"/>
                                  <w:szCs w:val="22"/>
                                </w:rPr>
                                <w:t xml:space="preserve">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3 p."/>
                            <w:tag w:val="part_05f2a69cff4d4b32a22d56f0e7a10333"/>
                            <w:lock w:val="sdtLocked"/>
                            <w:richText/>
                          </w:sdtPr>
                          <w:sdtContent>
                            <w:p>
                              <w:pPr>
                                <w:ind w:firstLine="720"/>
                                <w:jc w:val="both"/>
                                <w:rPr>
                                  <w:bCs/>
                                  <w:sz w:val="22"/>
                                  <w:szCs w:val="22"/>
                                </w:rPr>
                              </w:pPr>
                              <w:sdt>
                                <w:sdtPr>
                                  <w:alias w:val="Numeris"/>
                                  <w:tag w:val="nr_05f2a69cff4d4b32a22d56f0e7a10333"/>
                                  <w:lock w:val="sdtLocked"/>
                                  <w:richText/>
                                </w:sdtPr>
                                <w:sdtContent>
                                  <w:r>
                                    <w:rPr>
                                      <w:bCs/>
                                      <w:sz w:val="22"/>
                                      <w:szCs w:val="22"/>
                                    </w:rPr>
                                    <w:t>13</w:t>
                                  </w:r>
                                </w:sdtContent>
                              </w:sdt>
                              <w:r>
                                <w:rPr>
                                  <w:bCs/>
                                  <w:sz w:val="22"/>
                                  <w:szCs w:val="22"/>
                                </w:rPr>
                                <w:t>)</w:t>
                              </w:r>
                              <w:r>
                                <w:rPr>
                                  <w:sz w:val="22"/>
                                  <w:szCs w:val="22"/>
                                </w:rPr>
                                <w:t xml:space="preserve"> 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4 p."/>
                            <w:tag w:val="part_dbc559bdfef249ec88fd990cf889c59c"/>
                            <w:lock w:val="sdtLocked"/>
                            <w:richText/>
                          </w:sdtPr>
                          <w:sdtContent>
                            <w:p>
                              <w:pPr>
                                <w:ind w:firstLine="720"/>
                                <w:jc w:val="both"/>
                                <w:rPr>
                                  <w:bCs/>
                                  <w:sz w:val="22"/>
                                  <w:szCs w:val="22"/>
                                </w:rPr>
                              </w:pPr>
                              <w:sdt>
                                <w:sdtPr>
                                  <w:alias w:val="Numeris"/>
                                  <w:tag w:val="nr_dbc559bdfef249ec88fd990cf889c59c"/>
                                  <w:lock w:val="sdtLocked"/>
                                  <w:richText/>
                                </w:sdtPr>
                                <w:sdtContent>
                                  <w:r>
                                    <w:rPr>
                                      <w:color w:val="000000"/>
                                      <w:sz w:val="22"/>
                                      <w:szCs w:val="22"/>
                                    </w:rPr>
                                    <w:t>14</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5 p."/>
                            <w:tag w:val="part_bd5d93fb52674771a1a35c355ba7d9b4"/>
                            <w:lock w:val="sdtLocked"/>
                            <w:richText/>
                          </w:sdtPr>
                          <w:sdtContent>
                            <w:p>
                              <w:pPr>
                                <w:ind w:firstLine="720"/>
                                <w:jc w:val="both"/>
                                <w:rPr>
                                  <w:bCs/>
                                  <w:sz w:val="22"/>
                                  <w:szCs w:val="22"/>
                                </w:rPr>
                              </w:pPr>
                              <w:sdt>
                                <w:sdtPr>
                                  <w:alias w:val="Numeris"/>
                                  <w:tag w:val="nr_bd5d93fb52674771a1a35c355ba7d9b4"/>
                                  <w:lock w:val="sdtLocked"/>
                                  <w:richText/>
                                </w:sdtPr>
                                <w:sdtContent>
                                  <w:r>
                                    <w:rPr>
                                      <w:color w:val="000000"/>
                                      <w:sz w:val="22"/>
                                      <w:szCs w:val="22"/>
                                    </w:rPr>
                                    <w:t>15</w:t>
                                  </w:r>
                                </w:sdtContent>
                              </w:sdt>
                              <w:r>
                                <w:rPr>
                                  <w:color w:val="000000"/>
                                  <w:sz w:val="22"/>
                                  <w:szCs w:val="22"/>
                                </w:rPr>
                                <w:t xml:space="preserve">) sužinojusi, kad medicinos priemonės neatitinka </w:t>
                              </w:r>
                              <w:r>
                                <w:rPr>
                                  <w:sz w:val="22"/>
                                  <w:szCs w:val="22"/>
                                </w:rPr>
                                <w:t>Reglamento (ES) 2017/745 arba IVD reglamento,</w:t>
                              </w:r>
                              <w:r>
                                <w:rPr>
                                  <w:color w:val="000000"/>
                                  <w:sz w:val="22"/>
                                  <w:szCs w:val="22"/>
                                </w:rPr>
                                <w:t xml:space="preserve"> </w:t>
                              </w:r>
                              <w:r>
                                <w:rPr>
                                  <w:sz w:val="22"/>
                                  <w:szCs w:val="22"/>
                                </w:rPr>
                                <w:t xml:space="preserve">Sveikatos sistemos įstatymo ar </w:t>
                              </w:r>
                              <w:r>
                                <w:rPr>
                                  <w:color w:val="000000"/>
                                  <w:sz w:val="22"/>
                                  <w:szCs w:val="22"/>
                                </w:rPr>
                                <w:t xml:space="preserve">sveikatos apsaugos ministro nustatytų reikalavimų, </w:t>
                              </w:r>
                              <w:r>
                                <w:rPr>
                                  <w:bCs/>
                                  <w:sz w:val="22"/>
                                  <w:szCs w:val="22"/>
                                </w:rPr>
                                <w:t>nedelsdama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785d433e26054a85b23e2ee09f1868ba"/>
                            <w:lock w:val="sdtLocked"/>
                            <w:richText/>
                          </w:sdtPr>
                          <w:sdtContent>
                            <w:p>
                              <w:pPr>
                                <w:ind w:firstLine="720"/>
                                <w:jc w:val="both"/>
                                <w:rPr>
                                  <w:color w:val="000000"/>
                                  <w:sz w:val="22"/>
                                  <w:szCs w:val="22"/>
                                  <w:lang w:eastAsia="lt-LT"/>
                                </w:rPr>
                              </w:pPr>
                              <w:sdt>
                                <w:sdtPr>
                                  <w:alias w:val="Numeris"/>
                                  <w:tag w:val="nr_785d433e26054a85b23e2ee09f1868ba"/>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Reglamento (ES) 2017/745 arba IVD reglamento,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6 p."/>
                            <w:tag w:val="part_66b12749473f41a0ab34ed78e305383f"/>
                            <w:lock w:val="sdtLocked"/>
                            <w:richText/>
                          </w:sdtPr>
                          <w:sdtContent>
                            <w:p>
                              <w:pPr>
                                <w:ind w:firstLine="720"/>
                                <w:jc w:val="both"/>
                                <w:rPr>
                                  <w:color w:val="000000"/>
                                  <w:sz w:val="22"/>
                                  <w:szCs w:val="22"/>
                                  <w:lang w:eastAsia="lt-LT"/>
                                </w:rPr>
                              </w:pPr>
                              <w:sdt>
                                <w:sdtPr>
                                  <w:alias w:val="Numeris"/>
                                  <w:tag w:val="nr_66b12749473f41a0ab34ed78e305383f"/>
                                  <w:lock w:val="sdtLocked"/>
                                  <w:richText/>
                                </w:sdtPr>
                                <w:sdtContent>
                                  <w:r>
                                    <w:rPr>
                                      <w:bCs/>
                                      <w:sz w:val="22"/>
                                      <w:szCs w:val="22"/>
                                    </w:rPr>
                                    <w:t>6</w:t>
                                  </w:r>
                                </w:sdtContent>
                              </w:sdt>
                              <w:r>
                                <w:rPr>
                                  <w:bCs/>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7 p."/>
                            <w:tag w:val="part_c2c80f9d864b4c1f91a73914c3e1f48c"/>
                            <w:lock w:val="sdtLocked"/>
                            <w:richText/>
                          </w:sdtPr>
                          <w:sdtContent>
                            <w:p>
                              <w:pPr>
                                <w:ind w:firstLine="720"/>
                                <w:jc w:val="both"/>
                                <w:rPr>
                                  <w:color w:val="000000"/>
                                  <w:sz w:val="22"/>
                                  <w:szCs w:val="22"/>
                                  <w:lang w:eastAsia="lt-LT"/>
                                </w:rPr>
                              </w:pPr>
                              <w:sdt>
                                <w:sdtPr>
                                  <w:alias w:val="Numeris"/>
                                  <w:tag w:val="nr_c2c80f9d864b4c1f91a73914c3e1f48c"/>
                                  <w:lock w:val="sdtLocked"/>
                                  <w:richText/>
                                </w:sdtPr>
                                <w:sdtContent>
                                  <w:r>
                                    <w:rPr>
                                      <w:color w:val="000000"/>
                                      <w:sz w:val="22"/>
                                      <w:szCs w:val="22"/>
                                    </w:rPr>
                                    <w:t>7</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8 p."/>
                            <w:tag w:val="part_d9cd171e6f184fdc84d00c74b844c767"/>
                            <w:lock w:val="sdtLocked"/>
                            <w:richText/>
                          </w:sdtPr>
                          <w:sdtContent>
                            <w:p>
                              <w:pPr>
                                <w:ind w:firstLine="720"/>
                                <w:jc w:val="both"/>
                                <w:rPr>
                                  <w:sz w:val="22"/>
                                </w:rPr>
                              </w:pPr>
                              <w:sdt>
                                <w:sdtPr>
                                  <w:alias w:val="Numeris"/>
                                  <w:tag w:val="nr_d9cd171e6f184fdc84d00c74b844c767"/>
                                  <w:lock w:val="sdtLocked"/>
                                  <w:richText/>
                                </w:sdtPr>
                                <w:sdtContent>
                                  <w:r>
                                    <w:rPr>
                                      <w:color w:val="000000"/>
                                      <w:sz w:val="22"/>
                                      <w:szCs w:val="22"/>
                                    </w:rPr>
                                    <w:t>8</w:t>
                                  </w:r>
                                </w:sdtContent>
                              </w:sdt>
                              <w:r>
                                <w:rPr>
                                  <w:color w:val="000000"/>
                                  <w:sz w:val="22"/>
                                  <w:szCs w:val="22"/>
                                </w:rPr>
                                <w:t xml:space="preserve">) sužinojus, kad medicinos priemonės neatitinka </w:t>
                              </w:r>
                              <w:r>
                                <w:rPr>
                                  <w:sz w:val="22"/>
                                  <w:szCs w:val="22"/>
                                </w:rPr>
                                <w:t xml:space="preserve">Reglamento (ES) 2017/745 arba IVD reglamento, Sveikatos sistemos įstatymo ar </w:t>
                              </w:r>
                              <w:r>
                                <w:rPr>
                                  <w:color w:val="000000"/>
                                  <w:sz w:val="22"/>
                                  <w:szCs w:val="22"/>
                                </w:rPr>
                                <w:t xml:space="preserve">sveikatos apsaugos ministro nustatytų reikalavimų,  </w:t>
                              </w:r>
                              <w:r>
                                <w:rPr>
                                  <w:bCs/>
                                  <w:sz w:val="22"/>
                                  <w:szCs w:val="22"/>
                                </w:rPr>
                                <w:t>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d1528e5480084f9991023c98ad57b8dd"/>
                        <w:lock w:val="sdtLocked"/>
                        <w:richText/>
                      </w:sdtPr>
                      <w:sdtContent>
                        <w:p>
                          <w:pPr>
                            <w:ind w:firstLine="720"/>
                            <w:jc w:val="both"/>
                            <w:rPr>
                              <w:sz w:val="22"/>
                              <w:szCs w:val="22"/>
                            </w:rPr>
                          </w:pPr>
                          <w:sdt>
                            <w:sdtPr>
                              <w:alias w:val="Numeris"/>
                              <w:tag w:val="nr_d1528e5480084f9991023c98ad57b8dd"/>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medicinos priemonės naudojamos, instaliuojamos ir prižiūrimos nesilaikant </w:t>
                          </w:r>
                          <w:r>
                            <w:rPr>
                              <w:sz w:val="22"/>
                              <w:szCs w:val="22"/>
                            </w:rPr>
                            <w:t xml:space="preserve">Reglamento (ES) 2017/745 arba IVD reglamento, Sveikatos sistemos įstatymo </w:t>
                          </w:r>
                          <w:r>
                            <w:rPr>
                              <w:bCs/>
                              <w:sz w:val="22"/>
                              <w:szCs w:val="22"/>
                            </w:rPr>
                            <w:t>ir</w:t>
                          </w:r>
                          <w:r>
                            <w:rPr>
                              <w:color w:val="000000"/>
                              <w:sz w:val="22"/>
                              <w:szCs w:val="22"/>
                            </w:rPr>
                            <w:t xml:space="preserve">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53.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52.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24476&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53.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54.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54.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060b220922b64645a563729e699b04a4">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abff8722b4340dc887c43d1ba094fc6">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e5c12a7a736f437d8e260f4094f21ac0">
          <Part Type="strDalis" Nr="1" Abbr="27 str. 1 d." DocPartId="5016e91653d54237a090a20814f4f83a" PartId="85412a069db445a5a09a671e7b8d2535">
            <Part Type="strPunktas" Nr="1" Abbr="27 str. 1 d. 1 p." DocPartId="12f9cb0ba5924f5bb1548a1ae03336b3" PartId="045e73ed1e2346518a042bae57374965"/>
            <Part Type="strPunktas" Nr="2" Abbr="27 str. 1 d. 2 p." DocPartId="7e74f0fcdc484e2db127d65740399f81" PartId="ab08259aff2f4dfcb2765c4f336959ae"/>
            <Part Type="strPunktas" Nr="3" Abbr="27 str. 1 d. 3 p." DocPartId="a77b885b1823486d96635a8c410b1296" PartId="a079702ff45549648e1f0af0021b3fd4"/>
            <Part Type="strPunktas" Nr="4" Abbr="27 str. 1 d. 4 p." DocPartId="892b4dafd86d4d0db245bfdf9a618060" PartId="baf1f52dc1f645759d2afb1679a78943"/>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40b6aef04f2d4ae78a88897897aebd02">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aukštųjų mokyklų (universitetų), valstybinių mokslinių tyrimų institutų kartu su valstybe įsteigtų viešųjų įstaigų vadovai" DocPartId="ae9f7bfb336140e69f7ffe4e716f4299" PartId="e966271dbcac4af9a055273cc02906f4">
          <Part Type="strDalis" Nr="1" Abbr="32 str. 1 d." DocPartId="e68334f2278a480395521b856830c40a" PartId="2aa99a5147da48bebd5e7b2b3f384fd5"/>
        </Part>
        <Part Type="straipsnis" Nr="33" Abbr="33 str." Title="LNSS viešosios įstaigos stebėtojų taryba" DocPartId="f5a392ee511a4886a60cf57cecd1965a" PartId="3147303c86464f09988c465e38168dd1">
          <Part Type="strDalis" Nr="1" Abbr="33 str. 1 d." DocPartId="79228d17b2e149fd976ab29fc8d0cf9d" PartId="f74997ca1ca44786985178159818b393"/>
          <Part Type="strDalis" Nr="2" Abbr="33 str. 2 d." DocPartId="4b6c9fe65a7b40059a6f2f10a8a8921b" PartId="4482ce96a50844e79936b990a4dd4f1c">
            <Part Type="strPunktas" Nr="1" Abbr="33 str. 2 d. 1 p." DocPartId="8350c2644901433f879a79e242cac0c1" PartId="9b47d3a3e4f7432d9bf1ed0436ada5c5"/>
            <Part Type="strPunktas" Nr="2" Abbr="33 str. 2 d. 2 p." DocPartId="30a8eec9f866409da73417272f3166e9" PartId="022e880b9b984958bd4918f62df7031a"/>
          </Part>
          <Part Type="strDalis" Nr="3" Abbr="33 str. 3 d." DocPartId="3904486d131a4a11a37c7e85c2852a40" PartId="27624f095a6042e7873ce3d8258c89ee"/>
          <Part Type="strDalis" Nr="4" Abbr="33 str. 4 d." DocPartId="c314ceba598a47f49ba099ecf21c3493" PartId="e24902cf0e264ba0bc95a13ded0eb18a"/>
          <Part Type="strDalis" Nr="5" Abbr="33 str. 5 d." DocPartId="37973c1ffd75443082a8337c3da60d56" PartId="a7042a364b8a448d8afc9a95e5726cbf"/>
          <Part Type="strDalis" Nr="6" Abbr="33 str. 6 d." DocPartId="996310dd3c8848998eea842c0b30349e" PartId="c71e95bcd3224e52ab39792d2be2c0f1"/>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5" Abbr="45 str. 1 d. 5 p." DocPartId="e84ddc6d9fb447d58805fb8b17e8a676" PartId="e3e622b17cd7454fb3cf1b4b54ca12d4"/>
            <Part Type="strPunktas" Nr="6" Abbr="45 str. 1 d. 6 p." DocPartId="5e6d2217719a4e39898654ac908b6905" PartId="7e6a7072158b4df8b241d6c113287f7d"/>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18fd8af12ef74de8ab430b2b17213d41"/>
            <Part Type="strPunktas" Nr="13" Abbr="45 str. 1 d. 13 p." DocPartId="d8c130b5491a4a098f6194fbdda48ec5" PartId="05f2a69cff4d4b32a22d56f0e7a10333"/>
            <Part Type="strPunktas" Nr="14" Abbr="45 str. 1 d. 14 p." DocPartId="92e2685ba436411e83bd5c00046e9206" PartId="dbc559bdfef249ec88fd990cf889c59c"/>
            <Part Type="strPunktas" Nr="15" Abbr="45 str. 1 d. 15 p." DocPartId="82aad9f5c00b45d3b4bda71a3dcdf2a4" PartId="bd5d93fb52674771a1a35c355ba7d9b4"/>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785d433e26054a85b23e2ee09f1868ba"/>
            <Part Type="strPunktas" Nr="6" Abbr="50 str. 1 d. 6 p." DocPartId="18b94e5d01f740459a63ef5773f9d6cf" PartId="66b12749473f41a0ab34ed78e305383f"/>
            <Part Type="strPunktas" Nr="7" Abbr="50 str. 1 d. 7 p." DocPartId="58308c9596bc4fd29f83307ded552e2d" PartId="c2c80f9d864b4c1f91a73914c3e1f48c"/>
            <Part Type="strPunktas" Nr="8" Abbr="50 str. 1 d. 8 p." DocPartId="9d77ac92de5d42638e927a184913d224" PartId="d9cd171e6f184fdc84d00c74b844c76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d1528e5480084f9991023c98ad57b8dd"/>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2ACD8BDC-F425-4991-8FF2-9C0249A0D3BB}">
  <ds:schemaRefs>
    <ds:schemaRef ds:uri="http://lrs.lt/TAIS/DocParts"/>
  </ds:schemaRefs>
</ds:datastoreItem>
</file>

<file path=docProps/app.xml><?xml version="1.0" encoding="utf-8"?>
<Properties xmlns="http://schemas.openxmlformats.org/officeDocument/2006/extended-properties">
  <Template>Normal.dotm</Template>
  <TotalTime>106</TotalTime>
  <Pages>29</Pages>
  <Words>14339</Words>
  <Characters>109165</Characters>
  <Application>Microsoft Office Word</Application>
  <DocSecurity>0</DocSecurity>
  <Lines>909</Lines>
  <Paragraphs>246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123258</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2020-11-19T11:51:00Z</dcterms:modified>
  <revision>61</revision>
  <dc:title>Redagavo: Ramunė Lūžaitė (1997</dc:title>
</coreProperties>
</file>