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2025-01-01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5"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f6bd8853938a48e88df1c338f1853411"/>
                    <w:lock w:val="sdtLocked"/>
                    <w:richText/>
                  </w:sdtPr>
                  <w:sdtContent>
                    <w:p>
                      <w:pPr>
                        <w:ind w:firstLine="720"/>
                        <w:jc w:val="both"/>
                        <w:rPr>
                          <w:b/>
                          <w:sz w:val="22"/>
                        </w:rPr>
                      </w:pPr>
                      <w:sdt>
                        <w:sdtPr>
                          <w:alias w:val="Numeris"/>
                          <w:tag w:val="nr_f6bd8853938a48e88df1c338f1853411"/>
                          <w:lock w:val="sdtLocked"/>
                          <w:richText/>
                        </w:sdtPr>
                        <w:sdtContent>
                          <w:r>
                            <w:rPr>
                              <w:b/>
                              <w:sz w:val="22"/>
                            </w:rPr>
                            <w:t>2</w:t>
                          </w:r>
                        </w:sdtContent>
                      </w:sdt>
                      <w:r>
                        <w:rPr>
                          <w:b/>
                          <w:sz w:val="22"/>
                        </w:rPr>
                        <w:t xml:space="preserve"> straipsnis. </w:t>
                      </w:r>
                      <w:sdt>
                        <w:sdtPr>
                          <w:alias w:val="Pavadinimas"/>
                          <w:tag w:val="title_f6bd8853938a48e88df1c338f1853411"/>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8a2121beb4fe43199c80ab47d84da0bf"/>
                        <w:lock w:val="sdtLocked"/>
                        <w:richText/>
                      </w:sdtPr>
                      <w:sdtContent>
                        <w:p>
                          <w:pPr>
                            <w:ind w:firstLine="720"/>
                            <w:jc w:val="both"/>
                            <w:rPr>
                              <w:sz w:val="22"/>
                            </w:rPr>
                          </w:pPr>
                          <w:sdt>
                            <w:sdtPr>
                              <w:alias w:val="Numeris"/>
                              <w:tag w:val="nr_8a2121beb4fe43199c80ab47d84da0bf"/>
                              <w:lock w:val="sdtLocked"/>
                              <w:richText/>
                            </w:sdtPr>
                            <w:sdtContent>
                              <w:r>
                                <w:rPr>
                                  <w:sz w:val="22"/>
                                  <w:szCs w:val="22"/>
                                </w:rPr>
                                <w:t>5</w:t>
                              </w:r>
                            </w:sdtContent>
                          </w:sdt>
                          <w:r>
                            <w:rPr>
                              <w:sz w:val="22"/>
                              <w:szCs w:val="22"/>
                            </w:rPr>
                            <w:t xml:space="preserve">. </w:t>
                          </w:r>
                          <w:r>
                            <w:rPr>
                              <w:b/>
                              <w:sz w:val="22"/>
                              <w:szCs w:val="22"/>
                            </w:rPr>
                            <w:t>Universiteto ligoninė</w:t>
                          </w:r>
                          <w:r>
                            <w:rPr>
                              <w:sz w:val="22"/>
                              <w:szCs w:val="22"/>
                            </w:rPr>
                            <w:t xml:space="preserve"> – viešoji asmens sveikatos priežiūros įstaiga, kartu su </w:t>
                          </w:r>
                          <w:r>
                            <w:rPr>
                              <w:bCs/>
                              <w:sz w:val="22"/>
                              <w:szCs w:val="22"/>
                            </w:rPr>
                            <w:t>valstybiniu universitetu</w:t>
                          </w:r>
                          <w:r>
                            <w:rPr>
                              <w:sz w:val="22"/>
                              <w:szCs w:val="22"/>
                            </w:rPr>
                            <w:t xml:space="preserve"> vykdanti </w:t>
                          </w:r>
                          <w:r>
                            <w:rPr>
                              <w:bCs/>
                              <w:sz w:val="22"/>
                              <w:szCs w:val="22"/>
                            </w:rPr>
                            <w:t xml:space="preserve">medicinos ir (ar) slaugos </w:t>
                          </w:r>
                          <w:r>
                            <w:rPr>
                              <w:sz w:val="22"/>
                              <w:szCs w:val="22"/>
                            </w:rPr>
                            <w:t xml:space="preserve">ir akušerijos studijų krypčių medicinos ir (ar) slaugos studijų programas </w:t>
                          </w:r>
                          <w:r>
                            <w:rPr>
                              <w:color w:val="000000"/>
                              <w:sz w:val="22"/>
                              <w:szCs w:val="22"/>
                            </w:rPr>
                            <w:t>bei medicinos ir sveikatos mokslų srities mokslinius tyrimus ir eksperimentinę plėtrą</w:t>
                          </w:r>
                          <w:r>
                            <w:rPr>
                              <w:sz w:val="22"/>
                              <w:szCs w:val="22"/>
                            </w:rPr>
                            <w:t xml:space="preserve">, teikianti visų lygių asmens sveikatos priežiūros paslaugas ir tobulinanti </w:t>
                          </w:r>
                          <w:r>
                            <w:rPr>
                              <w:bCs/>
                              <w:sz w:val="22"/>
                              <w:szCs w:val="22"/>
                            </w:rPr>
                            <w:t>sveikatos priežiūros</w:t>
                          </w:r>
                          <w:r>
                            <w:rPr>
                              <w:sz w:val="22"/>
                              <w:szCs w:val="22"/>
                            </w:rPr>
                            <w:t xml:space="preserve"> specialistus. </w:t>
                          </w:r>
                          <w:r>
                            <w:rPr>
                              <w:color w:val="000000"/>
                              <w:sz w:val="22"/>
                              <w:szCs w:val="22"/>
                            </w:rPr>
                            <w:t xml:space="preserve">Lietuvos Respublikoje gali veikti po vieną universiteto ligoninę Vilniuje, Kaune ir Klaipėdoje. </w:t>
                          </w:r>
                          <w:r>
                            <w:rPr>
                              <w:sz w:val="22"/>
                              <w:szCs w:val="22"/>
                            </w:rPr>
                            <w:t xml:space="preserve">Universiteto ligoninės dalininkais gali būti </w:t>
                          </w:r>
                          <w:r>
                            <w:rPr>
                              <w:bCs/>
                              <w:sz w:val="22"/>
                              <w:szCs w:val="22"/>
                            </w:rPr>
                            <w:t>valstybė (Sveikatos apsaugos ministerija įgyvendina valstybės, kaip viešųjų įstaigų dalininkės, teises ir pareigas)</w:t>
                          </w:r>
                          <w:r>
                            <w:rPr>
                              <w:sz w:val="22"/>
                              <w:szCs w:val="22"/>
                            </w:rPr>
                            <w:t xml:space="preserve"> </w:t>
                          </w:r>
                          <w:r>
                            <w:rPr>
                              <w:bCs/>
                              <w:sz w:val="22"/>
                              <w:szCs w:val="22"/>
                            </w:rPr>
                            <w:t>kartu su valstybiniu universitetu, kuriame</w:t>
                          </w:r>
                          <w:r>
                            <w:rPr>
                              <w:sz w:val="22"/>
                              <w:szCs w:val="22"/>
                            </w:rPr>
                            <w:t xml:space="preserve"> </w:t>
                          </w:r>
                          <w:r>
                            <w:rPr>
                              <w:bCs/>
                              <w:sz w:val="22"/>
                              <w:szCs w:val="22"/>
                            </w:rPr>
                            <w:t xml:space="preserve">vykdomos medicinos ir (ar) slaugos </w:t>
                          </w:r>
                          <w:r>
                            <w:rPr>
                              <w:color w:val="000000"/>
                              <w:sz w:val="22"/>
                              <w:szCs w:val="22"/>
                            </w:rPr>
                            <w:t>ir akušerijos studijų krypčių medicinos ir (ar) slaugos studijų programos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1 d."/>
                        <w:tag w:val="part_20d649c878dd4ab3baf80b1694f142f7"/>
                        <w:lock w:val="sdtLocked"/>
                        <w:richText/>
                      </w:sdtPr>
                      <w:sdtContent>
                        <w:p>
                          <w:pPr>
                            <w:tabs>
                              <w:tab w:val="left" w:pos="3888"/>
                            </w:tabs>
                            <w:ind w:firstLine="720"/>
                            <w:jc w:val="both"/>
                          </w:pPr>
                          <w:sdt>
                            <w:sdtPr>
                              <w:alias w:val="Numeris"/>
                              <w:tag w:val="nr_20d649c878dd4ab3baf80b1694f142f7"/>
                              <w:lock w:val="sdtLocked"/>
                              <w:richText/>
                            </w:sdtPr>
                            <w:sdtContent>
                              <w:r>
                                <w:rPr>
                                  <w:rFonts w:eastAsia="Calibri"/>
                                  <w:bCs/>
                                  <w:color w:val="00000A"/>
                                  <w:sz w:val="22"/>
                                  <w:szCs w:val="22"/>
                                </w:rPr>
                                <w:t>13</w:t>
                              </w:r>
                              <w:r>
                                <w:rPr>
                                  <w:rFonts w:eastAsia="Calibri"/>
                                  <w:bCs/>
                                  <w:color w:val="00000A"/>
                                  <w:sz w:val="22"/>
                                  <w:szCs w:val="22"/>
                                  <w:vertAlign w:val="superscript"/>
                                </w:rPr>
                                <w:t>1</w:t>
                              </w:r>
                            </w:sdtContent>
                          </w:sdt>
                          <w:r>
                            <w:rPr>
                              <w:rFonts w:eastAsia="Calibri"/>
                              <w:bCs/>
                              <w:color w:val="00000A"/>
                              <w:sz w:val="22"/>
                              <w:szCs w:val="22"/>
                            </w:rPr>
                            <w:t xml:space="preserve">. </w:t>
                          </w:r>
                          <w:r>
                            <w:rPr>
                              <w:rFonts w:eastAsia="Calibri"/>
                              <w:b/>
                              <w:bCs/>
                              <w:color w:val="00000A"/>
                              <w:sz w:val="22"/>
                              <w:szCs w:val="22"/>
                            </w:rPr>
                            <w:t>Padalinys</w:t>
                          </w:r>
                          <w:r>
                            <w:rPr>
                              <w:rFonts w:eastAsia="Calibri"/>
                              <w:color w:val="00000A"/>
                              <w:sz w:val="22"/>
                              <w:szCs w:val="22"/>
                            </w:rPr>
                            <w:t xml:space="preserve"> – įstaigos struktūrinis vienetas ar tokiame struktūriniame vienete esantis kitas struktūrinis vienetas.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4 d."/>
                        <w:tag w:val="part_37e6997733e84acda4b5fe9e53343d4a"/>
                        <w:lock w:val="sdtLocked"/>
                        <w:richText/>
                      </w:sdtPr>
                      <w:sdtContent>
                        <w:p>
                          <w:pPr>
                            <w:ind w:firstLine="720"/>
                            <w:jc w:val="both"/>
                          </w:pPr>
                          <w:sdt>
                            <w:sdtPr>
                              <w:alias w:val="Numeris"/>
                              <w:tag w:val="nr_37e6997733e84acda4b5fe9e53343d4a"/>
                              <w:lock w:val="sdtLocked"/>
                              <w:richText/>
                            </w:sdtPr>
                            <w:sdtContent>
                              <w:r>
                                <w:rPr>
                                  <w:sz w:val="22"/>
                                  <w:szCs w:val="22"/>
                                </w:rPr>
                                <w:t>14</w:t>
                              </w:r>
                            </w:sdtContent>
                          </w:sdt>
                          <w:r>
                            <w:rPr>
                              <w:sz w:val="22"/>
                              <w:szCs w:val="22"/>
                            </w:rPr>
                            <w:t xml:space="preserve">. </w:t>
                          </w:r>
                          <w:r>
                            <w:rPr>
                              <w:b/>
                              <w:bCs/>
                              <w:sz w:val="22"/>
                              <w:szCs w:val="22"/>
                            </w:rPr>
                            <w:t xml:space="preserve">Stacionarinės aktyviojo gydymo asmens sveikatos priežiūros paslaugos </w:t>
                          </w:r>
                          <w:r>
                            <w:rPr>
                              <w:bCs/>
                              <w:sz w:val="22"/>
                              <w:szCs w:val="22"/>
                            </w:rPr>
                            <w:t>– asmens sveikatos priežiūros paslaugos, teikiamos pacientams dėl ūmios ligos, ūmios klinikinės būklės, lėtinės ligos paūmėjimo ar sužalojimo, kai reikalingas ištyrimas ir (ar) aktyvus medikamentinis ir (ar) chirurginis gydymas, kurie negali būti atliekami ne stacionaro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2 str. 15 d."/>
                        <w:tag w:val="part_1b4c7227a443427fa58e9fe0599dbe1e"/>
                        <w:lock w:val="sdtLocked"/>
                        <w:richText/>
                      </w:sdtPr>
                      <w:sdtContent>
                        <w:p>
                          <w:pPr>
                            <w:ind w:firstLine="720"/>
                            <w:jc w:val="both"/>
                            <w:rPr>
                              <w:sz w:val="22"/>
                            </w:rPr>
                          </w:pPr>
                          <w:sdt>
                            <w:sdtPr>
                              <w:alias w:val="Numeris"/>
                              <w:tag w:val="nr_1b4c7227a443427fa58e9fe0599dbe1e"/>
                              <w:lock w:val="sdtLocked"/>
                              <w:richText/>
                            </w:sdtPr>
                            <w:sdtContent>
                              <w:r>
                                <w:rPr>
                                  <w:sz w:val="22"/>
                                  <w:szCs w:val="22"/>
                                  <w:lang w:eastAsia="lt-LT"/>
                                </w:rPr>
                                <w:t>15</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6"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7"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8250f93fb015464eb01a084d7543c2c7"/>
                    <w:lock w:val="sdtLocked"/>
                    <w:richText/>
                  </w:sdtPr>
                  <w:sdtContent>
                    <w:p>
                      <w:pPr>
                        <w:ind w:firstLine="720"/>
                        <w:jc w:val="both"/>
                        <w:rPr>
                          <w:b/>
                          <w:color w:val="000000"/>
                          <w:sz w:val="22"/>
                          <w:szCs w:val="22"/>
                          <w:lang w:eastAsia="lt-LT"/>
                        </w:rPr>
                      </w:pPr>
                      <w:sdt>
                        <w:sdtPr>
                          <w:alias w:val="Numeris"/>
                          <w:tag w:val="nr_8250f93fb015464eb01a084d7543c2c7"/>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8250f93fb015464eb01a084d7543c2c7"/>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774963c885dd425391a3a59809ae13cb"/>
                            <w:lock w:val="sdtLocked"/>
                            <w:richText/>
                          </w:sdtPr>
                          <w:sdtContent>
                            <w:p>
                              <w:pPr>
                                <w:ind w:firstLine="720"/>
                                <w:jc w:val="both"/>
                                <w:rPr>
                                  <w:sz w:val="22"/>
                                  <w:szCs w:val="22"/>
                                  <w:lang w:eastAsia="en-GB"/>
                                </w:rPr>
                              </w:pPr>
                              <w:sdt>
                                <w:sdtPr>
                                  <w:alias w:val="Numeris"/>
                                  <w:tag w:val="nr_774963c885dd425391a3a59809ae13cb"/>
                                  <w:lock w:val="sdtLocked"/>
                                  <w:richText/>
                                </w:sdtPr>
                                <w:sdtContent>
                                  <w:r>
                                    <w:rPr>
                                      <w:sz w:val="22"/>
                                      <w:szCs w:val="22"/>
                                    </w:rPr>
                                    <w:t>2</w:t>
                                  </w:r>
                                </w:sdtContent>
                              </w:sdt>
                              <w:r>
                                <w:rPr>
                                  <w:sz w:val="22"/>
                                  <w:szCs w:val="22"/>
                                </w:rPr>
                                <w:t>) ne ilgiau kaip trims mėnesiams, kai paaiškėja, kad asmens sveikatos priežiūros įstaiga pažeidžia šio straipsnio 4 dalyje nurodytus reikalavimus (išskyrus atvejus, kai paslaugų teikimas stabdomas šio įstatymo 54 straipsnyje nustatyta tvarka) ir (arba) nevykdo šio įstatymo 45 straipsnio 1 dalies 4</w:t>
                              </w:r>
                              <w:r>
                                <w:rPr>
                                  <w:sz w:val="22"/>
                                  <w:szCs w:val="22"/>
                                  <w:vertAlign w:val="superscript"/>
                                </w:rPr>
                                <w:t>1</w:t>
                              </w:r>
                              <w:r>
                                <w:rPr>
                                  <w:sz w:val="22"/>
                                  <w:szCs w:val="22"/>
                                </w:rPr>
                                <w:t xml:space="preserve">, 6 </w:t>
                              </w:r>
                              <w:r>
                                <w:rPr>
                                  <w:bCs/>
                                  <w:sz w:val="22"/>
                                  <w:szCs w:val="22"/>
                                </w:rPr>
                                <w:t>ir (arba) 17</w:t>
                              </w:r>
                              <w:r>
                                <w:rPr>
                                  <w:sz w:val="22"/>
                                  <w:szCs w:val="22"/>
                                </w:rPr>
                                <w:t xml:space="preserve"> punktuose nustatytų pareigų, ir yra bent viena iš šių sąlygų: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sdt>
                              <w:sdtPr>
                                <w:alias w:val="5 str. 11 d. 2 p. a pp."/>
                                <w:tag w:val="part_73715acf58eb405b84721ec56b5c78fe"/>
                                <w:lock w:val="sdtLocked"/>
                                <w:richText/>
                              </w:sdtPr>
                              <w:sdtContent>
                                <w:p>
                                  <w:pPr>
                                    <w:ind w:firstLine="720"/>
                                    <w:jc w:val="both"/>
                                    <w:rPr>
                                      <w:sz w:val="22"/>
                                      <w:szCs w:val="22"/>
                                      <w:lang w:eastAsia="en-GB"/>
                                    </w:rPr>
                                  </w:pPr>
                                  <w:sdt>
                                    <w:sdtPr>
                                      <w:alias w:val="Numeris"/>
                                      <w:tag w:val="nr_73715acf58eb405b84721ec56b5c78fe"/>
                                      <w:lock w:val="sdtLocked"/>
                                      <w:richText/>
                                    </w:sdtPr>
                                    <w:sdtContent>
                                      <w:r>
                                        <w:rPr>
                                          <w:sz w:val="22"/>
                                          <w:szCs w:val="22"/>
                                          <w:lang w:eastAsia="en-GB"/>
                                        </w:rPr>
                                        <w:t>a</w:t>
                                      </w:r>
                                    </w:sdtContent>
                                  </w:sdt>
                                  <w:r>
                                    <w:rPr>
                                      <w:sz w:val="22"/>
                                      <w:szCs w:val="22"/>
                                      <w:lang w:eastAsia="en-GB"/>
                                    </w:rPr>
                                    <w:t>) yra realus pavojus pacientų sveikatai ar gyvybei;</w:t>
                                  </w:r>
                                </w:p>
                              </w:sdtContent>
                            </w:sdt>
                            <w:sdt>
                              <w:sdtPr>
                                <w:alias w:val="5 str. 11 d. 2 p. b pp."/>
                                <w:tag w:val="part_a91d95614a374a0f8ad9d0b6055c796c"/>
                                <w:lock w:val="sdtLocked"/>
                                <w:richText/>
                              </w:sdtPr>
                              <w:sdtContent>
                                <w:p>
                                  <w:pPr>
                                    <w:ind w:firstLine="720"/>
                                    <w:jc w:val="both"/>
                                  </w:pPr>
                                  <w:sdt>
                                    <w:sdtPr>
                                      <w:alias w:val="Numeris"/>
                                      <w:tag w:val="nr_a91d95614a374a0f8ad9d0b6055c796c"/>
                                      <w:lock w:val="sdtLocked"/>
                                      <w:richText/>
                                    </w:sdtPr>
                                    <w:sdtContent>
                                      <w:r>
                                        <w:rPr>
                                          <w:sz w:val="22"/>
                                          <w:szCs w:val="22"/>
                                          <w:lang w:eastAsia="en-GB"/>
                                        </w:rPr>
                                        <w:t>b</w:t>
                                      </w:r>
                                    </w:sdtContent>
                                  </w:sdt>
                                  <w:r>
                                    <w:rPr>
                                      <w:sz w:val="22"/>
                                      <w:szCs w:val="22"/>
                                      <w:lang w:eastAsia="en-GB"/>
                                    </w:rPr>
                                    <w:t>) per Valstybinės akreditavimo sveikatos priežiūros veiklai tarnybos nustatytą licencijuojamos veiklos pažeidimų pašalinimo terminą, kuris negali būti ilgesnis kaip 30 dienų nuo asmens sveikatos priežiūros veiklos licencijos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Content>
                    </w:sdt>
                    <w:sdt>
                      <w:sdtPr>
                        <w:alias w:val="5 str. 11-1 d."/>
                        <w:tag w:val="part_506b602c65a740b3bf6b92df228ab437"/>
                        <w:lock w:val="sdtLocked"/>
                        <w:richText/>
                      </w:sdtPr>
                      <w:sdtContent>
                        <w:p>
                          <w:pPr>
                            <w:ind w:firstLine="720"/>
                            <w:jc w:val="both"/>
                            <w:rPr>
                              <w:bCs/>
                              <w:color w:val="000000"/>
                              <w:sz w:val="22"/>
                              <w:szCs w:val="22"/>
                              <w:lang w:eastAsia="lt-LT"/>
                            </w:rPr>
                          </w:pPr>
                          <w:sdt>
                            <w:sdtPr>
                              <w:alias w:val="Numeris"/>
                              <w:tag w:val="nr_506b602c65a740b3bf6b92df228ab437"/>
                              <w:lock w:val="sdtLocked"/>
                              <w:richText/>
                            </w:sdtPr>
                            <w:sdtContent>
                              <w:r>
                                <w:rPr>
                                  <w:color w:val="000000"/>
                                  <w:sz w:val="22"/>
                                  <w:szCs w:val="22"/>
                                </w:rPr>
                                <w:t>11</w:t>
                              </w:r>
                              <w:r>
                                <w:rPr>
                                  <w:color w:val="000000"/>
                                  <w:sz w:val="22"/>
                                  <w:szCs w:val="22"/>
                                  <w:vertAlign w:val="superscript"/>
                                </w:rPr>
                                <w:t>1</w:t>
                              </w:r>
                            </w:sdtContent>
                          </w:sdt>
                          <w:r>
                            <w:rPr>
                              <w:color w:val="000000"/>
                              <w:sz w:val="22"/>
                              <w:szCs w:val="22"/>
                            </w:rPr>
                            <w:t>. Asmens sveikatos priežiūros veiklos licencijos ar jos dalies galiojimas stabdomas tik dėl tų asmens sveikatos priežiūros paslaugų, kurias teikiant nustatyta pažeidimų. Jeigu asmens sveikatos priežiūros įstaiga nevykdo šio įstatymo 45 straipsnio 1 dalies 4</w:t>
                          </w:r>
                          <w:r>
                            <w:rPr>
                              <w:color w:val="000000"/>
                              <w:sz w:val="22"/>
                              <w:szCs w:val="22"/>
                              <w:vertAlign w:val="superscript"/>
                            </w:rPr>
                            <w:t>1</w:t>
                          </w:r>
                          <w:r>
                            <w:rPr>
                              <w:color w:val="000000"/>
                              <w:sz w:val="22"/>
                              <w:szCs w:val="22"/>
                            </w:rPr>
                            <w:t xml:space="preserve"> punkte nustatytos pareigos Sveikatos apsaugos ministerijos valdomos Elektroninės sveikatos paslaugų ir bendradarbiavimo infrastruktūros informacinės sistemos (toliau – ESPBI IS) veiklą reguliuojančių teisės aktų nustatyta tvarka sudaryti sutartį dėl naudojimosi ESPBI IS ir (arba) šio įstatymo 45 straipsnio 1 dalies 6 </w:t>
                          </w:r>
                          <w:r>
                            <w:rPr>
                              <w:bCs/>
                              <w:sz w:val="22"/>
                              <w:szCs w:val="22"/>
                            </w:rPr>
                            <w:t>ir (arba) 17 punktuose nustatytų</w:t>
                          </w:r>
                          <w:r>
                            <w:rPr>
                              <w:sz w:val="22"/>
                              <w:szCs w:val="22"/>
                            </w:rPr>
                            <w:t xml:space="preserve"> </w:t>
                          </w:r>
                          <w:r>
                            <w:rPr>
                              <w:bCs/>
                              <w:sz w:val="22"/>
                              <w:szCs w:val="22"/>
                            </w:rPr>
                            <w:t>pareigų</w:t>
                          </w:r>
                          <w:r>
                            <w:rPr>
                              <w:color w:val="000000"/>
                              <w:sz w:val="22"/>
                              <w:szCs w:val="22"/>
                            </w:rPr>
                            <w:t>, asmens sveikatos priežiūros veiklos licencijos galiojimas stabdomas dėl visų asmens sveikatos priežiūros paslaugų.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8"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9"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20"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1"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a2c4fd3c5e5a497398b144a5beeaf7c1"/>
                            <w:lock w:val="sdtLocked"/>
                            <w:richText/>
                          </w:sdtPr>
                          <w:sdtContent>
                            <w:p>
                              <w:pPr>
                                <w:ind w:firstLine="720"/>
                                <w:jc w:val="both"/>
                                <w:rPr>
                                  <w:bCs/>
                                  <w:szCs w:val="24"/>
                                  <w:lang w:eastAsia="lt-LT"/>
                                </w:rPr>
                              </w:pPr>
                              <w:sdt>
                                <w:sdtPr>
                                  <w:alias w:val="Numeris"/>
                                  <w:tag w:val="nr_a2c4fd3c5e5a497398b144a5beeaf7c1"/>
                                  <w:lock w:val="sdtLocked"/>
                                  <w:richText/>
                                </w:sdtPr>
                                <w:sdtContent>
                                  <w:r>
                                    <w:rPr>
                                      <w:bCs/>
                                      <w:szCs w:val="24"/>
                                      <w:lang w:eastAsia="lt-LT"/>
                                    </w:rPr>
                                    <w:t>11</w:t>
                                  </w:r>
                                </w:sdtContent>
                              </w:sdt>
                              <w:r>
                                <w:rPr>
                                  <w:bCs/>
                                  <w:szCs w:val="24"/>
                                  <w:lang w:eastAsia="lt-LT"/>
                                </w:rPr>
                                <w:t>) suderinusi su Valstybės duomenų agentūra, tvirtina įstaigų veiklos statistikos formas ir nustato įstaigų veiklos apskaitos ir atskaitomybės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cd5e308eb511eea5a28c81c82193a8">
                                <w:r w:rsidRPr="00532B9F">
                                  <w:rPr>
                                    <w:rFonts w:ascii="Times New Roman" w:eastAsia="MS Mincho" w:hAnsi="Times New Roman"/>
                                    <w:sz w:val="20"/>
                                    <w:i/>
                                    <w:iCs/>
                                    <w:color w:val="0000FF" w:themeColor="hyperlink"/>
                                    <w:u w:val="single"/>
                                  </w:rPr>
                                  <w:t>XIV-2247</w:t>
                                </w:r>
                              </w:fldSimple>
                              <w:r>
                                <w:rPr>
                                  <w:rFonts w:ascii="Times New Roman" w:eastAsia="MS Mincho" w:hAnsi="Times New Roman"/>
                                  <w:sz w:val="20"/>
                                  <w:i/>
                                  <w:iCs/>
                                </w:rPr>
                                <w:t>,
2023-11-16,
paskelbta TAR 2023-11-29, i. k. 2023-22977            </w:t>
                              </w:r>
                            </w:p>
                            <w:p/>
                          </w:sdtContent>
                        </w:sdt>
                        <w:sdt>
                          <w:sdtPr>
                            <w:alias w:val="10 str. 1 d. 12 p."/>
                            <w:tag w:val="part_790dca914f3c4a5eaf500e5a5fe4d1f5"/>
                            <w:lock w:val="sdtLocked"/>
                            <w:richText/>
                          </w:sdtPr>
                          <w:sdtContent>
                            <w:p>
                              <w:pPr>
                                <w:ind w:firstLine="720"/>
                                <w:jc w:val="both"/>
                                <w:rPr>
                                  <w:sz w:val="22"/>
                                </w:rPr>
                              </w:pPr>
                              <w:sdt>
                                <w:sdtPr>
                                  <w:alias w:val="Numeris"/>
                                  <w:tag w:val="nr_790dca914f3c4a5eaf500e5a5fe4d1f5"/>
                                  <w:lock w:val="sdtLocked"/>
                                  <w:richText/>
                                </w:sdtPr>
                                <w:sdtContent>
                                  <w:r>
                                    <w:rPr>
                                      <w:sz w:val="22"/>
                                    </w:rPr>
                                    <w:t>12</w:t>
                                  </w:r>
                                </w:sdtContent>
                              </w:sdt>
                              <w:r>
                                <w:rPr>
                                  <w:sz w:val="22"/>
                                </w:rPr>
                                <w:t>) kartu su Valstybine ligonių kasa nustato minimalius LNSS įstaigų išdėstymo, jų struktūros reikalavimus bei paslaugų poreikį;</w:t>
                              </w:r>
                            </w:p>
                            <w:p>
                              <w:pPr>
                                <w:jc w:val="both"/>
                                <w:rPr>
                                  <w:b/>
                                  <w:sz w:val="20"/>
                                </w:rPr>
                              </w:pPr>
                              <w:r>
                                <w:rPr>
                                  <w:b/>
                                  <w:sz w:val="20"/>
                                </w:rPr>
                                <w:t>12 punkto redakcija nuo 2023-08-01:</w:t>
                              </w:r>
                            </w:p>
                            <w:p>
                              <w:pPr>
                                <w:jc w:val="both"/>
                                <w:rPr>
                                  <w:sz w:val="22"/>
                                </w:rPr>
                              </w:pPr>
                              <w:r>
                                <w:rPr>
                                  <w:sz w:val="22"/>
                                </w:rPr>
                                <w:tab/>
                                <w:t xml:space="preserve">12) </w:t>
                              </w:r>
                              <w:r>
                                <w:rPr>
                                  <w:i/>
                                  <w:sz w:val="20"/>
                                </w:rPr>
                                <w:t>Neteko galios nuo 2023-08-01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2"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bcad053221f1492b8a3aba26aa121b53"/>
                    <w:lock w:val="sdtLocked"/>
                    <w:richText/>
                  </w:sdtPr>
                  <w:sdtContent>
                    <w:p>
                      <w:pPr>
                        <w:ind w:firstLine="720"/>
                        <w:jc w:val="both"/>
                        <w:rPr>
                          <w:b/>
                          <w:sz w:val="22"/>
                          <w:szCs w:val="22"/>
                        </w:rPr>
                      </w:pPr>
                      <w:sdt>
                        <w:sdtPr>
                          <w:alias w:val="Numeris"/>
                          <w:tag w:val="nr_bcad053221f1492b8a3aba26aa121b53"/>
                          <w:lock w:val="sdtLocked"/>
                          <w:richText/>
                        </w:sdtPr>
                        <w:sdtContent>
                          <w:r>
                            <w:rPr>
                              <w:b/>
                              <w:sz w:val="22"/>
                              <w:szCs w:val="22"/>
                            </w:rPr>
                            <w:t>11</w:t>
                          </w:r>
                        </w:sdtContent>
                      </w:sdt>
                      <w:r>
                        <w:rPr>
                          <w:b/>
                          <w:sz w:val="22"/>
                          <w:szCs w:val="22"/>
                        </w:rPr>
                        <w:t xml:space="preserve"> straipsnis. </w:t>
                      </w:r>
                      <w:sdt>
                        <w:sdtPr>
                          <w:alias w:val="Pavadinimas"/>
                          <w:tag w:val="title_bcad053221f1492b8a3aba26aa121b53"/>
                          <w:lock w:val="sdtLocked"/>
                          <w:richText/>
                        </w:sdtPr>
                        <w:sdtContent>
                          <w:r>
                            <w:rPr>
                              <w:b/>
                              <w:sz w:val="22"/>
                              <w:szCs w:val="22"/>
                            </w:rPr>
                            <w:t xml:space="preserve">LNSS įstaigų išdėstymo ir </w:t>
                          </w:r>
                          <w:r>
                            <w:rPr>
                              <w:b/>
                              <w:bCs/>
                              <w:sz w:val="22"/>
                              <w:szCs w:val="22"/>
                            </w:rPr>
                            <w:t>teikiamų</w:t>
                          </w:r>
                          <w:r>
                            <w:rPr>
                              <w:b/>
                              <w:sz w:val="22"/>
                              <w:szCs w:val="22"/>
                            </w:rPr>
                            <w:t xml:space="preserve"> paslaugų </w:t>
                          </w:r>
                          <w:r>
                            <w:rPr>
                              <w:b/>
                              <w:bCs/>
                              <w:sz w:val="22"/>
                              <w:szCs w:val="22"/>
                            </w:rPr>
                            <w:t>nustatymo</w:t>
                          </w:r>
                          <w:r>
                            <w:rPr>
                              <w:b/>
                              <w:sz w:val="22"/>
                              <w:szCs w:val="22"/>
                            </w:rPr>
                            <w:t xml:space="preserve"> </w:t>
                          </w:r>
                          <w:r>
                            <w:rPr>
                              <w:b/>
                              <w:bCs/>
                              <w:sz w:val="22"/>
                              <w:szCs w:val="22"/>
                            </w:rPr>
                            <w:t>reikalavimai</w:t>
                          </w:r>
                        </w:sdtContent>
                      </w:sdt>
                    </w:p>
                    <w:sdt>
                      <w:sdtPr>
                        <w:alias w:val="11 str. 1 d."/>
                        <w:tag w:val="part_68dc3556d9e44e538dd0c89f5a4b7c22"/>
                        <w:lock w:val="sdtLocked"/>
                        <w:richText/>
                      </w:sdtPr>
                      <w:sdtContent>
                        <w:p>
                          <w:pPr>
                            <w:ind w:firstLine="720"/>
                            <w:jc w:val="both"/>
                            <w:rPr>
                              <w:bCs/>
                              <w:sz w:val="22"/>
                              <w:szCs w:val="22"/>
                            </w:rPr>
                          </w:pPr>
                          <w:sdt>
                            <w:sdtPr>
                              <w:alias w:val="Numeris"/>
                              <w:tag w:val="nr_68dc3556d9e44e538dd0c89f5a4b7c22"/>
                              <w:lock w:val="sdtLocked"/>
                              <w:richText/>
                            </w:sdtPr>
                            <w:sdtContent>
                              <w:r>
                                <w:rPr>
                                  <w:bCs/>
                                  <w:sz w:val="22"/>
                                  <w:szCs w:val="22"/>
                                </w:rPr>
                                <w:t>1</w:t>
                              </w:r>
                            </w:sdtContent>
                          </w:sdt>
                          <w:r>
                            <w:rPr>
                              <w:bCs/>
                              <w:sz w:val="22"/>
                              <w:szCs w:val="22"/>
                            </w:rPr>
                            <w:t>. LNSS įstaigų, teikiančių stacionarines aktyviojo gydymo asmens sveikatos priežiūros paslaugas, atitinkamo laikotarpio, kuris negali būti trumpesnis kaip 5 metai, išdėstymo reikalavimus ir išdėstymą nustato Vyriausybė. LNSS įstaigų, teikiančių stacionarines aktyviojo gydymo asmens sveikatos priežiūros paslaugas, išdėstymo reikalavimai ir jų išdėstymas grindžiamas šiais kriterijais:</w:t>
                          </w:r>
                        </w:p>
                        <w:sdt>
                          <w:sdtPr>
                            <w:alias w:val="11 str. 1 d. 1 p."/>
                            <w:tag w:val="part_2b7fbe26dc1a4af782a56f525cc368a4"/>
                            <w:lock w:val="sdtLocked"/>
                            <w:richText/>
                          </w:sdtPr>
                          <w:sdtContent>
                            <w:p>
                              <w:pPr>
                                <w:ind w:firstLine="720"/>
                                <w:jc w:val="both"/>
                                <w:rPr>
                                  <w:bCs/>
                                  <w:sz w:val="22"/>
                                  <w:szCs w:val="22"/>
                                </w:rPr>
                              </w:pPr>
                              <w:sdt>
                                <w:sdtPr>
                                  <w:alias w:val="Numeris"/>
                                  <w:tag w:val="nr_2b7fbe26dc1a4af782a56f525cc368a4"/>
                                  <w:lock w:val="sdtLocked"/>
                                  <w:richText/>
                                </w:sdtPr>
                                <w:sdtContent>
                                  <w:r>
                                    <w:rPr>
                                      <w:bCs/>
                                      <w:sz w:val="22"/>
                                      <w:szCs w:val="22"/>
                                    </w:rPr>
                                    <w:t>1</w:t>
                                  </w:r>
                                </w:sdtContent>
                              </w:sdt>
                              <w:r>
                                <w:rPr>
                                  <w:bCs/>
                                  <w:sz w:val="22"/>
                                  <w:szCs w:val="22"/>
                                </w:rPr>
                                <w:t xml:space="preserve">) geografiniu </w:t>
                              </w:r>
                              <w:r>
                                <w:rPr>
                                  <w:sz w:val="22"/>
                                  <w:szCs w:val="22"/>
                                </w:rPr>
                                <w:t>stacionarinių aktyviojo gydymo asmens sveikatos priežiūros prieinamumu pacientams</w:t>
                              </w:r>
                              <w:r>
                                <w:rPr>
                                  <w:bCs/>
                                  <w:sz w:val="22"/>
                                  <w:szCs w:val="22"/>
                                </w:rPr>
                                <w:t>;</w:t>
                              </w:r>
                            </w:p>
                          </w:sdtContent>
                        </w:sdt>
                        <w:sdt>
                          <w:sdtPr>
                            <w:alias w:val="11 str. 1 d. 2 p."/>
                            <w:tag w:val="part_2f019902472840999052b7ddcf2d525d"/>
                            <w:lock w:val="sdtLocked"/>
                            <w:richText/>
                          </w:sdtPr>
                          <w:sdtContent>
                            <w:p>
                              <w:pPr>
                                <w:ind w:firstLine="720"/>
                                <w:jc w:val="both"/>
                                <w:rPr>
                                  <w:sz w:val="22"/>
                                  <w:szCs w:val="22"/>
                                </w:rPr>
                              </w:pPr>
                              <w:sdt>
                                <w:sdtPr>
                                  <w:alias w:val="Numeris"/>
                                  <w:tag w:val="nr_2f019902472840999052b7ddcf2d525d"/>
                                  <w:lock w:val="sdtLocked"/>
                                  <w:richText/>
                                </w:sdtPr>
                                <w:sdtContent>
                                  <w:r>
                                    <w:rPr>
                                      <w:bCs/>
                                      <w:sz w:val="22"/>
                                      <w:szCs w:val="22"/>
                                    </w:rPr>
                                    <w:t>2</w:t>
                                  </w:r>
                                </w:sdtContent>
                              </w:sdt>
                              <w:r>
                                <w:rPr>
                                  <w:bCs/>
                                  <w:sz w:val="22"/>
                                  <w:szCs w:val="22"/>
                                </w:rPr>
                                <w:t xml:space="preserve">) daugiaprofiliniu </w:t>
                              </w:r>
                              <w:r>
                                <w:rPr>
                                  <w:sz w:val="22"/>
                                  <w:szCs w:val="22"/>
                                </w:rPr>
                                <w:t>stacionarinių aktyviojo gydymo asmens sveikatos priežiūros paslaugų teikimu;</w:t>
                              </w:r>
                            </w:p>
                          </w:sdtContent>
                        </w:sdt>
                        <w:sdt>
                          <w:sdtPr>
                            <w:alias w:val="11 str. 1 d. 3 p."/>
                            <w:tag w:val="part_bdbab501314b4774895fc40a757ba522"/>
                            <w:lock w:val="sdtLocked"/>
                            <w:richText/>
                          </w:sdtPr>
                          <w:sdtContent>
                            <w:p>
                              <w:pPr>
                                <w:ind w:firstLine="720"/>
                                <w:jc w:val="both"/>
                                <w:rPr>
                                  <w:sz w:val="22"/>
                                  <w:szCs w:val="22"/>
                                </w:rPr>
                              </w:pPr>
                              <w:sdt>
                                <w:sdtPr>
                                  <w:alias w:val="Numeris"/>
                                  <w:tag w:val="nr_bdbab501314b4774895fc40a757ba522"/>
                                  <w:lock w:val="sdtLocked"/>
                                  <w:richText/>
                                </w:sdtPr>
                                <w:sdtContent>
                                  <w:r>
                                    <w:rPr>
                                      <w:sz w:val="22"/>
                                      <w:szCs w:val="22"/>
                                    </w:rPr>
                                    <w:t>3</w:t>
                                  </w:r>
                                </w:sdtContent>
                              </w:sdt>
                              <w:r>
                                <w:rPr>
                                  <w:sz w:val="22"/>
                                  <w:szCs w:val="22"/>
                                </w:rPr>
                                <w:t>) stacionarinių aktyviojo gydymo asmens sveikatos priežiūros paslaugų kokybe pacientams;</w:t>
                              </w:r>
                            </w:p>
                          </w:sdtContent>
                        </w:sdt>
                        <w:sdt>
                          <w:sdtPr>
                            <w:alias w:val="11 str. 1 d. 4 p."/>
                            <w:tag w:val="part_9033ac8519ba4ccdbee88a030ce99a95"/>
                            <w:lock w:val="sdtLocked"/>
                            <w:richText/>
                          </w:sdtPr>
                          <w:sdtContent>
                            <w:p>
                              <w:pPr>
                                <w:ind w:firstLine="720"/>
                                <w:jc w:val="both"/>
                                <w:rPr>
                                  <w:sz w:val="22"/>
                                  <w:szCs w:val="22"/>
                                </w:rPr>
                              </w:pPr>
                              <w:sdt>
                                <w:sdtPr>
                                  <w:alias w:val="Numeris"/>
                                  <w:tag w:val="nr_9033ac8519ba4ccdbee88a030ce99a95"/>
                                  <w:lock w:val="sdtLocked"/>
                                  <w:richText/>
                                </w:sdtPr>
                                <w:sdtContent>
                                  <w:r>
                                    <w:rPr>
                                      <w:sz w:val="22"/>
                                      <w:szCs w:val="22"/>
                                    </w:rPr>
                                    <w:t>4</w:t>
                                  </w:r>
                                </w:sdtContent>
                              </w:sdt>
                              <w:r>
                                <w:rPr>
                                  <w:sz w:val="22"/>
                                  <w:szCs w:val="22"/>
                                </w:rPr>
                                <w:t>) skubiosios medicinos pagalbos užtikrinimu visą parą.</w:t>
                              </w:r>
                            </w:p>
                          </w:sdtContent>
                        </w:sdt>
                      </w:sdtContent>
                    </w:sdt>
                    <w:sdt>
                      <w:sdtPr>
                        <w:alias w:val="11 str. 2 d."/>
                        <w:tag w:val="part_b90805bbb9c14009b7221a0e36448216"/>
                        <w:lock w:val="sdtLocked"/>
                        <w:richText/>
                      </w:sdtPr>
                      <w:sdtContent>
                        <w:p>
                          <w:pPr>
                            <w:ind w:firstLine="720"/>
                            <w:jc w:val="both"/>
                            <w:rPr>
                              <w:sz w:val="22"/>
                              <w:szCs w:val="22"/>
                            </w:rPr>
                          </w:pPr>
                          <w:sdt>
                            <w:sdtPr>
                              <w:alias w:val="Numeris"/>
                              <w:tag w:val="nr_b90805bbb9c14009b7221a0e36448216"/>
                              <w:lock w:val="sdtLocked"/>
                              <w:richText/>
                            </w:sdtPr>
                            <w:sdtContent>
                              <w:r>
                                <w:rPr>
                                  <w:sz w:val="22"/>
                                  <w:szCs w:val="22"/>
                                </w:rPr>
                                <w:t>2</w:t>
                              </w:r>
                            </w:sdtContent>
                          </w:sdt>
                          <w:r>
                            <w:rPr>
                              <w:sz w:val="22"/>
                              <w:szCs w:val="22"/>
                            </w:rPr>
                            <w:t xml:space="preserve">. </w:t>
                          </w:r>
                          <w:r>
                            <w:rPr>
                              <w:bCs/>
                              <w:sz w:val="22"/>
                              <w:szCs w:val="22"/>
                            </w:rPr>
                            <w:t>Stacionarinių aktyviojo gydymo asmens sveikatos priežiūros paslaugų profilių grupes nustato Vyriausybė.</w:t>
                          </w:r>
                        </w:p>
                      </w:sdtContent>
                    </w:sdt>
                    <w:sdt>
                      <w:sdtPr>
                        <w:alias w:val="11 str. 3 d."/>
                        <w:tag w:val="part_e0a88af2246446f18a2ce993648f9046"/>
                        <w:lock w:val="sdtLocked"/>
                        <w:richText/>
                      </w:sdtPr>
                      <w:sdtContent>
                        <w:p>
                          <w:pPr>
                            <w:ind w:firstLine="720"/>
                            <w:jc w:val="both"/>
                            <w:rPr>
                              <w:sz w:val="22"/>
                              <w:szCs w:val="22"/>
                            </w:rPr>
                          </w:pPr>
                          <w:sdt>
                            <w:sdtPr>
                              <w:alias w:val="Numeris"/>
                              <w:tag w:val="nr_e0a88af2246446f18a2ce993648f9046"/>
                              <w:lock w:val="sdtLocked"/>
                              <w:richText/>
                            </w:sdtPr>
                            <w:sdtContent>
                              <w:r>
                                <w:rPr>
                                  <w:sz w:val="22"/>
                                  <w:szCs w:val="22"/>
                                </w:rPr>
                                <w:t>3</w:t>
                              </w:r>
                            </w:sdtContent>
                          </w:sdt>
                          <w:r>
                            <w:rPr>
                              <w:sz w:val="22"/>
                              <w:szCs w:val="22"/>
                            </w:rPr>
                            <w:t>. Šio straipsnio 1 dalyje nurodytų kriterijų reikšmes atitinkamam laikotarpiui nustato Vyriausybė.</w:t>
                          </w:r>
                        </w:p>
                      </w:sdtContent>
                    </w:sdt>
                    <w:sdt>
                      <w:sdtPr>
                        <w:alias w:val="11 str. 4 d."/>
                        <w:tag w:val="part_ad8f52d7a63b46c397e59e9a8db4a8c4"/>
                        <w:lock w:val="sdtLocked"/>
                        <w:richText/>
                      </w:sdtPr>
                      <w:sdtContent>
                        <w:p>
                          <w:pPr>
                            <w:ind w:firstLine="720"/>
                            <w:jc w:val="both"/>
                            <w:rPr>
                              <w:bCs/>
                              <w:sz w:val="22"/>
                              <w:szCs w:val="22"/>
                            </w:rPr>
                          </w:pPr>
                          <w:sdt>
                            <w:sdtPr>
                              <w:alias w:val="Numeris"/>
                              <w:tag w:val="nr_ad8f52d7a63b46c397e59e9a8db4a8c4"/>
                              <w:lock w:val="sdtLocked"/>
                              <w:richText/>
                            </w:sdtPr>
                            <w:sdtContent>
                              <w:r>
                                <w:rPr>
                                  <w:sz w:val="22"/>
                                  <w:szCs w:val="22"/>
                                </w:rPr>
                                <w:t>4</w:t>
                              </w:r>
                            </w:sdtContent>
                          </w:sdt>
                          <w:r>
                            <w:rPr>
                              <w:sz w:val="22"/>
                              <w:szCs w:val="22"/>
                            </w:rPr>
                            <w:t>. Kitų negu šio straipsnio 1 dalyje nurodytas paslaugas teikiančių LNSS įstaigų išdėstymo reikalavimai nustatomi, jeigu tai numatyta atitinkamas asmens sveikatos priežiūros paslaugas reglamentuojančiuose įstatymuose ar jų pagrindu priimtuose teisės aktuose.</w:t>
                          </w:r>
                        </w:p>
                      </w:sdtContent>
                    </w:sdt>
                    <w:sdt>
                      <w:sdtPr>
                        <w:alias w:val="11 str. 5 d."/>
                        <w:tag w:val="part_0f8815a74d8f448ab6316255ad17e0d7"/>
                        <w:lock w:val="sdtLocked"/>
                        <w:richText/>
                      </w:sdtPr>
                      <w:sdtContent>
                        <w:p>
                          <w:pPr>
                            <w:ind w:firstLine="720"/>
                            <w:jc w:val="both"/>
                            <w:rPr>
                              <w:sz w:val="22"/>
                              <w:szCs w:val="22"/>
                            </w:rPr>
                          </w:pPr>
                          <w:sdt>
                            <w:sdtPr>
                              <w:alias w:val="Numeris"/>
                              <w:tag w:val="nr_0f8815a74d8f448ab6316255ad17e0d7"/>
                              <w:lock w:val="sdtLocked"/>
                              <w:richText/>
                            </w:sdtPr>
                            <w:sdtContent>
                              <w:r>
                                <w:rPr>
                                  <w:bCs/>
                                  <w:sz w:val="22"/>
                                  <w:szCs w:val="22"/>
                                </w:rPr>
                                <w:t>5</w:t>
                              </w:r>
                            </w:sdtContent>
                          </w:sdt>
                          <w:r>
                            <w:rPr>
                              <w:sz w:val="22"/>
                              <w:szCs w:val="22"/>
                            </w:rPr>
                            <w:t xml:space="preserve">. LNSS įstaigų paslaugų poreikį nustato </w:t>
                          </w:r>
                          <w:r>
                            <w:rPr>
                              <w:bCs/>
                              <w:sz w:val="22"/>
                              <w:szCs w:val="22"/>
                            </w:rPr>
                            <w:t>sveikatos apsaugos ministras,</w:t>
                          </w:r>
                          <w:r>
                            <w:rPr>
                              <w:sz w:val="22"/>
                              <w:szCs w:val="22"/>
                            </w:rPr>
                            <w:t xml:space="preserve"> </w:t>
                          </w:r>
                          <w:r>
                            <w:rPr>
                              <w:bCs/>
                              <w:sz w:val="22"/>
                              <w:szCs w:val="22"/>
                            </w:rPr>
                            <w:t>suderinęs</w:t>
                          </w:r>
                          <w:r>
                            <w:rPr>
                              <w:sz w:val="22"/>
                              <w:szCs w:val="22"/>
                            </w:rPr>
                            <w:t xml:space="preserve"> su Valstybine ligonių kasa.</w:t>
                          </w:r>
                        </w:p>
                      </w:sdtContent>
                    </w:sdt>
                    <w:sdt>
                      <w:sdtPr>
                        <w:alias w:val="11 str. 6 d."/>
                        <w:tag w:val="part_d483f9b38d8b48f3bff249831d7dfa91"/>
                        <w:lock w:val="sdtLocked"/>
                        <w:richText/>
                      </w:sdtPr>
                      <w:sdtContent>
                        <w:p>
                          <w:pPr>
                            <w:ind w:firstLine="720"/>
                            <w:jc w:val="both"/>
                            <w:rPr>
                              <w:sz w:val="22"/>
                              <w:szCs w:val="22"/>
                            </w:rPr>
                          </w:pPr>
                          <w:sdt>
                            <w:sdtPr>
                              <w:alias w:val="Numeris"/>
                              <w:tag w:val="nr_d483f9b38d8b48f3bff249831d7dfa91"/>
                              <w:lock w:val="sdtLocked"/>
                              <w:richText/>
                            </w:sdtPr>
                            <w:sdtContent>
                              <w:r>
                                <w:rPr>
                                  <w:bCs/>
                                  <w:sz w:val="22"/>
                                  <w:szCs w:val="22"/>
                                </w:rPr>
                                <w:t>6</w:t>
                              </w:r>
                            </w:sdtContent>
                          </w:sdt>
                          <w:r>
                            <w:rPr>
                              <w:sz w:val="22"/>
                              <w:szCs w:val="22"/>
                            </w:rPr>
                            <w:t xml:space="preserve">. LNSS įstaigų savininko (dalininkų) teises ir pareigas įgyvendinančios institucijos ir įstaigos privalo užtikrinti, kad būtų įgyvendinti </w:t>
                          </w:r>
                          <w:r>
                            <w:rPr>
                              <w:bCs/>
                              <w:sz w:val="22"/>
                              <w:szCs w:val="22"/>
                            </w:rPr>
                            <w:t>pagal šį straipsnį nustatomi</w:t>
                          </w:r>
                          <w:r>
                            <w:rPr>
                              <w:sz w:val="22"/>
                              <w:szCs w:val="22"/>
                            </w:rPr>
                            <w:t xml:space="preserve"> LNSS įstaigų išdėstymo reikalavimai.</w:t>
                          </w:r>
                        </w:p>
                      </w:sdtContent>
                    </w:sdt>
                    <w:sdt>
                      <w:sdtPr>
                        <w:alias w:val="11 str. 7 d."/>
                        <w:tag w:val="part_b940f220b79147798b95d73b28bcc124"/>
                        <w:lock w:val="sdtLocked"/>
                        <w:richText/>
                      </w:sdtPr>
                      <w:sdtContent>
                        <w:p>
                          <w:pPr>
                            <w:ind w:firstLine="720"/>
                            <w:jc w:val="both"/>
                            <w:rPr>
                              <w:b/>
                              <w:sz w:val="22"/>
                            </w:rPr>
                          </w:pPr>
                          <w:sdt>
                            <w:sdtPr>
                              <w:alias w:val="Numeris"/>
                              <w:tag w:val="nr_b940f220b79147798b95d73b28bcc124"/>
                              <w:lock w:val="sdtLocked"/>
                              <w:richText/>
                            </w:sdtPr>
                            <w:sdtContent>
                              <w:r>
                                <w:rPr>
                                  <w:bCs/>
                                  <w:sz w:val="22"/>
                                  <w:szCs w:val="22"/>
                                </w:rPr>
                                <w:t>7</w:t>
                              </w:r>
                            </w:sdtContent>
                          </w:sdt>
                          <w:r>
                            <w:rPr>
                              <w:bCs/>
                              <w:sz w:val="22"/>
                              <w:szCs w:val="22"/>
                            </w:rPr>
                            <w:t>. Sveikatos apsaugos ministras, atsižvelgdamas į LNSS įstaigų priskyrimą Sveikatos sistemos įstatymo 12 straipsnio 1–3 dalyse nustatytiems LNSS veiklos organizavimo ir (ar) sveikatos priežiūros paslaugų lygiams ir (ar) LNSS priklausančių asmens sveikatos priežiūros įstaigų lygmenims ir (arba) LNSS įstaigos priskyrimą šio įstatymo 39 straipsnyje nurodytai nomenklatūrai, tvirtina minimalius privalomai teikiamų asmens sveikatos priežiūros paslaugų sąrašus.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3"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4"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4de8a9535aef4cc2bda65fe1d41bcdf3"/>
                    <w:lock w:val="sdtLocked"/>
                    <w:richText/>
                  </w:sdtPr>
                  <w:sdtContent>
                    <w:p>
                      <w:pPr>
                        <w:ind w:left="2268" w:hanging="1548"/>
                        <w:jc w:val="both"/>
                        <w:rPr>
                          <w:b/>
                          <w:bCs/>
                          <w:sz w:val="22"/>
                          <w:szCs w:val="24"/>
                          <w:lang w:eastAsia="lt-LT"/>
                        </w:rPr>
                      </w:pPr>
                      <w:sdt>
                        <w:sdtPr>
                          <w:alias w:val="Numeris"/>
                          <w:tag w:val="nr_4de8a9535aef4cc2bda65fe1d41bcdf3"/>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4de8a9535aef4cc2bda65fe1d41bcdf3"/>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5862a8c05a3e4da09a224ad971978970"/>
                        <w:lock w:val="sdtLocked"/>
                        <w:richText/>
                      </w:sdtPr>
                      <w:sdtContent>
                        <w:p>
                          <w:pPr>
                            <w:ind w:firstLine="720"/>
                            <w:jc w:val="both"/>
                            <w:rPr>
                              <w:sz w:val="22"/>
                              <w:szCs w:val="22"/>
                            </w:rPr>
                          </w:pPr>
                          <w:sdt>
                            <w:sdtPr>
                              <w:alias w:val="Numeris"/>
                              <w:tag w:val="nr_5862a8c05a3e4da09a224ad971978970"/>
                              <w:lock w:val="sdtLocked"/>
                              <w:richText/>
                            </w:sdtPr>
                            <w:sdtContent>
                              <w:r>
                                <w:rPr>
                                  <w:bCs/>
                                  <w:sz w:val="22"/>
                                  <w:szCs w:val="22"/>
                                </w:rPr>
                                <w:t>1</w:t>
                              </w:r>
                            </w:sdtContent>
                          </w:sdt>
                          <w:r>
                            <w:rPr>
                              <w:bCs/>
                              <w:sz w:val="22"/>
                              <w:szCs w:val="22"/>
                            </w:rPr>
                            <w:t xml:space="preserve">. LNSS valstybės ir savivaldybių biudžetinių ir viešųjų įstaigų vadovai į darbą priimami viešo konkurso būdu. LNSS valstybės ir savivaldybių biudžetinių ir viešųjų įstaigų, išskyrus viešąsias įstaigas, kuriose dirba dešimt ar mažiau sveikatos priežiūros specialistų, turinčių medicinos praktikos licenciją, vadovai į darbą priimami penkerių metų kadencijai. </w:t>
                          </w:r>
                          <w:r>
                            <w:rPr>
                              <w:bCs/>
                              <w:sz w:val="22"/>
                              <w:szCs w:val="22"/>
                              <w:shd w:val="clear" w:color="auto" w:fill="FFFFFF"/>
                            </w:rPr>
                            <w:t xml:space="preserve">Tos pačios </w:t>
                          </w:r>
                          <w:r>
                            <w:rPr>
                              <w:bCs/>
                              <w:sz w:val="22"/>
                              <w:szCs w:val="22"/>
                            </w:rPr>
                            <w:t xml:space="preserve">LNSS valstybės </w:t>
                          </w:r>
                          <w:r>
                            <w:rPr>
                              <w:bCs/>
                              <w:sz w:val="22"/>
                              <w:szCs w:val="22"/>
                              <w:shd w:val="clear" w:color="auto" w:fill="FFFFFF"/>
                            </w:rPr>
                            <w:t>ar savivaldybės biudžetinės ar viešosios įstaigos</w:t>
                          </w:r>
                          <w:r>
                            <w:rPr>
                              <w:bCs/>
                              <w:sz w:val="22"/>
                              <w:szCs w:val="22"/>
                            </w:rPr>
                            <w:t xml:space="preserve"> vadovu tas pats asmuo gali būti skiriamas ne daugiau kaip dvi kadencijas iš eilės ir ne anksčiau kaip po penkerių metų nuo paskutinės kadencijos pabaigos, jeigu paskutinė kadencija buvo iš eilės antra. Viešą konkursą organizuoja ir jo nuostatus tvirtina įstaigos savininko teises ir pareigas įgyvendinanti institucija arba visuotinis dalininkų susirinkimas. Likus šešiems mėnesiams iki LNSS valstybės ar savivaldybės biudžetinės ar viešosios įstaigos vadovo kadencijos pabaigos, jeigu įstaigos vadovo kadencija nustatoma pagal šios dalies nuostatas, šios įstaigos savininko teises ir pareigas įgyvendinanti institucija arba visuotinis dalininkų susirinkimas skelbia viešą konkursą LNSS valstybės ar savivaldybės biudžetinės ar viešosios įstaigos vadovo pareigoms eiti. Jeigu su LNSS valstybės ar savivaldybės biudžetinės įstaigos vadovu, kurio kadencijos terminas nėra pasibaigęs, arba viešosios įstaigos vadovu, kurio kadencija nenustatoma pagal šios dalies nuostatas arba kurio kadencijos terminas nėra pasibaigęs, darbo sutartis nutraukiama, ne vėliau kaip per dešimt darbo dienų nuo darbo sutarties nutraukimo dienos skelbiamas viešas konkursas LNSS valstybės ar savivaldybės biudžetinės ar viešosios įstaigos vadovo pareigoms eiti.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2 d."/>
                        <w:tag w:val="part_8b5d694cd72a4b72a061aa406ea4d3e6"/>
                        <w:lock w:val="sdtLocked"/>
                        <w:richText/>
                      </w:sdtPr>
                      <w:sdtContent>
                        <w:p>
                          <w:pPr>
                            <w:ind w:firstLine="720"/>
                            <w:jc w:val="both"/>
                            <w:rPr>
                              <w:sz w:val="22"/>
                              <w:szCs w:val="24"/>
                              <w:lang w:eastAsia="lt-LT"/>
                            </w:rPr>
                          </w:pPr>
                          <w:sdt>
                            <w:sdtPr>
                              <w:alias w:val="Numeris"/>
                              <w:tag w:val="nr_8b5d694cd72a4b72a061aa406ea4d3e6"/>
                              <w:lock w:val="sdtLocked"/>
                              <w:richText/>
                            </w:sdtPr>
                            <w:sdtContent>
                              <w:r>
                                <w:rPr>
                                  <w:color w:val="000000"/>
                                  <w:sz w:val="22"/>
                                  <w:szCs w:val="22"/>
                                </w:rPr>
                                <w:t>2</w:t>
                              </w:r>
                            </w:sdtContent>
                          </w:sdt>
                          <w:r>
                            <w:rPr>
                              <w:color w:val="000000"/>
                              <w:sz w:val="22"/>
                              <w:szCs w:val="22"/>
                            </w:rPr>
                            <w:t xml:space="preserve">. LNSS valstybės ir savivaldybių biudžetinių ir viešųjų įstaigų </w:t>
                          </w:r>
                          <w:r>
                            <w:rPr>
                              <w:sz w:val="22"/>
                              <w:szCs w:val="22"/>
                            </w:rPr>
                            <w:t>padalinių</w:t>
                          </w:r>
                          <w:r>
                            <w:rPr>
                              <w:bCs/>
                              <w:sz w:val="22"/>
                              <w:szCs w:val="22"/>
                            </w:rPr>
                            <w:t xml:space="preserve"> </w:t>
                          </w:r>
                          <w:r>
                            <w:rPr>
                              <w:color w:val="000000"/>
                              <w:sz w:val="22"/>
                              <w:szCs w:val="22"/>
                            </w:rPr>
                            <w:t xml:space="preserve">ir filialų vadovai į darbą priimami viešo konkurso būdu. LNSS </w:t>
                          </w:r>
                          <w:r>
                            <w:rPr>
                              <w:bCs/>
                              <w:color w:val="000000"/>
                              <w:sz w:val="22"/>
                              <w:szCs w:val="22"/>
                            </w:rPr>
                            <w:t>valstybės ir savivaldybių viešųjų įstaigų,</w:t>
                          </w:r>
                          <w:r>
                            <w:rPr>
                              <w:rFonts w:eastAsia="Calibri"/>
                              <w:color w:val="00000A"/>
                              <w:sz w:val="22"/>
                              <w:szCs w:val="22"/>
                            </w:rPr>
                            <w:t xml:space="preserve"> </w:t>
                          </w:r>
                          <w:r>
                            <w:rPr>
                              <w:bCs/>
                              <w:color w:val="000000"/>
                              <w:sz w:val="22"/>
                              <w:szCs w:val="22"/>
                            </w:rPr>
                            <w:t xml:space="preserve">išskyrus viešąsias įstaigas, kuriose dirba dešimt ar mažiau sveikatos priežiūros specialistų, turinčių medicinos praktikos licenciją, </w:t>
                          </w:r>
                          <w:r>
                            <w:rPr>
                              <w:color w:val="000000"/>
                              <w:sz w:val="22"/>
                              <w:szCs w:val="22"/>
                            </w:rPr>
                            <w:t xml:space="preserve">padalinių ir filialų vadovai į darbą priimami </w:t>
                          </w:r>
                          <w:r>
                            <w:rPr>
                              <w:rFonts w:eastAsia="Calibri"/>
                              <w:color w:val="000000"/>
                              <w:sz w:val="22"/>
                              <w:szCs w:val="22"/>
                            </w:rPr>
                            <w:t>penkerių metų kadencijai</w:t>
                          </w:r>
                          <w:r>
                            <w:rPr>
                              <w:color w:val="000000"/>
                              <w:sz w:val="22"/>
                              <w:szCs w:val="22"/>
                            </w:rPr>
                            <w:t xml:space="preserve">. Viešą konkursą organizuoja ir jo nuostatus tvirtina įstaigos vadovas. </w:t>
                          </w:r>
                          <w:r>
                            <w:rPr>
                              <w:bCs/>
                              <w:color w:val="000000"/>
                              <w:sz w:val="22"/>
                              <w:szCs w:val="22"/>
                            </w:rPr>
                            <w:t xml:space="preserve">Likus šešiems mėnesiams iki įstaigos padalinio ar filialo vadovo kadencijos pabaigos, </w:t>
                          </w:r>
                          <w:r>
                            <w:rPr>
                              <w:rFonts w:eastAsia="Calibri"/>
                              <w:color w:val="000000"/>
                              <w:sz w:val="22"/>
                              <w:szCs w:val="22"/>
                            </w:rPr>
                            <w:t xml:space="preserve">jeigu padalinio ar filialo vadovo kadencija nustatoma pagal šios dalies nuostatas, šios įstaigos vadovas skelbia viešą konkursą viešosios įstaigos padalinio ar filialo vadovo pareigoms eiti. Jeigu su LNSS valstybės ar savivaldybės biudžetinės  įstaigos padalinio ar filialo vadovu arba viešosios įstaigos padalinio ar filialo vadovu, kurių kadencija nenustatoma pagal šios dalies nuostatas arba kurių kadencijos terminas nėra pasibaigęs, darbo sutartis nutraukiama, ne vėliau kaip per dešimt darbo dienų nuo darbo sutarties nutraukimo dienos skelbiamas viešas konkursas LNSS valstybės ar savivaldybės biudžetinės ar viešosios įstaigos padalinio ar filialo vadovo pareigoms eiti</w:t>
                          </w:r>
                          <w:r>
                            <w:rPr>
                              <w:color w:val="000000"/>
                              <w:sz w:val="22"/>
                              <w:szCs w:val="22"/>
                            </w:rPr>
                            <w:t>. Įstaigos vadovas turi teisę organizuoti padalinių ir filialų vadovų atestaciją.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1e71135c3416468e9d22fbb2dce77ee5"/>
                        <w:lock w:val="sdtLocked"/>
                        <w:richText/>
                      </w:sdtPr>
                      <w:sdtContent>
                        <w:p>
                          <w:pPr>
                            <w:ind w:firstLine="720"/>
                            <w:jc w:val="both"/>
                          </w:pPr>
                          <w:sdt>
                            <w:sdtPr>
                              <w:alias w:val="Numeris"/>
                              <w:tag w:val="nr_1e71135c3416468e9d22fbb2dce77ee5"/>
                              <w:lock w:val="sdtLocked"/>
                              <w:richText/>
                            </w:sdtPr>
                            <w:sdtContent>
                              <w:r>
                                <w:rPr>
                                  <w:sz w:val="22"/>
                                  <w:szCs w:val="22"/>
                                </w:rPr>
                                <w:t>6</w:t>
                              </w:r>
                            </w:sdtContent>
                          </w:sdt>
                          <w:r>
                            <w:rPr>
                              <w:sz w:val="22"/>
                              <w:szCs w:val="22"/>
                            </w:rPr>
                            <w:t>.</w:t>
                          </w:r>
                          <w:r>
                            <w:rPr>
                              <w:bCs/>
                              <w:sz w:val="22"/>
                              <w:szCs w:val="22"/>
                            </w:rPr>
                            <w:t xml:space="preserve"> </w:t>
                          </w:r>
                          <w:r>
                            <w:rPr>
                              <w:sz w:val="22"/>
                              <w:szCs w:val="22"/>
                            </w:rPr>
                            <w:t>Universitetų ligoninių sveikatos priežiūros specialistai (išskyrus gydytojus rezidentus ir gydytojus odontologus rezidentus) į darbą priimami viešo konkurso būdu.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6-1 d."/>
                        <w:tag w:val="part_cac800143b694d9f8fd41f4e8c4696ec"/>
                        <w:lock w:val="sdtLocked"/>
                        <w:richText/>
                      </w:sdtPr>
                      <w:sdtContent>
                        <w:p>
                          <w:pPr>
                            <w:ind w:firstLine="720"/>
                            <w:jc w:val="both"/>
                            <w:rPr>
                              <w:sz w:val="22"/>
                              <w:szCs w:val="24"/>
                              <w:lang w:eastAsia="lt-LT"/>
                            </w:rPr>
                          </w:pPr>
                          <w:sdt>
                            <w:sdtPr>
                              <w:alias w:val="Numeris"/>
                              <w:tag w:val="nr_cac800143b694d9f8fd41f4e8c4696ec"/>
                              <w:lock w:val="sdtLocked"/>
                              <w:richText/>
                            </w:sdtPr>
                            <w:sdtContent>
                              <w:r>
                                <w:rPr>
                                  <w:bCs/>
                                  <w:sz w:val="22"/>
                                  <w:szCs w:val="22"/>
                                </w:rPr>
                                <w:t>6</w:t>
                              </w:r>
                              <w:r>
                                <w:rPr>
                                  <w:bCs/>
                                  <w:sz w:val="22"/>
                                  <w:szCs w:val="22"/>
                                  <w:vertAlign w:val="superscript"/>
                                </w:rPr>
                                <w:t>1</w:t>
                              </w:r>
                            </w:sdtContent>
                          </w:sdt>
                          <w:r>
                            <w:rPr>
                              <w:bCs/>
                              <w:sz w:val="22"/>
                              <w:szCs w:val="22"/>
                            </w:rPr>
                            <w:t>. Universitetų ligoninių sveikatos priežiūros specialistų kvalifikacijai, gebėjimams atlikti pareigybės aprašyme (pareiginėje instrukcijoje) nustatytas funkcijas ir pasiektiems veiklos rezultatams įvertinti ne dažniau kaip kas penkerius metus gali būti organizuojamos atestacijos. Atestacijos organizuojamos šioje dalyje ir universitetų ligoninių vadovų nustatyta tvarka, taikant informavimo ir konsultavimo procedūras Darbo kodekso nustatyta tvarka. Laikotarpis, kai universitetų ligoninių sveikatos priežiūros specialistai buvo nėštumo ir gimdymo atostogose, tėvystės atostogose ir atostogose vaikui prižiūrėti, į atestacijos laikotarpį neįskaitomas.</w:t>
                          </w:r>
                          <w:r>
                            <w:rPr>
                              <w:sz w:val="22"/>
                              <w:szCs w:val="22"/>
                            </w:rPr>
                            <w:t xml:space="preserve"> </w:t>
                          </w:r>
                          <w:r>
                            <w:rPr>
                              <w:bCs/>
                              <w:sz w:val="22"/>
                              <w:szCs w:val="22"/>
                            </w:rPr>
                            <w:t>Jeigu per atestaciją</w:t>
                          </w:r>
                          <w:r>
                            <w:rPr>
                              <w:sz w:val="22"/>
                              <w:szCs w:val="22"/>
                            </w:rPr>
                            <w:t xml:space="preserve"> </w:t>
                          </w:r>
                          <w:r>
                            <w:rPr>
                              <w:bCs/>
                              <w:sz w:val="22"/>
                              <w:szCs w:val="22"/>
                            </w:rPr>
                            <w:t xml:space="preserve">universiteto ligoninės sveikatos priežiūros specialistas įvertinamas nepatenkinamai, sudaromas jo veiklos rezultatų gerinimo planas, apimantis ne trumpesnį negu dviejų mėnesių laikotarpį. Pasibaigus šio plano įgyvendinimo laikotarpiui, organizuojama pakartotinė atestacija. Jeigu universiteto ligoninės sveikatos priežiūros specialisto veiklos rezultatų gerinimo plano vykdymo rezultatai per pakartotinę atestaciją įvertinami nepatenkinamai, jis atleidžiamas iš pareigų. Universiteto ligoninių vadovų sudaromų atestacijų komisijų posėdžiuose stebėtojo teisėmis turi teisę dalyvauti vienas </w:t>
                          </w:r>
                          <w:r>
                            <w:rPr>
                              <w:sz w:val="22"/>
                              <w:szCs w:val="22"/>
                            </w:rPr>
                            <w:t>darbuotojų atstovavimą įgyvendinančių asmenų atstovas.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3a0ec000eb11ed8fa7d02a65c371ad">
                            <w:r w:rsidRPr="00532B9F">
                              <w:rPr>
                                <w:rFonts w:ascii="Times New Roman" w:eastAsia="MS Mincho" w:hAnsi="Times New Roman"/>
                                <w:sz w:val="20"/>
                                <w:i/>
                                <w:iCs/>
                                <w:color w:val="0000FF" w:themeColor="hyperlink"/>
                                <w:u w:val="single"/>
                              </w:rPr>
                              <w:t>XIV-1292</w:t>
                            </w:r>
                          </w:fldSimple>
                          <w:r>
                            <w:rPr>
                              <w:rFonts w:ascii="Times New Roman" w:eastAsia="MS Mincho" w:hAnsi="Times New Roman"/>
                              <w:sz w:val="20"/>
                              <w:i/>
                              <w:iCs/>
                            </w:rPr>
                            <w:t>,
2022-06-30,
paskelbta TAR 2022-07-11, i. k. 2022-15198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9 d."/>
                        <w:tag w:val="part_47e315047d92426a89a970f167dc222b"/>
                        <w:lock w:val="sdtLocked"/>
                        <w:richText/>
                      </w:sdtPr>
                      <w:sdtContent>
                        <w:p>
                          <w:pPr>
                            <w:ind w:firstLine="720"/>
                            <w:jc w:val="both"/>
                            <w:rPr>
                              <w:sz w:val="22"/>
                              <w:szCs w:val="24"/>
                              <w:lang w:eastAsia="lt-LT"/>
                            </w:rPr>
                          </w:pPr>
                          <w:sdt>
                            <w:sdtPr>
                              <w:alias w:val="Numeris"/>
                              <w:tag w:val="nr_47e315047d92426a89a970f167dc222b"/>
                              <w:lock w:val="sdtLocked"/>
                              <w:richText/>
                            </w:sdtPr>
                            <w:sdtContent>
                              <w:r>
                                <w:rPr>
                                  <w:bCs/>
                                  <w:sz w:val="22"/>
                                  <w:szCs w:val="22"/>
                                </w:rPr>
                                <w:t>9</w:t>
                              </w:r>
                            </w:sdtContent>
                          </w:sdt>
                          <w:r>
                            <w:rPr>
                              <w:bCs/>
                              <w:sz w:val="22"/>
                              <w:szCs w:val="22"/>
                            </w:rPr>
                            <w:t>. Šio straipsnio nuostatos netaikomos LNSS biudžetinėms įstaigoms, kurios turi įstaigos prie ministerijos statusą pagal Lietuvos Respublikos Vyriausybės įstatymo 30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bb2d70c6f111ec8d9390588bf2de65">
                            <w:r w:rsidRPr="00532B9F">
                              <w:rPr>
                                <w:rFonts w:ascii="Times New Roman" w:eastAsia="MS Mincho" w:hAnsi="Times New Roman"/>
                                <w:sz w:val="20"/>
                                <w:i/>
                                <w:iCs/>
                                <w:color w:val="0000FF" w:themeColor="hyperlink"/>
                                <w:u w:val="single"/>
                              </w:rPr>
                              <w:t>XIV-1031</w:t>
                            </w:r>
                          </w:fldSimple>
                          <w:r>
                            <w:rPr>
                              <w:rFonts w:ascii="Times New Roman" w:eastAsia="MS Mincho" w:hAnsi="Times New Roman"/>
                              <w:sz w:val="20"/>
                              <w:i/>
                              <w:iCs/>
                            </w:rPr>
                            <w:t>,
2022-04-21,
paskelbta TAR 2022-04-28, i. k. 2022-08773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6"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7"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864b77816aa34ee68de4a02a6dfab4c0"/>
                        <w:lock w:val="sdtLocked"/>
                        <w:richText/>
                      </w:sdtPr>
                      <w:sdtContent>
                        <w:p>
                          <w:pPr>
                            <w:ind w:firstLine="720"/>
                            <w:jc w:val="both"/>
                            <w:rPr>
                              <w:sz w:val="22"/>
                              <w:szCs w:val="22"/>
                              <w:lang w:eastAsia="lt-LT"/>
                            </w:rPr>
                          </w:pPr>
                          <w:sdt>
                            <w:sdtPr>
                              <w:alias w:val="Numeris"/>
                              <w:tag w:val="nr_864b77816aa34ee68de4a02a6dfab4c0"/>
                              <w:lock w:val="sdtLocked"/>
                              <w:richText/>
                            </w:sdtPr>
                            <w:sdtContent>
                              <w:r>
                                <w:rPr>
                                  <w:color w:val="000000"/>
                                  <w:sz w:val="22"/>
                                  <w:szCs w:val="22"/>
                                  <w:lang w:eastAsia="en-GB"/>
                                </w:rPr>
                                <w:t>2</w:t>
                              </w:r>
                            </w:sdtContent>
                          </w:sdt>
                          <w:r>
                            <w:rPr>
                              <w:color w:val="000000"/>
                              <w:sz w:val="22"/>
                              <w:szCs w:val="22"/>
                              <w:lang w:eastAsia="en-GB"/>
                            </w:rPr>
                            <w:t xml:space="preserve">. LNSS viešųjų įstaigų, teikiančių Privalomojo sveikatos draudimo fondo lėšomis apmokamas asmens sveikatos priežiūros paslaugas, vadovų mėnesinio darbo užmokesčio pastoviosios dalies dydis nustatomas </w:t>
                          </w:r>
                          <w:r>
                            <w:rPr>
                              <w:bCs/>
                              <w:color w:val="000000"/>
                              <w:sz w:val="22"/>
                              <w:szCs w:val="22"/>
                              <w:lang w:eastAsia="en-GB"/>
                            </w:rPr>
                            <w:t>kiekvienais metais nuo gegužės 1 d. iki kitų kalendorinių metų balandžio 30 d.,</w:t>
                          </w:r>
                          <w:r>
                            <w:rPr>
                              <w:color w:val="000000"/>
                              <w:sz w:val="22"/>
                              <w:szCs w:val="22"/>
                              <w:lang w:eastAsia="en-GB"/>
                            </w:rPr>
                            <w:t xml:space="preserve"> praėjusių kalendorinių metų jų vadovaujamos įstaigos vieno etato gydytojų ir slaugytojų vidutinio mėnesinio</w:t>
                          </w:r>
                          <w:r>
                            <w:rPr>
                              <w:b/>
                              <w:bCs/>
                              <w:color w:val="000000"/>
                              <w:sz w:val="22"/>
                              <w:szCs w:val="22"/>
                              <w:lang w:eastAsia="en-GB"/>
                            </w:rPr>
                            <w:t xml:space="preserve"> </w:t>
                          </w:r>
                          <w:r>
                            <w:rPr>
                              <w:color w:val="000000"/>
                              <w:sz w:val="22"/>
                              <w:szCs w:val="22"/>
                              <w:lang w:eastAsia="en-GB"/>
                            </w:rPr>
                            <w:t>darbo užmokesčio svertinį vidurkį dauginant iš koeficiento, kuris yra apskaičiuotas atsižvelgus į šiuos kriterijus: LNSS viešųjų įstaigų praėjusiais kalendoriniais metais iš Privalomojo sveikatos draudimo fondo biudžeto gautų pajamų dydį ir praėjusiais kalendoriniais metais gydytojų (įskaitant gydytojus odontologus) ir slaugytojų (įskaitant akušerius) faktiškai užimtų etatų skaičių.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7fc10571049e49f28f93896178373ac9"/>
                        <w:lock w:val="sdtLocked"/>
                        <w:richText/>
                      </w:sdtPr>
                      <w:sdtContent>
                        <w:p>
                          <w:pPr>
                            <w:ind w:firstLine="720"/>
                            <w:jc w:val="both"/>
                            <w:rPr>
                              <w:sz w:val="22"/>
                              <w:szCs w:val="22"/>
                            </w:rPr>
                          </w:pPr>
                          <w:sdt>
                            <w:sdtPr>
                              <w:alias w:val="Numeris"/>
                              <w:tag w:val="nr_7fc10571049e49f28f93896178373ac9"/>
                              <w:lock w:val="sdtLocked"/>
                              <w:richText/>
                            </w:sdtPr>
                            <w:sdtContent>
                              <w:r>
                                <w:rPr>
                                  <w:sz w:val="22"/>
                                  <w:szCs w:val="22"/>
                                </w:rPr>
                                <w:t>8</w:t>
                              </w:r>
                            </w:sdtContent>
                          </w:sdt>
                          <w:r>
                            <w:rPr>
                              <w:sz w:val="22"/>
                              <w:szCs w:val="22"/>
                            </w:rPr>
                            <w:t>. Naujai įsteigtų LNSS viešųjų įstaigų vadovų mėnesinio darbo užmokesčio, mokamo pirmaisiais kalendoriniais įstaigos veiklos metais, pastoviosios dalies dydis apskaičiuojamas atsižvelgiant į praėjusių kalendorinių metų visų to paties Sveikatos sistemos įstatymo 12 straipsnio 3 dalyje nurodyto lygmens ir tos pačios šio įstatymo 39 straipsnio 1</w:t>
                          </w:r>
                          <w:r>
                            <w:rPr>
                              <w:bCs/>
                              <w:sz w:val="22"/>
                              <w:szCs w:val="22"/>
                            </w:rPr>
                            <w:t>–3</w:t>
                          </w:r>
                          <w:r>
                            <w:rPr>
                              <w:sz w:val="22"/>
                              <w:szCs w:val="22"/>
                            </w:rPr>
                            <w:t xml:space="preserve"> dalyse nurodytos nomenklatūros (jeigu LNSS viešoji įstaiga nėra priskirta Sveikatos sistemos įstatymo 12 straipsnio 3 dalyje nurodytam lygmeniui, vertinamas tik jos priskyrimas šio įstatymo 39 straipsnio 1</w:t>
                          </w:r>
                          <w:r>
                            <w:rPr>
                              <w:bCs/>
                              <w:sz w:val="22"/>
                              <w:szCs w:val="22"/>
                            </w:rPr>
                            <w:t>–3</w:t>
                          </w:r>
                          <w:r>
                            <w:rPr>
                              <w:sz w:val="22"/>
                              <w:szCs w:val="22"/>
                            </w:rPr>
                            <w:t xml:space="preserve"> dalyse nurodytai nomenklatūrai) LNSS viešųjų įstaigų vadovams praėjusiais kalendoriniais metais nustatytą mėnesinio darbo užmokesčio pastoviosios dalies dydžio vidurkį. Duomenis apie visų to paties Sveikatos sistemos įstatymo 12 straipsnio 3 dalyje nurodyto lygmens ir (ar) tos pačios šio įstatymo 39 straipsnio 1</w:t>
                          </w:r>
                          <w:r>
                            <w:rPr>
                              <w:bCs/>
                              <w:sz w:val="22"/>
                              <w:szCs w:val="22"/>
                            </w:rPr>
                            <w:t>–3</w:t>
                          </w:r>
                          <w:r>
                            <w:rPr>
                              <w:sz w:val="22"/>
                              <w:szCs w:val="22"/>
                            </w:rPr>
                            <w:t xml:space="preserve"> dalyse nurodytos nomenklatūros LNSS viešųjų įstaigų vadovų praėjusiais kalendoriniais metais nustatytą mėnesinio darbo užmokesčio pastoviosios dalies dydžio vidurkį naujai įsteigtos LNSS viešosios įstaigos savininko teises ir pareigas įgyvendinančiai institucijai arba visuotiniam dalininkų susirinkimui teikia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1f2f5231f6774c9c831d2b760bd31027"/>
                        <w:lock w:val="sdtLocked"/>
                        <w:richText/>
                      </w:sdtPr>
                      <w:sdtContent>
                        <w:p>
                          <w:pPr>
                            <w:tabs>
                              <w:tab w:val="center" w:pos="4153"/>
                              <w:tab w:val="right" w:pos="8306"/>
                            </w:tabs>
                            <w:ind w:firstLine="720"/>
                            <w:jc w:val="both"/>
                            <w:rPr>
                              <w:sz w:val="22"/>
                              <w:szCs w:val="22"/>
                              <w:lang w:eastAsia="lt-LT"/>
                            </w:rPr>
                          </w:pPr>
                          <w:sdt>
                            <w:sdtPr>
                              <w:alias w:val="Numeris"/>
                              <w:tag w:val="nr_1f2f5231f6774c9c831d2b760bd31027"/>
                              <w:lock w:val="sdtLocked"/>
                              <w:richText/>
                            </w:sdtPr>
                            <w:sdtContent>
                              <w:r>
                                <w:rPr>
                                  <w:color w:val="000000"/>
                                  <w:sz w:val="22"/>
                                  <w:szCs w:val="22"/>
                                </w:rPr>
                                <w:t>10</w:t>
                              </w:r>
                            </w:sdtContent>
                          </w:sdt>
                          <w:r>
                            <w:rPr>
                              <w:color w:val="000000"/>
                              <w:sz w:val="22"/>
                              <w:szCs w:val="22"/>
                            </w:rPr>
                            <w:t>. LNSS viešųjų įstaigų vadovaujančiųjų darbuotojų mėnesinio darbo užmokesčio kintamosios dalies dydis nustatomas kiekvienais metais nuo gegužės 1 d. iki kitų kalendorinių metų balandžio 30 d. atsižvelgiant į pasiektas vadovaujantis šio įstatymo 15</w:t>
                          </w:r>
                          <w:r>
                            <w:rPr>
                              <w:color w:val="000000"/>
                              <w:sz w:val="22"/>
                              <w:szCs w:val="22"/>
                              <w:vertAlign w:val="superscript"/>
                            </w:rPr>
                            <w:t>2</w:t>
                          </w:r>
                          <w:r>
                            <w:rPr>
                              <w:color w:val="000000"/>
                              <w:sz w:val="22"/>
                              <w:szCs w:val="22"/>
                            </w:rPr>
                            <w:t xml:space="preserve"> straipsniu sveikatos apsaugos ministro patvirtintas LNSS viešųjų įstaigų ir LNSS biudžetinių įstaigų, teikiančių asmens sveikatos priežiūros paslaugas, veiklos rezultatų vertinimo rodiklių siektinas reikšmes. LNSS viešosios įstaigos vadovaujančiajam darbuotojui nuo jo darbo einant atitinkamas LNSS viešosios įstaigos vadovaujančiojo darbuotojo pareigas pradžios, taip pat jam grįžus iš atostogų vaikui prižiūrėti iki kitų kalendorinių metų balandžio 30 d., o jeigu jis pradėjo eiti atitinkamas pareigas arba iš atostogų vaikui prižiūrėti grįžo einamųjų metų spalio 1 d. ar vėliau, iki metų, einančių po kitų kalendorinių metų, balandžio 30 d., mėnesinio darbo užmokesčio kintamoji dalis nustatoma atsižvelgiant į LNSS viešosios įstaigos vadovaujančiojo darbuotojo profesinę kvalifikaciją ir (arba) numatomą šioje dalyje nurodyto laikotarpio LNSS viešosios įstaigos veiklos ir (ar) jos pokyčių mastą ir sudėtingumą. Visais atvejais mėnesinio darbo užmokesčio kintamosios dalies dydis negali viršyti 20 procentų vadovaujančiajam darbuotojui nustatyto mėnesinio darbo užmokesčio pastoviosios dalies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d8c240347311efbdaea558de59136c">
                            <w:r w:rsidRPr="00532B9F">
                              <w:rPr>
                                <w:rFonts w:ascii="Times New Roman" w:eastAsia="MS Mincho" w:hAnsi="Times New Roman"/>
                                <w:sz w:val="20"/>
                                <w:i/>
                                <w:iCs/>
                                <w:color w:val="0000FF" w:themeColor="hyperlink"/>
                                <w:u w:val="single"/>
                              </w:rPr>
                              <w:t>XIV-2796</w:t>
                            </w:r>
                          </w:fldSimple>
                          <w:r>
                            <w:rPr>
                              <w:rFonts w:ascii="Times New Roman" w:eastAsia="MS Mincho" w:hAnsi="Times New Roman"/>
                              <w:sz w:val="20"/>
                              <w:i/>
                              <w:iCs/>
                            </w:rPr>
                            <w:t>,
2024-06-25,
paskelbta TAR 2024-06-27, i. k. 2024-11790            </w:t>
                          </w:r>
                        </w:p>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4"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5"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28c0b5925ad946118d5c785cd8e2b744"/>
                    <w:lock w:val="sdtLocked"/>
                    <w:richText/>
                  </w:sdtPr>
                  <w:sdtContent>
                    <w:p>
                      <w:pPr>
                        <w:ind w:left="2364" w:hanging="1644"/>
                        <w:jc w:val="both"/>
                        <w:rPr>
                          <w:color w:val="000000"/>
                          <w:sz w:val="22"/>
                          <w:szCs w:val="22"/>
                          <w:lang w:eastAsia="lt-LT"/>
                        </w:rPr>
                      </w:pPr>
                      <w:sdt>
                        <w:sdtPr>
                          <w:alias w:val="Numeris"/>
                          <w:tag w:val="nr_28c0b5925ad946118d5c785cd8e2b744"/>
                          <w:lock w:val="sdtLocked"/>
                          <w:richText/>
                        </w:sdtPr>
                        <w:sdtContent>
                          <w:r>
                            <w:rPr>
                              <w:b/>
                              <w:bCs/>
                              <w:color w:val="000000"/>
                              <w:sz w:val="22"/>
                              <w:szCs w:val="22"/>
                              <w:lang w:eastAsia="lt-LT"/>
                            </w:rPr>
                            <w:t>15</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28c0b5925ad946118d5c785cd8e2b744"/>
                          <w:lock w:val="sdtLocked"/>
                          <w:richText/>
                        </w:sdtPr>
                        <w:sdtContent>
                          <w:r>
                            <w:rPr>
                              <w:b/>
                              <w:bCs/>
                              <w:color w:val="000000"/>
                              <w:sz w:val="22"/>
                              <w:szCs w:val="22"/>
                              <w:lang w:eastAsia="lt-LT"/>
                            </w:rPr>
                            <w:t>LNSS viešųjų įstaigų ir LNSS biudžetinių įstaigų, teikiančių asmens sveikatos priežiūros paslaugas, veiklos rezultatų vertinimas</w:t>
                          </w:r>
                        </w:sdtContent>
                      </w:sdt>
                    </w:p>
                    <w:sdt>
                      <w:sdtPr>
                        <w:alias w:val="15-2 str. 1 d."/>
                        <w:tag w:val="part_0c173f67200e4ef0832ded07f7162d9c"/>
                        <w:lock w:val="sdtLocked"/>
                        <w:richText/>
                      </w:sdtPr>
                      <w:sdtContent>
                        <w:p>
                          <w:pPr>
                            <w:ind w:firstLine="720"/>
                            <w:jc w:val="both"/>
                            <w:rPr>
                              <w:color w:val="000000"/>
                              <w:sz w:val="22"/>
                              <w:szCs w:val="22"/>
                              <w:lang w:eastAsia="lt-LT"/>
                            </w:rPr>
                          </w:pPr>
                          <w:sdt>
                            <w:sdtPr>
                              <w:alias w:val="Numeris"/>
                              <w:tag w:val="nr_0c173f67200e4ef0832ded07f7162d9c"/>
                              <w:lock w:val="sdtLocked"/>
                              <w:richText/>
                            </w:sdtPr>
                            <w:sdtContent>
                              <w:r>
                                <w:rPr>
                                  <w:color w:val="000000"/>
                                  <w:sz w:val="22"/>
                                  <w:szCs w:val="22"/>
                                  <w:lang w:eastAsia="lt-LT"/>
                                </w:rPr>
                                <w:t>1</w:t>
                              </w:r>
                            </w:sdtContent>
                          </w:sdt>
                          <w:r>
                            <w:rPr>
                              <w:color w:val="000000"/>
                              <w:sz w:val="22"/>
                              <w:szCs w:val="22"/>
                              <w:lang w:eastAsia="lt-LT"/>
                            </w:rPr>
                            <w:t>. Sveikatos apsaugos ministras kiekvienais metais iki gegužės 1 d. tvirtina LNSS viešųjų įstaigų ir LNSS biudžetinių įstaigų, teikiančių asmens sveikatos priežiūros paslaugas, veiklos rezultatų vertinimo rodiklius (toliau šiame straipsnyje – rodikliai) ir jų siektinas reikšmes, taikomas šio ministro nustatytoms įstaigų grupėms. LNSS viešosios įstaigos ir LNSS biudžetinės įstaigos į grupes skirstomos pagal teikiamų asmens sveikatos priežiūros paslaugų lygį ir pobūdį.</w:t>
                          </w:r>
                        </w:p>
                      </w:sdtContent>
                    </w:sdt>
                    <w:sdt>
                      <w:sdtPr>
                        <w:alias w:val="15-2 str. 2 d."/>
                        <w:tag w:val="part_fb7b15b189604c9c90d396547e71abfa"/>
                        <w:lock w:val="sdtLocked"/>
                        <w:richText/>
                      </w:sdtPr>
                      <w:sdtContent>
                        <w:p>
                          <w:pPr>
                            <w:ind w:firstLine="720"/>
                            <w:jc w:val="both"/>
                            <w:rPr>
                              <w:color w:val="000000"/>
                              <w:sz w:val="22"/>
                              <w:szCs w:val="22"/>
                              <w:lang w:eastAsia="lt-LT"/>
                            </w:rPr>
                          </w:pPr>
                          <w:sdt>
                            <w:sdtPr>
                              <w:alias w:val="Numeris"/>
                              <w:tag w:val="nr_fb7b15b189604c9c90d396547e71abfa"/>
                              <w:lock w:val="sdtLocked"/>
                              <w:richText/>
                            </w:sdtPr>
                            <w:sdtContent>
                              <w:r>
                                <w:rPr>
                                  <w:color w:val="000000"/>
                                  <w:sz w:val="22"/>
                                  <w:szCs w:val="22"/>
                                  <w:lang w:eastAsia="lt-LT"/>
                                </w:rPr>
                                <w:t>2</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rodiklių siektinų reikšmių.</w:t>
                          </w:r>
                        </w:p>
                      </w:sdtContent>
                    </w:sdt>
                    <w:sdt>
                      <w:sdtPr>
                        <w:alias w:val="15-2 str. 3 d."/>
                        <w:tag w:val="part_c3e4909a02b34b1cbe3bfe58f6e669d0"/>
                        <w:lock w:val="sdtLocked"/>
                        <w:richText/>
                      </w:sdtPr>
                      <w:sdtContent>
                        <w:p>
                          <w:pPr>
                            <w:ind w:firstLine="720"/>
                            <w:jc w:val="both"/>
                            <w:rPr>
                              <w:color w:val="000000"/>
                              <w:sz w:val="22"/>
                              <w:szCs w:val="22"/>
                              <w:lang w:eastAsia="lt-LT"/>
                            </w:rPr>
                          </w:pPr>
                          <w:sdt>
                            <w:sdtPr>
                              <w:alias w:val="Numeris"/>
                              <w:tag w:val="nr_c3e4909a02b34b1cbe3bfe58f6e669d0"/>
                              <w:lock w:val="sdtLocked"/>
                              <w:richText/>
                            </w:sdtPr>
                            <w:sdtContent>
                              <w:r>
                                <w:rPr>
                                  <w:color w:val="000000"/>
                                  <w:sz w:val="22"/>
                                  <w:szCs w:val="22"/>
                                  <w:lang w:eastAsia="lt-LT"/>
                                </w:rPr>
                                <w:t>3</w:t>
                              </w:r>
                            </w:sdtContent>
                          </w:sdt>
                          <w:r>
                            <w:rPr>
                              <w:color w:val="000000"/>
                              <w:sz w:val="22"/>
                              <w:szCs w:val="22"/>
                              <w:lang w:eastAsia="lt-LT"/>
                            </w:rPr>
                            <w:t>. Pasiektos metinės rodiklių reikšmės nuolat skelbiamos viešai Sveikatos apsaugos ministerijos, LNSS viešųjų įstaigų ir LNSS biudžetinių įstaigų, teikiančių asmens sveikatos priežiūros paslaugas, interneto svetainėse ir šių įstaigų skelbimų lentose pacientams suprantamu būdu. Skelbiami duomenys turi būti išsamūs, struktūruoti, be registracijos nemokamai prieinami didžiausiai įmanomai vartotojų grupei, teikiami atvira ir nepatentuota forma.</w:t>
                          </w:r>
                        </w:p>
                      </w:sdtContent>
                    </w:sdt>
                    <w:sdt>
                      <w:sdtPr>
                        <w:alias w:val="15-2 str. 4 d."/>
                        <w:tag w:val="part_406f6ced3a7243b9a27842ced6c695f9"/>
                        <w:lock w:val="sdtLocked"/>
                        <w:richText/>
                      </w:sdtPr>
                      <w:sdtContent>
                        <w:p>
                          <w:pPr>
                            <w:ind w:firstLine="720"/>
                            <w:jc w:val="both"/>
                            <w:rPr>
                              <w:color w:val="000000"/>
                              <w:sz w:val="22"/>
                              <w:szCs w:val="22"/>
                              <w:lang w:eastAsia="lt-LT"/>
                            </w:rPr>
                          </w:pPr>
                          <w:sdt>
                            <w:sdtPr>
                              <w:alias w:val="Numeris"/>
                              <w:tag w:val="nr_406f6ced3a7243b9a27842ced6c695f9"/>
                              <w:lock w:val="sdtLocked"/>
                              <w:richText/>
                            </w:sdtPr>
                            <w:sdtContent>
                              <w:r>
                                <w:rPr>
                                  <w:color w:val="000000"/>
                                  <w:sz w:val="22"/>
                                  <w:szCs w:val="22"/>
                                  <w:lang w:eastAsia="lt-LT"/>
                                </w:rPr>
                                <w:t>4</w:t>
                              </w:r>
                            </w:sdtContent>
                          </w:sdt>
                          <w:r>
                            <w:rPr>
                              <w:color w:val="000000"/>
                              <w:sz w:val="22"/>
                              <w:szCs w:val="22"/>
                              <w:lang w:eastAsia="lt-LT"/>
                            </w:rPr>
                            <w:t>. LNSS viešųjų įstaigų ir LNSS biudžetinių įstaigų, teikiančių asmens sveikatos priežiūros paslaugas, pasiektų metinių rodiklių reikšmių palyginimą atlieka Sveikatos apsaugos ministerija.</w:t>
                          </w:r>
                        </w:p>
                      </w:sdtContent>
                    </w:sdt>
                    <w:sdt>
                      <w:sdtPr>
                        <w:alias w:val="15-2 str. 5 d."/>
                        <w:tag w:val="part_c555bba8df0a4ed2968af9f8c3e9b8d0"/>
                        <w:lock w:val="sdtLocked"/>
                        <w:richText/>
                      </w:sdtPr>
                      <w:sdtContent>
                        <w:p>
                          <w:pPr>
                            <w:ind w:firstLine="720"/>
                            <w:jc w:val="both"/>
                            <w:rPr>
                              <w:color w:val="000000"/>
                              <w:sz w:val="22"/>
                              <w:szCs w:val="22"/>
                              <w:lang w:eastAsia="lt-LT"/>
                            </w:rPr>
                          </w:pPr>
                          <w:sdt>
                            <w:sdtPr>
                              <w:alias w:val="Numeris"/>
                              <w:tag w:val="nr_c555bba8df0a4ed2968af9f8c3e9b8d0"/>
                              <w:lock w:val="sdtLocked"/>
                              <w:richText/>
                            </w:sdtPr>
                            <w:sdtContent>
                              <w:r>
                                <w:rPr>
                                  <w:color w:val="000000"/>
                                  <w:sz w:val="22"/>
                                  <w:szCs w:val="22"/>
                                  <w:lang w:eastAsia="lt-LT"/>
                                </w:rPr>
                                <w:t>5</w:t>
                              </w:r>
                            </w:sdtContent>
                          </w:sdt>
                          <w:r>
                            <w:rPr>
                              <w:color w:val="000000"/>
                              <w:sz w:val="22"/>
                              <w:szCs w:val="22"/>
                              <w:lang w:eastAsia="lt-LT"/>
                            </w:rPr>
                            <w:t>. Tais atvejais, kai LNSS viešosios įstaigos ar LNSS biudžetinės įstaigos ne mažiau kaip 20 procentų rodiklių praėjusių kalendorinių metų reikšmės yra geresnės, negu sveikatos apsaugos ministro patvirtintos siektinos įstaigų grupei, kuriai priskiriama įstaiga, reikšmės, ir ši įstaiga asmens sveikatos priežiūros paslaugų, kurių išlaidos yra apmokamos iš Privalomojo sveikatos draudimo fondo biudžeto lėšų, per praėjusius kalendorinius metus suteikė už didesnę sumą, negu numatyta teritorinių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Kitų LNSS viešųjų ir biudžetinių įstaigų viršytos asmens sveikatos priežiūros paslaugų išlaidos iš Privalomojo sveikatos draudimo fondo biudžeto lėšų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 asmens sveikatos priežiūros paslaugų išlaidų apmokėjimo Privalomojo sveikatos draudimo fondo biudžeto lėšomis tvarką nustato sveikatos apsaugos ministras.</w:t>
                          </w:r>
                        </w:p>
                      </w:sdtContent>
                    </w:sdt>
                    <w:sdt>
                      <w:sdtPr>
                        <w:alias w:val="15-2 str. 6 d."/>
                        <w:tag w:val="part_adca9d17a5ac4cb1a58346ab1bb58035"/>
                        <w:lock w:val="sdtLocked"/>
                        <w:richText/>
                      </w:sdtPr>
                      <w:sdtContent>
                        <w:p>
                          <w:pPr>
                            <w:ind w:firstLine="720"/>
                            <w:jc w:val="both"/>
                            <w:rPr>
                              <w:color w:val="000000"/>
                              <w:sz w:val="22"/>
                              <w:szCs w:val="22"/>
                            </w:rPr>
                          </w:pPr>
                          <w:sdt>
                            <w:sdtPr>
                              <w:alias w:val="Numeris"/>
                              <w:tag w:val="nr_adca9d17a5ac4cb1a58346ab1bb58035"/>
                              <w:lock w:val="sdtLocked"/>
                              <w:richText/>
                            </w:sdtPr>
                            <w:sdtContent>
                              <w:r>
                                <w:rPr>
                                  <w:color w:val="000000"/>
                                  <w:sz w:val="22"/>
                                  <w:szCs w:val="22"/>
                                </w:rPr>
                                <w:t>6</w:t>
                              </w:r>
                            </w:sdtContent>
                          </w:sdt>
                          <w:r>
                            <w:rPr>
                              <w:color w:val="000000"/>
                              <w:sz w:val="22"/>
                              <w:szCs w:val="22"/>
                            </w:rPr>
                            <w:t xml:space="preserve">. LNSS viešųjų įstaigų ir LNSS biudžetinių įstaigų, teikiančių asmens sveikatos priežiūros paslaugas, ataskaitiniu laikotarpiu pasiektos </w:t>
                          </w:r>
                          <w:r>
                            <w:rPr>
                              <w:color w:val="000000"/>
                              <w:sz w:val="22"/>
                              <w:szCs w:val="22"/>
                              <w:shd w:val="clear" w:color="auto" w:fill="FFFFFF"/>
                            </w:rPr>
                            <w:t xml:space="preserve">rodiklių reikšmės įstaigos </w:t>
                          </w:r>
                          <w:r>
                            <w:rPr>
                              <w:color w:val="000000"/>
                              <w:sz w:val="22"/>
                              <w:szCs w:val="22"/>
                            </w:rPr>
                            <w:t>visuotiniam dalininkų susirinkimui ar savininko teises ir pareigas įgyvendinančiai institucijai pateikiamos kiekvienais metais iki kovo 1 dienos. Tuo atveju, kai ne mažiau kaip 30 procentų rodiklių reikšmių nesiekia įstaigų grupei, kuriai priskiriama įstaiga, sveikatos apsaugos ministro patvirtintų rodiklių siektinų reikšmių, visuotinis dalininkų susirinkimas ar savininko teises ir pareigas įgyvendinanti institucija kartu su įstaigos vadovu privalo iki einamųjų metų birželio 15 dienos sudaryti įstaigos veiklos gerinimo priemonių planą, kuris turi būti įgyvendintas iki einamųjų metų gruodžio 31 dienos. LNSS viešosios įstaigos ir LNSS biudžetinės įstaigos, teikiančios asmens sveikatos priežiūros paslaugas, veiklos gerinimo priemonių planą tvirtina visuotinis dalininkų susirinkimas ar savininko teises ir pareigas įgyvendinanti institucija.</w:t>
                          </w:r>
                        </w:p>
                      </w:sdtContent>
                    </w:sdt>
                    <w:sdt>
                      <w:sdtPr>
                        <w:alias w:val="15-2 str. 7 d."/>
                        <w:tag w:val="part_d971b42b9a5342758b923d83364dff59"/>
                        <w:lock w:val="sdtLocked"/>
                        <w:richText/>
                      </w:sdtPr>
                      <w:sdtContent>
                        <w:p>
                          <w:pPr>
                            <w:ind w:firstLine="720"/>
                            <w:jc w:val="both"/>
                            <w:rPr>
                              <w:sz w:val="22"/>
                              <w:szCs w:val="22"/>
                            </w:rPr>
                          </w:pPr>
                          <w:sdt>
                            <w:sdtPr>
                              <w:alias w:val="Numeris"/>
                              <w:tag w:val="nr_d971b42b9a5342758b923d83364dff59"/>
                              <w:lock w:val="sdtLocked"/>
                              <w:richText/>
                            </w:sdtPr>
                            <w:sdtContent>
                              <w:r>
                                <w:rPr>
                                  <w:color w:val="000000"/>
                                  <w:sz w:val="22"/>
                                  <w:szCs w:val="22"/>
                                  <w:lang w:eastAsia="lt-LT"/>
                                </w:rPr>
                                <w:t>7</w:t>
                              </w:r>
                            </w:sdtContent>
                          </w:sdt>
                          <w:r>
                            <w:rPr>
                              <w:color w:val="000000"/>
                              <w:sz w:val="22"/>
                              <w:szCs w:val="22"/>
                              <w:lang w:eastAsia="lt-LT"/>
                            </w:rPr>
                            <w:t>. Jeigu įgyvendinus įstaigos veiklos gerinimo priemonių plane numatytas priemones bent 60 procentų įstaigos rodiklių reikšmių, dėl kurių buvo sudarytas ir įgyvendinamas įstaigos veiklos gerinimo priemonių planas, ir toliau nesiekia įstaigų grupei, kuriai priskiriama įstaiga, sveikatos apsaugos ministro patvirtintų rodiklių siektinų reikšmių, įstaigos visuotinis dalininkų susirinkimas ar savininko teises ir pareigas įgyvendinanti institucija privalo pagal kompetenciją priimti Biudžetinių įstaigų įstatymo 5 straipsnio 3 dalyje nurodytus savininko teises ir pareigas įgyvendinančiai institucijai priskirtus sprendimus ar Viešųjų įstaigų įstatymo 12 straipsnio 1 dalyje visuotiniam dalininkų susirinkimui priskirtus sprendimus.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d8c240347311efbdaea558de59136c">
                        <w:r w:rsidRPr="00532B9F">
                          <w:rPr>
                            <w:rFonts w:ascii="Times New Roman" w:eastAsia="MS Mincho" w:hAnsi="Times New Roman"/>
                            <w:sz w:val="20"/>
                            <w:i/>
                            <w:iCs/>
                            <w:color w:val="0000FF" w:themeColor="hyperlink"/>
                            <w:u w:val="single"/>
                          </w:rPr>
                          <w:t>XIV-2796</w:t>
                        </w:r>
                      </w:fldSimple>
                      <w:r>
                        <w:rPr>
                          <w:rFonts w:ascii="Times New Roman" w:eastAsia="MS Mincho" w:hAnsi="Times New Roman"/>
                          <w:sz w:val="20"/>
                          <w:i/>
                          <w:iCs/>
                        </w:rPr>
                        <w:t>,
2024-06-25,
paskelbta TAR 2024-06-27, i. k. 2024-11790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404c0b8b07ec4710b77af70d2b8566cc"/>
                            <w:lock w:val="sdtLocked"/>
                            <w:richText/>
                          </w:sdtPr>
                          <w:sdtContent>
                            <w:p>
                              <w:pPr>
                                <w:tabs>
                                  <w:tab w:val="left" w:pos="709"/>
                                </w:tabs>
                                <w:ind w:firstLine="720"/>
                                <w:jc w:val="both"/>
                                <w:rPr>
                                  <w:sz w:val="22"/>
                                  <w:szCs w:val="22"/>
                                  <w:lang w:eastAsia="lt-LT"/>
                                </w:rPr>
                              </w:pPr>
                              <w:sdt>
                                <w:sdtPr>
                                  <w:alias w:val="Numeris"/>
                                  <w:tag w:val="nr_404c0b8b07ec4710b77af70d2b8566cc"/>
                                  <w:lock w:val="sdtLocked"/>
                                  <w:richText/>
                                </w:sdtPr>
                                <w:sdtContent>
                                  <w:r>
                                    <w:rPr>
                                      <w:color w:val="000000"/>
                                      <w:sz w:val="22"/>
                                      <w:szCs w:val="22"/>
                                      <w:lang w:eastAsia="lt-LT"/>
                                    </w:rPr>
                                    <w:t>1</w:t>
                                  </w:r>
                                </w:sdtContent>
                              </w:sdt>
                              <w:r>
                                <w:rPr>
                                  <w:color w:val="000000"/>
                                  <w:sz w:val="22"/>
                                  <w:szCs w:val="22"/>
                                  <w:lang w:eastAsia="lt-LT"/>
                                </w:rPr>
                                <w:t xml:space="preserve">) pirminės ambulatorinės sveikatos priežiūros paslaugą sveikatos apsaugos ministro nustatytų ūmių būklių atveju </w:t>
                              </w:r>
                              <w:r>
                                <w:rPr>
                                  <w:bCs/>
                                  <w:color w:val="000000"/>
                                  <w:sz w:val="22"/>
                                  <w:szCs w:val="22"/>
                                  <w:lang w:eastAsia="lt-LT"/>
                                </w:rPr>
                                <w:t>(toliau – skubi ambulatorinė paslauga)</w:t>
                              </w:r>
                              <w:r>
                                <w:rPr>
                                  <w:color w:val="000000"/>
                                  <w:sz w:val="22"/>
                                  <w:szCs w:val="22"/>
                                  <w:lang w:eastAsia="lt-LT"/>
                                </w:rPr>
                                <w:t xml:space="preserve"> – ne vėliau kaip per 24 valandas;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IX-593</w:t>
                            </w:r>
                          </w:hyperlink>
                          <w:r>
                            <w:rPr>
                              <w:i/>
                              <w:sz w:val="20"/>
                            </w:rPr>
                            <w:t>, 2001-11-13, Žin., 2001, Nr. 97-3419 (2001-11-21)</w:t>
                          </w:r>
                        </w:p>
                        <w:p>
                          <w:r>
                            <w:rPr>
                              <w:rFonts w:eastAsia="MS Mincho"/>
                              <w:i/>
                              <w:iCs/>
                              <w:sz w:val="20"/>
                            </w:rPr>
                            <w:t xml:space="preserve">Nr. </w:t>
                          </w:r>
                          <w:hyperlink r:id="rId70"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7929050b411eb9dc7b575f08e8bea">
                            <w:r w:rsidRPr="00532B9F">
                              <w:rPr>
                                <w:rFonts w:ascii="Times New Roman" w:eastAsia="MS Mincho" w:hAnsi="Times New Roman"/>
                                <w:sz w:val="20"/>
                                <w:i/>
                                <w:iCs/>
                                <w:color w:val="0000FF" w:themeColor="hyperlink"/>
                                <w:u w:val="single"/>
                              </w:rPr>
                              <w:t>XIV-142</w:t>
                            </w:r>
                          </w:fldSimple>
                          <w:r>
                            <w:rPr>
                              <w:rFonts w:ascii="Times New Roman" w:eastAsia="MS Mincho" w:hAnsi="Times New Roman"/>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8"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9"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e40416beceec43409d7325ff819b4a52"/>
                    <w:lock w:val="sdtLocked"/>
                    <w:richText/>
                  </w:sdtPr>
                  <w:sdtContent>
                    <w:p>
                      <w:pPr>
                        <w:ind w:left="2552" w:hanging="1832"/>
                        <w:jc w:val="both"/>
                        <w:rPr>
                          <w:b/>
                          <w:sz w:val="22"/>
                          <w:szCs w:val="22"/>
                        </w:rPr>
                      </w:pPr>
                      <w:sdt>
                        <w:sdtPr>
                          <w:alias w:val="Numeris"/>
                          <w:tag w:val="nr_e40416beceec43409d7325ff819b4a52"/>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e40416beceec43409d7325ff819b4a52"/>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531e6d0d99e54b81852b2b941833eb59"/>
                        <w:lock w:val="sdtLocked"/>
                        <w:richText/>
                      </w:sdtPr>
                      <w:sdtContent>
                        <w:p>
                          <w:pPr>
                            <w:ind w:firstLine="720"/>
                            <w:jc w:val="both"/>
                            <w:rPr>
                              <w:sz w:val="22"/>
                              <w:szCs w:val="22"/>
                            </w:rPr>
                          </w:pPr>
                          <w:sdt>
                            <w:sdtPr>
                              <w:alias w:val="Numeris"/>
                              <w:tag w:val="nr_531e6d0d99e54b81852b2b941833eb59"/>
                              <w:lock w:val="sdtLocked"/>
                              <w:richText/>
                            </w:sdtPr>
                            <w:sdtContent>
                              <w:r>
                                <w:rPr>
                                  <w:sz w:val="22"/>
                                  <w:szCs w:val="22"/>
                                </w:rPr>
                                <w:t>2</w:t>
                              </w:r>
                            </w:sdtContent>
                          </w:sdt>
                          <w:r>
                            <w:rPr>
                              <w:sz w:val="22"/>
                              <w:szCs w:val="22"/>
                            </w:rPr>
                            <w:t>. LNSS valstybės visuomenės sveikatos priežiūros biudžetinės įstaigos, kurių valstybės, kaip biudžetinių įstaigų savininkės, teises ir pareigas įgyvendina Sveikatos apsaugos ministerija:</w:t>
                          </w:r>
                        </w:p>
                        <w:sdt>
                          <w:sdtPr>
                            <w:alias w:val="24 str. 2 d. 1 p."/>
                            <w:tag w:val="part_71b71720bdc54d4bade43b5449bc6413"/>
                            <w:lock w:val="sdtLocked"/>
                            <w:richText/>
                          </w:sdtPr>
                          <w:sdtContent>
                            <w:p>
                              <w:pPr>
                                <w:ind w:firstLine="720"/>
                                <w:jc w:val="both"/>
                                <w:rPr>
                                  <w:sz w:val="22"/>
                                  <w:szCs w:val="22"/>
                                </w:rPr>
                              </w:pPr>
                              <w:sdt>
                                <w:sdtPr>
                                  <w:alias w:val="Numeris"/>
                                  <w:tag w:val="nr_71b71720bdc54d4bade43b5449bc6413"/>
                                  <w:lock w:val="sdtLocked"/>
                                  <w:richText/>
                                </w:sdtPr>
                                <w:sdtContent>
                                  <w:r>
                                    <w:rPr>
                                      <w:sz w:val="22"/>
                                      <w:szCs w:val="22"/>
                                    </w:rPr>
                                    <w:t>1</w:t>
                                  </w:r>
                                </w:sdtContent>
                              </w:sdt>
                              <w:r>
                                <w:rPr>
                                  <w:sz w:val="22"/>
                                  <w:szCs w:val="22"/>
                                </w:rPr>
                                <w:t>) Nacionalinis visuomenės sveikatos centras prie Sveikatos apsaugos ministerijos (toliau – Nacionalinis visuomenės sveikatos centras);</w:t>
                              </w:r>
                            </w:p>
                          </w:sdtContent>
                        </w:sdt>
                        <w:sdt>
                          <w:sdtPr>
                            <w:alias w:val="24 str. 2 d. 2 p."/>
                            <w:tag w:val="part_a038da847dbd457084ccd91fbc0189a7"/>
                            <w:lock w:val="sdtLocked"/>
                            <w:richText/>
                          </w:sdtPr>
                          <w:sdtContent>
                            <w:p>
                              <w:pPr>
                                <w:ind w:firstLine="720"/>
                                <w:jc w:val="both"/>
                                <w:rPr>
                                  <w:sz w:val="22"/>
                                  <w:szCs w:val="22"/>
                                </w:rPr>
                              </w:pPr>
                              <w:sdt>
                                <w:sdtPr>
                                  <w:alias w:val="Numeris"/>
                                  <w:tag w:val="nr_a038da847dbd457084ccd91fbc0189a7"/>
                                  <w:lock w:val="sdtLocked"/>
                                  <w:richText/>
                                </w:sdtPr>
                                <w:sdtContent>
                                  <w:r>
                                    <w:rPr>
                                      <w:sz w:val="22"/>
                                      <w:szCs w:val="22"/>
                                    </w:rPr>
                                    <w:t>2</w:t>
                                  </w:r>
                                </w:sdtContent>
                              </w:sdt>
                              <w:r>
                                <w:rPr>
                                  <w:sz w:val="22"/>
                                  <w:szCs w:val="22"/>
                                </w:rPr>
                                <w:t>) Radiacinės saugos centras;</w:t>
                              </w:r>
                            </w:p>
                          </w:sdtContent>
                        </w:sdt>
                        <w:sdt>
                          <w:sdtPr>
                            <w:alias w:val="24 str. 2 d. 3 p."/>
                            <w:tag w:val="part_530b323b5fe14aaa80dcba3ecb68ea87"/>
                            <w:lock w:val="sdtLocked"/>
                            <w:richText/>
                          </w:sdtPr>
                          <w:sdtContent>
                            <w:p>
                              <w:pPr>
                                <w:ind w:firstLine="720"/>
                                <w:jc w:val="both"/>
                                <w:rPr>
                                  <w:sz w:val="22"/>
                                  <w:szCs w:val="22"/>
                                </w:rPr>
                              </w:pPr>
                              <w:sdt>
                                <w:sdtPr>
                                  <w:alias w:val="Numeris"/>
                                  <w:tag w:val="nr_530b323b5fe14aaa80dcba3ecb68ea87"/>
                                  <w:lock w:val="sdtLocked"/>
                                  <w:richText/>
                                </w:sdtPr>
                                <w:sdtContent>
                                  <w:r>
                                    <w:rPr>
                                      <w:sz w:val="22"/>
                                      <w:szCs w:val="22"/>
                                    </w:rPr>
                                    <w:t>3</w:t>
                                  </w:r>
                                </w:sdtContent>
                              </w:sdt>
                              <w:r>
                                <w:rPr>
                                  <w:sz w:val="22"/>
                                  <w:szCs w:val="22"/>
                                </w:rPr>
                                <w:t>) Sveikatos apsaugos ministerijos Ekstremalių sveikatai situacijų centras;</w:t>
                              </w:r>
                            </w:p>
                          </w:sdtContent>
                        </w:sdt>
                        <w:sdt>
                          <w:sdtPr>
                            <w:alias w:val="24 str. 2 d. 4 p."/>
                            <w:tag w:val="part_aa06a1046e2944acbfb637dbf97dd4d1"/>
                            <w:lock w:val="sdtLocked"/>
                            <w:richText/>
                          </w:sdtPr>
                          <w:sdtContent>
                            <w:p>
                              <w:pPr>
                                <w:ind w:firstLine="720"/>
                                <w:jc w:val="both"/>
                                <w:rPr>
                                  <w:sz w:val="22"/>
                                  <w:szCs w:val="22"/>
                                </w:rPr>
                              </w:pPr>
                              <w:sdt>
                                <w:sdtPr>
                                  <w:alias w:val="Numeris"/>
                                  <w:tag w:val="nr_aa06a1046e2944acbfb637dbf97dd4d1"/>
                                  <w:lock w:val="sdtLocked"/>
                                  <w:richText/>
                                </w:sdtPr>
                                <w:sdtContent>
                                  <w:r>
                                    <w:rPr>
                                      <w:sz w:val="22"/>
                                      <w:szCs w:val="22"/>
                                    </w:rPr>
                                    <w:t>4</w:t>
                                  </w:r>
                                </w:sdtContent>
                              </w:sdt>
                              <w:r>
                                <w:rPr>
                                  <w:sz w:val="22"/>
                                  <w:szCs w:val="22"/>
                                </w:rPr>
                                <w:t>) Higienos institutas;</w:t>
                              </w:r>
                            </w:p>
                          </w:sdtContent>
                        </w:sdt>
                        <w:sdt>
                          <w:sdtPr>
                            <w:alias w:val="24 str. 2 d. 5 p."/>
                            <w:tag w:val="part_5c1bcc619f4a4adb90f035638c6c4bd3"/>
                            <w:lock w:val="sdtLocked"/>
                            <w:richText/>
                          </w:sdtPr>
                          <w:sdtContent>
                            <w:p>
                              <w:pPr>
                                <w:ind w:firstLine="720"/>
                                <w:jc w:val="both"/>
                              </w:pPr>
                              <w:sdt>
                                <w:sdtPr>
                                  <w:alias w:val="Numeris"/>
                                  <w:tag w:val="nr_5c1bcc619f4a4adb90f035638c6c4bd3"/>
                                  <w:lock w:val="sdtLocked"/>
                                  <w:richText/>
                                </w:sdtPr>
                                <w:sdtContent>
                                  <w:r>
                                    <w:rPr>
                                      <w:sz w:val="22"/>
                                      <w:szCs w:val="22"/>
                                    </w:rPr>
                                    <w:t>5</w:t>
                                  </w:r>
                                </w:sdtContent>
                              </w:sdt>
                              <w:r>
                                <w:rPr>
                                  <w:sz w:val="22"/>
                                  <w:szCs w:val="22"/>
                                </w:rPr>
                                <w:t>) kitos visuomenės sveikatos priežiūros įstaigos, įsteigtos kitų įstatymų ir teisės aktų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3 d."/>
                        <w:tag w:val="part_d6eb47ba3ade41a1b11ce7d0fdacca5c"/>
                        <w:lock w:val="sdtLocked"/>
                        <w:richText/>
                      </w:sdtPr>
                      <w:sdtContent>
                        <w:p>
                          <w:pPr>
                            <w:ind w:firstLine="720"/>
                            <w:jc w:val="both"/>
                            <w:rPr>
                              <w:sz w:val="22"/>
                              <w:szCs w:val="22"/>
                            </w:rPr>
                          </w:pPr>
                          <w:sdt>
                            <w:sdtPr>
                              <w:alias w:val="Numeris"/>
                              <w:tag w:val="nr_d6eb47ba3ade41a1b11ce7d0fdacca5c"/>
                              <w:lock w:val="sdtLocked"/>
                              <w:richText/>
                            </w:sdtPr>
                            <w:sdtContent>
                              <w:r>
                                <w:rPr>
                                  <w:sz w:val="22"/>
                                  <w:szCs w:val="22"/>
                                </w:rPr>
                                <w:t>3</w:t>
                              </w:r>
                            </w:sdtContent>
                          </w:sdt>
                          <w:r>
                            <w:rPr>
                              <w:sz w:val="22"/>
                              <w:szCs w:val="22"/>
                            </w:rPr>
                            <w:t>. Šio straipsnio 2 dalies 1, 2 ir 3 punktuose nurodytos visuomenės sveikatos priežiūros biudžetinės įstaigos gali įgyvendinti valstybės, kaip LNSS valstybės visuomenės sveikatos priežiūros biudžetinių įstaigų savininkės,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sdt>
                      <w:sdtPr>
                        <w:alias w:val="24 str. 4 d."/>
                        <w:tag w:val="part_7c2bda4f38c146a9b409be073e09c8e5"/>
                        <w:lock w:val="sdtLocked"/>
                        <w:richText/>
                      </w:sdtPr>
                      <w:sdtContent>
                        <w:p>
                          <w:pPr>
                            <w:ind w:firstLine="720"/>
                            <w:jc w:val="both"/>
                            <w:rPr>
                              <w:sz w:val="22"/>
                            </w:rPr>
                          </w:pPr>
                          <w:sdt>
                            <w:sdtPr>
                              <w:alias w:val="Numeris"/>
                              <w:tag w:val="nr_7c2bda4f38c146a9b409be073e09c8e5"/>
                              <w:lock w:val="sdtLocked"/>
                              <w:richText/>
                            </w:sdtPr>
                            <w:sdtContent>
                              <w:r>
                                <w:rPr>
                                  <w:sz w:val="22"/>
                                  <w:szCs w:val="22"/>
                                </w:rPr>
                                <w:t>4</w:t>
                              </w:r>
                            </w:sdtContent>
                          </w:sdt>
                          <w:r>
                            <w:rPr>
                              <w:sz w:val="22"/>
                              <w:szCs w:val="22"/>
                            </w:rPr>
                            <w:t>. LNSS savivaldybių ir valstybės visuomenės sveikatos priežiūros biudžetinių įstaigų pavyzdinius nuostatus tvirtina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09c73067e711eca9ac839120d251c4">
                            <w:r w:rsidRPr="00532B9F">
                              <w:rPr>
                                <w:rFonts w:ascii="Times New Roman" w:eastAsia="MS Mincho" w:hAnsi="Times New Roman"/>
                                <w:sz w:val="20"/>
                                <w:i/>
                                <w:iCs/>
                                <w:color w:val="0000FF" w:themeColor="hyperlink"/>
                                <w:u w:val="single"/>
                              </w:rPr>
                              <w:t>XIV-794</w:t>
                            </w:r>
                          </w:fldSimple>
                          <w:r>
                            <w:rPr>
                              <w:rFonts w:ascii="Times New Roman" w:eastAsia="MS Mincho" w:hAnsi="Times New Roman"/>
                              <w:sz w:val="20"/>
                              <w:i/>
                              <w:iCs/>
                            </w:rPr>
                            <w:t>,
2021-12-16,
paskelbta TAR 2021-12-28, i. k. 2021-27370        </w:t>
                          </w:r>
                        </w:p>
                        <w:p/>
                      </w:sdtContent>
                    </w:sdt>
                    <w:p>
                      <w:pPr>
                        <w:widowControl w:val="0"/>
                        <w:rPr>
                          <w:i/>
                          <w:sz w:val="20"/>
                        </w:rPr>
                      </w:pPr>
                      <w:r>
                        <w:rPr>
                          <w:i/>
                          <w:sz w:val="20"/>
                        </w:rPr>
                        <w:t>Straipsnio pakeitimai:</w:t>
                      </w:r>
                    </w:p>
                    <w:p>
                      <w:pPr>
                        <w:jc w:val="both"/>
                        <w:rPr>
                          <w:i/>
                          <w:sz w:val="20"/>
                        </w:rPr>
                      </w:pPr>
                      <w:r>
                        <w:rPr>
                          <w:i/>
                          <w:sz w:val="20"/>
                        </w:rPr>
                        <w:t xml:space="preserve">Nr. </w:t>
                      </w:r>
                      <w:hyperlink r:id="rId31"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2"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40791be80214780a19b0caa18a64eda"/>
                            <w:lock w:val="sdtLocked"/>
                            <w:richText/>
                          </w:sdtPr>
                          <w:sdtContent>
                            <w:p>
                              <w:pPr>
                                <w:ind w:firstLine="720"/>
                                <w:jc w:val="both"/>
                                <w:rPr>
                                  <w:sz w:val="22"/>
                                  <w:szCs w:val="22"/>
                                </w:rPr>
                              </w:pPr>
                              <w:sdt>
                                <w:sdtPr>
                                  <w:alias w:val="Numeris"/>
                                  <w:tag w:val="nr_b40791be80214780a19b0caa18a64eda"/>
                                  <w:lock w:val="sdtLocked"/>
                                  <w:richText/>
                                </w:sdtPr>
                                <w:sdtContent>
                                  <w:r>
                                    <w:rPr>
                                      <w:sz w:val="22"/>
                                      <w:szCs w:val="22"/>
                                      <w:lang w:eastAsia="lt-LT"/>
                                    </w:rPr>
                                    <w:t>4</w:t>
                                  </w:r>
                                </w:sdtContent>
                              </w:sdt>
                              <w:r>
                                <w:rPr>
                                  <w:sz w:val="22"/>
                                  <w:szCs w:val="22"/>
                                  <w:lang w:eastAsia="lt-LT"/>
                                </w:rPr>
                                <w:t>) valstybiniai universitetai kartu su valstybe (Sveikatos apsaugos ministerija įgyvendina valstybės, kaip viešųjų įstaigų dalininkės, teises ir pareigas), gavę Vyriausybės leidimą (Vyriausybės leidimas būtinas ir tais atvejais, kai valstybiniai universitetai tampa jau įsteigtų LNSS viešųjų įstaigų, kurių savininkė yra valstybė, dalininkais;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3" w:history="1">
                        <w:r>
                          <w:rPr>
                            <w:rStyle w:val="Hipersaitas"/>
                            <w:i/>
                            <w:sz w:val="20"/>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ba815deaed48468788cd3f55d493cab6"/>
                    <w:lock w:val="sdtLocked"/>
                    <w:richText/>
                  </w:sdtPr>
                  <w:sdtContent>
                    <w:p>
                      <w:pPr>
                        <w:ind w:firstLine="720"/>
                        <w:jc w:val="both"/>
                        <w:rPr>
                          <w:sz w:val="22"/>
                        </w:rPr>
                      </w:pPr>
                      <w:sdt>
                        <w:sdtPr>
                          <w:alias w:val="Numeris"/>
                          <w:tag w:val="nr_ba815deaed48468788cd3f55d493cab6"/>
                          <w:lock w:val="sdtLocked"/>
                          <w:richText/>
                        </w:sdtPr>
                        <w:sdtContent>
                          <w:r>
                            <w:rPr>
                              <w:b/>
                              <w:sz w:val="22"/>
                            </w:rPr>
                            <w:t>29</w:t>
                          </w:r>
                        </w:sdtContent>
                      </w:sdt>
                      <w:r>
                        <w:rPr>
                          <w:b/>
                          <w:sz w:val="22"/>
                        </w:rPr>
                        <w:t xml:space="preserve"> straipsnis. </w:t>
                      </w:r>
                      <w:sdt>
                        <w:sdtPr>
                          <w:alias w:val="Pavadinimas"/>
                          <w:tag w:val="title_ba815deaed48468788cd3f55d493cab6"/>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98152f9cfb3a4cfd8026198a580e8c8e"/>
                    <w:lock w:val="sdtLocked"/>
                    <w:richText/>
                  </w:sdtPr>
                  <w:sdtContent>
                    <w:p>
                      <w:pPr>
                        <w:ind w:left="2268" w:hanging="1548"/>
                        <w:jc w:val="both"/>
                        <w:rPr>
                          <w:color w:val="000000"/>
                          <w:sz w:val="22"/>
                          <w:szCs w:val="22"/>
                          <w:lang w:eastAsia="lt-LT"/>
                        </w:rPr>
                      </w:pPr>
                      <w:sdt>
                        <w:sdtPr>
                          <w:alias w:val="Numeris"/>
                          <w:tag w:val="nr_98152f9cfb3a4cfd8026198a580e8c8e"/>
                          <w:lock w:val="sdtLocked"/>
                          <w:richText/>
                        </w:sdtPr>
                        <w:sdtContent>
                          <w:r>
                            <w:rPr>
                              <w:b/>
                              <w:bCs/>
                              <w:color w:val="000000"/>
                              <w:sz w:val="22"/>
                              <w:szCs w:val="22"/>
                              <w:lang w:eastAsia="lt-LT"/>
                            </w:rPr>
                            <w:t>32</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98152f9cfb3a4cfd8026198a580e8c8e"/>
                          <w:lock w:val="sdtLocked"/>
                          <w:richText/>
                        </w:sdtPr>
                        <w:sdtContent>
                          <w:r>
                            <w:rPr>
                              <w:b/>
                              <w:bCs/>
                              <w:color w:val="000000"/>
                              <w:sz w:val="22"/>
                              <w:szCs w:val="22"/>
                              <w:lang w:eastAsia="lt-LT"/>
                            </w:rPr>
                            <w:t>Valstybinių universitetų, valstybinių mokslinių tyrimų institutų kartu su valstybe įsteigtų viešųjų įstaigų vadovai</w:t>
                          </w:r>
                        </w:sdtContent>
                      </w:sdt>
                    </w:p>
                    <w:sdt>
                      <w:sdtPr>
                        <w:alias w:val="32 str. 1 d."/>
                        <w:tag w:val="part_0d04b263871e4c5790ac2601e124a55b"/>
                        <w:lock w:val="sdtLocked"/>
                        <w:richText/>
                      </w:sdtPr>
                      <w:sdtContent>
                        <w:p>
                          <w:pPr>
                            <w:ind w:firstLine="720"/>
                            <w:jc w:val="both"/>
                            <w:rPr>
                              <w:sz w:val="22"/>
                            </w:rPr>
                          </w:pPr>
                          <w:r>
                            <w:rPr>
                              <w:color w:val="000000"/>
                              <w:sz w:val="22"/>
                              <w:szCs w:val="22"/>
                              <w:lang w:eastAsia="lt-LT"/>
                            </w:rPr>
                            <w:t>Viešą konkursą valstybinių universitetų, valstybinių mokslinių tyrimų institutų kartu su valstybe įsteigtų viešųjų įstaigų vadovų pareigoms eiti organizuoja valstybinis universitetas ar mokslinių tyrimų institutas kartu su Sveikatos apsaugos ministerija. Darbo sutartį su konkursą laimėjusiu įstaigos vadovu sudaro ir ją nutraukia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30990dc0e914ec2bdaf1fa29b76ae21"/>
                        <w:lock w:val="sdtLocked"/>
                        <w:richText/>
                      </w:sdtPr>
                      <w:sdtContent>
                        <w:p>
                          <w:pPr>
                            <w:ind w:firstLine="720"/>
                            <w:jc w:val="both"/>
                            <w:rPr>
                              <w:sz w:val="22"/>
                              <w:szCs w:val="22"/>
                            </w:rPr>
                          </w:pPr>
                          <w:sdt>
                            <w:sdtPr>
                              <w:alias w:val="Numeris"/>
                              <w:tag w:val="nr_730990dc0e914ec2bdaf1fa29b76ae21"/>
                              <w:lock w:val="sdtLocked"/>
                              <w:richText/>
                            </w:sdtPr>
                            <w:sdtContent>
                              <w:r>
                                <w:rPr>
                                  <w:sz w:val="22"/>
                                  <w:szCs w:val="22"/>
                                  <w:lang w:eastAsia="lt-LT"/>
                                </w:rPr>
                                <w:t>6</w:t>
                              </w:r>
                            </w:sdtContent>
                          </w:sdt>
                          <w:r>
                            <w:rPr>
                              <w:sz w:val="22"/>
                              <w:szCs w:val="22"/>
                              <w:lang w:eastAsia="lt-LT"/>
                            </w:rPr>
                            <w:t>. LNSS viešosios įstaigos, kurios dalininkai yra valstybiniai universitetai ar valstybiniai mokslinių tyrimų institutai kartu su valstybe, stebėtojų taryba sudaroma iš dviejų Sveikatos apsaugos ministerijos paskirtų asmenų, dviejų valstybinio universiteto ar valstybinio mokslinių tyrimų instituto vadovo paskirtų asmenų, vieno savivaldybės, kurios teritorijoje yra valstybinis universitetas, tarybos paskirto asmens arba vieno savivaldybės, kurios teritorijoje yra valstybinis mokslinių tyrimų institutas, tarybos paskirto asmens ir vieno įstaigos pagal Darbo kodeksą veikiančio darbuotojų atstovo paskirto asmens.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a8fbcc8c03474aafa6e993a805431cf7"/>
                        <w:lock w:val="sdtLocked"/>
                        <w:richText/>
                      </w:sdtPr>
                      <w:sdtContent>
                        <w:p>
                          <w:pPr>
                            <w:tabs>
                              <w:tab w:val="left" w:pos="993"/>
                            </w:tabs>
                            <w:ind w:firstLine="720"/>
                            <w:jc w:val="both"/>
                            <w:rPr>
                              <w:sz w:val="22"/>
                              <w:szCs w:val="22"/>
                            </w:rPr>
                          </w:pPr>
                          <w:sdt>
                            <w:sdtPr>
                              <w:alias w:val="Numeris"/>
                              <w:tag w:val="nr_a8fbcc8c03474aafa6e993a805431cf7"/>
                              <w:lock w:val="sdtLocked"/>
                              <w:richText/>
                            </w:sdtPr>
                            <w:sdtContent>
                              <w:r>
                                <w:rPr>
                                  <w:sz w:val="22"/>
                                  <w:szCs w:val="22"/>
                                </w:rPr>
                                <w:t>2</w:t>
                              </w:r>
                            </w:sdtContent>
                          </w:sdt>
                          <w:r>
                            <w:rPr>
                              <w:sz w:val="22"/>
                              <w:szCs w:val="22"/>
                            </w:rPr>
                            <w:t xml:space="preserve">. Valstybė jai nuosavybės teise priklausantį ilgalaikį materialųjį turtą (toliau – valstybės turtas) Vyriausybės nustatyta tvarka LNSS asmens ir (ar) visuomenės sveikatos priežiūros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w:t>
                          </w:r>
                          <w:r>
                            <w:rPr>
                              <w:rFonts w:eastAsia="Arial"/>
                              <w:sz w:val="22"/>
                              <w:szCs w:val="22"/>
                              <w:lang w:eastAsia="lt-LT"/>
                            </w:rPr>
                            <w:t>išskyrus Lietuvos Respublikos elektroninių ryšių įstatymo 46</w:t>
                          </w:r>
                          <w:r>
                            <w:rPr>
                              <w:rFonts w:eastAsia="Arial"/>
                              <w:sz w:val="22"/>
                              <w:szCs w:val="22"/>
                              <w:vertAlign w:val="superscript"/>
                              <w:lang w:eastAsia="lt-LT"/>
                            </w:rPr>
                            <w:t>1</w:t>
                          </w:r>
                          <w:r>
                            <w:rPr>
                              <w:rFonts w:eastAsia="Arial"/>
                              <w:sz w:val="22"/>
                              <w:szCs w:val="22"/>
                              <w:lang w:eastAsia="lt-LT"/>
                            </w:rPr>
                            <w:t xml:space="preserve"> straipsnyje nustatytą išimtį, </w:t>
                          </w:r>
                          <w:r>
                            <w:rPr>
                              <w:sz w:val="22"/>
                              <w:szCs w:val="22"/>
                            </w:rPr>
                            <w:t xml:space="preserve">juo garantuoti, laiduoti ar kitu būdu juo užtikrinti savo ir kitų asmenų prievolių įvykdymą. Valstybės turto patikėjimo sutartyje gali būti nustatyta ir kitų apribojimų. </w:t>
                          </w:r>
                        </w:p>
                        <w:p>
                          <w:pPr>
                            <w:tabs>
                              <w:tab w:val="left" w:pos="993"/>
                            </w:tabs>
                            <w:jc w:val="both"/>
                            <w:rPr>
                              <w:i/>
                              <w:sz w:val="20"/>
                              <w:lang w:eastAsia="lt-LT"/>
                            </w:rPr>
                          </w:pPr>
                          <w:r>
                            <w:rPr>
                              <w:b/>
                              <w:i/>
                              <w:sz w:val="20"/>
                            </w:rPr>
                            <w:t>TAR pastaba:</w:t>
                          </w:r>
                          <w:r>
                            <w:rPr>
                              <w:i/>
                              <w:sz w:val="20"/>
                            </w:rPr>
                            <w:t xml:space="preserve"> 36 straipsnio 2 dalies nuostatos taikomos ir valstybės nekilnojamajam turtui, kuris </w:t>
                          </w:r>
                          <w:r>
                            <w:rPr>
                              <w:i/>
                              <w:sz w:val="20"/>
                              <w:lang w:eastAsia="lt-LT"/>
                            </w:rPr>
                            <w:t xml:space="preserve">LNSS asmens ir (ar) visuomenės sveikatos priežiūros viešosioms įstaigoms, kurių savininkas (dalininkas) yra valstybė, </w:t>
                          </w:r>
                          <w:r>
                            <w:rPr>
                              <w:i/>
                              <w:sz w:val="20"/>
                            </w:rPr>
                            <w:t xml:space="preserve">yra perduotas </w:t>
                          </w:r>
                          <w:r>
                            <w:rPr>
                              <w:i/>
                              <w:sz w:val="20"/>
                              <w:lang w:eastAsia="lt-LT"/>
                            </w:rPr>
                            <w:t xml:space="preserve">patikėjimo teise </w:t>
                          </w:r>
                          <w:r>
                            <w:rPr>
                              <w:i/>
                              <w:sz w:val="20"/>
                            </w:rPr>
                            <w:t xml:space="preserve">valdyti, naudoti ir disponuoti juo </w:t>
                          </w:r>
                          <w:r>
                            <w:rPr>
                              <w:i/>
                              <w:sz w:val="20"/>
                              <w:lang w:eastAsia="lt-LT"/>
                            </w:rPr>
                            <w:t>pagal patikėjimo sutartis, sudarytas iki 2023-10-26 įstatymo Nr. XIV-2205 įsigaliojimo dienos(2024-01-01).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5934c07d6111eea5a28c81c82193a8">
                            <w:r w:rsidRPr="00532B9F">
                              <w:rPr>
                                <w:rFonts w:ascii="Times New Roman" w:eastAsia="MS Mincho" w:hAnsi="Times New Roman"/>
                                <w:sz w:val="20"/>
                                <w:i/>
                                <w:iCs/>
                                <w:color w:val="0000FF" w:themeColor="hyperlink"/>
                                <w:u w:val="single"/>
                              </w:rPr>
                              <w:t>XIV-2205</w:t>
                            </w:r>
                          </w:fldSimple>
                          <w:r>
                            <w:rPr>
                              <w:rFonts w:ascii="Times New Roman" w:eastAsia="MS Mincho" w:hAnsi="Times New Roman"/>
                              <w:sz w:val="20"/>
                              <w:i/>
                              <w:iCs/>
                            </w:rPr>
                            <w:t>,
2023-10-26,
paskelbta TAR 2023-11-07, i. k. 2023-21645            </w:t>
                          </w:r>
                        </w:p>
                        <w:p/>
                      </w:sdtContent>
                    </w:sdt>
                    <w:sdt>
                      <w:sdtPr>
                        <w:alias w:val="36 str. 3 d."/>
                        <w:tag w:val="part_ee5c3ac004e7485ca6251062d83e5d9e"/>
                        <w:lock w:val="sdtLocked"/>
                        <w:richText/>
                      </w:sdtPr>
                      <w:sdtContent>
                        <w:p>
                          <w:pPr>
                            <w:tabs>
                              <w:tab w:val="left" w:pos="993"/>
                            </w:tabs>
                            <w:ind w:firstLine="720"/>
                            <w:jc w:val="both"/>
                            <w:rPr>
                              <w:sz w:val="22"/>
                              <w:szCs w:val="22"/>
                            </w:rPr>
                          </w:pPr>
                          <w:sdt>
                            <w:sdtPr>
                              <w:alias w:val="Numeris"/>
                              <w:tag w:val="nr_ee5c3ac004e7485ca6251062d83e5d9e"/>
                              <w:lock w:val="sdtLocked"/>
                              <w:richText/>
                            </w:sdtPr>
                            <w:sdtContent>
                              <w:r>
                                <w:rPr>
                                  <w:sz w:val="22"/>
                                  <w:szCs w:val="22"/>
                                </w:rPr>
                                <w:t>3</w:t>
                              </w:r>
                            </w:sdtContent>
                          </w:sdt>
                          <w:r>
                            <w:rPr>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savininkas (dalininkas) yra savivaldybė (toliau – savivaldybės viešoji įstaiga), perduoda 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w:t>
                          </w:r>
                          <w:r>
                            <w:rPr>
                              <w:rFonts w:eastAsia="Arial"/>
                              <w:sz w:val="22"/>
                              <w:szCs w:val="22"/>
                              <w:lang w:eastAsia="lt-LT"/>
                            </w:rPr>
                            <w:t>išskyrus Elektroninių ryšių įstatymo 4</w:t>
                          </w:r>
                          <w:r>
                            <w:rPr>
                              <w:sz w:val="22"/>
                              <w:szCs w:val="22"/>
                              <w:lang w:eastAsia="en-GB"/>
                            </w:rPr>
                            <w:t>6</w:t>
                          </w:r>
                          <w:r>
                            <w:rPr>
                              <w:sz w:val="22"/>
                              <w:szCs w:val="22"/>
                              <w:vertAlign w:val="superscript"/>
                              <w:lang w:eastAsia="en-GB"/>
                            </w:rPr>
                            <w:t>1</w:t>
                          </w:r>
                          <w:r>
                            <w:rPr>
                              <w:sz w:val="22"/>
                              <w:szCs w:val="22"/>
                              <w:lang w:eastAsia="en-GB"/>
                            </w:rPr>
                            <w:t xml:space="preserve"> </w:t>
                          </w:r>
                          <w:r>
                            <w:rPr>
                              <w:rFonts w:eastAsia="Arial"/>
                              <w:sz w:val="22"/>
                              <w:szCs w:val="22"/>
                              <w:lang w:eastAsia="lt-LT"/>
                            </w:rPr>
                            <w:t xml:space="preserve">straipsnyje nustatytą išimtį, </w:t>
                          </w:r>
                          <w:r>
                            <w:rPr>
                              <w:sz w:val="22"/>
                              <w:szCs w:val="22"/>
                            </w:rPr>
                            <w:t>juo garantuoti, laiduoti ar kitu būdu juo užtikrinti savo ir kitų asmenų prievolių įvykdymą. Savivaldybės turto patikėjimo sutartyje gali būti nustatyta ir kitų apribojimų.</w:t>
                          </w:r>
                        </w:p>
                        <w:p>
                          <w:pPr>
                            <w:tabs>
                              <w:tab w:val="left" w:pos="993"/>
                            </w:tabs>
                            <w:jc w:val="both"/>
                            <w:rPr>
                              <w:i/>
                              <w:sz w:val="20"/>
                              <w:lang w:eastAsia="lt-LT"/>
                            </w:rPr>
                          </w:pPr>
                          <w:r>
                            <w:rPr>
                              <w:b/>
                              <w:i/>
                              <w:sz w:val="20"/>
                              <w:lang w:eastAsia="lt-LT"/>
                            </w:rPr>
                            <w:t>TAR pastaba:</w:t>
                          </w:r>
                          <w:r>
                            <w:rPr>
                              <w:i/>
                              <w:sz w:val="20"/>
                              <w:lang w:eastAsia="lt-LT"/>
                            </w:rPr>
                            <w:t xml:space="preserve"> </w:t>
                          </w:r>
                          <w:r>
                            <w:rPr>
                              <w:i/>
                              <w:sz w:val="20"/>
                            </w:rPr>
                            <w:t xml:space="preserve">36 straipsnio 3 dalies nuostatos taikomos ir savivaldybės nekilnojamajam turtui, kuris </w:t>
                          </w:r>
                          <w:r>
                            <w:rPr>
                              <w:i/>
                              <w:sz w:val="20"/>
                              <w:lang w:eastAsia="lt-LT"/>
                            </w:rPr>
                            <w:t>LNSS asmens ir (ar) visuomenės sveikatos priežiūros viešosioms įstaigoms, kurių savininkas (dalininkas) yra savivaldybė,</w:t>
                          </w:r>
                          <w:r>
                            <w:rPr>
                              <w:i/>
                              <w:sz w:val="20"/>
                            </w:rPr>
                            <w:t xml:space="preserve"> yra perduotas </w:t>
                          </w:r>
                          <w:r>
                            <w:rPr>
                              <w:i/>
                              <w:sz w:val="20"/>
                              <w:lang w:eastAsia="lt-LT"/>
                            </w:rPr>
                            <w:t xml:space="preserve">patikėjimo teise </w:t>
                          </w:r>
                          <w:r>
                            <w:rPr>
                              <w:i/>
                              <w:sz w:val="20"/>
                            </w:rPr>
                            <w:t xml:space="preserve">valdyti, naudoti ir disponuoti juo </w:t>
                          </w:r>
                          <w:r>
                            <w:rPr>
                              <w:i/>
                              <w:sz w:val="20"/>
                              <w:lang w:eastAsia="lt-LT"/>
                            </w:rPr>
                            <w:t>pagal patikėjimo sutartis, sudarytas iki iki 2023-10-26 įstatymo Nr. XIV-2205 įsigaliojimo dienos(2024-01-01).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5934c07d6111eea5a28c81c82193a8">
                            <w:r w:rsidRPr="00532B9F">
                              <w:rPr>
                                <w:rFonts w:ascii="Times New Roman" w:eastAsia="MS Mincho" w:hAnsi="Times New Roman"/>
                                <w:sz w:val="20"/>
                                <w:i/>
                                <w:iCs/>
                                <w:color w:val="0000FF" w:themeColor="hyperlink"/>
                                <w:u w:val="single"/>
                              </w:rPr>
                              <w:t>XIV-2205</w:t>
                            </w:r>
                          </w:fldSimple>
                          <w:r>
                            <w:rPr>
                              <w:rFonts w:ascii="Times New Roman" w:eastAsia="MS Mincho" w:hAnsi="Times New Roman"/>
                              <w:sz w:val="20"/>
                              <w:i/>
                              <w:iCs/>
                            </w:rPr>
                            <w:t>,
2023-10-26,
paskelbta TAR 2023-11-07, i. k. 2023-21645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4655fb96e1694e9c8d5eec916541328e"/>
                        <w:lock w:val="sdtLocked"/>
                        <w:richText/>
                      </w:sdtPr>
                      <w:sdtContent>
                        <w:p>
                          <w:pPr>
                            <w:ind w:firstLine="720"/>
                            <w:jc w:val="both"/>
                            <w:rPr>
                              <w:sz w:val="22"/>
                            </w:rPr>
                          </w:pPr>
                          <w:sdt>
                            <w:sdtPr>
                              <w:alias w:val="Numeris"/>
                              <w:tag w:val="nr_4655fb96e1694e9c8d5eec916541328e"/>
                              <w:lock w:val="sdtLocked"/>
                              <w:richText/>
                            </w:sdtPr>
                            <w:sdtContent>
                              <w:r>
                                <w:rPr>
                                  <w:color w:val="000000"/>
                                  <w:sz w:val="22"/>
                                  <w:szCs w:val="22"/>
                                  <w:lang w:eastAsia="en-GB"/>
                                </w:rPr>
                                <w:t>9</w:t>
                              </w:r>
                            </w:sdtContent>
                          </w:sdt>
                          <w:r>
                            <w:rPr>
                              <w:color w:val="000000"/>
                              <w:sz w:val="22"/>
                              <w:szCs w:val="22"/>
                              <w:lang w:eastAsia="en-GB"/>
                            </w:rPr>
                            <w:t xml:space="preserve">. Valstybės ir savivaldybių viešosios įstaigos Vyriausybės nustatyta tvarka, kai yra valstybės ar savivaldybės institucijos, perdavusios turtą patikėjimo teise pagal patikėjimo sutartį, rašytinis sutikimas, priima sprendimus dėl </w:t>
                          </w:r>
                          <w:r>
                            <w:rPr>
                              <w:bCs/>
                              <w:color w:val="000000"/>
                              <w:sz w:val="22"/>
                              <w:szCs w:val="22"/>
                              <w:lang w:eastAsia="en-GB"/>
                            </w:rPr>
                            <w:t>turto</w:t>
                          </w:r>
                          <w:r>
                            <w:rPr>
                              <w:color w:val="000000"/>
                              <w:sz w:val="22"/>
                              <w:szCs w:val="22"/>
                              <w:lang w:eastAsia="en-GB"/>
                            </w:rPr>
                            <w:t xml:space="preserve">, </w:t>
                          </w:r>
                          <w:r>
                            <w:rPr>
                              <w:bCs/>
                              <w:color w:val="000000"/>
                              <w:sz w:val="22"/>
                              <w:szCs w:val="22"/>
                              <w:lang w:eastAsia="en-GB"/>
                            </w:rPr>
                            <w:t xml:space="preserve">kuris </w:t>
                          </w:r>
                          <w:r>
                            <w:rPr>
                              <w:color w:val="000000"/>
                              <w:sz w:val="22"/>
                              <w:szCs w:val="22"/>
                              <w:lang w:eastAsia="en-GB"/>
                            </w:rPr>
                            <w:t xml:space="preserve">joms </w:t>
                          </w:r>
                          <w:r>
                            <w:rPr>
                              <w:bCs/>
                              <w:color w:val="000000"/>
                              <w:sz w:val="22"/>
                              <w:szCs w:val="22"/>
                              <w:lang w:eastAsia="en-GB"/>
                            </w:rPr>
                            <w:t xml:space="preserve">perduotas </w:t>
                          </w:r>
                          <w:r>
                            <w:rPr>
                              <w:color w:val="000000"/>
                              <w:sz w:val="22"/>
                              <w:szCs w:val="22"/>
                              <w:lang w:eastAsia="en-GB"/>
                            </w:rPr>
                            <w:t xml:space="preserve">patikėjimo teise pagal patikėjimo sutartis, pripažinimo </w:t>
                          </w:r>
                          <w:r>
                            <w:rPr>
                              <w:bCs/>
                              <w:color w:val="000000"/>
                              <w:sz w:val="22"/>
                              <w:szCs w:val="22"/>
                              <w:lang w:eastAsia="en-GB"/>
                            </w:rPr>
                            <w:t xml:space="preserve">nereikalingu </w:t>
                          </w:r>
                          <w:r>
                            <w:rPr>
                              <w:color w:val="000000"/>
                              <w:sz w:val="22"/>
                              <w:szCs w:val="22"/>
                              <w:lang w:eastAsia="en-GB"/>
                            </w:rPr>
                            <w:t xml:space="preserve">arba </w:t>
                          </w:r>
                          <w:r>
                            <w:rPr>
                              <w:bCs/>
                              <w:color w:val="000000"/>
                              <w:sz w:val="22"/>
                              <w:szCs w:val="22"/>
                              <w:lang w:eastAsia="en-GB"/>
                            </w:rPr>
                            <w:t xml:space="preserve">netinkamu (negalimu) </w:t>
                          </w:r>
                          <w:r>
                            <w:rPr>
                              <w:color w:val="000000"/>
                              <w:sz w:val="22"/>
                              <w:szCs w:val="22"/>
                              <w:lang w:eastAsia="en-GB"/>
                            </w:rPr>
                            <w:t>naudoti.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a92aa318d7d94e808f51b036e405b682"/>
                    <w:lock w:val="sdtLocked"/>
                    <w:richText/>
                  </w:sdtPr>
                  <w:sdtContent>
                    <w:p>
                      <w:pPr>
                        <w:ind w:left="2268" w:hanging="1548"/>
                        <w:jc w:val="both"/>
                        <w:rPr>
                          <w:sz w:val="22"/>
                          <w:szCs w:val="22"/>
                          <w:lang w:eastAsia="lt-LT"/>
                        </w:rPr>
                      </w:pPr>
                      <w:sdt>
                        <w:sdtPr>
                          <w:alias w:val="Numeris"/>
                          <w:tag w:val="nr_a92aa318d7d94e808f51b036e405b682"/>
                          <w:lock w:val="sdtLocked"/>
                          <w:richText/>
                        </w:sdtPr>
                        <w:sdtContent>
                          <w:r>
                            <w:rPr>
                              <w:b/>
                              <w:bCs/>
                              <w:sz w:val="22"/>
                              <w:szCs w:val="22"/>
                              <w:lang w:eastAsia="lt-LT"/>
                            </w:rPr>
                            <w:t>39</w:t>
                          </w:r>
                        </w:sdtContent>
                      </w:sdt>
                      <w:r>
                        <w:rPr>
                          <w:b/>
                          <w:bCs/>
                          <w:sz w:val="22"/>
                          <w:szCs w:val="22"/>
                          <w:lang w:eastAsia="lt-LT"/>
                        </w:rPr>
                        <w:t xml:space="preserve"> straipsnis. </w:t>
                      </w:r>
                      <w:sdt>
                        <w:sdtPr>
                          <w:alias w:val="Pavadinimas"/>
                          <w:tag w:val="title_a92aa318d7d94e808f51b036e405b682"/>
                          <w:lock w:val="sdtLocked"/>
                          <w:richText/>
                        </w:sdtPr>
                        <w:sdtContent>
                          <w:r>
                            <w:rPr>
                              <w:b/>
                              <w:bCs/>
                              <w:sz w:val="22"/>
                              <w:szCs w:val="22"/>
                              <w:lang w:eastAsia="lt-LT"/>
                            </w:rPr>
                            <w:t>LNSS savivaldybių ir valstybės asmens sveikatos priežiūros viešųjų įstaigų nomenklatūra</w:t>
                          </w:r>
                        </w:sdtContent>
                      </w:sdt>
                    </w:p>
                    <w:sdt>
                      <w:sdtPr>
                        <w:alias w:val="39 str. 1 d."/>
                        <w:tag w:val="part_3c293124ea1b4841a5340e5974fd8169"/>
                        <w:lock w:val="sdtLocked"/>
                        <w:richText/>
                      </w:sdtPr>
                      <w:sdtContent>
                        <w:p>
                          <w:pPr>
                            <w:ind w:firstLine="720"/>
                            <w:jc w:val="both"/>
                            <w:rPr>
                              <w:sz w:val="22"/>
                              <w:szCs w:val="22"/>
                              <w:lang w:eastAsia="lt-LT"/>
                            </w:rPr>
                          </w:pPr>
                          <w:sdt>
                            <w:sdtPr>
                              <w:alias w:val="Numeris"/>
                              <w:tag w:val="nr_3c293124ea1b4841a5340e5974fd8169"/>
                              <w:lock w:val="sdtLocked"/>
                              <w:richText/>
                            </w:sdtPr>
                            <w:sdtContent>
                              <w:r>
                                <w:rPr>
                                  <w:sz w:val="22"/>
                                  <w:szCs w:val="22"/>
                                  <w:lang w:eastAsia="lt-LT"/>
                                </w:rPr>
                                <w:t>1</w:t>
                              </w:r>
                            </w:sdtContent>
                          </w:sdt>
                          <w:r>
                            <w:rPr>
                              <w:sz w:val="22"/>
                              <w:szCs w:val="22"/>
                              <w:lang w:eastAsia="lt-LT"/>
                            </w:rPr>
                            <w:t>. LNSS savivaldybių asmens sveikatos priežiūros viešųjų įstaigų nomenklatūra:</w:t>
                          </w:r>
                        </w:p>
                        <w:sdt>
                          <w:sdtPr>
                            <w:alias w:val="39 str. 1 d. 1 p."/>
                            <w:tag w:val="part_5194158bd8d547fca24aed6d0a7bd054"/>
                            <w:lock w:val="sdtLocked"/>
                            <w:richText/>
                          </w:sdtPr>
                          <w:sdtContent>
                            <w:p>
                              <w:pPr>
                                <w:ind w:firstLine="720"/>
                                <w:jc w:val="both"/>
                                <w:rPr>
                                  <w:sz w:val="22"/>
                                  <w:szCs w:val="22"/>
                                  <w:lang w:eastAsia="lt-LT"/>
                                </w:rPr>
                              </w:pPr>
                              <w:sdt>
                                <w:sdtPr>
                                  <w:alias w:val="Numeris"/>
                                  <w:tag w:val="nr_5194158bd8d547fca24aed6d0a7bd054"/>
                                  <w:lock w:val="sdtLocked"/>
                                  <w:richText/>
                                </w:sdtPr>
                                <w:sdtContent>
                                  <w:r>
                                    <w:rPr>
                                      <w:sz w:val="22"/>
                                      <w:szCs w:val="22"/>
                                      <w:lang w:eastAsia="lt-LT"/>
                                    </w:rPr>
                                    <w:t>1</w:t>
                                  </w:r>
                                </w:sdtContent>
                              </w:sdt>
                              <w:r>
                                <w:rPr>
                                  <w:sz w:val="22"/>
                                  <w:szCs w:val="22"/>
                                  <w:lang w:eastAsia="lt-LT"/>
                                </w:rPr>
                                <w:t>) pirminės sveikatos priežiūros centrai;</w:t>
                              </w:r>
                            </w:p>
                          </w:sdtContent>
                        </w:sdt>
                        <w:sdt>
                          <w:sdtPr>
                            <w:alias w:val="39 str. 1 d. 2 p."/>
                            <w:tag w:val="part_3ade1b12fb594036b3bcbf14564ddbfb"/>
                            <w:lock w:val="sdtLocked"/>
                            <w:richText/>
                          </w:sdtPr>
                          <w:sdtContent>
                            <w:p>
                              <w:pPr>
                                <w:ind w:firstLine="720"/>
                                <w:jc w:val="both"/>
                                <w:rPr>
                                  <w:sz w:val="22"/>
                                  <w:szCs w:val="22"/>
                                  <w:lang w:eastAsia="lt-LT"/>
                                </w:rPr>
                              </w:pPr>
                              <w:sdt>
                                <w:sdtPr>
                                  <w:alias w:val="Numeris"/>
                                  <w:tag w:val="nr_3ade1b12fb594036b3bcbf14564ddbfb"/>
                                  <w:lock w:val="sdtLocked"/>
                                  <w:richText/>
                                </w:sdtPr>
                                <w:sdtContent>
                                  <w:r>
                                    <w:rPr>
                                      <w:sz w:val="22"/>
                                      <w:szCs w:val="22"/>
                                      <w:lang w:eastAsia="lt-LT"/>
                                    </w:rPr>
                                    <w:t>2</w:t>
                                  </w:r>
                                </w:sdtContent>
                              </w:sdt>
                              <w:r>
                                <w:rPr>
                                  <w:sz w:val="22"/>
                                  <w:szCs w:val="22"/>
                                  <w:lang w:eastAsia="lt-LT"/>
                                </w:rPr>
                                <w:t>) poliklinikos;</w:t>
                              </w:r>
                            </w:p>
                          </w:sdtContent>
                        </w:sdt>
                        <w:sdt>
                          <w:sdtPr>
                            <w:alias w:val="39 str. 1 d. 3 p."/>
                            <w:tag w:val="part_2a1850a0062c4bf4bdd81fa4d057c846"/>
                            <w:lock w:val="sdtLocked"/>
                            <w:richText/>
                          </w:sdtPr>
                          <w:sdtContent>
                            <w:p>
                              <w:pPr>
                                <w:ind w:firstLine="720"/>
                                <w:jc w:val="both"/>
                                <w:rPr>
                                  <w:sz w:val="22"/>
                                  <w:szCs w:val="22"/>
                                  <w:lang w:eastAsia="lt-LT"/>
                                </w:rPr>
                              </w:pPr>
                              <w:sdt>
                                <w:sdtPr>
                                  <w:alias w:val="Numeris"/>
                                  <w:tag w:val="nr_2a1850a0062c4bf4bdd81fa4d057c846"/>
                                  <w:lock w:val="sdtLocked"/>
                                  <w:richText/>
                                </w:sdtPr>
                                <w:sdtContent>
                                  <w:r>
                                    <w:rPr>
                                      <w:sz w:val="22"/>
                                      <w:szCs w:val="22"/>
                                      <w:lang w:eastAsia="lt-LT"/>
                                    </w:rPr>
                                    <w:t>3</w:t>
                                  </w:r>
                                </w:sdtContent>
                              </w:sdt>
                              <w:r>
                                <w:rPr>
                                  <w:sz w:val="22"/>
                                  <w:szCs w:val="22"/>
                                  <w:lang w:eastAsia="lt-LT"/>
                                </w:rPr>
                                <w:t>) ambulatorijos;</w:t>
                              </w:r>
                            </w:p>
                          </w:sdtContent>
                        </w:sdt>
                        <w:sdt>
                          <w:sdtPr>
                            <w:alias w:val="39 str. 1 d. 4 p."/>
                            <w:tag w:val="part_dec5fa036f4642fb8bb8f461261e49ee"/>
                            <w:lock w:val="sdtLocked"/>
                            <w:richText/>
                          </w:sdtPr>
                          <w:sdtContent>
                            <w:p>
                              <w:pPr>
                                <w:ind w:firstLine="720"/>
                                <w:jc w:val="both"/>
                                <w:rPr>
                                  <w:sz w:val="22"/>
                                  <w:szCs w:val="22"/>
                                  <w:lang w:eastAsia="lt-LT"/>
                                </w:rPr>
                              </w:pPr>
                              <w:sdt>
                                <w:sdtPr>
                                  <w:alias w:val="Numeris"/>
                                  <w:tag w:val="nr_dec5fa036f4642fb8bb8f461261e49ee"/>
                                  <w:lock w:val="sdtLocked"/>
                                  <w:richText/>
                                </w:sdtPr>
                                <w:sdtContent>
                                  <w:r>
                                    <w:rPr>
                                      <w:sz w:val="22"/>
                                      <w:szCs w:val="22"/>
                                      <w:lang w:eastAsia="lt-LT"/>
                                    </w:rPr>
                                    <w:t>4</w:t>
                                  </w:r>
                                </w:sdtContent>
                              </w:sdt>
                              <w:r>
                                <w:rPr>
                                  <w:sz w:val="22"/>
                                  <w:szCs w:val="22"/>
                                  <w:lang w:eastAsia="lt-LT"/>
                                </w:rPr>
                                <w:t>) psichikos sveikatos centrai;</w:t>
                              </w:r>
                            </w:p>
                          </w:sdtContent>
                        </w:sdt>
                        <w:sdt>
                          <w:sdtPr>
                            <w:alias w:val="39 str. 1 d. 5 p."/>
                            <w:tag w:val="part_7236945ba48847fcb18780b4a21d9a49"/>
                            <w:lock w:val="sdtLocked"/>
                            <w:richText/>
                          </w:sdtPr>
                          <w:sdtContent>
                            <w:p>
                              <w:pPr>
                                <w:ind w:firstLine="720"/>
                                <w:jc w:val="both"/>
                                <w:rPr>
                                  <w:sz w:val="22"/>
                                  <w:szCs w:val="22"/>
                                  <w:lang w:eastAsia="lt-LT"/>
                                </w:rPr>
                              </w:pPr>
                              <w:sdt>
                                <w:sdtPr>
                                  <w:alias w:val="Numeris"/>
                                  <w:tag w:val="nr_7236945ba48847fcb18780b4a21d9a49"/>
                                  <w:lock w:val="sdtLocked"/>
                                  <w:richText/>
                                </w:sdtPr>
                                <w:sdtContent>
                                  <w:r>
                                    <w:rPr>
                                      <w:sz w:val="22"/>
                                      <w:szCs w:val="22"/>
                                      <w:lang w:eastAsia="lt-LT"/>
                                    </w:rPr>
                                    <w:t>5</w:t>
                                  </w:r>
                                </w:sdtContent>
                              </w:sdt>
                              <w:r>
                                <w:rPr>
                                  <w:sz w:val="22"/>
                                  <w:szCs w:val="22"/>
                                  <w:lang w:eastAsia="lt-LT"/>
                                </w:rPr>
                                <w:t>) šeimos gydytojų kabinetai;</w:t>
                              </w:r>
                            </w:p>
                          </w:sdtContent>
                        </w:sdt>
                        <w:sdt>
                          <w:sdtPr>
                            <w:alias w:val="39 str. 1 d. 6 p."/>
                            <w:tag w:val="part_f50a747f6e94449dbaae442e988a5948"/>
                            <w:lock w:val="sdtLocked"/>
                            <w:richText/>
                          </w:sdtPr>
                          <w:sdtContent>
                            <w:p>
                              <w:pPr>
                                <w:ind w:firstLine="720"/>
                                <w:jc w:val="both"/>
                                <w:rPr>
                                  <w:sz w:val="22"/>
                                  <w:szCs w:val="22"/>
                                  <w:lang w:eastAsia="lt-LT"/>
                                </w:rPr>
                              </w:pPr>
                              <w:sdt>
                                <w:sdtPr>
                                  <w:alias w:val="Numeris"/>
                                  <w:tag w:val="nr_f50a747f6e94449dbaae442e988a5948"/>
                                  <w:lock w:val="sdtLocked"/>
                                  <w:richText/>
                                </w:sdtPr>
                                <w:sdtContent>
                                  <w:r>
                                    <w:rPr>
                                      <w:sz w:val="22"/>
                                      <w:szCs w:val="22"/>
                                      <w:lang w:eastAsia="lt-LT"/>
                                    </w:rPr>
                                    <w:t>6</w:t>
                                  </w:r>
                                </w:sdtContent>
                              </w:sdt>
                              <w:r>
                                <w:rPr>
                                  <w:sz w:val="22"/>
                                  <w:szCs w:val="22"/>
                                  <w:lang w:eastAsia="lt-LT"/>
                                </w:rPr>
                                <w:t>) palaikomojo gydymo ir slaugos ligoninės;</w:t>
                              </w:r>
                            </w:p>
                          </w:sdtContent>
                        </w:sdt>
                        <w:sdt>
                          <w:sdtPr>
                            <w:alias w:val="39 str. 1 d. 7 p."/>
                            <w:tag w:val="part_6b450375ba4e453cb27b3b4322aa781f"/>
                            <w:lock w:val="sdtLocked"/>
                            <w:richText/>
                          </w:sdtPr>
                          <w:sdtContent>
                            <w:p>
                              <w:pPr>
                                <w:ind w:firstLine="720"/>
                                <w:jc w:val="both"/>
                                <w:rPr>
                                  <w:sz w:val="22"/>
                                  <w:szCs w:val="22"/>
                                  <w:lang w:eastAsia="lt-LT"/>
                                </w:rPr>
                              </w:pPr>
                              <w:sdt>
                                <w:sdtPr>
                                  <w:alias w:val="Numeris"/>
                                  <w:tag w:val="nr_6b450375ba4e453cb27b3b4322aa781f"/>
                                  <w:lock w:val="sdtLocked"/>
                                  <w:richText/>
                                </w:sdtPr>
                                <w:sdtContent>
                                  <w:r>
                                    <w:rPr>
                                      <w:sz w:val="22"/>
                                      <w:szCs w:val="22"/>
                                      <w:lang w:eastAsia="lt-LT"/>
                                    </w:rPr>
                                    <w:t>7</w:t>
                                  </w:r>
                                </w:sdtContent>
                              </w:sdt>
                              <w:r>
                                <w:rPr>
                                  <w:sz w:val="22"/>
                                  <w:szCs w:val="22"/>
                                  <w:lang w:eastAsia="lt-LT"/>
                                </w:rPr>
                                <w:t>) sveikatos centrai;</w:t>
                              </w:r>
                            </w:p>
                          </w:sdtContent>
                        </w:sdt>
                        <w:sdt>
                          <w:sdtPr>
                            <w:alias w:val="39 str. 1 d. 8 p."/>
                            <w:tag w:val="part_1b999a92d5fd48e882c4036e5187e81b"/>
                            <w:lock w:val="sdtLocked"/>
                            <w:richText/>
                          </w:sdtPr>
                          <w:sdtContent>
                            <w:p>
                              <w:pPr>
                                <w:ind w:firstLine="720"/>
                                <w:jc w:val="both"/>
                                <w:rPr>
                                  <w:sz w:val="22"/>
                                  <w:szCs w:val="22"/>
                                  <w:lang w:eastAsia="lt-LT"/>
                                </w:rPr>
                              </w:pPr>
                              <w:sdt>
                                <w:sdtPr>
                                  <w:alias w:val="Numeris"/>
                                  <w:tag w:val="nr_1b999a92d5fd48e882c4036e5187e81b"/>
                                  <w:lock w:val="sdtLocked"/>
                                  <w:richText/>
                                </w:sdtPr>
                                <w:sdtContent>
                                  <w:r>
                                    <w:rPr>
                                      <w:sz w:val="22"/>
                                      <w:szCs w:val="22"/>
                                      <w:lang w:eastAsia="lt-LT"/>
                                    </w:rPr>
                                    <w:t>8</w:t>
                                  </w:r>
                                </w:sdtContent>
                              </w:sdt>
                              <w:r>
                                <w:rPr>
                                  <w:sz w:val="22"/>
                                  <w:szCs w:val="22"/>
                                  <w:lang w:eastAsia="lt-LT"/>
                                </w:rPr>
                                <w:t>) ligoninės;</w:t>
                              </w:r>
                            </w:p>
                          </w:sdtContent>
                        </w:sdt>
                        <w:sdt>
                          <w:sdtPr>
                            <w:alias w:val="39 str. 1 d. 9 p."/>
                            <w:tag w:val="part_98c918d6f0674bc8a17fe25295968ce0"/>
                            <w:lock w:val="sdtLocked"/>
                            <w:richText/>
                          </w:sdtPr>
                          <w:sdtContent>
                            <w:p>
                              <w:pPr>
                                <w:ind w:firstLine="720"/>
                                <w:jc w:val="both"/>
                                <w:rPr>
                                  <w:bCs/>
                                  <w:sz w:val="22"/>
                                  <w:szCs w:val="22"/>
                                  <w:lang w:eastAsia="lt-LT"/>
                                </w:rPr>
                              </w:pPr>
                              <w:sdt>
                                <w:sdtPr>
                                  <w:alias w:val="Numeris"/>
                                  <w:tag w:val="nr_98c918d6f0674bc8a17fe25295968ce0"/>
                                  <w:lock w:val="sdtLocked"/>
                                  <w:richText/>
                                </w:sdtPr>
                                <w:sdtContent>
                                  <w:r>
                                    <w:rPr>
                                      <w:bCs/>
                                      <w:sz w:val="22"/>
                                      <w:szCs w:val="22"/>
                                      <w:lang w:eastAsia="lt-LT"/>
                                    </w:rPr>
                                    <w:t>9</w:t>
                                  </w:r>
                                </w:sdtContent>
                              </w:sdt>
                              <w:r>
                                <w:rPr>
                                  <w:bCs/>
                                  <w:sz w:val="22"/>
                                  <w:szCs w:val="22"/>
                                  <w:lang w:eastAsia="lt-LT"/>
                                </w:rPr>
                                <w:t>) reabilitacijos centrai ir sanatorijos.</w:t>
                              </w:r>
                            </w:p>
                          </w:sdtContent>
                        </w:sdt>
                      </w:sdtContent>
                    </w:sdt>
                    <w:sdt>
                      <w:sdtPr>
                        <w:alias w:val="39 str. 2 d."/>
                        <w:tag w:val="part_54ef8db585ce4864a3011f8532f52bba"/>
                        <w:lock w:val="sdtLocked"/>
                        <w:richText/>
                      </w:sdtPr>
                      <w:sdtContent>
                        <w:p>
                          <w:pPr>
                            <w:ind w:firstLine="720"/>
                            <w:jc w:val="both"/>
                            <w:rPr>
                              <w:sz w:val="22"/>
                              <w:szCs w:val="22"/>
                              <w:lang w:eastAsia="lt-LT"/>
                            </w:rPr>
                          </w:pPr>
                          <w:sdt>
                            <w:sdtPr>
                              <w:alias w:val="Numeris"/>
                              <w:tag w:val="nr_54ef8db585ce4864a3011f8532f52bba"/>
                              <w:lock w:val="sdtLocked"/>
                              <w:richText/>
                            </w:sdtPr>
                            <w:sdtContent>
                              <w:r>
                                <w:rPr>
                                  <w:sz w:val="22"/>
                                  <w:szCs w:val="22"/>
                                  <w:lang w:eastAsia="lt-LT"/>
                                </w:rPr>
                                <w:t>2</w:t>
                              </w:r>
                            </w:sdtContent>
                          </w:sdt>
                          <w:r>
                            <w:rPr>
                              <w:sz w:val="22"/>
                              <w:szCs w:val="22"/>
                              <w:lang w:eastAsia="lt-LT"/>
                            </w:rPr>
                            <w:t>. LNSS valstybės asmens sveikatos priežiūros viešųjų įstaigų nomenklatūra:</w:t>
                          </w:r>
                        </w:p>
                        <w:sdt>
                          <w:sdtPr>
                            <w:alias w:val="39 str. 2 d. 1 p."/>
                            <w:tag w:val="part_b845b4c074964488837ede33b436e14f"/>
                            <w:lock w:val="sdtLocked"/>
                            <w:richText/>
                          </w:sdtPr>
                          <w:sdtContent>
                            <w:p>
                              <w:pPr>
                                <w:ind w:firstLine="720"/>
                                <w:jc w:val="both"/>
                                <w:rPr>
                                  <w:sz w:val="22"/>
                                  <w:szCs w:val="22"/>
                                  <w:lang w:eastAsia="lt-LT"/>
                                </w:rPr>
                              </w:pPr>
                              <w:sdt>
                                <w:sdtPr>
                                  <w:alias w:val="Numeris"/>
                                  <w:tag w:val="nr_b845b4c074964488837ede33b436e14f"/>
                                  <w:lock w:val="sdtLocked"/>
                                  <w:richText/>
                                </w:sdtPr>
                                <w:sdtContent>
                                  <w:r>
                                    <w:rPr>
                                      <w:sz w:val="22"/>
                                      <w:szCs w:val="22"/>
                                      <w:lang w:eastAsia="lt-LT"/>
                                    </w:rPr>
                                    <w:t>1</w:t>
                                  </w:r>
                                </w:sdtContent>
                              </w:sdt>
                              <w:r>
                                <w:rPr>
                                  <w:sz w:val="22"/>
                                  <w:szCs w:val="22"/>
                                  <w:lang w:eastAsia="lt-LT"/>
                                </w:rPr>
                                <w:t>) ligoninės;</w:t>
                              </w:r>
                            </w:p>
                          </w:sdtContent>
                        </w:sdt>
                        <w:sdt>
                          <w:sdtPr>
                            <w:alias w:val="39 str. 2 d. 2 p."/>
                            <w:tag w:val="part_1b2b308d1c85491685566dcd524e0b42"/>
                            <w:lock w:val="sdtLocked"/>
                            <w:richText/>
                          </w:sdtPr>
                          <w:sdtContent>
                            <w:p>
                              <w:pPr>
                                <w:ind w:firstLine="720"/>
                                <w:jc w:val="both"/>
                                <w:rPr>
                                  <w:sz w:val="22"/>
                                  <w:szCs w:val="22"/>
                                  <w:lang w:eastAsia="lt-LT"/>
                                </w:rPr>
                              </w:pPr>
                              <w:sdt>
                                <w:sdtPr>
                                  <w:alias w:val="Numeris"/>
                                  <w:tag w:val="nr_1b2b308d1c85491685566dcd524e0b42"/>
                                  <w:lock w:val="sdtLocked"/>
                                  <w:richText/>
                                </w:sdtPr>
                                <w:sdtContent>
                                  <w:r>
                                    <w:rPr>
                                      <w:sz w:val="22"/>
                                      <w:szCs w:val="22"/>
                                      <w:lang w:eastAsia="lt-LT"/>
                                    </w:rPr>
                                    <w:t>2</w:t>
                                  </w:r>
                                </w:sdtContent>
                              </w:sdt>
                              <w:r>
                                <w:rPr>
                                  <w:sz w:val="22"/>
                                  <w:szCs w:val="22"/>
                                  <w:lang w:eastAsia="lt-LT"/>
                                </w:rPr>
                                <w:t>) kraujo donorystės įstaigos;</w:t>
                              </w:r>
                            </w:p>
                          </w:sdtContent>
                        </w:sdt>
                        <w:sdt>
                          <w:sdtPr>
                            <w:alias w:val="39 str. 2 d. 3 p."/>
                            <w:tag w:val="part_4d0d5da6ab0547c8b3ce6fd66a6db2a2"/>
                            <w:lock w:val="sdtLocked"/>
                            <w:richText/>
                          </w:sdtPr>
                          <w:sdtContent>
                            <w:p>
                              <w:pPr>
                                <w:ind w:firstLine="720"/>
                                <w:jc w:val="both"/>
                                <w:rPr>
                                  <w:sz w:val="22"/>
                                  <w:szCs w:val="22"/>
                                  <w:lang w:eastAsia="lt-LT"/>
                                </w:rPr>
                              </w:pPr>
                              <w:sdt>
                                <w:sdtPr>
                                  <w:alias w:val="Numeris"/>
                                  <w:tag w:val="nr_4d0d5da6ab0547c8b3ce6fd66a6db2a2"/>
                                  <w:lock w:val="sdtLocked"/>
                                  <w:richText/>
                                </w:sdtPr>
                                <w:sdtContent>
                                  <w:r>
                                    <w:rPr>
                                      <w:sz w:val="22"/>
                                      <w:szCs w:val="22"/>
                                      <w:lang w:eastAsia="lt-LT"/>
                                    </w:rPr>
                                    <w:t>3</w:t>
                                  </w:r>
                                </w:sdtContent>
                              </w:sdt>
                              <w:r>
                                <w:rPr>
                                  <w:sz w:val="22"/>
                                  <w:szCs w:val="22"/>
                                  <w:lang w:eastAsia="lt-LT"/>
                                </w:rPr>
                                <w:t>) Greitosios medicinos pagalbos tarnyba;</w:t>
                              </w:r>
                            </w:p>
                          </w:sdtContent>
                        </w:sdt>
                        <w:sdt>
                          <w:sdtPr>
                            <w:alias w:val="39 str. 2 d. 4 p."/>
                            <w:tag w:val="part_1aa6dc68f0894a9496f2718a2a6f15a6"/>
                            <w:lock w:val="sdtLocked"/>
                            <w:richText/>
                          </w:sdtPr>
                          <w:sdtContent>
                            <w:p>
                              <w:pPr>
                                <w:ind w:firstLine="720"/>
                                <w:jc w:val="both"/>
                                <w:rPr>
                                  <w:bCs/>
                                  <w:sz w:val="22"/>
                                  <w:szCs w:val="22"/>
                                  <w:lang w:eastAsia="lt-LT"/>
                                </w:rPr>
                              </w:pPr>
                              <w:sdt>
                                <w:sdtPr>
                                  <w:alias w:val="Numeris"/>
                                  <w:tag w:val="nr_1aa6dc68f0894a9496f2718a2a6f15a6"/>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reabilitacijos centrai ir sanatorijos.</w:t>
                              </w:r>
                            </w:p>
                          </w:sdtContent>
                        </w:sdt>
                      </w:sdtContent>
                    </w:sdt>
                    <w:sdt>
                      <w:sdtPr>
                        <w:alias w:val="39 str. 3 d."/>
                        <w:tag w:val="part_09e5c19677c94e30a2ba9413ea2ee41c"/>
                        <w:lock w:val="sdtLocked"/>
                        <w:richText/>
                      </w:sdtPr>
                      <w:sdtContent>
                        <w:p>
                          <w:pPr>
                            <w:ind w:firstLine="720"/>
                            <w:jc w:val="both"/>
                            <w:rPr>
                              <w:sz w:val="22"/>
                              <w:szCs w:val="22"/>
                              <w:lang w:eastAsia="lt-LT"/>
                            </w:rPr>
                          </w:pPr>
                          <w:sdt>
                            <w:sdtPr>
                              <w:alias w:val="Numeris"/>
                              <w:tag w:val="nr_09e5c19677c94e30a2ba9413ea2ee41c"/>
                              <w:lock w:val="sdtLocked"/>
                              <w:richText/>
                            </w:sdtPr>
                            <w:sdtContent>
                              <w:r>
                                <w:rPr>
                                  <w:sz w:val="22"/>
                                  <w:szCs w:val="22"/>
                                  <w:lang w:eastAsia="lt-LT"/>
                                </w:rPr>
                                <w:t>3</w:t>
                              </w:r>
                            </w:sdtContent>
                          </w:sdt>
                          <w:r>
                            <w:rPr>
                              <w:sz w:val="22"/>
                              <w:szCs w:val="22"/>
                              <w:lang w:eastAsia="lt-LT"/>
                            </w:rPr>
                            <w:t xml:space="preserve">. </w:t>
                          </w:r>
                          <w:r>
                            <w:rPr>
                              <w:sz w:val="22"/>
                              <w:szCs w:val="22"/>
                            </w:rPr>
                            <w:t>Asmens sveikatos priežiūros viešosios įstaigos, kurių dalininkės yra valstybė kartu su valstybiniu universitetu, arba valstybiniu mokslinių tyrimų institutu, priskiriamos</w:t>
                          </w:r>
                          <w:r>
                            <w:rPr>
                              <w:bCs/>
                              <w:sz w:val="22"/>
                              <w:szCs w:val="22"/>
                            </w:rPr>
                            <w:t xml:space="preserve"> LNSS valstybės asmens sveikatos priežiūros viešųjų įstaigų nomenklatūros </w:t>
                          </w:r>
                          <w:r>
                            <w:rPr>
                              <w:sz w:val="22"/>
                              <w:szCs w:val="22"/>
                            </w:rPr>
                            <w:t xml:space="preserve">subjektui – ligoninei. </w:t>
                          </w:r>
                          <w:r>
                            <w:rPr>
                              <w:bCs/>
                              <w:sz w:val="22"/>
                              <w:szCs w:val="22"/>
                            </w:rPr>
                            <w:t>Asmens sveikatos priežiūros viešosios įstaigos, kurių dalininkės yra valstybė kartu su savivaldybe (savivaldybėmis), priskiriamos mišraus pavaldumo asmens sveikatos priežiūros viešųjų įstaigų nomenklatūros subjektui – ligoninei.</w:t>
                          </w:r>
                        </w:p>
                      </w:sdtContent>
                    </w:sdt>
                    <w:sdt>
                      <w:sdtPr>
                        <w:alias w:val="39 str. 4 d."/>
                        <w:tag w:val="part_1d17a3edd630495bb9d7b86d6748f38e"/>
                        <w:lock w:val="sdtLocked"/>
                        <w:richText/>
                      </w:sdtPr>
                      <w:sdtContent>
                        <w:p>
                          <w:pPr>
                            <w:ind w:firstLine="720"/>
                            <w:jc w:val="both"/>
                            <w:rPr>
                              <w:sz w:val="22"/>
                              <w:szCs w:val="22"/>
                              <w:lang w:eastAsia="lt-LT"/>
                            </w:rPr>
                          </w:pPr>
                          <w:sdt>
                            <w:sdtPr>
                              <w:alias w:val="Numeris"/>
                              <w:tag w:val="nr_1d17a3edd630495bb9d7b86d6748f38e"/>
                              <w:lock w:val="sdtLocked"/>
                              <w:richText/>
                            </w:sdtPr>
                            <w:sdtContent>
                              <w:r>
                                <w:rPr>
                                  <w:sz w:val="22"/>
                                  <w:szCs w:val="22"/>
                                  <w:lang w:eastAsia="lt-LT"/>
                                </w:rPr>
                                <w:t>4</w:t>
                              </w:r>
                            </w:sdtContent>
                          </w:sdt>
                          <w:r>
                            <w:rPr>
                              <w:sz w:val="22"/>
                              <w:szCs w:val="22"/>
                              <w:lang w:eastAsia="lt-LT"/>
                            </w:rPr>
                            <w:t xml:space="preserve">. </w:t>
                          </w:r>
                          <w:r>
                            <w:rPr>
                              <w:sz w:val="22"/>
                              <w:szCs w:val="22"/>
                            </w:rPr>
                            <w:t xml:space="preserve">Savivaldybės tarybos motyvuotu sprendimu </w:t>
                          </w:r>
                          <w:r>
                            <w:rPr>
                              <w:bCs/>
                              <w:sz w:val="22"/>
                              <w:szCs w:val="22"/>
                            </w:rPr>
                            <w:t>ir bendradarbiaudamos su visų savivaldybėje veikiančių sveikatos priežiūros įstaigų atstovais:</w:t>
                          </w:r>
                        </w:p>
                        <w:sdt>
                          <w:sdtPr>
                            <w:alias w:val="39 str. 4 d. 1 p."/>
                            <w:tag w:val="part_ba6e9d5a656f4195bb93184e98e06bed"/>
                            <w:lock w:val="sdtLocked"/>
                            <w:richText/>
                          </w:sdtPr>
                          <w:sdtContent>
                            <w:p>
                              <w:pPr>
                                <w:ind w:firstLine="720"/>
                                <w:jc w:val="both"/>
                                <w:rPr>
                                  <w:sz w:val="22"/>
                                  <w:szCs w:val="22"/>
                                  <w:lang w:eastAsia="lt-LT"/>
                                </w:rPr>
                              </w:pPr>
                              <w:sdt>
                                <w:sdtPr>
                                  <w:alias w:val="Numeris"/>
                                  <w:tag w:val="nr_ba6e9d5a656f4195bb93184e98e06bed"/>
                                  <w:lock w:val="sdtLocked"/>
                                  <w:richText/>
                                </w:sdtPr>
                                <w:sdtContent>
                                  <w:r>
                                    <w:rPr>
                                      <w:sz w:val="22"/>
                                      <w:szCs w:val="22"/>
                                      <w:lang w:eastAsia="lt-LT"/>
                                    </w:rPr>
                                    <w:t>1</w:t>
                                  </w:r>
                                </w:sdtContent>
                              </w:sdt>
                              <w:r>
                                <w:rPr>
                                  <w:sz w:val="22"/>
                                  <w:szCs w:val="22"/>
                                  <w:lang w:eastAsia="lt-LT"/>
                                </w:rPr>
                                <w:t>) šio straipsnio 1 dalies 3–6 punktuose nurodyti LNSS savivaldybių asmens sveikatos priežiūros viešųjų įstaigų nomenklatūros subjektai jiems priklausančias teikti asmens sveikatos priežiūros paslaugas gali teikti kaip atskiri juridiniai asmenys arba kaip šio straipsnio 1 dalies 1 punkte nurodytų asmens sveikatos priežiūros viešųjų įstaigų padaliniai (filialai), arba</w:t>
                              </w:r>
                            </w:p>
                          </w:sdtContent>
                        </w:sdt>
                        <w:sdt>
                          <w:sdtPr>
                            <w:alias w:val="39 str. 4 d. 2 p."/>
                            <w:tag w:val="part_2743fa3f947542748a7789c814d2639c"/>
                            <w:lock w:val="sdtLocked"/>
                            <w:richText/>
                          </w:sdtPr>
                          <w:sdtContent>
                            <w:p>
                              <w:pPr>
                                <w:ind w:firstLine="720"/>
                                <w:jc w:val="both"/>
                                <w:rPr>
                                  <w:sz w:val="22"/>
                                  <w:szCs w:val="22"/>
                                  <w:lang w:eastAsia="lt-LT"/>
                                </w:rPr>
                              </w:pPr>
                              <w:sdt>
                                <w:sdtPr>
                                  <w:alias w:val="Numeris"/>
                                  <w:tag w:val="nr_2743fa3f947542748a7789c814d2639c"/>
                                  <w:lock w:val="sdtLocked"/>
                                  <w:richText/>
                                </w:sdtPr>
                                <w:sdtContent>
                                  <w:r>
                                    <w:rPr>
                                      <w:sz w:val="22"/>
                                      <w:szCs w:val="22"/>
                                      <w:lang w:eastAsia="lt-LT"/>
                                    </w:rPr>
                                    <w:t>2</w:t>
                                  </w:r>
                                </w:sdtContent>
                              </w:sdt>
                              <w:r>
                                <w:rPr>
                                  <w:sz w:val="22"/>
                                  <w:szCs w:val="22"/>
                                  <w:lang w:eastAsia="lt-LT"/>
                                </w:rPr>
                                <w:t>) šio straipsnio 1 dalies 1 ir 3–6 punktuose nurodyti LNSS savivaldybių asmens sveikatos priežiūros viešųjų įstaigų nomenklatūros subjektai jiems priklausančias teikti asmens sveikatos priežiūros paslaugas gali teikti kaip atskiri juridiniai asmenys arba kaip šio straipsnio 1 dalies 2 punkte nurodytų asmens sveikatos priežiūros viešųjų įstaigų padaliniai (filialai), arba</w:t>
                              </w:r>
                            </w:p>
                          </w:sdtContent>
                        </w:sdt>
                        <w:sdt>
                          <w:sdtPr>
                            <w:alias w:val="39 str. 4 d. 3 p."/>
                            <w:tag w:val="part_3e07590834e8494eb7fa587bf6fbe141"/>
                            <w:lock w:val="sdtLocked"/>
                            <w:richText/>
                          </w:sdtPr>
                          <w:sdtContent>
                            <w:p>
                              <w:pPr>
                                <w:ind w:firstLine="720"/>
                                <w:jc w:val="both"/>
                                <w:rPr>
                                  <w:sz w:val="22"/>
                                  <w:szCs w:val="22"/>
                                  <w:lang w:eastAsia="lt-LT"/>
                                </w:rPr>
                              </w:pPr>
                              <w:sdt>
                                <w:sdtPr>
                                  <w:alias w:val="Numeris"/>
                                  <w:tag w:val="nr_3e07590834e8494eb7fa587bf6fbe141"/>
                                  <w:lock w:val="sdtLocked"/>
                                  <w:richText/>
                                </w:sdtPr>
                                <w:sdtContent>
                                  <w:r>
                                    <w:rPr>
                                      <w:sz w:val="22"/>
                                      <w:szCs w:val="22"/>
                                      <w:lang w:eastAsia="lt-LT"/>
                                    </w:rPr>
                                    <w:t>3</w:t>
                                  </w:r>
                                </w:sdtContent>
                              </w:sdt>
                              <w:r>
                                <w:rPr>
                                  <w:sz w:val="22"/>
                                  <w:szCs w:val="22"/>
                                  <w:lang w:eastAsia="lt-LT"/>
                                </w:rPr>
                                <w:t>) šio straipsnio 1 dalies 1–6 ir 8, 9 punktuose nurodyti LNSS savivaldybių asmens sveikatos priežiūros viešųjų įstaigų nomenklatūros subjektai jiems priklausančias teikti asmens sveikatos priežiūros paslaugas gali teikti kaip atskiri juridiniai asmenys arba kaip šio straipsnio 1 dalies 7 punkte nurodytų asmens sveikatos priežiūros viešųjų įstaigų padaliniai (filialai), arba</w:t>
                              </w:r>
                            </w:p>
                          </w:sdtContent>
                        </w:sdt>
                        <w:sdt>
                          <w:sdtPr>
                            <w:alias w:val="39 str. 4 d. 4 p."/>
                            <w:tag w:val="part_fed6f43e7d914e2cb927c9e34324fcd3"/>
                            <w:lock w:val="sdtLocked"/>
                            <w:richText/>
                          </w:sdtPr>
                          <w:sdtContent>
                            <w:p>
                              <w:pPr>
                                <w:ind w:firstLine="720"/>
                                <w:jc w:val="both"/>
                                <w:rPr>
                                  <w:sz w:val="22"/>
                                  <w:szCs w:val="22"/>
                                  <w:lang w:eastAsia="lt-LT"/>
                                </w:rPr>
                              </w:pPr>
                              <w:sdt>
                                <w:sdtPr>
                                  <w:alias w:val="Numeris"/>
                                  <w:tag w:val="nr_fed6f43e7d914e2cb927c9e34324fcd3"/>
                                  <w:lock w:val="sdtLocked"/>
                                  <w:richText/>
                                </w:sdtPr>
                                <w:sdtContent>
                                  <w:r>
                                    <w:rPr>
                                      <w:sz w:val="22"/>
                                      <w:szCs w:val="22"/>
                                      <w:lang w:eastAsia="lt-LT"/>
                                    </w:rPr>
                                    <w:t>4</w:t>
                                  </w:r>
                                </w:sdtContent>
                              </w:sdt>
                              <w:r>
                                <w:rPr>
                                  <w:sz w:val="22"/>
                                  <w:szCs w:val="22"/>
                                  <w:lang w:eastAsia="lt-LT"/>
                                </w:rPr>
                                <w:t>) šio straipsnio 1 dalies 7 punkte nurodytiems LNSS savivaldybių asmens sveikatos priežiūros viešųjų įstaigų nomenklatūros subjektams priklausančios teikti asmens sveikatos priežiūros paslaugos atitinkamoje savivaldybės teritorijoje gali būti teikiamos sveikatos priežiūros įstaigų bendradarbiavimo sutarties, sudarytos tarp šio straipsnio 1 dalies 1–6 ir 8, 9 punktuose nurodytos nomenklatūros subjektų, pagrindu ir pasitelkiant atitinkamas sveikatos centro paslaugų sąraše nurodytas asmens sveikatos priežiūros paslaugas teikiančias LNSS asmens sveikatos priežiūros įstaigas, kurių savininkė (dalininkė) nėra valstybė arba savivaldybė (toliau – privačios asmens sveikatos priežiūros įstaigos), ir kitus sveikatos centro paslaugų sąraše nurodytų paslaugų teikėjus.</w:t>
                              </w:r>
                            </w:p>
                          </w:sdtContent>
                        </w:sdt>
                      </w:sdtContent>
                    </w:sdt>
                    <w:sdt>
                      <w:sdtPr>
                        <w:alias w:val="39 str. 5 d."/>
                        <w:tag w:val="part_7fd43900c11a4435bfaa6e2dc05e2847"/>
                        <w:lock w:val="sdtLocked"/>
                        <w:richText/>
                      </w:sdtPr>
                      <w:sdtContent>
                        <w:p>
                          <w:pPr>
                            <w:ind w:firstLine="720"/>
                            <w:jc w:val="both"/>
                            <w:rPr>
                              <w:sz w:val="22"/>
                              <w:szCs w:val="22"/>
                              <w:lang w:eastAsia="lt-LT"/>
                            </w:rPr>
                          </w:pPr>
                          <w:sdt>
                            <w:sdtPr>
                              <w:alias w:val="Numeris"/>
                              <w:tag w:val="nr_7fd43900c11a4435bfaa6e2dc05e2847"/>
                              <w:lock w:val="sdtLocked"/>
                              <w:richText/>
                            </w:sdtPr>
                            <w:sdtContent>
                              <w:r>
                                <w:rPr>
                                  <w:sz w:val="22"/>
                                  <w:szCs w:val="22"/>
                                  <w:lang w:eastAsia="lt-LT"/>
                                </w:rPr>
                                <w:t>5</w:t>
                              </w:r>
                            </w:sdtContent>
                          </w:sdt>
                          <w:r>
                            <w:rPr>
                              <w:sz w:val="22"/>
                              <w:szCs w:val="22"/>
                              <w:lang w:eastAsia="lt-LT"/>
                            </w:rPr>
                            <w:t>. Šio straipsnio 4 dalies 4 punkte nurodytiems subjektams, privačioms asmens sveikatos priežiūros įstaigoms ir kitiems sveikatos centro paslaugų sąraše nurodytiems paslaugų teikėjams draudžiama atsisakyti sudaryti šio straipsnio 4 dalies 4 punkte nurodytą sveikatos priežiūros įstaigų bendradarbiavimo sutartį su norą sudaryti tokią sutartį pareiškusia ir toje savivaldybėje veiklą vykdančia LNSS asmens sveikatos priežiūros įstaiga (nepriklausomai nuo jos nuosavybės formos ar pavaldumo), kuri atitinka sveikatos centro paslaugų sąraše nurodytų atitinkamų asmens sveikatos priežiūros paslaugų sveikatos apsaugos ministro pagal šio įstatymo 9 straipsnio 1 dalies 3 punktą patvirtintus asmens sveikatos priežiūros paslaugų teikimo reikalavimus.</w:t>
                          </w:r>
                        </w:p>
                      </w:sdtContent>
                    </w:sdt>
                    <w:sdt>
                      <w:sdtPr>
                        <w:alias w:val="39 str. 6 d."/>
                        <w:tag w:val="part_47b30455874c427a967e246c03ea0099"/>
                        <w:lock w:val="sdtLocked"/>
                        <w:richText/>
                      </w:sdtPr>
                      <w:sdtContent>
                        <w:p>
                          <w:pPr>
                            <w:ind w:firstLine="720"/>
                            <w:jc w:val="both"/>
                            <w:rPr>
                              <w:sz w:val="22"/>
                              <w:szCs w:val="22"/>
                              <w:lang w:eastAsia="lt-LT"/>
                            </w:rPr>
                          </w:pPr>
                          <w:sdt>
                            <w:sdtPr>
                              <w:alias w:val="Numeris"/>
                              <w:tag w:val="nr_47b30455874c427a967e246c03ea0099"/>
                              <w:lock w:val="sdtLocked"/>
                              <w:richText/>
                            </w:sdtPr>
                            <w:sdtContent>
                              <w:r>
                                <w:rPr>
                                  <w:sz w:val="22"/>
                                  <w:szCs w:val="22"/>
                                  <w:lang w:eastAsia="lt-LT"/>
                                </w:rPr>
                                <w:t>6</w:t>
                              </w:r>
                            </w:sdtContent>
                          </w:sdt>
                          <w:r>
                            <w:rPr>
                              <w:sz w:val="22"/>
                              <w:szCs w:val="22"/>
                              <w:lang w:eastAsia="lt-LT"/>
                            </w:rPr>
                            <w:t>. Tik privačių asmens sveikatos priežiūros įstaigų savivaldybės teritorijoje teikiamos asmens sveikatos priežiūros paslaugos gali būti laikomos atitinkančiomis savivaldybių sveikatos centrų teikiamas asmens sveikatos priežiūros paslaugas, jeigu privačios asmens sveikatos priežiūros įstaigos atitinkamos savivaldybės teritorijoje teikia visas sveikatos centro paslaugų sąraše nurodytas asmens sveikatos priežiūros paslaugas, šios paslaugos atitinka sveikatos centro paslaugų sąraše nurodytų atitinkamų asmens sveikatos priežiūros paslaugų sveikatos apsaugos ministro pagal šio įstatymo 9 straipsnio 1 dalies 3 punktą patvirtintus asmens sveikatos priežiūros paslaugų teikimo reikalavimus, dėl tokių paslaugų teikimo yra sudaryta sveikatos priežiūros įstaigų bendradarbiavimo sutartis su kitomis privačiomis asmens sveikatos priežiūros įstaigomis (jeigu paslaugą teikia daugiau negu viena įstaiga) ir sudarytos sveikatos priežiūros įstaigų bendradarbiavimo sutartys su sveikatos centro paslaugų sąraše nurodytų visuomenės sveikatos priežiūros ir kitų paslaugų teikėjais.</w:t>
                          </w:r>
                        </w:p>
                        <w:p>
                          <w:pPr>
                            <w:rPr>
                              <w:i/>
                              <w:sz w:val="20"/>
                            </w:rPr>
                          </w:pPr>
                          <w:r>
                            <w:rPr>
                              <w:i/>
                              <w:sz w:val="20"/>
                            </w:rPr>
                            <w:t>Straipsnio pakeitimai:</w:t>
                          </w:r>
                        </w:p>
                        <w:p>
                          <w:pPr>
                            <w:rPr>
                              <w:i/>
                              <w:sz w:val="20"/>
                            </w:rPr>
                          </w:pPr>
                          <w:r>
                            <w:rPr>
                              <w:rFonts w:eastAsia="MS Mincho"/>
                              <w:i/>
                              <w:iCs/>
                              <w:sz w:val="20"/>
                            </w:rPr>
                            <w:t xml:space="preserve">Nr. </w:t>
                          </w:r>
                          <w:hyperlink r:id="rId76" w:history="1">
                            <w:r>
                              <w:rPr>
                                <w:rFonts w:eastAsia="MS Mincho"/>
                                <w:i/>
                                <w:iCs/>
                                <w:color w:val="0000FF"/>
                                <w:sz w:val="20"/>
                                <w:u w:val="single"/>
                              </w:rPr>
                              <w:t>IX-1931</w:t>
                            </w:r>
                          </w:hyperlink>
                          <w:r>
                            <w:rPr>
                              <w:rFonts w:eastAsia="MS Mincho"/>
                              <w:i/>
                              <w:iCs/>
                              <w:sz w:val="20"/>
                            </w:rPr>
                            <w:t>, 2003-12-18, Žin., 2004, Nr. 4-37 (2004-01-07)</w:t>
                          </w:r>
                        </w:p>
                        <w:p>
                          <w:pPr>
                            <w:rPr>
                              <w:i/>
                              <w:sz w:val="20"/>
                            </w:rPr>
                          </w:pPr>
                          <w:r>
                            <w:rPr>
                              <w:i/>
                              <w:sz w:val="20"/>
                            </w:rPr>
                            <w:t xml:space="preserve">Nr. </w:t>
                          </w:r>
                          <w:hyperlink r:id="rId77" w:history="1">
                            <w:r>
                              <w:rPr>
                                <w:i/>
                                <w:color w:val="0000FF"/>
                                <w:sz w:val="20"/>
                                <w:u w:val="single"/>
                              </w:rPr>
                              <w:t>XI-767</w:t>
                            </w:r>
                          </w:hyperlink>
                          <w:r>
                            <w:rPr>
                              <w:i/>
                              <w:sz w:val="20"/>
                            </w:rPr>
                            <w:t>, 2010-04-20, Žin., 2010, Nr. 51-2477 (2010-05-04)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6"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7"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8"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39"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0"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b23b8aca404438da02ddf25e82dbeb6"/>
                    <w:lock w:val="sdtLocked"/>
                    <w:richText/>
                  </w:sdtPr>
                  <w:sdtContent>
                    <w:p>
                      <w:pPr>
                        <w:ind w:firstLine="720"/>
                        <w:rPr>
                          <w:sz w:val="22"/>
                          <w:szCs w:val="22"/>
                          <w:lang w:eastAsia="lt-LT"/>
                        </w:rPr>
                      </w:pPr>
                      <w:sdt>
                        <w:sdtPr>
                          <w:alias w:val="Numeris"/>
                          <w:tag w:val="nr_8b23b8aca404438da02ddf25e82dbeb6"/>
                          <w:lock w:val="sdtLocked"/>
                          <w:richText/>
                        </w:sdtPr>
                        <w:sdtContent>
                          <w:r>
                            <w:rPr>
                              <w:b/>
                              <w:sz w:val="22"/>
                              <w:szCs w:val="22"/>
                              <w:lang w:eastAsia="lt-LT"/>
                            </w:rPr>
                            <w:t>45</w:t>
                          </w:r>
                        </w:sdtContent>
                      </w:sdt>
                      <w:r>
                        <w:rPr>
                          <w:b/>
                          <w:sz w:val="22"/>
                          <w:szCs w:val="22"/>
                          <w:lang w:eastAsia="lt-LT"/>
                        </w:rPr>
                        <w:t xml:space="preserve"> straipsnis. </w:t>
                      </w:r>
                      <w:sdt>
                        <w:sdtPr>
                          <w:alias w:val="Pavadinimas"/>
                          <w:tag w:val="title_8b23b8aca404438da02ddf25e82dbeb6"/>
                          <w:lock w:val="sdtLocked"/>
                          <w:richText/>
                        </w:sdtPr>
                        <w:sdtContent>
                          <w:r>
                            <w:rPr>
                              <w:b/>
                              <w:sz w:val="22"/>
                              <w:szCs w:val="22"/>
                              <w:lang w:eastAsia="lt-LT"/>
                            </w:rPr>
                            <w:t>Asmens sveikatos priežiūros įstaigos pareigos</w:t>
                          </w:r>
                        </w:sdtContent>
                      </w:sdt>
                    </w:p>
                    <w:sdt>
                      <w:sdtPr>
                        <w:alias w:val="45 str. 1 d."/>
                        <w:tag w:val="part_01da939c67a645e7b8a74ca2ca6f132b"/>
                        <w:lock w:val="sdtLocked"/>
                        <w:richText/>
                      </w:sdtPr>
                      <w:sdtContent>
                        <w:p>
                          <w:pPr>
                            <w:ind w:firstLine="720"/>
                            <w:jc w:val="both"/>
                            <w:rPr>
                              <w:sz w:val="22"/>
                              <w:szCs w:val="22"/>
                              <w:lang w:eastAsia="lt-LT"/>
                            </w:rPr>
                          </w:pPr>
                          <w:sdt>
                            <w:sdtPr>
                              <w:alias w:val="Numeris"/>
                              <w:tag w:val="nr_01da939c67a645e7b8a74ca2ca6f132b"/>
                              <w:lock w:val="sdtLocked"/>
                              <w:richText/>
                            </w:sdtPr>
                            <w:sdtContent>
                              <w:r>
                                <w:rPr>
                                  <w:sz w:val="22"/>
                                  <w:szCs w:val="22"/>
                                  <w:lang w:eastAsia="lt-LT"/>
                                </w:rPr>
                                <w:t>1</w:t>
                              </w:r>
                            </w:sdtContent>
                          </w:sdt>
                          <w:r>
                            <w:rPr>
                              <w:sz w:val="22"/>
                              <w:szCs w:val="22"/>
                              <w:lang w:eastAsia="lt-LT"/>
                            </w:rPr>
                            <w:t>. Asmens sveikatos priežiūros įstaiga privalo:</w:t>
                          </w:r>
                        </w:p>
                        <w:sdt>
                          <w:sdtPr>
                            <w:alias w:val="45 str. 1 d. 1 p."/>
                            <w:tag w:val="part_4c3ed593a7404974accc2186b714375d"/>
                            <w:lock w:val="sdtLocked"/>
                            <w:richText/>
                          </w:sdtPr>
                          <w:sdtContent>
                            <w:p>
                              <w:pPr>
                                <w:ind w:firstLine="720"/>
                                <w:jc w:val="both"/>
                                <w:rPr>
                                  <w:sz w:val="22"/>
                                  <w:szCs w:val="22"/>
                                  <w:lang w:eastAsia="lt-LT"/>
                                </w:rPr>
                              </w:pPr>
                              <w:sdt>
                                <w:sdtPr>
                                  <w:alias w:val="Numeris"/>
                                  <w:tag w:val="nr_4c3ed593a7404974accc2186b714375d"/>
                                  <w:lock w:val="sdtLocked"/>
                                  <w:richText/>
                                </w:sdtPr>
                                <w:sdtContent>
                                  <w:r>
                                    <w:rPr>
                                      <w:sz w:val="22"/>
                                      <w:szCs w:val="22"/>
                                      <w:lang w:eastAsia="lt-LT"/>
                                    </w:rPr>
                                    <w:t>1</w:t>
                                  </w:r>
                                </w:sdtContent>
                              </w:sdt>
                              <w:r>
                                <w:rPr>
                                  <w:sz w:val="22"/>
                                  <w:szCs w:val="22"/>
                                  <w:lang w:eastAsia="lt-LT"/>
                                </w:rPr>
                                <w:t>) užtikrinti būtinąją medicinos pagalbą;</w:t>
                              </w:r>
                            </w:p>
                          </w:sdtContent>
                        </w:sdt>
                        <w:sdt>
                          <w:sdtPr>
                            <w:alias w:val="45 str. 1 d. 2 p."/>
                            <w:tag w:val="part_fb3acbda1cf446ef95ab82643b31d694"/>
                            <w:lock w:val="sdtLocked"/>
                            <w:richText/>
                          </w:sdtPr>
                          <w:sdtContent>
                            <w:p>
                              <w:pPr>
                                <w:ind w:firstLine="720"/>
                                <w:jc w:val="both"/>
                                <w:rPr>
                                  <w:sz w:val="22"/>
                                  <w:szCs w:val="22"/>
                                  <w:lang w:eastAsia="lt-LT"/>
                                </w:rPr>
                              </w:pPr>
                              <w:sdt>
                                <w:sdtPr>
                                  <w:alias w:val="Numeris"/>
                                  <w:tag w:val="nr_fb3acbda1cf446ef95ab82643b31d694"/>
                                  <w:lock w:val="sdtLocked"/>
                                  <w:richText/>
                                </w:sdtPr>
                                <w:sdtContent>
                                  <w:r>
                                    <w:rPr>
                                      <w:sz w:val="22"/>
                                      <w:szCs w:val="22"/>
                                      <w:lang w:eastAsia="lt-LT"/>
                                    </w:rPr>
                                    <w:t>2</w:t>
                                  </w:r>
                                </w:sdtContent>
                              </w:sdt>
                              <w:r>
                                <w:rPr>
                                  <w:sz w:val="22"/>
                                  <w:szCs w:val="22"/>
                                  <w:lang w:eastAsia="lt-LT"/>
                                </w:rPr>
                                <w:t>) įgyvendinti būtinąsias visuomenės sveikatos priežiūros priemones pagal sveikatos apsaugos ministro patvirtintą sąrašą;</w:t>
                              </w:r>
                            </w:p>
                          </w:sdtContent>
                        </w:sdt>
                        <w:sdt>
                          <w:sdtPr>
                            <w:alias w:val="45 str. 1 d. 3 p."/>
                            <w:tag w:val="part_fc2ff31aa34147838118acdad7226ae4"/>
                            <w:lock w:val="sdtLocked"/>
                            <w:richText/>
                          </w:sdtPr>
                          <w:sdtContent>
                            <w:p>
                              <w:pPr>
                                <w:ind w:firstLine="720"/>
                                <w:jc w:val="both"/>
                                <w:rPr>
                                  <w:sz w:val="22"/>
                                  <w:szCs w:val="22"/>
                                  <w:lang w:eastAsia="lt-LT"/>
                                </w:rPr>
                              </w:pPr>
                              <w:sdt>
                                <w:sdtPr>
                                  <w:alias w:val="Numeris"/>
                                  <w:tag w:val="nr_fc2ff31aa34147838118acdad7226ae4"/>
                                  <w:lock w:val="sdtLocked"/>
                                  <w:richText/>
                                </w:sdtPr>
                                <w:sdtContent>
                                  <w:r>
                                    <w:rPr>
                                      <w:sz w:val="22"/>
                                      <w:szCs w:val="22"/>
                                      <w:lang w:eastAsia="lt-LT"/>
                                    </w:rPr>
                                    <w:t>3</w:t>
                                  </w:r>
                                </w:sdtContent>
                              </w:sdt>
                              <w:r>
                                <w:rPr>
                                  <w:sz w:val="22"/>
                                  <w:szCs w:val="22"/>
                                  <w:lang w:eastAsia="lt-LT"/>
                                </w:rPr>
                                <w:t>) teikti tik tas asmens sveikatos priežiūros paslaugas, kurios nurodytos įstaigai išduotoje licencijoje;</w:t>
                              </w:r>
                            </w:p>
                          </w:sdtContent>
                        </w:sdt>
                        <w:sdt>
                          <w:sdtPr>
                            <w:alias w:val="45 str. 1 d. 4 p."/>
                            <w:tag w:val="part_797b633539d14e139fc521d9c210bdf2"/>
                            <w:lock w:val="sdtLocked"/>
                            <w:richText/>
                          </w:sdtPr>
                          <w:sdtContent>
                            <w:p>
                              <w:pPr>
                                <w:ind w:firstLine="720"/>
                                <w:jc w:val="both"/>
                                <w:rPr>
                                  <w:sz w:val="22"/>
                                  <w:szCs w:val="22"/>
                                  <w:lang w:eastAsia="lt-LT"/>
                                </w:rPr>
                              </w:pPr>
                              <w:sdt>
                                <w:sdtPr>
                                  <w:alias w:val="Numeris"/>
                                  <w:tag w:val="nr_797b633539d14e139fc521d9c210bdf2"/>
                                  <w:lock w:val="sdtLocked"/>
                                  <w:richText/>
                                </w:sdtPr>
                                <w:sdtContent>
                                  <w:r>
                                    <w:rPr>
                                      <w:sz w:val="22"/>
                                      <w:szCs w:val="22"/>
                                      <w:lang w:eastAsia="lt-LT"/>
                                    </w:rPr>
                                    <w:t>4</w:t>
                                  </w:r>
                                </w:sdtContent>
                              </w:sdt>
                              <w:r>
                                <w:rPr>
                                  <w:sz w:val="22"/>
                                  <w:szCs w:val="22"/>
                                  <w:lang w:eastAsia="lt-LT"/>
                                </w:rPr>
                                <w:t>) pildyti ir saugoti pacientų ligos istorijas, ambulatorines korteles bei teikti informaciją apie pacientą valstybės institucijoms ir kitoms įstaigoms sveikatos apsaugos ministro nustatyta tvarka;</w:t>
                              </w:r>
                            </w:p>
                          </w:sdtContent>
                        </w:sdt>
                        <w:sdt>
                          <w:sdtPr>
                            <w:alias w:val="45 str. 1 d. 4-1 p."/>
                            <w:tag w:val="part_0d02e125a92f4120a078304898f80589"/>
                            <w:lock w:val="sdtLocked"/>
                            <w:richText/>
                          </w:sdtPr>
                          <w:sdtContent>
                            <w:p>
                              <w:pPr>
                                <w:ind w:firstLine="720"/>
                                <w:jc w:val="both"/>
                                <w:rPr>
                                  <w:sz w:val="22"/>
                                  <w:szCs w:val="22"/>
                                  <w:lang w:eastAsia="lt-LT"/>
                                </w:rPr>
                              </w:pPr>
                              <w:sdt>
                                <w:sdtPr>
                                  <w:alias w:val="Numeris"/>
                                  <w:tag w:val="nr_0d02e125a92f4120a078304898f80589"/>
                                  <w:lock w:val="sdtLocked"/>
                                  <w:richText/>
                                </w:sdtPr>
                                <w:sdtContent>
                                  <w:r>
                                    <w:rPr>
                                      <w:sz w:val="22"/>
                                      <w:szCs w:val="22"/>
                                    </w:rPr>
                                    <w:t>4</w:t>
                                  </w:r>
                                  <w:r>
                                    <w:rPr>
                                      <w:sz w:val="22"/>
                                      <w:szCs w:val="22"/>
                                      <w:vertAlign w:val="superscript"/>
                                    </w:rPr>
                                    <w:t>1</w:t>
                                  </w:r>
                                </w:sdtContent>
                              </w:sdt>
                              <w:r>
                                <w:rPr>
                                  <w:sz w:val="22"/>
                                  <w:szCs w:val="22"/>
                                </w:rPr>
                                <w:t>) ESPBI IS veiklą reguliuojančių teisės aktų nustatyta tvarka sudaryti sutartį dėl naudojimosi ESPBI IS ir ESPBI IS pildyti elektroninius dokumentus bei teikti jų duomenis į ESPBI IS;</w:t>
                              </w:r>
                            </w:p>
                          </w:sdtContent>
                        </w:sdt>
                        <w:sdt>
                          <w:sdtPr>
                            <w:alias w:val="45 str. 1 d. 5 p."/>
                            <w:tag w:val="part_97c9bbcdf5774545af32251552c595b5"/>
                            <w:lock w:val="sdtLocked"/>
                            <w:richText/>
                          </w:sdtPr>
                          <w:sdtContent>
                            <w:p>
                              <w:pPr>
                                <w:ind w:firstLine="720"/>
                                <w:jc w:val="both"/>
                                <w:rPr>
                                  <w:sz w:val="22"/>
                                  <w:szCs w:val="22"/>
                                  <w:lang w:eastAsia="lt-LT"/>
                                </w:rPr>
                              </w:pPr>
                              <w:sdt>
                                <w:sdtPr>
                                  <w:alias w:val="Numeris"/>
                                  <w:tag w:val="nr_97c9bbcdf5774545af32251552c595b5"/>
                                  <w:lock w:val="sdtLocked"/>
                                  <w:richText/>
                                </w:sdtPr>
                                <w:sdtContent>
                                  <w:r>
                                    <w:rPr>
                                      <w:sz w:val="22"/>
                                      <w:szCs w:val="22"/>
                                      <w:lang w:eastAsia="lt-LT"/>
                                    </w:rPr>
                                    <w:t>5</w:t>
                                  </w:r>
                                </w:sdtContent>
                              </w:sdt>
                              <w:r>
                                <w:rPr>
                                  <w:sz w:val="22"/>
                                  <w:szCs w:val="22"/>
                                  <w:lang w:eastAsia="lt-LT"/>
                                </w:rPr>
                                <w:t>) užtikrinti lygias pacientų teises į teikiamas sveikatos priežiūros paslaugas;</w:t>
                              </w:r>
                            </w:p>
                          </w:sdtContent>
                        </w:sdt>
                        <w:sdt>
                          <w:sdtPr>
                            <w:alias w:val="45 str. 1 d. 6 p."/>
                            <w:tag w:val="part_7d3f30854c6d4ad79a421c163fcda2a4"/>
                            <w:lock w:val="sdtLocked"/>
                            <w:richText/>
                          </w:sdtPr>
                          <w:sdtContent>
                            <w:p>
                              <w:pPr>
                                <w:ind w:firstLine="720"/>
                                <w:jc w:val="both"/>
                                <w:rPr>
                                  <w:color w:val="000000"/>
                                  <w:sz w:val="22"/>
                                  <w:szCs w:val="22"/>
                                  <w:lang w:eastAsia="lt-LT"/>
                                </w:rPr>
                              </w:pPr>
                              <w:sdt>
                                <w:sdtPr>
                                  <w:alias w:val="Numeris"/>
                                  <w:tag w:val="nr_7d3f30854c6d4ad79a421c163fcda2a4"/>
                                  <w:lock w:val="sdtLocked"/>
                                  <w:richText/>
                                </w:sdtPr>
                                <w:sdtContent>
                                  <w:r>
                                    <w:rPr>
                                      <w:sz w:val="22"/>
                                      <w:szCs w:val="22"/>
                                    </w:rPr>
                                    <w:t>6</w:t>
                                  </w:r>
                                </w:sdtContent>
                              </w:sdt>
                              <w:r>
                                <w:rPr>
                                  <w:sz w:val="22"/>
                                  <w:szCs w:val="22"/>
                                </w:rPr>
                                <w:t xml:space="preserve">) </w:t>
                              </w:r>
                              <w:r>
                                <w:rPr>
                                  <w:color w:val="000000"/>
                                  <w:sz w:val="22"/>
                                  <w:szCs w:val="22"/>
                                </w:rPr>
                                <w:t>mokėti įmokas, reikalingas pacientų sveikatai padarytai žalai (turtinei ir neturtinei) atlyginti, į Vyriausybės įgaliotos institucijos administruojamą sąskaitą, kurioje kaupiamos asmens sveikatos priežiūros įstaigų įmokos pacientų sveikatai padarytai žalai atlyginti;</w:t>
                              </w:r>
                            </w:p>
                          </w:sdtContent>
                        </w:sdt>
                        <w:sdt>
                          <w:sdtPr>
                            <w:alias w:val="45 str. 1 d. 7 p."/>
                            <w:tag w:val="part_0a4f4edb80c047f6a6b859806dc7d86d"/>
                            <w:lock w:val="sdtLocked"/>
                            <w:richText/>
                          </w:sdtPr>
                          <w:sdtContent>
                            <w:p>
                              <w:pPr>
                                <w:ind w:firstLine="720"/>
                                <w:jc w:val="both"/>
                                <w:rPr>
                                  <w:sz w:val="22"/>
                                  <w:szCs w:val="22"/>
                                  <w:lang w:eastAsia="lt-LT"/>
                                </w:rPr>
                              </w:pPr>
                              <w:sdt>
                                <w:sdtPr>
                                  <w:alias w:val="Numeris"/>
                                  <w:tag w:val="nr_0a4f4edb80c047f6a6b859806dc7d86d"/>
                                  <w:lock w:val="sdtLocked"/>
                                  <w:richText/>
                                </w:sdtPr>
                                <w:sdtContent>
                                  <w:r>
                                    <w:rPr>
                                      <w:sz w:val="22"/>
                                      <w:szCs w:val="22"/>
                                      <w:lang w:eastAsia="lt-LT"/>
                                    </w:rPr>
                                    <w:t>7</w:t>
                                  </w:r>
                                </w:sdtContent>
                              </w:sdt>
                              <w:r>
                                <w:rPr>
                                  <w:sz w:val="22"/>
                                  <w:szCs w:val="22"/>
                                  <w:lang w:eastAsia="lt-LT"/>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3abaaa6f41204692bbf2947643e3a051"/>
                            <w:lock w:val="sdtLocked"/>
                            <w:richText/>
                          </w:sdtPr>
                          <w:sdtContent>
                            <w:p>
                              <w:pPr>
                                <w:ind w:firstLine="720"/>
                                <w:jc w:val="both"/>
                                <w:rPr>
                                  <w:sz w:val="22"/>
                                  <w:szCs w:val="22"/>
                                  <w:lang w:eastAsia="lt-LT"/>
                                </w:rPr>
                              </w:pPr>
                              <w:sdt>
                                <w:sdtPr>
                                  <w:alias w:val="Numeris"/>
                                  <w:tag w:val="nr_3abaaa6f41204692bbf2947643e3a051"/>
                                  <w:lock w:val="sdtLocked"/>
                                  <w:richText/>
                                </w:sdtPr>
                                <w:sdtContent>
                                  <w:r>
                                    <w:rPr>
                                      <w:sz w:val="22"/>
                                      <w:szCs w:val="22"/>
                                      <w:lang w:eastAsia="lt-LT"/>
                                    </w:rPr>
                                    <w:t>8</w:t>
                                  </w:r>
                                </w:sdtContent>
                              </w:sdt>
                              <w:r>
                                <w:rPr>
                                  <w:sz w:val="22"/>
                                  <w:szCs w:val="22"/>
                                  <w:lang w:eastAsia="lt-LT"/>
                                </w:rPr>
                                <w:t>) informuoti Sveikatos apsaugos ministeriją, savo steigėjus ar savininkus apie įstaigoje įvykusius vidaus infekcijų atvejus ir protrūkius, kitus žalos pacientų sveikatai padarymo atvejus;</w:t>
                              </w:r>
                            </w:p>
                          </w:sdtContent>
                        </w:sdt>
                        <w:sdt>
                          <w:sdtPr>
                            <w:alias w:val="45 str. 1 d. 9 p."/>
                            <w:tag w:val="part_93a2dbf6f3794fa9add1974144e70e55"/>
                            <w:lock w:val="sdtLocked"/>
                            <w:richText/>
                          </w:sdtPr>
                          <w:sdtContent>
                            <w:p>
                              <w:pPr>
                                <w:ind w:firstLine="720"/>
                                <w:jc w:val="both"/>
                                <w:rPr>
                                  <w:sz w:val="22"/>
                                  <w:szCs w:val="22"/>
                                  <w:lang w:eastAsia="lt-LT"/>
                                </w:rPr>
                              </w:pPr>
                              <w:sdt>
                                <w:sdtPr>
                                  <w:alias w:val="Numeris"/>
                                  <w:tag w:val="nr_93a2dbf6f3794fa9add1974144e70e55"/>
                                  <w:lock w:val="sdtLocked"/>
                                  <w:richText/>
                                </w:sdtPr>
                                <w:sdtContent>
                                  <w:r>
                                    <w:rPr>
                                      <w:sz w:val="22"/>
                                      <w:szCs w:val="22"/>
                                      <w:lang w:eastAsia="lt-LT"/>
                                    </w:rPr>
                                    <w:t>9</w:t>
                                  </w:r>
                                </w:sdtContent>
                              </w:sdt>
                              <w:r>
                                <w:rPr>
                                  <w:sz w:val="22"/>
                                  <w:szCs w:val="22"/>
                                  <w:lang w:eastAsia="lt-LT"/>
                                </w:rPr>
                                <w:t>) teikti nemokamas planinės sveikatos priežiūros paslaugas, įsitikinus, kad pacientas turi teisę tokias paslaugas gauti;</w:t>
                              </w:r>
                            </w:p>
                          </w:sdtContent>
                        </w:sdt>
                        <w:sdt>
                          <w:sdtPr>
                            <w:alias w:val="45 str. 1 d. 10 p."/>
                            <w:tag w:val="part_a7c174fbe1ce4fd09cc9b67c7f513d27"/>
                            <w:lock w:val="sdtLocked"/>
                            <w:richText/>
                          </w:sdtPr>
                          <w:sdtContent>
                            <w:p>
                              <w:pPr>
                                <w:ind w:firstLine="720"/>
                                <w:jc w:val="both"/>
                                <w:rPr>
                                  <w:sz w:val="22"/>
                                  <w:szCs w:val="22"/>
                                  <w:lang w:eastAsia="lt-LT"/>
                                </w:rPr>
                              </w:pPr>
                              <w:sdt>
                                <w:sdtPr>
                                  <w:alias w:val="Numeris"/>
                                  <w:tag w:val="nr_a7c174fbe1ce4fd09cc9b67c7f513d27"/>
                                  <w:lock w:val="sdtLocked"/>
                                  <w:richText/>
                                </w:sdtPr>
                                <w:sdtContent>
                                  <w:r>
                                    <w:rPr>
                                      <w:sz w:val="22"/>
                                      <w:szCs w:val="22"/>
                                      <w:lang w:eastAsia="lt-LT"/>
                                    </w:rPr>
                                    <w:t>10</w:t>
                                  </w:r>
                                </w:sdtContent>
                              </w:sdt>
                              <w:r>
                                <w:rPr>
                                  <w:sz w:val="22"/>
                                  <w:szCs w:val="22"/>
                                  <w:lang w:eastAsia="lt-LT"/>
                                </w:rPr>
                                <w:t>) teisės aktų nustatytais atvejais teikti informaciją apie teikiamas asmens sveikatos priežiūros paslaugas;</w:t>
                              </w:r>
                            </w:p>
                          </w:sdtContent>
                        </w:sdt>
                        <w:sdt>
                          <w:sdtPr>
                            <w:alias w:val="45 str. 1 d. 11 p."/>
                            <w:tag w:val="part_931df2a71e7c4e5b9ae5051642e86182"/>
                            <w:lock w:val="sdtLocked"/>
                            <w:richText/>
                          </w:sdtPr>
                          <w:sdtContent>
                            <w:p>
                              <w:pPr>
                                <w:ind w:firstLine="720"/>
                                <w:jc w:val="both"/>
                                <w:rPr>
                                  <w:sz w:val="22"/>
                                  <w:szCs w:val="22"/>
                                  <w:lang w:eastAsia="lt-LT"/>
                                </w:rPr>
                              </w:pPr>
                              <w:sdt>
                                <w:sdtPr>
                                  <w:alias w:val="Numeris"/>
                                  <w:tag w:val="nr_931df2a71e7c4e5b9ae5051642e86182"/>
                                  <w:lock w:val="sdtLocked"/>
                                  <w:richText/>
                                </w:sdtPr>
                                <w:sdtContent>
                                  <w:r>
                                    <w:rPr>
                                      <w:color w:val="000000"/>
                                      <w:szCs w:val="24"/>
                                      <w:lang w:eastAsia="en-GB"/>
                                    </w:rPr>
                                    <w:t>11</w:t>
                                  </w:r>
                                </w:sdtContent>
                              </w:sdt>
                              <w:r>
                                <w:rPr>
                                  <w:color w:val="000000"/>
                                  <w:szCs w:val="24"/>
                                  <w:lang w:eastAsia="en-GB"/>
                                </w:rPr>
                                <w:t xml:space="preserve">) jeigu ji priklauso LNSS ir teikia pirminės ambulatorinės asmens sveikatos priežiūros paslaugas, </w:t>
                              </w:r>
                              <w:r>
                                <w:rPr>
                                  <w:bCs/>
                                  <w:color w:val="000000"/>
                                  <w:szCs w:val="24"/>
                                  <w:lang w:eastAsia="en-GB"/>
                                </w:rPr>
                                <w:t>sveikatos apsaugos ministro nustatyta tvarka</w:t>
                              </w:r>
                              <w:r>
                                <w:rPr>
                                  <w:color w:val="000000"/>
                                  <w:szCs w:val="24"/>
                                  <w:lang w:eastAsia="en-GB"/>
                                </w:rPr>
                                <w:t xml:space="preserve"> užtikrinti pirminės ambulatorinės asmens sveikatos priežiūros paslaugų (išskyrus pirminės ambulatorinės psichikos sveikatos ir odontologijos priežiūros paslaugas) teikimą </w:t>
                              </w:r>
                              <w:r>
                                <w:rPr>
                                  <w:bCs/>
                                  <w:color w:val="000000"/>
                                  <w:szCs w:val="24"/>
                                  <w:lang w:eastAsia="en-GB"/>
                                </w:rPr>
                                <w:t>ne mažiau kaip po 12 valandų per dieną 5 darbo dienas per savaitę</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7e6f0a62e11eea5a28c81c82193a8">
                                <w:r w:rsidRPr="00532B9F">
                                  <w:rPr>
                                    <w:rFonts w:ascii="Times New Roman" w:eastAsia="MS Mincho" w:hAnsi="Times New Roman"/>
                                    <w:sz w:val="20"/>
                                    <w:i/>
                                    <w:iCs/>
                                    <w:color w:val="0000FF" w:themeColor="hyperlink"/>
                                    <w:u w:val="single"/>
                                  </w:rPr>
                                  <w:t>XIV-2453</w:t>
                                </w:r>
                              </w:fldSimple>
                              <w:r>
                                <w:rPr>
                                  <w:rFonts w:ascii="Times New Roman" w:eastAsia="MS Mincho" w:hAnsi="Times New Roman"/>
                                  <w:sz w:val="20"/>
                                  <w:i/>
                                  <w:iCs/>
                                </w:rPr>
                                <w:t>,
2023-12-21,
paskelbta TAR 2023-12-29, i. k. 2023-25944            </w:t>
                              </w:r>
                            </w:p>
                            <w:p/>
                          </w:sdtContent>
                        </w:sdt>
                        <w:sdt>
                          <w:sdtPr>
                            <w:alias w:val="45 str. 1 d. 12 p."/>
                            <w:tag w:val="part_4185b5eed55b476ca38dce32448bebb9"/>
                            <w:lock w:val="sdtLocked"/>
                            <w:richText/>
                          </w:sdtPr>
                          <w:sdtContent>
                            <w:p>
                              <w:pPr>
                                <w:ind w:firstLine="720"/>
                                <w:jc w:val="both"/>
                                <w:rPr>
                                  <w:sz w:val="22"/>
                                  <w:szCs w:val="22"/>
                                  <w:lang w:eastAsia="lt-LT"/>
                                </w:rPr>
                              </w:pPr>
                              <w:sdt>
                                <w:sdtPr>
                                  <w:alias w:val="Numeris"/>
                                  <w:tag w:val="nr_4185b5eed55b476ca38dce32448bebb9"/>
                                  <w:lock w:val="sdtLocked"/>
                                  <w:richText/>
                                </w:sdtPr>
                                <w:sdtContent>
                                  <w:r>
                                    <w:rPr>
                                      <w:sz w:val="22"/>
                                      <w:szCs w:val="22"/>
                                      <w:lang w:eastAsia="lt-LT"/>
                                    </w:rPr>
                                    <w:t>12</w:t>
                                  </w:r>
                                </w:sdtContent>
                              </w:sdt>
                              <w:r>
                                <w:rPr>
                                  <w:sz w:val="22"/>
                                  <w:szCs w:val="22"/>
                                  <w:lang w:eastAsia="lt-LT"/>
                                </w:rPr>
                                <w:t xml:space="preserve">) </w:t>
                              </w:r>
                              <w:r>
                                <w:rPr>
                                  <w:color w:val="000000"/>
                                  <w:sz w:val="22"/>
                                  <w:szCs w:val="22"/>
                                  <w:lang w:eastAsia="lt-LT"/>
                                </w:rPr>
                                <w:t xml:space="preserve">naudoti, instaliuoti ir prižiūrėti medicinos priemones </w:t>
                              </w:r>
                              <w:r>
                                <w:rPr>
                                  <w:sz w:val="22"/>
                                  <w:szCs w:val="22"/>
                                  <w:lang w:eastAsia="lt-LT"/>
                                </w:rPr>
                                <w:t xml:space="preserve">2017 m. balandžio 5 d. Europos Parlamento ir Tarybos reglamento </w:t>
                              </w:r>
                              <w:r>
                                <w:rPr>
                                  <w:color w:val="000000"/>
                                  <w:sz w:val="22"/>
                                  <w:szCs w:val="22"/>
                                  <w:lang w:eastAsia="lt-LT"/>
                                </w:rPr>
                                <w:t xml:space="preserve">(ES) 2017/745 </w:t>
                              </w:r>
                              <w:r>
                                <w:rPr>
                                  <w:sz w:val="22"/>
                                  <w:szCs w:val="22"/>
                                  <w:lang w:eastAsia="lt-LT"/>
                                </w:rPr>
                                <w:t xml:space="preserve">dėl medicinos priemonių, kuriuo iš dalies keičiama Direktyva </w:t>
                              </w:r>
                              <w:r>
                                <w:rPr>
                                  <w:color w:val="000000"/>
                                  <w:sz w:val="22"/>
                                  <w:szCs w:val="22"/>
                                  <w:lang w:eastAsia="lt-LT"/>
                                </w:rPr>
                                <w:t>2001/83/EB</w:t>
                              </w:r>
                              <w:r>
                                <w:rPr>
                                  <w:sz w:val="22"/>
                                  <w:szCs w:val="22"/>
                                  <w:lang w:eastAsia="lt-LT"/>
                                </w:rPr>
                                <w:t xml:space="preserve">, Reglamentas </w:t>
                              </w:r>
                              <w:r>
                                <w:rPr>
                                  <w:color w:val="000000"/>
                                  <w:sz w:val="22"/>
                                  <w:szCs w:val="22"/>
                                  <w:lang w:eastAsia="lt-LT"/>
                                </w:rPr>
                                <w:t>(EB) Nr. 178/2002</w:t>
                              </w:r>
                              <w:r>
                                <w:rPr>
                                  <w:sz w:val="22"/>
                                  <w:szCs w:val="22"/>
                                  <w:lang w:eastAsia="lt-LT"/>
                                </w:rPr>
                                <w:t xml:space="preserve"> ir Reglamentas </w:t>
                              </w:r>
                              <w:r>
                                <w:rPr>
                                  <w:color w:val="000000"/>
                                  <w:sz w:val="22"/>
                                  <w:szCs w:val="22"/>
                                  <w:lang w:eastAsia="lt-LT"/>
                                </w:rPr>
                                <w:t>(EB) Nr. 1223/2009</w:t>
                              </w:r>
                              <w:r>
                                <w:rPr>
                                  <w:sz w:val="22"/>
                                  <w:szCs w:val="22"/>
                                  <w:lang w:eastAsia="lt-LT"/>
                                </w:rPr>
                                <w:t xml:space="preserve"> ir kuriuo panaikinamos Tarybos direktyvos </w:t>
                              </w:r>
                              <w:r>
                                <w:rPr>
                                  <w:color w:val="000000"/>
                                  <w:sz w:val="22"/>
                                  <w:szCs w:val="22"/>
                                  <w:lang w:eastAsia="lt-LT"/>
                                </w:rPr>
                                <w:t xml:space="preserve">90/385/EEB </w:t>
                              </w:r>
                              <w:r>
                                <w:rPr>
                                  <w:sz w:val="22"/>
                                  <w:szCs w:val="22"/>
                                  <w:lang w:eastAsia="lt-LT"/>
                                </w:rPr>
                                <w:t xml:space="preserve">ir </w:t>
                              </w:r>
                              <w:r>
                                <w:rPr>
                                  <w:color w:val="000000"/>
                                  <w:sz w:val="22"/>
                                  <w:szCs w:val="22"/>
                                  <w:lang w:eastAsia="lt-LT"/>
                                </w:rPr>
                                <w:t>93/42/EEB,</w:t>
                              </w:r>
                              <w:r>
                                <w:rPr>
                                  <w:sz w:val="22"/>
                                  <w:szCs w:val="22"/>
                                  <w:lang w:eastAsia="lt-LT"/>
                                </w:rPr>
                                <w:t xml:space="preserve"> arba </w:t>
                              </w:r>
                              <w:r>
                                <w:rPr>
                                  <w:color w:val="000000"/>
                                  <w:sz w:val="22"/>
                                  <w:szCs w:val="22"/>
                                </w:rPr>
                                <w:t>2017 m. balandžio 5 d. Europos Parlamento ir Tarybos reglamento (ES) 2017/746 dėl</w:t>
                              </w:r>
                              <w:r>
                                <w:rPr>
                                  <w:sz w:val="22"/>
                                  <w:szCs w:val="22"/>
                                  <w:lang w:eastAsia="lt-LT"/>
                                </w:rPr>
                                <w:t xml:space="preserve"> </w:t>
                              </w:r>
                              <w:r>
                                <w:rPr>
                                  <w:i/>
                                  <w:iCs/>
                                  <w:sz w:val="22"/>
                                  <w:szCs w:val="22"/>
                                  <w:lang w:eastAsia="lt-LT"/>
                                </w:rPr>
                                <w:t xml:space="preserve">in vitro </w:t>
                              </w:r>
                              <w:r>
                                <w:rPr>
                                  <w:sz w:val="22"/>
                                  <w:szCs w:val="22"/>
                                  <w:lang w:eastAsia="lt-LT"/>
                                </w:rPr>
                                <w:t xml:space="preserve">diagnostikos medicinos priemonių, </w:t>
                              </w:r>
                              <w:r>
                                <w:rPr>
                                  <w:color w:val="000000"/>
                                  <w:sz w:val="22"/>
                                  <w:szCs w:val="22"/>
                                </w:rPr>
                                <w:t>kuriuo panaikinama Direktyva 98/79/EB ir Komisijos sprendimas 2010/227/ES</w:t>
                              </w:r>
                              <w:r>
                                <w:rPr>
                                  <w:sz w:val="22"/>
                                  <w:szCs w:val="22"/>
                                  <w:lang w:eastAsia="lt-LT"/>
                                </w:rPr>
                                <w:t>, Sveikatos sistemos įstatymo ir sveikatos apsaugos ministro nustatyta tvarka;</w:t>
                              </w:r>
                            </w:p>
                          </w:sdtContent>
                        </w:sdt>
                        <w:sdt>
                          <w:sdtPr>
                            <w:alias w:val="45 str. 1 d. 13 p."/>
                            <w:tag w:val="part_f386ff2eac614b93ad823b9d39ee5d2a"/>
                            <w:lock w:val="sdtLocked"/>
                            <w:richText/>
                          </w:sdtPr>
                          <w:sdtContent>
                            <w:p>
                              <w:pPr>
                                <w:ind w:firstLine="720"/>
                                <w:jc w:val="both"/>
                                <w:rPr>
                                  <w:color w:val="000000"/>
                                  <w:sz w:val="22"/>
                                  <w:szCs w:val="22"/>
                                  <w:lang w:eastAsia="lt-LT"/>
                                </w:rPr>
                              </w:pPr>
                              <w:sdt>
                                <w:sdtPr>
                                  <w:alias w:val="Numeris"/>
                                  <w:tag w:val="nr_f386ff2eac614b93ad823b9d39ee5d2a"/>
                                  <w:lock w:val="sdtLocked"/>
                                  <w:richText/>
                                </w:sdtPr>
                                <w:sdtContent>
                                  <w:r>
                                    <w:rPr>
                                      <w:sz w:val="22"/>
                                      <w:szCs w:val="22"/>
                                      <w:lang w:eastAsia="lt-LT"/>
                                    </w:rPr>
                                    <w:t>13</w:t>
                                  </w:r>
                                </w:sdtContent>
                              </w:sdt>
                              <w:r>
                                <w:rPr>
                                  <w:sz w:val="22"/>
                                  <w:szCs w:val="22"/>
                                  <w:lang w:eastAsia="lt-LT"/>
                                </w:rPr>
                                <w:t xml:space="preserve">) 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registruoti ir teikti informaciją apie naudojamas medicinos priemones ir sveikatos priežiūros technologijas, susijusias su medicinos priemonėmis;</w:t>
                              </w:r>
                            </w:p>
                          </w:sdtContent>
                        </w:sdt>
                        <w:sdt>
                          <w:sdtPr>
                            <w:alias w:val="45 str. 1 d. 14 p."/>
                            <w:tag w:val="part_e48d9ac3984c40f59a517d3ea260f409"/>
                            <w:lock w:val="sdtLocked"/>
                            <w:richText/>
                          </w:sdtPr>
                          <w:sdtContent>
                            <w:p>
                              <w:pPr>
                                <w:ind w:firstLine="720"/>
                                <w:jc w:val="both"/>
                                <w:rPr>
                                  <w:color w:val="000000"/>
                                  <w:sz w:val="22"/>
                                  <w:szCs w:val="22"/>
                                  <w:lang w:eastAsia="lt-LT"/>
                                </w:rPr>
                              </w:pPr>
                              <w:sdt>
                                <w:sdtPr>
                                  <w:alias w:val="Numeris"/>
                                  <w:tag w:val="nr_e48d9ac3984c40f59a517d3ea260f409"/>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lang w:eastAsia="lt-LT"/>
                                </w:rPr>
                                <w:t xml:space="preserve">Reglamento </w:t>
                              </w:r>
                              <w:r>
                                <w:rPr>
                                  <w:color w:val="000000"/>
                                  <w:sz w:val="22"/>
                                  <w:szCs w:val="22"/>
                                  <w:lang w:eastAsia="lt-LT"/>
                                </w:rPr>
                                <w:t>(ES) 2017/745</w:t>
                              </w:r>
                              <w:r>
                                <w:rPr>
                                  <w:sz w:val="22"/>
                                  <w:szCs w:val="22"/>
                                  <w:lang w:eastAsia="lt-LT"/>
                                </w:rPr>
                                <w:t xml:space="preserve"> arba </w:t>
                              </w:r>
                              <w:r>
                                <w:rPr>
                                  <w:color w:val="000000"/>
                                  <w:sz w:val="22"/>
                                  <w:szCs w:val="22"/>
                                </w:rPr>
                                <w:t>Reglamento (ES) 2017/746</w:t>
                              </w:r>
                              <w:r>
                                <w:rPr>
                                  <w:sz w:val="22"/>
                                  <w:szCs w:val="22"/>
                                  <w:lang w:eastAsia="lt-LT"/>
                                </w:rPr>
                                <w:t>,</w:t>
                              </w:r>
                              <w:r>
                                <w:rPr>
                                  <w:color w:val="000000"/>
                                  <w:sz w:val="22"/>
                                  <w:szCs w:val="22"/>
                                  <w:lang w:eastAsia="lt-LT"/>
                                </w:rPr>
                                <w:t xml:space="preserve"> sveikatos apsaugos ministro ar jo įgaliotos institucijos nustatyta tvarka pranešti apie incidentus;</w:t>
                              </w:r>
                            </w:p>
                          </w:sdtContent>
                        </w:sdt>
                        <w:sdt>
                          <w:sdtPr>
                            <w:alias w:val="45 str. 1 d. 15 p."/>
                            <w:tag w:val="part_578046222e9348ceba35c4685ef6f847"/>
                            <w:lock w:val="sdtLocked"/>
                            <w:richText/>
                          </w:sdtPr>
                          <w:sdtContent>
                            <w:p>
                              <w:pPr>
                                <w:ind w:firstLine="720"/>
                                <w:jc w:val="both"/>
                                <w:rPr>
                                  <w:sz w:val="22"/>
                                  <w:szCs w:val="22"/>
                                  <w:lang w:eastAsia="lt-LT"/>
                                </w:rPr>
                              </w:pPr>
                              <w:sdt>
                                <w:sdtPr>
                                  <w:alias w:val="Numeris"/>
                                  <w:tag w:val="nr_578046222e9348ceba35c4685ef6f847"/>
                                  <w:lock w:val="sdtLocked"/>
                                  <w:richText/>
                                </w:sdtPr>
                                <w:sdtContent>
                                  <w:r>
                                    <w:rPr>
                                      <w:color w:val="000000"/>
                                      <w:sz w:val="22"/>
                                      <w:szCs w:val="22"/>
                                      <w:lang w:eastAsia="lt-LT"/>
                                    </w:rPr>
                                    <w:t>15</w:t>
                                  </w:r>
                                </w:sdtContent>
                              </w:sdt>
                              <w:r>
                                <w:rPr>
                                  <w:color w:val="000000"/>
                                  <w:sz w:val="22"/>
                                  <w:szCs w:val="22"/>
                                  <w:lang w:eastAsia="lt-LT"/>
                                </w:rPr>
                                <w:t xml:space="preserve">) sužinojusi, kad medicinos priemonės neatitinka </w:t>
                              </w:r>
                              <w:r>
                                <w:rPr>
                                  <w:sz w:val="22"/>
                                  <w:szCs w:val="22"/>
                                  <w:lang w:eastAsia="lt-LT"/>
                                </w:rPr>
                                <w:t xml:space="preserve">Reglamento </w:t>
                              </w:r>
                              <w:r>
                                <w:rPr>
                                  <w:color w:val="000000"/>
                                  <w:sz w:val="22"/>
                                  <w:szCs w:val="22"/>
                                  <w:lang w:eastAsia="lt-LT"/>
                                </w:rPr>
                                <w:t>(ES) 2017/745</w:t>
                              </w:r>
                              <w:r>
                                <w:rPr>
                                  <w:sz w:val="22"/>
                                  <w:szCs w:val="22"/>
                                  <w:lang w:eastAsia="lt-LT"/>
                                </w:rPr>
                                <w:t xml:space="preserve"> arba Reglamento </w:t>
                              </w:r>
                              <w:r>
                                <w:rPr>
                                  <w:color w:val="000000"/>
                                  <w:sz w:val="22"/>
                                  <w:szCs w:val="22"/>
                                  <w:lang w:eastAsia="lt-LT"/>
                                </w:rPr>
                                <w:t>(ES) 2017/746</w:t>
                              </w:r>
                              <w:r>
                                <w:rPr>
                                  <w:sz w:val="22"/>
                                  <w:szCs w:val="22"/>
                                  <w:lang w:eastAsia="lt-LT"/>
                                </w:rPr>
                                <w:t>,</w:t>
                              </w:r>
                              <w:r>
                                <w:rPr>
                                  <w:color w:val="000000"/>
                                  <w:sz w:val="22"/>
                                  <w:szCs w:val="22"/>
                                  <w:lang w:eastAsia="lt-LT"/>
                                </w:rPr>
                                <w:t xml:space="preserve"> </w:t>
                              </w:r>
                              <w:r>
                                <w:rPr>
                                  <w:sz w:val="22"/>
                                  <w:szCs w:val="22"/>
                                  <w:lang w:eastAsia="lt-LT"/>
                                </w:rPr>
                                <w:t xml:space="preserve">Sveikatos sistemos įstatymo ar </w:t>
                              </w:r>
                              <w:r>
                                <w:rPr>
                                  <w:color w:val="000000"/>
                                  <w:sz w:val="22"/>
                                  <w:szCs w:val="22"/>
                                  <w:lang w:eastAsia="lt-LT"/>
                                </w:rPr>
                                <w:t xml:space="preserve">sveikatos apsaugos ministro nustatytų reikalavimų, </w:t>
                              </w:r>
                              <w:r>
                                <w:rPr>
                                  <w:sz w:val="22"/>
                                  <w:szCs w:val="22"/>
                                  <w:lang w:eastAsia="lt-LT"/>
                                </w:rPr>
                                <w:t>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45 str. 1 d. 16 p."/>
                            <w:tag w:val="part_0318cd5478f84798b7550f0044757de8"/>
                            <w:lock w:val="sdtLocked"/>
                            <w:richText/>
                          </w:sdtPr>
                          <w:sdtContent>
                            <w:p>
                              <w:pPr>
                                <w:ind w:firstLine="720"/>
                                <w:jc w:val="both"/>
                              </w:pPr>
                              <w:sdt>
                                <w:sdtPr>
                                  <w:alias w:val="Numeris"/>
                                  <w:tag w:val="nr_0318cd5478f84798b7550f0044757de8"/>
                                  <w:lock w:val="sdtLocked"/>
                                  <w:richText/>
                                </w:sdtPr>
                                <w:sdtContent>
                                  <w:r>
                                    <w:rPr>
                                      <w:sz w:val="22"/>
                                      <w:szCs w:val="22"/>
                                      <w:lang w:eastAsia="lt-LT"/>
                                    </w:rPr>
                                    <w:t>16</w:t>
                                  </w:r>
                                </w:sdtContent>
                              </w:sdt>
                              <w:r>
                                <w:rPr>
                                  <w:sz w:val="22"/>
                                  <w:szCs w:val="22"/>
                                  <w:lang w:eastAsia="lt-LT"/>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
                          <w:sdtPr>
                            <w:alias w:val="17 p."/>
                            <w:tag w:val="part_401f059103f14308916834743d7b5daa"/>
                            <w:lock w:val="sdtLocked"/>
                            <w:richText/>
                          </w:sdtPr>
                          <w:sdtContent>
                            <w:p>
                              <w:pPr>
                                <w:ind w:firstLine="720"/>
                                <w:jc w:val="both"/>
                                <w:rPr>
                                  <w:sz w:val="22"/>
                                  <w:szCs w:val="22"/>
                                </w:rPr>
                              </w:pPr>
                              <w:sdt>
                                <w:sdtPr>
                                  <w:alias w:val="Numeris"/>
                                  <w:tag w:val="nr_401f059103f14308916834743d7b5daa"/>
                                  <w:lock w:val="sdtLocked"/>
                                  <w:richText/>
                                </w:sdtPr>
                                <w:sdtContent>
                                  <w:r>
                                    <w:rPr>
                                      <w:sz w:val="22"/>
                                      <w:szCs w:val="22"/>
                                    </w:rPr>
                                    <w:t>17</w:t>
                                  </w:r>
                                </w:sdtContent>
                              </w:sdt>
                              <w:r>
                                <w:rPr>
                                  <w:sz w:val="22"/>
                                  <w:szCs w:val="22"/>
                                </w:rPr>
                                <w:t>) teikti į valstybės informacinę sistemą, skirtą sveikatos priežiūros, kitos sveikatinimo veiklos bei farmacijos specialistų profesinės kompetencijos įgijimo ir tobulinimo bei profesinės veiklos duomenims kaupti, šios sistemos veiklą reguliuojančiuose teisės aktuose nustatytus duomenis, susijusius su asmens sveikatos priežiūros įstaigos darbuotojų ir kitais pagrindais įstaigoje veiklą vykdančių asmenų, nurodytų šios sistemos veiklą reguliuojančiuose teisės aktuose, profesine kvalifikacija ir darbo santykiais arba veiklos vykdymu, šiuose teisės aktuose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510a1091f111efa605b9842742bf37">
                                <w:r w:rsidRPr="00532B9F">
                                  <w:rPr>
                                    <w:rFonts w:ascii="Times New Roman" w:eastAsia="MS Mincho" w:hAnsi="Times New Roman"/>
                                    <w:sz w:val="20"/>
                                    <w:i/>
                                    <w:iCs/>
                                    <w:color w:val="0000FF" w:themeColor="hyperlink"/>
                                    <w:u w:val="single"/>
                                  </w:rPr>
                                  <w:t>XIV-3030</w:t>
                                </w:r>
                              </w:fldSimple>
                              <w:r>
                                <w:rPr>
                                  <w:rFonts w:ascii="Times New Roman" w:eastAsia="MS Mincho" w:hAnsi="Times New Roman"/>
                                  <w:sz w:val="20"/>
                                  <w:i/>
                                  <w:iCs/>
                                </w:rPr>
                                <w:t>,
2024-10-15,
paskelbta TAR 2024-10-24, i. k. 2024-18429        </w:t>
                              </w:r>
                            </w:p>
                            <w:p/>
                          </w:sdtContent>
                        </w:sdt>
                      </w:sdtContent>
                    </w:sdt>
                    <w:sdt>
                      <w:sdtPr>
                        <w:alias w:val="45 str. 2 d."/>
                        <w:tag w:val="part_b25bd71f6857407eb4f5d3a931eeb1bd"/>
                        <w:lock w:val="sdtLocked"/>
                        <w:richText/>
                      </w:sdtPr>
                      <w:sdtContent>
                        <w:p>
                          <w:pPr>
                            <w:ind w:firstLine="720"/>
                            <w:jc w:val="both"/>
                            <w:rPr>
                              <w:sz w:val="22"/>
                              <w:szCs w:val="22"/>
                              <w:lang w:eastAsia="lt-LT"/>
                            </w:rPr>
                          </w:pPr>
                          <w:sdt>
                            <w:sdtPr>
                              <w:alias w:val="Numeris"/>
                              <w:tag w:val="nr_b25bd71f6857407eb4f5d3a931eeb1bd"/>
                              <w:lock w:val="sdtLocked"/>
                              <w:richText/>
                            </w:sdtPr>
                            <w:sdtContent>
                              <w:r>
                                <w:rPr>
                                  <w:sz w:val="22"/>
                                  <w:szCs w:val="22"/>
                                  <w:lang w:eastAsia="lt-LT"/>
                                </w:rPr>
                                <w:t>2</w:t>
                              </w:r>
                            </w:sdtContent>
                          </w:sdt>
                          <w:r>
                            <w:rPr>
                              <w:sz w:val="22"/>
                              <w:szCs w:val="22"/>
                              <w:lang w:eastAsia="lt-LT"/>
                            </w:rPr>
                            <w:t xml:space="preserve">. 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įstaiga dėl pirminio lygio ambulatorinių asmens sveikatos priežiūros paslaugų teikimo suimtiesiems ir arešto </w:t>
                          </w:r>
                          <w:r>
                            <w:rPr>
                              <w:bCs/>
                              <w:sz w:val="22"/>
                              <w:szCs w:val="22"/>
                              <w:lang w:eastAsia="lt-LT"/>
                            </w:rPr>
                            <w:t xml:space="preserve">bei </w:t>
                          </w:r>
                          <w:r>
                            <w:rPr>
                              <w:sz w:val="22"/>
                              <w:szCs w:val="22"/>
                              <w:lang w:eastAsia="lt-LT"/>
                            </w:rPr>
                            <w:t xml:space="preserve">laisvės atėmimo bausmes </w:t>
                          </w:r>
                          <w:r>
                            <w:rPr>
                              <w:bCs/>
                              <w:sz w:val="22"/>
                              <w:szCs w:val="22"/>
                              <w:lang w:eastAsia="lt-LT"/>
                            </w:rPr>
                            <w:t>uždaro ir pusiau atviro tipo bausmės atlikimo vietose</w:t>
                          </w:r>
                          <w:r>
                            <w:rPr>
                              <w:sz w:val="22"/>
                              <w:szCs w:val="22"/>
                              <w:lang w:eastAsia="lt-LT"/>
                            </w:rPr>
                            <w:t xml:space="preserve"> atliekantiems nuteistiesiems</w:t>
                          </w:r>
                          <w:r>
                            <w:rPr>
                              <w:bCs/>
                              <w:sz w:val="22"/>
                              <w:szCs w:val="22"/>
                              <w:lang w:eastAsia="lt-LT"/>
                            </w:rPr>
                            <w:t>, taip pat atviro tipo bausmės atlikimo vietose laikomiems nuteistiesiems, kurie atlieka Bausmių vykdymo kodekso 79 straipsnio 2 dalyje nurodytą nuobaudą</w:t>
                          </w:r>
                          <w:r>
                            <w:rPr>
                              <w:sz w:val="22"/>
                              <w:szCs w:val="22"/>
                              <w:lang w:eastAsia="lt-LT"/>
                            </w:rPr>
                            <w:t>. Tipinę šios sutarties formą tvirtina sveikatos apsaugos ministras ir teisingumo ministras.</w:t>
                          </w:r>
                        </w:p>
                      </w:sdtContent>
                    </w:sdt>
                    <w:sdt>
                      <w:sdtPr>
                        <w:alias w:val="45 str. 3 d."/>
                        <w:tag w:val="part_3870949e36b54183812eaf1beb79310c"/>
                        <w:lock w:val="sdtLocked"/>
                        <w:richText/>
                      </w:sdtPr>
                      <w:sdtContent>
                        <w:p>
                          <w:pPr>
                            <w:ind w:firstLine="720"/>
                            <w:jc w:val="both"/>
                            <w:rPr>
                              <w:b/>
                              <w:sz w:val="22"/>
                              <w:szCs w:val="22"/>
                            </w:rPr>
                          </w:pPr>
                          <w:sdt>
                            <w:sdtPr>
                              <w:alias w:val="Numeris"/>
                              <w:tag w:val="nr_3870949e36b54183812eaf1beb79310c"/>
                              <w:lock w:val="sdtLocked"/>
                              <w:richText/>
                            </w:sdtPr>
                            <w:sdtContent>
                              <w:r>
                                <w:rPr>
                                  <w:sz w:val="22"/>
                                  <w:szCs w:val="22"/>
                                  <w:lang w:eastAsia="lt-LT"/>
                                </w:rPr>
                                <w:t>3</w:t>
                              </w:r>
                            </w:sdtContent>
                          </w:sdt>
                          <w:r>
                            <w:rPr>
                              <w:sz w:val="22"/>
                              <w:szCs w:val="22"/>
                              <w:lang w:eastAsia="lt-LT"/>
                            </w:rPr>
                            <w:t>. Už šio straipsnio 2 dalyje nurodytas paslaugas jas suteikusioms savivaldybių asmens sveikatos priežiūros įstaigoms laisvės atėmimo vietų įstaiga sumoka pagal sveikatos apsaugos ministro ir teisingumo ministro nustatytus paslaugų įkainius ir mokėjimo tvarką.</w:t>
                          </w:r>
                        </w:p>
                      </w:sdtContent>
                    </w:sdt>
                    <w:sdt>
                      <w:sdtPr>
                        <w:alias w:val="4 d."/>
                        <w:tag w:val="part_55a89cd947a84a59b5bbc287f562b940"/>
                        <w:lock w:val="sdtLocked"/>
                        <w:richText/>
                      </w:sdtPr>
                      <w:sdtContent>
                        <w:p>
                          <w:pPr>
                            <w:ind w:firstLine="720"/>
                            <w:jc w:val="both"/>
                            <w:rPr>
                              <w:b/>
                              <w:sz w:val="22"/>
                              <w:szCs w:val="22"/>
                            </w:rPr>
                          </w:pPr>
                          <w:sdt>
                            <w:sdtPr>
                              <w:alias w:val="Numeris"/>
                              <w:tag w:val="nr_55a89cd947a84a59b5bbc287f562b940"/>
                              <w:lock w:val="sdtLocked"/>
                              <w:richText/>
                            </w:sdtPr>
                            <w:sdtContent>
                              <w:r>
                                <w:rPr>
                                  <w:color w:val="000000"/>
                                  <w:sz w:val="22"/>
                                  <w:szCs w:val="22"/>
                                </w:rPr>
                                <w:t>4.</w:t>
                              </w:r>
                            </w:sdtContent>
                          </w:sdt>
                          <w:r>
                            <w:rPr>
                              <w:color w:val="000000"/>
                              <w:sz w:val="22"/>
                              <w:szCs w:val="22"/>
                            </w:rPr>
                            <w:t xml:space="preserve"> Kitu, negu šio straipsnio 1 dalies 11 punkte nurodytu, darbo dienos laiku ir likusiu savaitės laiku šio straipsnio 1 dalies 11 punkte nurodytos LNSS įstaigos pacientams skubi ambulatorinė paslauga </w:t>
                          </w:r>
                          <w:r>
                            <w:rPr>
                              <w:bCs/>
                              <w:color w:val="000000"/>
                              <w:sz w:val="22"/>
                              <w:szCs w:val="22"/>
                            </w:rPr>
                            <w:t>teikiama ir apmokama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0d8c240347311efbdaea558de59136c">
                            <w:r w:rsidRPr="00532B9F">
                              <w:rPr>
                                <w:rFonts w:ascii="Times New Roman" w:eastAsia="MS Mincho" w:hAnsi="Times New Roman"/>
                                <w:sz w:val="20"/>
                                <w:i/>
                                <w:iCs/>
                                <w:color w:val="0000FF" w:themeColor="hyperlink"/>
                                <w:u w:val="single"/>
                              </w:rPr>
                              <w:t>XIV-2796</w:t>
                            </w:r>
                          </w:fldSimple>
                          <w:r>
                            <w:rPr>
                              <w:rFonts w:ascii="Times New Roman" w:eastAsia="MS Mincho" w:hAnsi="Times New Roman"/>
                              <w:sz w:val="20"/>
                              <w:i/>
                              <w:iCs/>
                            </w:rPr>
                            <w:t>,
2024-06-25,
paskelbta TAR 2024-06-27, i. k. 2024-11790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d9a800040611edb32c9f9d8ba206f8">
                        <w:r w:rsidRPr="00532B9F">
                          <w:rPr>
                            <w:rFonts w:ascii="Times New Roman" w:eastAsia="MS Mincho" w:hAnsi="Times New Roman"/>
                            <w:sz w:val="20"/>
                            <w:i/>
                            <w:iCs/>
                            <w:color w:val="0000FF" w:themeColor="hyperlink"/>
                            <w:u w:val="single"/>
                          </w:rPr>
                          <w:t>XIV-1211</w:t>
                        </w:r>
                      </w:fldSimple>
                      <w:r>
                        <w:rPr>
                          <w:rFonts w:ascii="Times New Roman" w:eastAsia="MS Mincho" w:hAnsi="Times New Roman"/>
                          <w:sz w:val="20"/>
                          <w:i/>
                          <w:iCs/>
                        </w:rPr>
                        <w:t>,
2022-06-28,
paskelbta TAR 2022-07-15, i. k. 2022-15575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3c2608ab6be24940857eee5e52744772"/>
                            <w:lock w:val="sdtLocked"/>
                            <w:richText/>
                          </w:sdtPr>
                          <w:sdtContent>
                            <w:p>
                              <w:pPr>
                                <w:ind w:firstLine="720"/>
                                <w:jc w:val="both"/>
                              </w:pPr>
                              <w:sdt>
                                <w:sdtPr>
                                  <w:alias w:val="Numeris"/>
                                  <w:tag w:val="nr_3c2608ab6be24940857eee5e5274477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6-1 str."/>
                    <w:tag w:val="part_df6cf750a3a147e3830014430c3736cb"/>
                    <w:lock w:val="sdtLocked"/>
                    <w:richText/>
                  </w:sdtPr>
                  <w:sdtContent>
                    <w:p>
                      <w:pPr>
                        <w:ind w:firstLine="720"/>
                        <w:jc w:val="both"/>
                        <w:rPr>
                          <w:b/>
                          <w:sz w:val="22"/>
                          <w:szCs w:val="22"/>
                        </w:rPr>
                      </w:pPr>
                      <w:sdt>
                        <w:sdtPr>
                          <w:alias w:val="Numeris"/>
                          <w:tag w:val="nr_df6cf750a3a147e3830014430c3736cb"/>
                          <w:lock w:val="sdtLocked"/>
                          <w:richText/>
                        </w:sdtPr>
                        <w:sdtContent>
                          <w:r>
                            <w:rPr>
                              <w:b/>
                              <w:sz w:val="22"/>
                              <w:szCs w:val="22"/>
                            </w:rPr>
                            <w:t>46</w:t>
                          </w:r>
                          <w:r>
                            <w:rPr>
                              <w:b/>
                              <w:sz w:val="22"/>
                              <w:szCs w:val="22"/>
                              <w:vertAlign w:val="superscript"/>
                            </w:rPr>
                            <w:t>1</w:t>
                          </w:r>
                        </w:sdtContent>
                      </w:sdt>
                      <w:r>
                        <w:rPr>
                          <w:b/>
                          <w:sz w:val="22"/>
                          <w:szCs w:val="22"/>
                        </w:rPr>
                        <w:t xml:space="preserve"> straipsnis. </w:t>
                      </w:r>
                      <w:sdt>
                        <w:sdtPr>
                          <w:alias w:val="Pavadinimas"/>
                          <w:tag w:val="title_df6cf750a3a147e3830014430c3736cb"/>
                          <w:lock w:val="sdtLocked"/>
                          <w:richText/>
                        </w:sdtPr>
                        <w:sdtContent>
                          <w:r>
                            <w:rPr>
                              <w:b/>
                              <w:sz w:val="22"/>
                              <w:szCs w:val="22"/>
                            </w:rPr>
                            <w:t>Sveikatos priežiūros įstaigų bendradarbiavimo sutartys</w:t>
                          </w:r>
                        </w:sdtContent>
                      </w:sdt>
                    </w:p>
                    <w:sdt>
                      <w:sdtPr>
                        <w:alias w:val="46-1 str. 1 d."/>
                        <w:tag w:val="part_d037120cbab04b988dbc5476a702156e"/>
                        <w:lock w:val="sdtLocked"/>
                        <w:richText/>
                      </w:sdtPr>
                      <w:sdtContent>
                        <w:p>
                          <w:pPr>
                            <w:ind w:firstLine="720"/>
                            <w:jc w:val="both"/>
                            <w:rPr>
                              <w:sz w:val="22"/>
                              <w:szCs w:val="22"/>
                            </w:rPr>
                          </w:pPr>
                          <w:sdt>
                            <w:sdtPr>
                              <w:alias w:val="Numeris"/>
                              <w:tag w:val="nr_d037120cbab04b988dbc5476a702156e"/>
                              <w:lock w:val="sdtLocked"/>
                              <w:richText/>
                            </w:sdtPr>
                            <w:sdtContent>
                              <w:r>
                                <w:rPr>
                                  <w:sz w:val="22"/>
                                  <w:szCs w:val="22"/>
                                </w:rPr>
                                <w:t>1</w:t>
                              </w:r>
                            </w:sdtContent>
                          </w:sdt>
                          <w:r>
                            <w:rPr>
                              <w:sz w:val="22"/>
                              <w:szCs w:val="22"/>
                            </w:rPr>
                            <w:t>. Sveikatos priežiūros įstaigos šio įstatymo ir sveikatos apsaugos ministro pagal šio įstatymo 9 straipsnio 1 dalies 3 punktą tvirtinamų asmens sveikatos priežiūros paslaugų teikimo reikalavimų nustatytais atvejais atitinkamų sveikatos priežiūros paslaugų teikimą gali užtikrinti sudarydamos sveikatos priežiūros įstaigų bendradarbiavimo sutartis su kitomis atitinkamas sveikatos priežiūros paslaugas galinčiomis suteikti sveikatos priežiūros įstaigomis (nepriklausomai nuo jų nuosavybės formos ir pavaldumo).</w:t>
                          </w:r>
                        </w:p>
                      </w:sdtContent>
                    </w:sdt>
                    <w:sdt>
                      <w:sdtPr>
                        <w:alias w:val="46-1 str. 2 d."/>
                        <w:tag w:val="part_a2535f806e454482882eec672092f887"/>
                        <w:lock w:val="sdtLocked"/>
                        <w:richText/>
                      </w:sdtPr>
                      <w:sdtContent>
                        <w:p>
                          <w:pPr>
                            <w:ind w:firstLine="720"/>
                            <w:jc w:val="both"/>
                            <w:rPr>
                              <w:sz w:val="22"/>
                              <w:szCs w:val="22"/>
                            </w:rPr>
                          </w:pPr>
                          <w:sdt>
                            <w:sdtPr>
                              <w:alias w:val="Numeris"/>
                              <w:tag w:val="nr_a2535f806e454482882eec672092f887"/>
                              <w:lock w:val="sdtLocked"/>
                              <w:richText/>
                            </w:sdtPr>
                            <w:sdtContent>
                              <w:r>
                                <w:rPr>
                                  <w:sz w:val="22"/>
                                  <w:szCs w:val="22"/>
                                </w:rPr>
                                <w:t>2</w:t>
                              </w:r>
                            </w:sdtContent>
                          </w:sdt>
                          <w:r>
                            <w:rPr>
                              <w:sz w:val="22"/>
                              <w:szCs w:val="22"/>
                            </w:rPr>
                            <w:t xml:space="preserve">. Sveikatos priežiūros įstaigų bendradarbiavimo sutartyje turi būti sutarta dėl atitinkamų sveikatos priežiūros paslaugų teikimo užtikrinimo (sutarties objekto), šalių įsipareigojimų. </w:t>
                          </w:r>
                        </w:p>
                      </w:sdtContent>
                    </w:sdt>
                    <w:sdt>
                      <w:sdtPr>
                        <w:alias w:val="46-1 str. 3 d."/>
                        <w:tag w:val="part_c94266375a11426987cf683a0bb70f78"/>
                        <w:lock w:val="sdtLocked"/>
                        <w:richText/>
                      </w:sdtPr>
                      <w:sdtContent>
                        <w:p>
                          <w:pPr>
                            <w:ind w:firstLine="720"/>
                            <w:jc w:val="both"/>
                            <w:rPr>
                              <w:sz w:val="22"/>
                              <w:szCs w:val="22"/>
                            </w:rPr>
                          </w:pPr>
                          <w:sdt>
                            <w:sdtPr>
                              <w:alias w:val="Numeris"/>
                              <w:tag w:val="nr_c94266375a11426987cf683a0bb70f78"/>
                              <w:lock w:val="sdtLocked"/>
                              <w:richText/>
                            </w:sdtPr>
                            <w:sdtContent>
                              <w:r>
                                <w:rPr>
                                  <w:sz w:val="22"/>
                                  <w:szCs w:val="22"/>
                                </w:rPr>
                                <w:t>3</w:t>
                              </w:r>
                            </w:sdtContent>
                          </w:sdt>
                          <w:r>
                            <w:rPr>
                              <w:sz w:val="22"/>
                              <w:szCs w:val="22"/>
                            </w:rPr>
                            <w:t>. Rekomenduojamą sveikatos priežiūros įstaigų bendradarbiavimo sutarčių sudarymo tvarką nustato ir pavyzdines formas tvirtina sveikatos apsaugos ministras.</w:t>
                          </w:r>
                        </w:p>
                      </w:sdtContent>
                    </w:sdt>
                    <w:sdt>
                      <w:sdtPr>
                        <w:alias w:val="46-1 str. 4 d."/>
                        <w:tag w:val="part_d90c0f4eb61348ff838aed818bd937f9"/>
                        <w:lock w:val="sdtLocked"/>
                        <w:richText/>
                      </w:sdtPr>
                      <w:sdtContent>
                        <w:p>
                          <w:pPr>
                            <w:ind w:firstLine="720"/>
                            <w:jc w:val="both"/>
                            <w:rPr>
                              <w:sz w:val="22"/>
                            </w:rPr>
                          </w:pPr>
                          <w:sdt>
                            <w:sdtPr>
                              <w:alias w:val="Numeris"/>
                              <w:tag w:val="nr_d90c0f4eb61348ff838aed818bd937f9"/>
                              <w:lock w:val="sdtLocked"/>
                              <w:richText/>
                            </w:sdtPr>
                            <w:sdtContent>
                              <w:r>
                                <w:rPr>
                                  <w:bCs/>
                                  <w:sz w:val="22"/>
                                  <w:szCs w:val="22"/>
                                </w:rPr>
                                <w:t>4</w:t>
                              </w:r>
                            </w:sdtContent>
                          </w:sdt>
                          <w:r>
                            <w:rPr>
                              <w:bCs/>
                              <w:sz w:val="22"/>
                              <w:szCs w:val="22"/>
                            </w:rPr>
                            <w:t>. Sveikatos priežiūros įstaigų bendradarbiavimo sutartis nėra privaloma sveikatos priežiūros įstaigoms sudarant sutartis su teritorinėmis ligonių kasomis dėl sveikatos priežiūros paslaugų teikimo ir jų išlaidų apmokėjimo Privalomojo sveikatos draudimo fondo biudžeto lėšomis pagal Sveikatos draudimo įstatymo 26 straipsnio nuostatas.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49506000ea11ed8fa7d02a65c371ad">
                        <w:r w:rsidRPr="00532B9F">
                          <w:rPr>
                            <w:rFonts w:ascii="Times New Roman" w:eastAsia="MS Mincho" w:hAnsi="Times New Roman"/>
                            <w:sz w:val="20"/>
                            <w:i/>
                            <w:iCs/>
                            <w:color w:val="0000FF" w:themeColor="hyperlink"/>
                            <w:u w:val="single"/>
                          </w:rPr>
                          <w:t>XIV-1278</w:t>
                        </w:r>
                      </w:fldSimple>
                      <w:r>
                        <w:rPr>
                          <w:rFonts w:ascii="Times New Roman" w:eastAsia="MS Mincho" w:hAnsi="Times New Roman"/>
                          <w:sz w:val="20"/>
                          <w:i/>
                          <w:iCs/>
                        </w:rPr>
                        <w:t>,
2022-06-30,
paskelbta TAR 2022-07-11, i. k. 2022-15195        </w:t>
                      </w:r>
                    </w:p>
                    <w:p/>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1b111920f9e742ef8349fa7f55a1240c"/>
                            <w:lock w:val="sdtLocked"/>
                            <w:richText/>
                          </w:sdtPr>
                          <w:sdtContent>
                            <w:p>
                              <w:pPr>
                                <w:ind w:firstLine="720"/>
                                <w:jc w:val="both"/>
                                <w:rPr>
                                  <w:color w:val="000000"/>
                                  <w:sz w:val="22"/>
                                  <w:szCs w:val="22"/>
                                  <w:lang w:eastAsia="lt-LT"/>
                                </w:rPr>
                              </w:pPr>
                              <w:sdt>
                                <w:sdtPr>
                                  <w:alias w:val="Numeris"/>
                                  <w:tag w:val="nr_1b111920f9e742ef8349fa7f55a1240c"/>
                                  <w:lock w:val="sdtLocked"/>
                                  <w:richText/>
                                </w:sdtPr>
                                <w:sdtContent>
                                  <w:r>
                                    <w:rPr>
                                      <w:sz w:val="22"/>
                                      <w:szCs w:val="22"/>
                                      <w:lang w:eastAsia="lt-LT"/>
                                    </w:rPr>
                                    <w:t>5</w:t>
                                  </w:r>
                                </w:sdtContent>
                              </w:sdt>
                              <w:r>
                                <w:rPr>
                                  <w:sz w:val="22"/>
                                  <w:szCs w:val="22"/>
                                  <w:lang w:eastAsia="lt-LT"/>
                                </w:rPr>
                                <w:t>) naudoti, instaliuoti ir prižiūrėti medicinos priemones Reglamento (ES) 2017/745 arba Reglamento (ES) 2017/746, Sveikatos sistemos įstatymo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6 p."/>
                            <w:tag w:val="part_0aa3142d0fbd4909bfcaf40e3e03aa31"/>
                            <w:lock w:val="sdtLocked"/>
                            <w:richText/>
                          </w:sdtPr>
                          <w:sdtContent>
                            <w:p>
                              <w:pPr>
                                <w:ind w:firstLine="720"/>
                                <w:jc w:val="both"/>
                                <w:rPr>
                                  <w:color w:val="000000"/>
                                  <w:sz w:val="22"/>
                                  <w:szCs w:val="22"/>
                                  <w:lang w:eastAsia="lt-LT"/>
                                </w:rPr>
                              </w:pPr>
                              <w:sdt>
                                <w:sdtPr>
                                  <w:alias w:val="Numeris"/>
                                  <w:tag w:val="nr_0aa3142d0fbd4909bfcaf40e3e03aa31"/>
                                  <w:lock w:val="sdtLocked"/>
                                  <w:richText/>
                                </w:sdtPr>
                                <w:sdtContent>
                                  <w:r>
                                    <w:rPr>
                                      <w:sz w:val="22"/>
                                      <w:szCs w:val="22"/>
                                      <w:lang w:eastAsia="lt-LT"/>
                                    </w:rPr>
                                    <w:t>6</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7 p."/>
                            <w:tag w:val="part_4c4a7ad0578b4193b5021c53628ca293"/>
                            <w:lock w:val="sdtLocked"/>
                            <w:richText/>
                          </w:sdtPr>
                          <w:sdtContent>
                            <w:p>
                              <w:pPr>
                                <w:ind w:firstLine="720"/>
                                <w:jc w:val="both"/>
                                <w:rPr>
                                  <w:color w:val="000000"/>
                                  <w:sz w:val="22"/>
                                  <w:szCs w:val="22"/>
                                  <w:lang w:eastAsia="lt-LT"/>
                                </w:rPr>
                              </w:pPr>
                              <w:sdt>
                                <w:sdtPr>
                                  <w:alias w:val="Numeris"/>
                                  <w:tag w:val="nr_4c4a7ad0578b4193b5021c53628ca293"/>
                                  <w:lock w:val="sdtLocked"/>
                                  <w:richText/>
                                </w:sdtPr>
                                <w:sdtContent>
                                  <w:r>
                                    <w:rPr>
                                      <w:sz w:val="22"/>
                                      <w:szCs w:val="22"/>
                                      <w:lang w:eastAsia="lt-LT"/>
                                    </w:rPr>
                                    <w:t>7</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8 p."/>
                            <w:tag w:val="part_b384f82ade4b40f2838c0b8769f7b497"/>
                            <w:lock w:val="sdtLocked"/>
                            <w:richText/>
                          </w:sdtPr>
                          <w:sdtContent>
                            <w:p>
                              <w:pPr>
                                <w:ind w:firstLine="720"/>
                                <w:jc w:val="both"/>
                                <w:rPr>
                                  <w:sz w:val="22"/>
                                </w:rPr>
                              </w:pPr>
                              <w:sdt>
                                <w:sdtPr>
                                  <w:alias w:val="Numeris"/>
                                  <w:tag w:val="nr_b384f82ade4b40f2838c0b8769f7b497"/>
                                  <w:lock w:val="sdtLocked"/>
                                  <w:richText/>
                                </w:sdtPr>
                                <w:sdtContent>
                                  <w:r>
                                    <w:rPr>
                                      <w:sz w:val="22"/>
                                      <w:szCs w:val="22"/>
                                      <w:lang w:eastAsia="lt-LT"/>
                                    </w:rPr>
                                    <w:t>8</w:t>
                                  </w:r>
                                </w:sdtContent>
                              </w:sdt>
                              <w:r>
                                <w:rPr>
                                  <w:sz w:val="22"/>
                                  <w:szCs w:val="22"/>
                                  <w:lang w:eastAsia="lt-LT"/>
                                </w:rPr>
                                <w:t>) sužinojus, kad medicinos priemonės neatitinka Reglamento (ES) 2017/745 arba Reglamento (ES) 2017/746, Sveikatos sistemos įstatymo ar sveikatos apsaugos ministro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1"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2"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3"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60fc393279384b188d68f23501d2c409"/>
                        <w:lock w:val="sdtLocked"/>
                        <w:richText/>
                      </w:sdtPr>
                      <w:sdtContent>
                        <w:p>
                          <w:pPr>
                            <w:ind w:firstLine="720"/>
                            <w:jc w:val="both"/>
                            <w:rPr>
                              <w:sz w:val="22"/>
                              <w:szCs w:val="22"/>
                            </w:rPr>
                          </w:pPr>
                          <w:sdt>
                            <w:sdtPr>
                              <w:alias w:val="Numeris"/>
                              <w:tag w:val="nr_60fc393279384b188d68f23501d2c409"/>
                              <w:lock w:val="sdtLocked"/>
                              <w:richText/>
                            </w:sdtPr>
                            <w:sdtContent>
                              <w:r>
                                <w:rPr>
                                  <w:sz w:val="22"/>
                                  <w:szCs w:val="22"/>
                                  <w:lang w:eastAsia="lt-LT"/>
                                </w:rPr>
                                <w:t>5</w:t>
                              </w:r>
                            </w:sdtContent>
                          </w:sdt>
                          <w:r>
                            <w:rPr>
                              <w:sz w:val="22"/>
                              <w:szCs w:val="22"/>
                              <w:lang w:eastAsia="lt-LT"/>
                            </w:rPr>
                            <w:t>) medicinos priemonės naudojamos, instaliuojamos ir prižiūrimos nesilaikant Reglamento (ES) 2017/745 arba Reglamento (ES) 2017/746, Sveikatos sistemos įstatymo ir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1"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2"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3"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4"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7"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8"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9"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3"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4"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6"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7"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59"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0"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3"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5"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7929050b411eb9dc7b575f08e8bea">
            <w:r w:rsidRPr="00532B9F">
              <w:rPr>
                <w:rFonts w:ascii="Times New Roman" w:eastAsia="MS Mincho" w:hAnsi="Times New Roman"/>
                <w:sz w:val="20"/>
                <w:iCs/>
                <w:color w:val="0000FF" w:themeColor="hyperlink"/>
                <w:u w:val="single"/>
              </w:rPr>
              <w:t>XIV-142</w:t>
            </w:r>
          </w:fldSimple>
          <w:r>
            <w:rPr>
              <w:rFonts w:ascii="Times New Roman" w:eastAsia="MS Mincho" w:hAnsi="Times New Roman"/>
              <w:sz w:val="20"/>
              <w:iCs/>
            </w:rPr>
            <w:t>,
2020-12-23,
paskelbta TAR 2021-01-07, i. k. 2021-00263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33bd0dfab11eb9f09e7df20500045">
            <w:r w:rsidRPr="00532B9F">
              <w:rPr>
                <w:rFonts w:ascii="Times New Roman" w:eastAsia="MS Mincho" w:hAnsi="Times New Roman"/>
                <w:sz w:val="20"/>
                <w:iCs/>
                <w:color w:val="0000FF" w:themeColor="hyperlink"/>
                <w:u w:val="single"/>
              </w:rPr>
              <w:t>XIV-455</w:t>
            </w:r>
          </w:fldSimple>
          <w:r>
            <w:rPr>
              <w:rFonts w:ascii="Times New Roman" w:eastAsia="MS Mincho" w:hAnsi="Times New Roman"/>
              <w:sz w:val="20"/>
              <w:iCs/>
            </w:rPr>
            <w:t>,
2021-06-29,
paskelbta TAR 2021-07-08, i. k. 2021-15473                </w:t>
          </w:r>
        </w:p>
        <w:p>
          <w:pPr>
            <w:jc w:val="both"/>
            <w:rPr>
              <w:rFonts w:ascii="Times New Roman" w:hAnsi="Times New Roman"/>
            </w:rPr>
          </w:pPr>
          <w:r>
            <w:rPr>
              <w:rFonts w:ascii="Times New Roman" w:hAnsi="Times New Roman"/>
              <w:sz w:val="20"/>
            </w:rPr>
            <w:t>Lietuvos Respublikos sveikatos priežiūros įstaigų įstatymo Nr. I-1367 10, 11, 27, 29, 33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53592067e711eca9ac839120d251c4">
            <w:r w:rsidRPr="00532B9F">
              <w:rPr>
                <w:rFonts w:ascii="Times New Roman" w:eastAsia="MS Mincho" w:hAnsi="Times New Roman"/>
                <w:sz w:val="20"/>
                <w:iCs/>
                <w:color w:val="0000FF" w:themeColor="hyperlink"/>
                <w:u w:val="single"/>
              </w:rPr>
              <w:t>XIV-793</w:t>
            </w:r>
          </w:fldSimple>
          <w:r>
            <w:rPr>
              <w:rFonts w:ascii="Times New Roman" w:eastAsia="MS Mincho" w:hAnsi="Times New Roman"/>
              <w:sz w:val="20"/>
              <w:iCs/>
            </w:rPr>
            <w:t>,
2021-12-16,
paskelbta TAR 2021-12-28, i. k. 2021-27369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8b1e70696b11eca9ac839120d251c4">
            <w:r w:rsidRPr="00532B9F">
              <w:rPr>
                <w:rFonts w:ascii="Times New Roman" w:eastAsia="MS Mincho" w:hAnsi="Times New Roman"/>
                <w:sz w:val="20"/>
                <w:iCs/>
                <w:color w:val="0000FF" w:themeColor="hyperlink"/>
                <w:u w:val="single"/>
              </w:rPr>
              <w:t>XIV-814</w:t>
            </w:r>
          </w:fldSimple>
          <w:r>
            <w:rPr>
              <w:rFonts w:ascii="Times New Roman" w:eastAsia="MS Mincho" w:hAnsi="Times New Roman"/>
              <w:sz w:val="20"/>
              <w:iCs/>
            </w:rPr>
            <w:t>,
2021-12-23,
paskelbta TAR 2021-12-30, i. k. 2021-27704                </w:t>
          </w:r>
        </w:p>
        <w:p>
          <w:pPr>
            <w:jc w:val="both"/>
            <w:rPr>
              <w:rFonts w:ascii="Times New Roman" w:hAnsi="Times New Roman"/>
            </w:rPr>
          </w:pPr>
          <w:r>
            <w:rPr>
              <w:rFonts w:ascii="Times New Roman" w:hAnsi="Times New Roman"/>
              <w:sz w:val="20"/>
            </w:rPr>
            <w:t>Lietuvos Respublikos sveikatos priežiūros įstaigų įstatymo Nr. I-1367 2, 27, 32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8a79c0ccfe11ec8d9390588bf2de65">
            <w:r w:rsidRPr="00532B9F">
              <w:rPr>
                <w:rFonts w:ascii="Times New Roman" w:eastAsia="MS Mincho" w:hAnsi="Times New Roman"/>
                <w:sz w:val="20"/>
                <w:iCs/>
                <w:color w:val="0000FF" w:themeColor="hyperlink"/>
                <w:u w:val="single"/>
              </w:rPr>
              <w:t>XIV-1061</w:t>
            </w:r>
          </w:fldSimple>
          <w:r>
            <w:rPr>
              <w:rFonts w:ascii="Times New Roman" w:eastAsia="MS Mincho" w:hAnsi="Times New Roman"/>
              <w:sz w:val="20"/>
              <w:iCs/>
            </w:rPr>
            <w:t>,
2022-04-28,
paskelbta TAR 2022-05-06, i. k. 2022-09670                </w:t>
          </w:r>
        </w:p>
        <w:p>
          <w:pPr>
            <w:jc w:val="both"/>
            <w:rPr>
              <w:rFonts w:ascii="Times New Roman" w:hAnsi="Times New Roman"/>
            </w:rPr>
          </w:pPr>
          <w:r>
            <w:rPr>
              <w:rFonts w:ascii="Times New Roman" w:hAnsi="Times New Roman"/>
              <w:sz w:val="20"/>
            </w:rPr>
            <w:t>Lietuvos Respublikos sveikatos priežiūros įstaigų įstatymo Nr. I-1367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09c73067e711eca9ac839120d251c4">
            <w:r w:rsidRPr="00532B9F">
              <w:rPr>
                <w:rFonts w:ascii="Times New Roman" w:eastAsia="MS Mincho" w:hAnsi="Times New Roman"/>
                <w:sz w:val="20"/>
                <w:iCs/>
                <w:color w:val="0000FF" w:themeColor="hyperlink"/>
                <w:u w:val="single"/>
              </w:rPr>
              <w:t>XIV-794</w:t>
            </w:r>
          </w:fldSimple>
          <w:r>
            <w:rPr>
              <w:rFonts w:ascii="Times New Roman" w:eastAsia="MS Mincho" w:hAnsi="Times New Roman"/>
              <w:sz w:val="20"/>
              <w:iCs/>
            </w:rPr>
            <w:t>,
2021-12-16,
paskelbta TAR 2021-12-28, i. k. 2021-27370                </w:t>
          </w:r>
        </w:p>
        <w:p>
          <w:pPr>
            <w:jc w:val="both"/>
            <w:rPr>
              <w:rFonts w:ascii="Times New Roman" w:hAnsi="Times New Roman"/>
            </w:rPr>
          </w:pPr>
          <w:r>
            <w:rPr>
              <w:rFonts w:ascii="Times New Roman" w:hAnsi="Times New Roman"/>
              <w:sz w:val="20"/>
            </w:rPr>
            <w:t>Lietuvos Respublikos sveikatos priežiūros įstaigų įstatymo Nr. I-1367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bb2d70c6f111ec8d9390588bf2de65">
            <w:r w:rsidRPr="00532B9F">
              <w:rPr>
                <w:rFonts w:ascii="Times New Roman" w:eastAsia="MS Mincho" w:hAnsi="Times New Roman"/>
                <w:sz w:val="20"/>
                <w:iCs/>
                <w:color w:val="0000FF" w:themeColor="hyperlink"/>
                <w:u w:val="single"/>
              </w:rPr>
              <w:t>XIV-1031</w:t>
            </w:r>
          </w:fldSimple>
          <w:r>
            <w:rPr>
              <w:rFonts w:ascii="Times New Roman" w:eastAsia="MS Mincho" w:hAnsi="Times New Roman"/>
              <w:sz w:val="20"/>
              <w:iCs/>
            </w:rPr>
            <w:t>,
2022-04-21,
paskelbta TAR 2022-04-28, i. k. 2022-08773                </w:t>
          </w:r>
        </w:p>
        <w:p>
          <w:pPr>
            <w:jc w:val="both"/>
            <w:rPr>
              <w:rFonts w:ascii="Times New Roman" w:hAnsi="Times New Roman"/>
            </w:rPr>
          </w:pPr>
          <w:r>
            <w:rPr>
              <w:rFonts w:ascii="Times New Roman" w:hAnsi="Times New Roman"/>
              <w:sz w:val="20"/>
            </w:rPr>
            <w:t>Lietuvos Respublikos sveikatos priežiūros įstaigų įstatymo Nr. I-1367 2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ef420e1ac11ec8d9390588bf2de65">
            <w:r w:rsidRPr="00532B9F">
              <w:rPr>
                <w:rFonts w:ascii="Times New Roman" w:eastAsia="MS Mincho" w:hAnsi="Times New Roman"/>
                <w:sz w:val="20"/>
                <w:iCs/>
                <w:color w:val="0000FF" w:themeColor="hyperlink"/>
                <w:u w:val="single"/>
              </w:rPr>
              <w:t>XIV-1112</w:t>
            </w:r>
          </w:fldSimple>
          <w:r>
            <w:rPr>
              <w:rFonts w:ascii="Times New Roman" w:eastAsia="MS Mincho" w:hAnsi="Times New Roman"/>
              <w:sz w:val="20"/>
              <w:iCs/>
            </w:rPr>
            <w:t>,
2022-05-19,
paskelbta TAR 2022-06-01, i. k. 2022-11873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d9a800040611edb32c9f9d8ba206f8">
            <w:r w:rsidRPr="00532B9F">
              <w:rPr>
                <w:rFonts w:ascii="Times New Roman" w:eastAsia="MS Mincho" w:hAnsi="Times New Roman"/>
                <w:sz w:val="20"/>
                <w:iCs/>
                <w:color w:val="0000FF" w:themeColor="hyperlink"/>
                <w:u w:val="single"/>
              </w:rPr>
              <w:t>XIV-1211</w:t>
            </w:r>
          </w:fldSimple>
          <w:r>
            <w:rPr>
              <w:rFonts w:ascii="Times New Roman" w:eastAsia="MS Mincho" w:hAnsi="Times New Roman"/>
              <w:sz w:val="20"/>
              <w:iCs/>
            </w:rPr>
            <w:t>,
2022-06-28,
paskelbta TAR 2022-07-15, i. k. 2022-15575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3a0ec000eb11ed8fa7d02a65c371ad">
            <w:r w:rsidRPr="00532B9F">
              <w:rPr>
                <w:rFonts w:ascii="Times New Roman" w:eastAsia="MS Mincho" w:hAnsi="Times New Roman"/>
                <w:sz w:val="20"/>
                <w:iCs/>
                <w:color w:val="0000FF" w:themeColor="hyperlink"/>
                <w:u w:val="single"/>
              </w:rPr>
              <w:t>XIV-1292</w:t>
            </w:r>
          </w:fldSimple>
          <w:r>
            <w:rPr>
              <w:rFonts w:ascii="Times New Roman" w:eastAsia="MS Mincho" w:hAnsi="Times New Roman"/>
              <w:sz w:val="20"/>
              <w:iCs/>
            </w:rPr>
            <w:t>,
2022-06-30,
paskelbta TAR 2022-07-11, i. k. 2022-15198                </w:t>
          </w:r>
        </w:p>
        <w:p>
          <w:pPr>
            <w:jc w:val="both"/>
            <w:rPr>
              <w:rFonts w:ascii="Times New Roman" w:hAnsi="Times New Roman"/>
            </w:rPr>
          </w:pPr>
          <w:r>
            <w:rPr>
              <w:rFonts w:ascii="Times New Roman" w:hAnsi="Times New Roman"/>
              <w:sz w:val="20"/>
            </w:rPr>
            <w:t>Lietuvos Respublikos sveikatos priežiūros įstaigų įstatymo Nr. I-1367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49506000ea11ed8fa7d02a65c371ad">
            <w:r w:rsidRPr="00532B9F">
              <w:rPr>
                <w:rFonts w:ascii="Times New Roman" w:eastAsia="MS Mincho" w:hAnsi="Times New Roman"/>
                <w:sz w:val="20"/>
                <w:iCs/>
                <w:color w:val="0000FF" w:themeColor="hyperlink"/>
                <w:u w:val="single"/>
              </w:rPr>
              <w:t>XIV-1278</w:t>
            </w:r>
          </w:fldSimple>
          <w:r>
            <w:rPr>
              <w:rFonts w:ascii="Times New Roman" w:eastAsia="MS Mincho" w:hAnsi="Times New Roman"/>
              <w:sz w:val="20"/>
              <w:iCs/>
            </w:rPr>
            <w:t>,
2022-06-30,
paskelbta TAR 2022-07-11, i. k. 2022-15195                </w:t>
          </w:r>
        </w:p>
        <w:p>
          <w:pPr>
            <w:jc w:val="both"/>
            <w:rPr>
              <w:rFonts w:ascii="Times New Roman" w:hAnsi="Times New Roman"/>
            </w:rPr>
          </w:pPr>
          <w:r>
            <w:rPr>
              <w:rFonts w:ascii="Times New Roman" w:hAnsi="Times New Roman"/>
              <w:sz w:val="20"/>
            </w:rPr>
            <w:t>Lietuvos Respublikos sveikatos priežiūros įstaigų įstatymo Nr. I-1367 2, 10, 11, 15-1, 39 straipsnių pakeitimo ir Įstatymo papildymo 46-1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5934c07d6111eea5a28c81c82193a8">
            <w:r w:rsidRPr="00532B9F">
              <w:rPr>
                <w:rFonts w:ascii="Times New Roman" w:eastAsia="MS Mincho" w:hAnsi="Times New Roman"/>
                <w:sz w:val="20"/>
                <w:iCs/>
                <w:color w:val="0000FF" w:themeColor="hyperlink"/>
                <w:u w:val="single"/>
              </w:rPr>
              <w:t>XIV-2205</w:t>
            </w:r>
          </w:fldSimple>
          <w:r>
            <w:rPr>
              <w:rFonts w:ascii="Times New Roman" w:eastAsia="MS Mincho" w:hAnsi="Times New Roman"/>
              <w:sz w:val="20"/>
              <w:iCs/>
            </w:rPr>
            <w:t>,
2023-10-26,
paskelbta TAR 2023-11-07, i. k. 2023-21645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cd5e308eb511eea5a28c81c82193a8">
            <w:r w:rsidRPr="00532B9F">
              <w:rPr>
                <w:rFonts w:ascii="Times New Roman" w:eastAsia="MS Mincho" w:hAnsi="Times New Roman"/>
                <w:sz w:val="20"/>
                <w:iCs/>
                <w:color w:val="0000FF" w:themeColor="hyperlink"/>
                <w:u w:val="single"/>
              </w:rPr>
              <w:t>XIV-2247</w:t>
            </w:r>
          </w:fldSimple>
          <w:r>
            <w:rPr>
              <w:rFonts w:ascii="Times New Roman" w:eastAsia="MS Mincho" w:hAnsi="Times New Roman"/>
              <w:sz w:val="20"/>
              <w:iCs/>
            </w:rPr>
            <w:t>,
2023-11-16,
paskelbta TAR 2023-11-29, i. k. 2023-22977                </w:t>
          </w:r>
        </w:p>
        <w:p>
          <w:pPr>
            <w:jc w:val="both"/>
            <w:rPr>
              <w:rFonts w:ascii="Times New Roman" w:hAnsi="Times New Roman"/>
            </w:rPr>
          </w:pPr>
          <w:r>
            <w:rPr>
              <w:rFonts w:ascii="Times New Roman" w:hAnsi="Times New Roman"/>
              <w:sz w:val="20"/>
            </w:rPr>
            <w:t>Lietuvos Respublikos sveikatos priežiūros įstaigų įstatymo Nr. I-1367 10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7e6f0a62e11eea5a28c81c82193a8">
            <w:r w:rsidRPr="00532B9F">
              <w:rPr>
                <w:rFonts w:ascii="Times New Roman" w:eastAsia="MS Mincho" w:hAnsi="Times New Roman"/>
                <w:sz w:val="20"/>
                <w:iCs/>
                <w:color w:val="0000FF" w:themeColor="hyperlink"/>
                <w:u w:val="single"/>
              </w:rPr>
              <w:t>XIV-2453</w:t>
            </w:r>
          </w:fldSimple>
          <w:r>
            <w:rPr>
              <w:rFonts w:ascii="Times New Roman" w:eastAsia="MS Mincho" w:hAnsi="Times New Roman"/>
              <w:sz w:val="20"/>
              <w:iCs/>
            </w:rPr>
            <w:t>,
2023-12-21,
paskelbta TAR 2023-12-29, i. k. 2023-25944                </w:t>
          </w:r>
        </w:p>
        <w:p>
          <w:pPr>
            <w:jc w:val="both"/>
            <w:rPr>
              <w:rFonts w:ascii="Times New Roman" w:hAnsi="Times New Roman"/>
            </w:rPr>
          </w:pPr>
          <w:r>
            <w:rPr>
              <w:rFonts w:ascii="Times New Roman" w:hAnsi="Times New Roman"/>
              <w:sz w:val="20"/>
            </w:rPr>
            <w:t>Lietuvos Respublikos sveikatos priežiūros įstaigų įstatymo Nr. I-1367 15-1, 15-2, 15-3, 36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0d8c240347311efbdaea558de59136c">
            <w:r w:rsidRPr="00532B9F">
              <w:rPr>
                <w:rFonts w:ascii="Times New Roman" w:eastAsia="MS Mincho" w:hAnsi="Times New Roman"/>
                <w:sz w:val="20"/>
                <w:iCs/>
                <w:color w:val="0000FF" w:themeColor="hyperlink"/>
                <w:u w:val="single"/>
              </w:rPr>
              <w:t>XIV-2796</w:t>
            </w:r>
          </w:fldSimple>
          <w:r>
            <w:rPr>
              <w:rFonts w:ascii="Times New Roman" w:eastAsia="MS Mincho" w:hAnsi="Times New Roman"/>
              <w:sz w:val="20"/>
              <w:iCs/>
            </w:rPr>
            <w:t>,
2024-06-25,
paskelbta TAR 2024-06-27, i. k. 2024-11790                </w:t>
          </w:r>
        </w:p>
        <w:p>
          <w:pPr>
            <w:jc w:val="both"/>
            <w:rPr>
              <w:rFonts w:ascii="Times New Roman" w:hAnsi="Times New Roman"/>
            </w:rPr>
          </w:pPr>
          <w:r>
            <w:rPr>
              <w:rFonts w:ascii="Times New Roman" w:hAnsi="Times New Roman"/>
              <w:sz w:val="20"/>
            </w:rPr>
            <w:t>Lietuvos Respublikos sveikatos priežiūros įstaigų įstatymo Nr. I-1367 15-1, 15-2, 15-3, 36 ir 45 straipsnių pakeitimo įstatymo Nr. XIV-2453 1, 2, 5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aae403d2611efbdaea558de59136c">
            <w:r w:rsidRPr="00532B9F">
              <w:rPr>
                <w:rFonts w:ascii="Times New Roman" w:eastAsia="MS Mincho" w:hAnsi="Times New Roman"/>
                <w:sz w:val="20"/>
                <w:iCs/>
                <w:color w:val="0000FF" w:themeColor="hyperlink"/>
                <w:u w:val="single"/>
              </w:rPr>
              <w:t>XIV-2791</w:t>
            </w:r>
          </w:fldSimple>
          <w:r>
            <w:rPr>
              <w:rFonts w:ascii="Times New Roman" w:eastAsia="MS Mincho" w:hAnsi="Times New Roman"/>
              <w:sz w:val="20"/>
              <w:iCs/>
            </w:rPr>
            <w:t>,
2024-06-25,
paskelbta TAR 2024-07-08, i. k. 2024-12734                </w:t>
          </w:r>
        </w:p>
        <w:p>
          <w:pPr>
            <w:jc w:val="both"/>
            <w:rPr>
              <w:rFonts w:ascii="Times New Roman" w:hAnsi="Times New Roman"/>
            </w:rPr>
          </w:pPr>
          <w:r>
            <w:rPr>
              <w:rFonts w:ascii="Times New Roman" w:hAnsi="Times New Roman"/>
              <w:sz w:val="20"/>
            </w:rPr>
            <w:t>Lietuvos Respublikos sveikatos priežiūros įstaigų įstatymo Nr. I-1367 2, 3, 13, 15-2, 15-3, 46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510a1091f111efa605b9842742bf37">
            <w:r w:rsidRPr="00532B9F">
              <w:rPr>
                <w:rFonts w:ascii="Times New Roman" w:eastAsia="MS Mincho" w:hAnsi="Times New Roman"/>
                <w:sz w:val="20"/>
                <w:iCs/>
                <w:color w:val="0000FF" w:themeColor="hyperlink"/>
                <w:u w:val="single"/>
              </w:rPr>
              <w:t>XIV-3030</w:t>
            </w:r>
          </w:fldSimple>
          <w:r>
            <w:rPr>
              <w:rFonts w:ascii="Times New Roman" w:eastAsia="MS Mincho" w:hAnsi="Times New Roman"/>
              <w:sz w:val="20"/>
              <w:iCs/>
            </w:rPr>
            <w:t>,
2024-10-15,
paskelbta TAR 2024-10-24, i. k. 2024-18429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25</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1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47343607"/>
  <w15:docId w15:val="{C45874AE-7CF5-4BBA-9A5B-EE1C30F5B2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12.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68391&amp;Condition2="/>
  <Relationship Id="rId16" Type="http://schemas.openxmlformats.org/officeDocument/2006/relationships/hyperlink" TargetMode="External" Target="http://www3.lrs.lt/cgi-bin/preps2?Condition1=111853&amp;Condition2="/>
  <Relationship Id="rId17" Type="http://schemas.openxmlformats.org/officeDocument/2006/relationships/hyperlink" TargetMode="External" Target="http://www3.lrs.lt/cgi-bin/preps2?a=300834&amp;b="/>
  <Relationship Id="rId18" Type="http://schemas.openxmlformats.org/officeDocument/2006/relationships/hyperlink" TargetMode="External" Target="http://www3.lrs.lt/cgi-bin/preps2?a=131446&amp;b="/>
  <Relationship Id="rId19" Type="http://schemas.openxmlformats.org/officeDocument/2006/relationships/hyperlink" TargetMode="External" Target="http://www3.lrs.lt/cgi-bin/preps2?a=374932&amp;b="/>
  <Relationship Id="rId2" Type="http://schemas.openxmlformats.org/officeDocument/2006/relationships/header" Target="header113.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436948&amp;b="/>
  <Relationship Id="rId22" Type="http://schemas.openxmlformats.org/officeDocument/2006/relationships/hyperlink" TargetMode="External" Target="http://www3.lrs.lt/cgi-bin/preps2?a=386463&amp;b="/>
  <Relationship Id="rId23" Type="http://schemas.openxmlformats.org/officeDocument/2006/relationships/hyperlink" TargetMode="External" Target="http://www3.lrs.lt/cgi-bin/preps2?a=370351&amp;b="/>
  <Relationship Id="rId24" Type="http://schemas.openxmlformats.org/officeDocument/2006/relationships/hyperlink" TargetMode="External" Target="http://www3.lrs.lt/cgi-bin/preps2?a=436948&amp;b="/>
  <Relationship Id="rId25" Type="http://schemas.openxmlformats.org/officeDocument/2006/relationships/hyperlink" TargetMode="External" Target="http://www3.lrs.lt/cgi-bin/preps2?a=291838&amp;b="/>
  <Relationship Id="rId26" Type="http://schemas.openxmlformats.org/officeDocument/2006/relationships/hyperlink" TargetMode="External" Target="http://www3.lrs.lt/cgi-bin/preps2?a=300834&amp;b="/>
  <Relationship Id="rId27" Type="http://schemas.openxmlformats.org/officeDocument/2006/relationships/hyperlink" TargetMode="External" Target="http://www3.lrs.lt/cgi-bin/preps2?a=413477&amp;b="/>
  <Relationship Id="rId28" Type="http://schemas.openxmlformats.org/officeDocument/2006/relationships/hyperlink" TargetMode="External" Target="http://www3.lrs.lt/cgi-bin/preps2?a=370351&amp;b="/>
  <Relationship Id="rId29" Type="http://schemas.openxmlformats.org/officeDocument/2006/relationships/hyperlink" TargetMode="External" Target="http://www3.lrs.lt/cgi-bin/preps2?Condition1=110176&amp;Condition2="/>
  <Relationship Id="rId3" Type="http://schemas.openxmlformats.org/officeDocument/2006/relationships/footer" Target="footer112.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370351&amp;b="/>
  <Relationship Id="rId32" Type="http://schemas.openxmlformats.org/officeDocument/2006/relationships/hyperlink" TargetMode="External" Target="http://www3.lrs.lt/cgi-bin/preps2?a=413466&amp;b="/>
  <Relationship Id="rId33" Type="http://schemas.openxmlformats.org/officeDocument/2006/relationships/hyperlink" TargetMode="External" Target="http://www3.lrs.lt/cgi-bin/preps2?a=370351&amp;b="/>
  <Relationship Id="rId34" Type="http://schemas.openxmlformats.org/officeDocument/2006/relationships/hyperlink" TargetMode="External" Target="http://www3.lrs.lt/cgi-bin/preps2?a=291838&amp;b="/>
  <Relationship Id="rId35" Type="http://schemas.openxmlformats.org/officeDocument/2006/relationships/hyperlink" TargetMode="External" Target="http://www3.lrs.lt/cgi-bin/preps2?a=291838&amp;b="/>
  <Relationship Id="rId36" Type="http://schemas.openxmlformats.org/officeDocument/2006/relationships/hyperlink" TargetMode="External" Target="http://www3.lrs.lt/cgi-bin/preps2?a=370351&amp;b="/>
  <Relationship Id="rId37" Type="http://schemas.openxmlformats.org/officeDocument/2006/relationships/hyperlink" TargetMode="External" Target="http://www3.lrs.lt/cgi-bin/preps2?a=370351&amp;b="/>
  <Relationship Id="rId38" Type="http://schemas.openxmlformats.org/officeDocument/2006/relationships/hyperlink" TargetMode="External" Target="http://www3.lrs.lt/cgi-bin/preps2?a=403285&amp;b="/>
  <Relationship Id="rId39" Type="http://schemas.openxmlformats.org/officeDocument/2006/relationships/hyperlink" TargetMode="External" Target="http://www3.lrs.lt/cgi-bin/preps2?a=449242&amp;b="/>
  <Relationship Id="rId4" Type="http://schemas.openxmlformats.org/officeDocument/2006/relationships/footer" Target="footer113.xml"/>
  <Relationship Id="rId40" Type="http://schemas.openxmlformats.org/officeDocument/2006/relationships/hyperlink" TargetMode="External" Target="http://www3.lrs.lt/cgi-bin/preps2?a=312024&amp;b="/>
  <Relationship Id="rId41" Type="http://schemas.openxmlformats.org/officeDocument/2006/relationships/hyperlink" TargetMode="External" Target="http://www3.lrs.lt/cgi-bin/preps2?Condition1=105660&amp;Condition2="/>
  <Relationship Id="rId42" Type="http://schemas.openxmlformats.org/officeDocument/2006/relationships/hyperlink" TargetMode="External" Target="http://www3.lrs.lt/cgi-bin/preps2?a=413466&amp;b="/>
  <Relationship Id="rId43" Type="http://schemas.openxmlformats.org/officeDocument/2006/relationships/hyperlink" TargetMode="External" Target="http://www3.lrs.lt/cgi-bin/preps2?a=436948&amp;b="/>
  <Relationship Id="rId44" Type="http://schemas.openxmlformats.org/officeDocument/2006/relationships/hyperlink" TargetMode="External" Target="http://www3.lrs.lt/cgi-bin/preps2?a=436948&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Condition1=93337&amp;Condition2="/>
  <Relationship Id="rId47" Type="http://schemas.openxmlformats.org/officeDocument/2006/relationships/hyperlink" TargetMode="External" Target="http://www3.lrs.lt/cgi-bin/preps2?Condition1=41104&amp;Condition2="/>
  <Relationship Id="rId48" Type="http://schemas.openxmlformats.org/officeDocument/2006/relationships/hyperlink" TargetMode="External" Target="http://www3.lrs.lt/cgi-bin/preps2?Condition1=68391&amp;Condition2="/>
  <Relationship Id="rId49" Type="http://schemas.openxmlformats.org/officeDocument/2006/relationships/hyperlink" TargetMode="External" Target="http://www3.lrs.lt/cgi-bin/preps2?Condition1=93337&amp;Condition2="/>
  <Relationship Id="rId5" Type="http://schemas.openxmlformats.org/officeDocument/2006/relationships/header" Target="header114.xml"/>
  <Relationship Id="rId50" Type="http://schemas.openxmlformats.org/officeDocument/2006/relationships/hyperlink" TargetMode="External" Target="http://www3.lrs.lt/cgi-bin/preps2?Condition1=105660&amp;Condition2="/>
  <Relationship Id="rId51" Type="http://schemas.openxmlformats.org/officeDocument/2006/relationships/hyperlink" TargetMode="External" Target="http://www3.lrs.lt/cgi-bin/preps2?Condition1=110176&amp;Condition2="/>
  <Relationship Id="rId52" Type="http://schemas.openxmlformats.org/officeDocument/2006/relationships/hyperlink" TargetMode="External" Target="http://www3.lrs.lt/cgi-bin/preps2?Condition1=111853&amp;Condition2="/>
  <Relationship Id="rId53" Type="http://schemas.openxmlformats.org/officeDocument/2006/relationships/hyperlink" TargetMode="External" Target="http://www3.lrs.lt/cgi-bin/preps2?a=131446&amp;b="/>
  <Relationship Id="rId54" Type="http://schemas.openxmlformats.org/officeDocument/2006/relationships/hyperlink" TargetMode="External" Target="http://www3.lrs.lt/cgi-bin/preps2?a=154168&amp;b="/>
  <Relationship Id="rId55" Type="http://schemas.openxmlformats.org/officeDocument/2006/relationships/hyperlink" TargetMode="External" Target="http://www3.lrs.lt/cgi-bin/preps2?a=224476&amp;b="/>
  <Relationship Id="rId56" Type="http://schemas.openxmlformats.org/officeDocument/2006/relationships/hyperlink" TargetMode="External" Target="http://www3.lrs.lt/cgi-bin/preps2?a=291838&amp;b="/>
  <Relationship Id="rId57" Type="http://schemas.openxmlformats.org/officeDocument/2006/relationships/hyperlink" TargetMode="External" Target="http://www3.lrs.lt/cgi-bin/preps2?a=300834&amp;b="/>
  <Relationship Id="rId58" Type="http://schemas.openxmlformats.org/officeDocument/2006/relationships/hyperlink" TargetMode="External" Target="http://www3.lrs.lt/cgi-bin/preps2?a=312024&amp;b="/>
  <Relationship Id="rId59" Type="http://schemas.openxmlformats.org/officeDocument/2006/relationships/hyperlink" TargetMode="External" Target="http://www3.lrs.lt/cgi-bin/preps2?a=370351&amp;b="/>
  <Relationship Id="rId6" Type="http://schemas.openxmlformats.org/officeDocument/2006/relationships/footer" Target="footer114.xml"/>
  <Relationship Id="rId60" Type="http://schemas.openxmlformats.org/officeDocument/2006/relationships/hyperlink" TargetMode="External" Target="http://www3.lrs.lt/cgi-bin/preps2?a=374932&amp;b="/>
  <Relationship Id="rId61" Type="http://schemas.openxmlformats.org/officeDocument/2006/relationships/hyperlink" TargetMode="External" Target="http://www3.lrs.lt/cgi-bin/preps2?a=386463&amp;b="/>
  <Relationship Id="rId62" Type="http://schemas.openxmlformats.org/officeDocument/2006/relationships/hyperlink" TargetMode="External" Target="http://www3.lrs.lt/cgi-bin/preps2?a=403098&amp;b="/>
  <Relationship Id="rId63" Type="http://schemas.openxmlformats.org/officeDocument/2006/relationships/hyperlink" TargetMode="External" Target="http://www3.lrs.lt/cgi-bin/preps2?a=415907&amp;b="/>
  <Relationship Id="rId64" Type="http://schemas.openxmlformats.org/officeDocument/2006/relationships/hyperlink" TargetMode="External" Target="http://www3.lrs.lt/cgi-bin/preps2?a=403285&amp;b="/>
  <Relationship Id="rId65" Type="http://schemas.openxmlformats.org/officeDocument/2006/relationships/hyperlink" TargetMode="External" Target="http://www3.lrs.lt/cgi-bin/preps2?a=413466&amp;b="/>
  <Relationship Id="rId66" Type="http://schemas.openxmlformats.org/officeDocument/2006/relationships/hyperlink" TargetMode="External" Target="http://www3.lrs.lt/cgi-bin/preps2?a=413477&amp;b="/>
  <Relationship Id="rId67" Type="http://schemas.openxmlformats.org/officeDocument/2006/relationships/hyperlink" TargetMode="External" Target="http://www3.lrs.lt/cgi-bin/preps2?a=436948&amp;b="/>
  <Relationship Id="rId68" Type="http://schemas.openxmlformats.org/officeDocument/2006/relationships/hyperlink" TargetMode="External" Target="http://www3.lrs.lt/cgi-bin/preps2?a=449242&amp;b="/>
  <Relationship Id="rId69" Type="http://schemas.openxmlformats.org/officeDocument/2006/relationships/hyperlink" TargetMode="External" Target="http://www3.lrs.lt/cgi-bin/preps2?a=154168&amp;b="/>
  <Relationship Id="rId7" Type="http://schemas.openxmlformats.org/officeDocument/2006/relationships/endnotes" Target="endnotes.xml"/>
  <Relationship Id="rId70" Type="http://schemas.openxmlformats.org/officeDocument/2006/relationships/hyperlink" TargetMode="External" Target="http://www3.lrs.lt/cgi-bin/preps2?a=291838&amp;b="/>
  <Relationship Id="rId71" Type="http://schemas.openxmlformats.org/officeDocument/2006/relationships/hyperlink" TargetMode="External" Target="http://www3.lrs.lt/cgi-bin/preps2?Condition1=105660&amp;Condition2="/>
  <Relationship Id="rId72" Type="http://schemas.openxmlformats.org/officeDocument/2006/relationships/hyperlink" TargetMode="External" Target="http://www3.lrs.lt/cgi-bin/preps2?a=413466&amp;b="/>
  <Relationship Id="rId73" Type="http://schemas.openxmlformats.org/officeDocument/2006/relationships/hyperlink" TargetMode="External" Target="http://www3.lrs.lt/cgi-bin/preps2?a=436948&amp;b="/>
  <Relationship Id="rId74" Type="http://schemas.openxmlformats.org/officeDocument/2006/relationships/hyperlink" TargetMode="External" Target="http://www3.lrs.lt/cgi-bin/preps2?a=403098&amp;b="/>
  <Relationship Id="rId75" Type="http://schemas.openxmlformats.org/officeDocument/2006/relationships/hyperlink" TargetMode="External" Target="http://www3.lrs.lt/cgi-bin/preps2?a=415907&amp;b="/>
  <Relationship Id="rId76" Type="http://schemas.openxmlformats.org/officeDocument/2006/relationships/hyperlink" TargetMode="External" Target="http://www3.lrs.lt/cgi-bin/preps2?a=224476&amp;b="/>
  <Relationship Id="rId77" Type="http://schemas.openxmlformats.org/officeDocument/2006/relationships/hyperlink" TargetMode="External" Target="http://www3.lrs.lt/cgi-bin/preps2?a=370351&amp;b="/>
  <Relationship Id="rId78"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f6bd8853938a48e88df1c338f1853411">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8a2121beb4fe43199c80ab47d84da0bf"/>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3-1" Abbr="13-1 d." DocPartId="658d8ad088664aecb6f68330abbbec4d" PartId="20d649c878dd4ab3baf80b1694f142f7"/>
          <Part Type="strDalis" Nr="14" Abbr="14 d." DocPartId="0331aa39cd704e1dbb1e7d9efe9f9298" PartId="37e6997733e84acda4b5fe9e53343d4a"/>
          <Part Type="strDalis" Nr="15" Abbr="2 str. 15 d." DocPartId="6397ef7a342e4eaeb97c68f4b2622765" PartId="1b4c7227a443427fa58e9fe0599dbe1e"/>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8250f93fb015464eb01a084d7543c2c7">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774963c885dd425391a3a59809ae13cb">
              <Part Type="strPapunktis" Nr="a" Abbr="5 str. 11 d. 2 p. a pp." DocPartId="32686f1bf8fb49d683b5bee37c8d6ade" PartId="73715acf58eb405b84721ec56b5c78fe"/>
              <Part Type="strPapunktis" Nr="b" Abbr="5 str. 11 d. 2 p. b pp." DocPartId="ca10f36116be45aabf91f5b547c63e22" PartId="a91d95614a374a0f8ad9d0b6055c796c"/>
            </Part>
          </Part>
          <Part Type="strDalis" Nr="11-1" Abbr="5 str. 11-1 d." DocPartId="48af1b3286234a66b305c4a35fa04de9" PartId="506b602c65a740b3bf6b92df228ab437"/>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a2c4fd3c5e5a497398b144a5beeaf7c1"/>
            <Part Type="strPunktas" Nr="12" Abbr="10 str. 1 d. 12 p." DocPartId="763ed96598964316aa7e675985728a53" PartId="790dca914f3c4a5eaf500e5a5fe4d1f5"/>
            <Part Type="strPunktas" Nr="13" Abbr="10 str. 1 d. 13 p." DocPartId="7101b6607ce04d3ba12bed5ca7936673" PartId="7353d5f7b63342ab9811e6004d7dc04f"/>
          </Part>
        </Part>
        <Part Type="straipsnis" Nr="11" Abbr="11 str." Title="LNSS įstaigų išdėstymo ir teikiamų paslaugų nustatymo reikalavimai" DocPartId="0916d86db6a14192a657b40cfbdb2d86" PartId="bcad053221f1492b8a3aba26aa121b53">
          <Part Type="strDalis" Nr="1" Abbr="11 str. 1 d." DocPartId="05edeec1b9404f9b88730aa38a5be57f" PartId="68dc3556d9e44e538dd0c89f5a4b7c22">
            <Part Type="strPunktas" Nr="1" Abbr="11 str. 1 d. 1 p." DocPartId="9487bf51691d40888a3cb47985b2101c" PartId="2b7fbe26dc1a4af782a56f525cc368a4"/>
            <Part Type="strPunktas" Nr="2" Abbr="11 str. 1 d. 2 p." DocPartId="5c88cd020ff644dcbe531815cdd8b991" PartId="2f019902472840999052b7ddcf2d525d"/>
            <Part Type="strPunktas" Nr="3" Abbr="11 str. 1 d. 3 p." DocPartId="2432fc26032940c6b37153a1f6498d1b" PartId="bdbab501314b4774895fc40a757ba522"/>
            <Part Type="strPunktas" Nr="4" Abbr="11 str. 1 d. 4 p." DocPartId="4e6c3f3ed3724dd2b55a246cb87c91a5" PartId="9033ac8519ba4ccdbee88a030ce99a95"/>
          </Part>
          <Part Type="strDalis" Nr="2" Abbr="11 str. 2 d." DocPartId="d1d338394d9f4dfd970d1316905899c0" PartId="b90805bbb9c14009b7221a0e36448216"/>
          <Part Type="strDalis" Nr="3" Abbr="11 str. 3 d." DocPartId="8e6fe75ef25f47119c80ee44808d6fa2" PartId="e0a88af2246446f18a2ce993648f9046"/>
          <Part Type="strDalis" Nr="4" Abbr="11 str. 4 d." DocPartId="f463923f85ca46949e94dee75cf6cfe2" PartId="ad8f52d7a63b46c397e59e9a8db4a8c4"/>
          <Part Type="strDalis" Nr="5" Abbr="11 str. 5 d." DocPartId="d2b25c233d114fb0b6e33f2434bd1e48" PartId="0f8815a74d8f448ab6316255ad17e0d7"/>
          <Part Type="strDalis" Nr="6" Abbr="11 str. 6 d." DocPartId="2b4ae342d5f244c2a6280ba4396ff549" PartId="d483f9b38d8b48f3bff249831d7dfa91"/>
          <Part Type="strDalis" Nr="7" Abbr="11 str. 7 d." DocPartId="ec33598e95b240abb7da152f297c61cc" PartId="b940f220b79147798b95d73b28bcc124"/>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4de8a9535aef4cc2bda65fe1d41bcdf3">
          <Part Type="strDalis" Nr="1" Abbr="15 str. 1 d." DocPartId="d1c39dec07614ae5961781bcc4c75a0d" PartId="5862a8c05a3e4da09a224ad971978970"/>
          <Part Type="strDalis" Nr="2" Abbr="15 str. 2 d." DocPartId="a10436e7136743a780c41d62a82c00f6" PartId="8b5d694cd72a4b72a061aa406ea4d3e6"/>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1e71135c3416468e9d22fbb2dce77ee5"/>
          <Part Type="strDalis" Nr="6-1" Abbr="6-1 d." DocPartId="4a4d5cf4a8e24aef9ad4019ba58ff6c8" PartId="cac800143b694d9f8fd41f4e8c4696ec"/>
          <Part Type="strDalis" Nr="7" Abbr="7 d." DocPartId="b871c49018494c1c809e79e9d257d945" PartId="6c8fda0e5de84a5db5a2ed3071e69ca7"/>
          <Part Type="strDalis" Nr="8" Abbr="15 str. 8 d." DocPartId="612ad550f0c04fb6a8959d320f68c35e" PartId="0bdf24bc19d84c929b934cdbdac3fef8"/>
          <Part Type="strDalis" Nr="9" Abbr="9 d." DocPartId="e1a50e00c85141b59eff6e69fda2d8e7" PartId="47e315047d92426a89a970f167dc222b"/>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864b77816aa34ee68de4a02a6dfab4c0"/>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7fc10571049e49f28f93896178373ac9"/>
          <Part Type="strDalis" Nr="9" Abbr="15-1 str. 9 d." DocPartId="46285d908d584de8a5d3328901b135de" PartId="acbdfdae1095410da62b78c86a7c3396"/>
          <Part Type="strDalis" Nr="10" Abbr="15-1 str. 10 d." DocPartId="ca8e691e317844e6aed3f2c976604ded" PartId="1f2f5231f6774c9c831d2b760bd31027"/>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Title="LNSS viešųjų įstaigų ir LNSS biudžetinių įstaigų, teikiančių asmens sveikatos priežiūros paslaugas, veiklos rezultatų vertinimas" DocPartId="3f79c55bb98443988aadfeefd590d044" PartId="28c0b5925ad946118d5c785cd8e2b744">
          <Part Type="strDalis" Nr="1" Abbr="15-2 str. 1 d." DocPartId="6aeaf32151fe403e980b0c9ccbf667d6" PartId="0c173f67200e4ef0832ded07f7162d9c"/>
          <Part Type="strDalis" Nr="2" Abbr="15-2 str. 2 d." DocPartId="abce4b2af8fa474bb6170956e99a7818" PartId="fb7b15b189604c9c90d396547e71abfa"/>
          <Part Type="strDalis" Nr="3" Abbr="15-2 str. 3 d." DocPartId="26fd6825cf174c139a6c71962556726f" PartId="c3e4909a02b34b1cbe3bfe58f6e669d0"/>
          <Part Type="strDalis" Nr="4" Abbr="15-2 str. 4 d." DocPartId="22757e68f5dc4034ae48ae8b202f6154" PartId="406f6ced3a7243b9a27842ced6c695f9"/>
          <Part Type="strDalis" Nr="5" Abbr="15-2 str. 5 d." DocPartId="e3304899a2054b6b84354ffec1522478" PartId="c555bba8df0a4ed2968af9f8c3e9b8d0"/>
          <Part Type="strDalis" Nr="6" Abbr="15-2 str. 6 d." DocPartId="9952da87a04749b691c480be84375f92" PartId="adca9d17a5ac4cb1a58346ab1bb58035"/>
          <Part Type="strDalis" Nr="7" Abbr="15-2 str. 7 d." DocPartId="afd8eccafc814799aa26dcba6084dd5d" PartId="d971b42b9a5342758b923d83364dff59"/>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404c0b8b07ec4710b77af70d2b8566cc"/>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e40416beceec43409d7325ff819b4a52">
          <Part Type="strDalis" Nr="1" Abbr="24 str. 1 d." DocPartId="51327c2688a44ba1b8859d358d3c78b2" PartId="be2e5e6331574da6b1f890d07fef9775"/>
          <Part Type="strDalis" Nr="2" Abbr="24 str. 2 d." DocPartId="3cf5d145e1d14627ae4eca9875b24fa4" PartId="531e6d0d99e54b81852b2b941833eb59">
            <Part Type="strPunktas" Nr="1" Abbr="24 str. 2 d. 1 p." DocPartId="5220e4f8e3c14e70981ea2dbf655c12d" PartId="71b71720bdc54d4bade43b5449bc6413"/>
            <Part Type="strPunktas" Nr="2" Abbr="24 str. 2 d. 2 p." DocPartId="00cbb0d288114d3b9c82df542c49a378" PartId="a038da847dbd457084ccd91fbc0189a7"/>
            <Part Type="strPunktas" Nr="3" Abbr="24 str. 2 d. 3 p." DocPartId="ff8e64553b724225a9b215b27d0df95b" PartId="530b323b5fe14aaa80dcba3ecb68ea87"/>
            <Part Type="strPunktas" Nr="4" Abbr="24 str. 2 d. 4 p." DocPartId="718f8285d2fd496b9aaa0f9bd4e36023" PartId="aa06a1046e2944acbfb637dbf97dd4d1"/>
            <Part Type="strPunktas" Nr="5" Abbr="24 str. 2 d. 5 p." DocPartId="25cd9a6ba0524d4b9d61fad5f193f98d" PartId="5c1bcc619f4a4adb90f035638c6c4bd3"/>
          </Part>
          <Part Type="strDalis" Nr="3" Abbr="3 d." DocPartId="15bb5cad9e684eca94b94c297a5bea93" PartId="d6eb47ba3ade41a1b11ce7d0fdacca5c"/>
          <Part Type="strDalis" Nr="4" Abbr="24 str. 4 d." DocPartId="eff3ca3452f848bc9dd0b132a4dbbfe3" PartId="7c2bda4f38c146a9b409be073e09c8e5"/>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40791be80214780a19b0caa18a64eda"/>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ba815deaed48468788cd3f55d493cab6">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universitetų, valstybinių mokslinių tyrimų institutų kartu su valstybe įsteigtų viešųjų įstaigų vadovai" DocPartId="ae9f7bfb336140e69f7ffe4e716f4299" PartId="98152f9cfb3a4cfd8026198a580e8c8e">
          <Part Type="strDalis" Nr="1" Abbr="32 str. 1 d." DocPartId="6bb0a551afc1446d985a12ebeb64ce2e" PartId="0d04b263871e4c5790ac2601e124a55b"/>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30990dc0e914ec2bdaf1fa29b76ae21"/>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a8fbcc8c03474aafa6e993a805431cf7"/>
          <Part Type="strDalis" Nr="3" Abbr="36 str. 3 d." DocPartId="907913965ea3433baff42155d680f246" PartId="ee5c3ac004e7485ca6251062d83e5d9e"/>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4655fb96e1694e9c8d5eec916541328e"/>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a92aa318d7d94e808f51b036e405b682">
          <Part Type="strDalis" Nr="1" Abbr="39 str. 1 d." DocPartId="66bc1a5889414c2598f41121cc1bec83" PartId="3c293124ea1b4841a5340e5974fd8169">
            <Part Type="strPunktas" Nr="1" Abbr="39 str. 1 d. 1 p." DocPartId="bad514ce48eb4786b54608e9919366af" PartId="5194158bd8d547fca24aed6d0a7bd054"/>
            <Part Type="strPunktas" Nr="2" Abbr="39 str. 1 d. 2 p." DocPartId="b861c5d5e1134ca498ff72ec69a781a6" PartId="3ade1b12fb594036b3bcbf14564ddbfb"/>
            <Part Type="strPunktas" Nr="3" Abbr="39 str. 1 d. 3 p." DocPartId="6b6f64784eab49d7a1ef59a00213c08d" PartId="2a1850a0062c4bf4bdd81fa4d057c846"/>
            <Part Type="strPunktas" Nr="4" Abbr="39 str. 1 d. 4 p." DocPartId="76b3d24b030e4d41b0b5249349081c47" PartId="dec5fa036f4642fb8bb8f461261e49ee"/>
            <Part Type="strPunktas" Nr="5" Abbr="39 str. 1 d. 5 p." DocPartId="0a304c635ac14bb1899733e88cf373a7" PartId="7236945ba48847fcb18780b4a21d9a49"/>
            <Part Type="strPunktas" Nr="6" Abbr="39 str. 1 d. 6 p." DocPartId="6a677076846c450f929babb9e8014ad3" PartId="f50a747f6e94449dbaae442e988a5948"/>
            <Part Type="strPunktas" Nr="7" Abbr="39 str. 1 d. 7 p." DocPartId="80258b4f4f514e3cb13d33bbdf8250a6" PartId="6b450375ba4e453cb27b3b4322aa781f"/>
            <Part Type="strPunktas" Nr="8" Abbr="39 str. 1 d. 8 p." DocPartId="deff779e093040c6b17145e4c1fcb28f" PartId="1b999a92d5fd48e882c4036e5187e81b"/>
            <Part Type="strPunktas" Nr="9" Abbr="39 str. 1 d. 9 p." DocPartId="10c784acb359471eb47655c5623a3178" PartId="98c918d6f0674bc8a17fe25295968ce0"/>
          </Part>
          <Part Type="strDalis" Nr="2" Abbr="39 str. 2 d." DocPartId="4c98fa3e8fd645bda360ef632712c062" PartId="54ef8db585ce4864a3011f8532f52bba">
            <Part Type="strPunktas" Nr="1" Abbr="39 str. 2 d. 1 p." DocPartId="d62900613acb4e39ae790d1d2a9f80ed" PartId="b845b4c074964488837ede33b436e14f"/>
            <Part Type="strPunktas" Nr="2" Abbr="39 str. 2 d. 2 p." DocPartId="ea018ec7621c42d69de62f5274976e3d" PartId="1b2b308d1c85491685566dcd524e0b42"/>
            <Part Type="strPunktas" Nr="3" Abbr="39 str. 2 d. 3 p." DocPartId="60070c76cb354838b9cb7e77587cc8db" PartId="4d0d5da6ab0547c8b3ce6fd66a6db2a2"/>
            <Part Type="strPunktas" Nr="4" Abbr="39 str. 2 d. 4 p." DocPartId="e4a573511fca4fba8971ca45a300faea" PartId="1aa6dc68f0894a9496f2718a2a6f15a6"/>
          </Part>
          <Part Type="strDalis" Nr="3" Abbr="39 str. 3 d." DocPartId="07c7f3797ff14334ba45e1ce72470869" PartId="09e5c19677c94e30a2ba9413ea2ee41c"/>
          <Part Type="strDalis" Nr="4" Abbr="39 str. 4 d." DocPartId="96f53a2f5b9d40cc88f118b1c838c739" PartId="1d17a3edd630495bb9d7b86d6748f38e">
            <Part Type="strPunktas" Nr="1" Abbr="39 str. 4 d. 1 p." DocPartId="83f58654c64a4a609345dd798c1b194f" PartId="ba6e9d5a656f4195bb93184e98e06bed"/>
            <Part Type="strPunktas" Nr="2" Abbr="39 str. 4 d. 2 p." DocPartId="c49eb618d29848f98e6b87b22e087bcc" PartId="2743fa3f947542748a7789c814d2639c"/>
            <Part Type="strPunktas" Nr="3" Abbr="39 str. 4 d. 3 p." DocPartId="3cfb3ba2ad59407ebb250b4fb5febcd4" PartId="3e07590834e8494eb7fa587bf6fbe141"/>
            <Part Type="strPunktas" Nr="4" Abbr="39 str. 4 d. 4 p." DocPartId="f5a597fe878e47868e29ba8c7c6d9f43" PartId="fed6f43e7d914e2cb927c9e34324fcd3"/>
          </Part>
          <Part Type="strDalis" Nr="5" Abbr="39 str. 5 d." DocPartId="690ecd099c914863842a916311aab3f1" PartId="7fd43900c11a4435bfaa6e2dc05e2847"/>
          <Part Type="strDalis" Nr="6" Abbr="39 str. 6 d." DocPartId="3294fcc99f3b4023a9b5d852c16f8ad3" PartId="47b30455874c427a967e246c03ea0099"/>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b23b8aca404438da02ddf25e82dbeb6">
          <Part Type="strDalis" Nr="1" Abbr="45 str. 1 d." DocPartId="ff15978e8f4d4c1394e40b1813a5e6ef" PartId="01da939c67a645e7b8a74ca2ca6f132b">
            <Part Type="strPunktas" Nr="1" Abbr="45 str. 1 d. 1 p." DocPartId="e67fd065c5c4487e998af76505d4f136" PartId="4c3ed593a7404974accc2186b714375d"/>
            <Part Type="strPunktas" Nr="2" Abbr="45 str. 1 d. 2 p." DocPartId="8b348a7432a34be19f651400f5d31cc3" PartId="fb3acbda1cf446ef95ab82643b31d694"/>
            <Part Type="strPunktas" Nr="3" Abbr="45 str. 1 d. 3 p." DocPartId="fe9b86210e3b464bb6e16fb5799514da" PartId="fc2ff31aa34147838118acdad7226ae4"/>
            <Part Type="strPunktas" Nr="4" Abbr="45 str. 1 d. 4 p." DocPartId="99da05aead4e41d2a6376fba0bc41a64" PartId="797b633539d14e139fc521d9c210bdf2"/>
            <Part Type="strPunktas" Nr="4-1" Abbr="45 str. 1 d. 4-1 p." DocPartId="c3122e425f29479b95697fa32707012a" PartId="0d02e125a92f4120a078304898f80589"/>
            <Part Type="strPunktas" Nr="5" Abbr="45 str. 1 d. 5 p." DocPartId="b650a970faa543a9b39559ea78331d1a" PartId="97c9bbcdf5774545af32251552c595b5"/>
            <Part Type="strPunktas" Nr="6" Abbr="45 str. 1 d. 6 p." DocPartId="3f326ddc4c0d4139b0e148fcce0f962b" PartId="7d3f30854c6d4ad79a421c163fcda2a4"/>
            <Part Type="strPunktas" Nr="7" Abbr="45 str. 1 d. 7 p." DocPartId="752b0fd7395242cd85bd9422f121fa68" PartId="0a4f4edb80c047f6a6b859806dc7d86d"/>
            <Part Type="strPunktas" Nr="8" Abbr="45 str. 1 d. 8 p." DocPartId="a553194991434e79b64b5ed24a7d6e23" PartId="3abaaa6f41204692bbf2947643e3a051"/>
            <Part Type="strPunktas" Nr="9" Abbr="45 str. 1 d. 9 p." DocPartId="14817a824a0a482cb20bd96bcf7b00a1" PartId="93a2dbf6f3794fa9add1974144e70e55"/>
            <Part Type="strPunktas" Nr="10" Abbr="45 str. 1 d. 10 p." DocPartId="5b6152932cdd4cf390fae278e093f4a9" PartId="a7c174fbe1ce4fd09cc9b67c7f513d27"/>
            <Part Type="strPunktas" Nr="11" Abbr="45 str. 1 d. 11 p." DocPartId="42798ace05414290a31dc9f7dbd2f1cc" PartId="931df2a71e7c4e5b9ae5051642e86182"/>
            <Part Type="strPunktas" Nr="12" Abbr="45 str. 1 d. 12 p." DocPartId="f10eab01631d4d279383d09b8f428660" PartId="4185b5eed55b476ca38dce32448bebb9"/>
            <Part Type="strPunktas" Nr="13" Abbr="45 str. 1 d. 13 p." DocPartId="af8e974085f9434d96f3a8a11fd0d92a" PartId="f386ff2eac614b93ad823b9d39ee5d2a"/>
            <Part Type="strPunktas" Nr="14" Abbr="45 str. 1 d. 14 p." DocPartId="ca135c9c359b4bb9ba00cbefd3a20af7" PartId="e48d9ac3984c40f59a517d3ea260f409"/>
            <Part Type="strPunktas" Nr="15" Abbr="45 str. 1 d. 15 p." DocPartId="175980ebfdab4b5ba6690f87fae9c339" PartId="578046222e9348ceba35c4685ef6f847"/>
            <Part Type="strPunktas" Nr="16" Abbr="45 str. 1 d. 16 p." DocPartId="956ecf9f352f48d0aaaf16f44c204146" PartId="0318cd5478f84798b7550f0044757de8"/>
            <Part Type="strPunktas" Nr="17" Abbr="17 p." DocPartId="c984118d9394427391f70d13c4210449" PartId="401f059103f14308916834743d7b5daa"/>
          </Part>
          <Part Type="strDalis" Nr="2" Abbr="45 str. 2 d." DocPartId="b92da24be5e3444faf223287a7820c36" PartId="b25bd71f6857407eb4f5d3a931eeb1bd"/>
          <Part Type="strDalis" Nr="3" Abbr="45 str. 3 d." DocPartId="5143f4c7b3ab479d91429f7372001232" PartId="3870949e36b54183812eaf1beb79310c"/>
          <Part Type="strDalis" Nr="4" Abbr="4 d." DocPartId="5a44f7f5a6f247db8d3a19f76b3ab6de" PartId="55a89cd947a84a59b5bbc287f562b940"/>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3c2608ab6be24940857eee5e52744772"/>
          </Part>
          <Part Type="strDalis" Nr="3" Abbr="46 str. 3 d." DocPartId="a167f7b89f1c41ef84fc9a96c2979bd4" PartId="63720b6181e7428bbd9fe2df1344e257"/>
        </Part>
        <Part Type="straipsnis" Nr="46-1" Abbr="46-1 str." Title="Sveikatos priežiūros įstaigų bendradarbiavimo sutartys" DocPartId="1fd978341bd14e8d81efa975f1c531c3" PartId="df6cf750a3a147e3830014430c3736cb">
          <Part Type="strDalis" Nr="1" Abbr="46-1 str. 1 d." DocPartId="0e8b8e3a528e4374b89c7739aa28744f" PartId="d037120cbab04b988dbc5476a702156e"/>
          <Part Type="strDalis" Nr="2" Abbr="46-1 str. 2 d." DocPartId="e769c951bfc54675b8847d59160ab88a" PartId="a2535f806e454482882eec672092f887"/>
          <Part Type="strDalis" Nr="3" Abbr="46-1 str. 3 d." DocPartId="a20e33de21004b32abdc723dd7491e0a" PartId="c94266375a11426987cf683a0bb70f78"/>
          <Part Type="strDalis" Nr="4" Abbr="46-1 str. 4 d." DocPartId="882b968cdb014555bd74f90ab6819d32" PartId="d90c0f4eb61348ff838aed818bd937f9"/>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1b111920f9e742ef8349fa7f55a1240c"/>
            <Part Type="strPunktas" Nr="6" Abbr="50 str. 1 d. 6 p." DocPartId="18b94e5d01f740459a63ef5773f9d6cf" PartId="0aa3142d0fbd4909bfcaf40e3e03aa31"/>
            <Part Type="strPunktas" Nr="7" Abbr="50 str. 1 d. 7 p." DocPartId="58308c9596bc4fd29f83307ded552e2d" PartId="4c4a7ad0578b4193b5021c53628ca293"/>
            <Part Type="strPunktas" Nr="8" Abbr="50 str. 1 d. 8 p." DocPartId="9d77ac92de5d42638e927a184913d224" PartId="b384f82ade4b40f2838c0b8769f7b49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priežiūra"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60fc393279384b188d68f23501d2c40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CF3E4F98-1A5B-4553-8A79-BCCF01CE8A77}">
  <ds:schemaRefs>
    <ds:schemaRef ds:uri="http://lrs.lt/TAIS/DocParts"/>
  </ds:schemaRefs>
</ds:datastoreItem>
</file>

<file path=docProps/app.xml><?xml version="1.0" encoding="utf-8"?>
<Properties xmlns="http://schemas.openxmlformats.org/officeDocument/2006/extended-properties">
  <Template>Normal.dotm</Template>
  <TotalTime>158</TotalTime>
  <Pages>31</Pages>
  <Words>15719</Words>
  <Characters>119209</Characters>
  <Application>Microsoft Office Word</Application>
  <DocSecurity>0</DocSecurity>
  <Lines>993</Lines>
  <Paragraphs>269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134659</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TAMALIŪNIENĖ Vilija</lastModifiedBy>
  <dcterms:modified xsi:type="dcterms:W3CDTF">2024-10-30T15:16:00Z</dcterms:modified>
  <revision>81</revision>
  <dc:title>Redagavo: Ramunė Lūžaitė (1997</dc:title>
</coreProperties>
</file>