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3c482e02baa7435f94f253fffb744ea4"/>
        <w:lock w:val="sdtLocked"/>
        <w:richText/>
      </w:sdtPr>
      <w:sdtContent>
        <w:p>
          <w:pPr>
            <w:jc w:val="both"/>
            <w:rPr>
              <w:rFonts w:ascii="Times New Roman" w:hAnsi="Times New Roman"/>
            </w:rPr>
          </w:pPr>
          <w:r>
            <w:rPr>
              <w:rFonts w:ascii="Times New Roman" w:hAnsi="Times New Roman"/>
              <w:b/>
              <w:i/>
            </w:rPr>
            <w:t>Suvestinė redakcija nuo 2021-06-03 iki 2022-08-18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2020-04-21:</w:t>
          </w:r>
        </w:p>
        <w:p>
          <w:pPr>
            <w:rPr>
              <w:rFonts w:ascii="Times New Roman" w:hAnsi="Times New Roman"/>
              <w:sz w:val="20"/>
              <w:i/>
            </w:rPr>
          </w:pPr>
          <w:r>
            <w:rPr>
              <w:rFonts w:ascii="Times New Roman" w:hAnsi="Times New Roman"/>
              <w:sz w:val="20"/>
              <w:i/>
            </w:rPr>
            <w:t xml:space="preserve">Nr. </w:t>
          </w:r>
          <w:fldSimple w:instr="HYPERLINK https://www.e-tar.lt/portal/legalAct.html?documentId=ace69cb0832311eab005936df725feed">
            <w:r w:rsidRPr="00532B9F">
              <w:rPr>
                <w:rFonts w:ascii="Times New Roman" w:eastAsia="MS Mincho" w:hAnsi="Times New Roman"/>
                <w:sz w:val="20"/>
                <w:i/>
                <w:iCs/>
                <w:color w:val="0000FF" w:themeColor="hyperlink"/>
                <w:u w:val="single"/>
              </w:rPr>
              <w:t>A1-333</w:t>
            </w:r>
          </w:fldSimple>
          <w:r>
            <w:rPr>
              <w:rFonts w:ascii="Times New Roman" w:eastAsia="MS Mincho" w:hAnsi="Times New Roman"/>
              <w:sz w:val="20"/>
              <w:i/>
              <w:iCs/>
            </w:rPr>
            <w:t>,
2020-04-20,
paskelbta TAR 2020-04-20, i. k. 2020-08234                </w:t>
          </w:r>
        </w:p>
        <w:p>
          <w:pPr>
            <w:rPr>
              <w:rFonts w:ascii="Times New Roman" w:hAnsi="Times New Roman"/>
              <w:sz w:val="22"/>
            </w:rPr>
          </w:pPr>
        </w:p>
        <w:p>
          <w:pPr>
            <w:tabs>
              <w:tab w:val="left" w:pos="9356"/>
            </w:tabs>
            <w:ind w:right="-1"/>
            <w:jc w:val="center"/>
            <w:rPr>
              <w:b/>
              <w:caps/>
              <w:szCs w:val="24"/>
            </w:rPr>
          </w:pPr>
          <w:r>
            <w:rPr>
              <w:b/>
              <w:caps/>
              <w:szCs w:val="24"/>
            </w:rPr>
            <w:t xml:space="preserve">Lietuvos Respublikos </w:t>
          </w:r>
        </w:p>
        <w:p>
          <w:pPr>
            <w:tabs>
              <w:tab w:val="left" w:pos="9356"/>
            </w:tabs>
            <w:ind w:right="-1"/>
            <w:jc w:val="center"/>
            <w:rPr>
              <w:b/>
              <w:caps/>
              <w:szCs w:val="24"/>
            </w:rPr>
          </w:pPr>
          <w:r>
            <w:rPr>
              <w:b/>
              <w:caps/>
              <w:szCs w:val="24"/>
            </w:rPr>
            <w:t>Socialinės apsaugos ir darbo ministro</w:t>
          </w:r>
        </w:p>
        <w:p>
          <w:pPr>
            <w:tabs>
              <w:tab w:val="left" w:pos="9356"/>
            </w:tabs>
            <w:ind w:right="-1"/>
            <w:jc w:val="center"/>
            <w:rPr>
              <w:b/>
              <w:caps/>
              <w:szCs w:val="24"/>
            </w:rPr>
          </w:pPr>
          <w:r>
            <w:rPr>
              <w:b/>
              <w:caps/>
              <w:szCs w:val="24"/>
            </w:rPr>
            <w:t>Įsakymas</w:t>
          </w:r>
        </w:p>
        <w:p>
          <w:pPr>
            <w:tabs>
              <w:tab w:val="left" w:pos="9356"/>
            </w:tabs>
            <w:ind w:right="-1"/>
            <w:jc w:val="center"/>
            <w:rPr>
              <w:szCs w:val="24"/>
            </w:rPr>
          </w:pPr>
        </w:p>
        <w:p>
          <w:pPr>
            <w:tabs>
              <w:tab w:val="left" w:pos="9356"/>
            </w:tabs>
            <w:ind w:right="-1"/>
            <w:jc w:val="center"/>
            <w:rPr>
              <w:b/>
              <w:caps/>
              <w:szCs w:val="24"/>
            </w:rPr>
          </w:pPr>
          <w:r>
            <w:rPr>
              <w:b/>
              <w:caps/>
              <w:szCs w:val="24"/>
            </w:rPr>
            <w:t>Dėl socialinės globos normų aprašo patvirtinimo</w:t>
          </w:r>
        </w:p>
        <w:p>
          <w:pPr>
            <w:tabs>
              <w:tab w:val="left" w:pos="9356"/>
            </w:tabs>
            <w:ind w:right="-1"/>
            <w:jc w:val="center"/>
          </w:pPr>
        </w:p>
        <w:p>
          <w:pPr>
            <w:tabs>
              <w:tab w:val="left" w:pos="9356"/>
            </w:tabs>
            <w:ind w:right="-1"/>
            <w:jc w:val="center"/>
          </w:pPr>
          <w:r>
            <w:t>2007 m. vasario 20 d. Nr. A1-46</w:t>
          </w:r>
        </w:p>
        <w:p>
          <w:pPr>
            <w:tabs>
              <w:tab w:val="left" w:pos="9356"/>
            </w:tabs>
            <w:ind w:right="-1"/>
            <w:jc w:val="center"/>
            <w:rPr>
              <w:szCs w:val="24"/>
            </w:rPr>
          </w:pPr>
          <w:r>
            <w:rPr>
              <w:szCs w:val="24"/>
            </w:rPr>
            <w:t>Vilnius</w:t>
          </w:r>
        </w:p>
        <w:p>
          <w:pPr>
            <w:tabs>
              <w:tab w:val="left" w:pos="9356"/>
            </w:tabs>
            <w:ind w:right="-1"/>
            <w:jc w:val="center"/>
            <w:rPr>
              <w:b/>
              <w:caps/>
              <w:szCs w:val="24"/>
            </w:rPr>
          </w:pPr>
        </w:p>
        <w:sdt>
          <w:sdtPr>
            <w:alias w:val="preambule"/>
            <w:tag w:val="part_b8a881073dd24e8c9bbee3284e13eaec"/>
            <w:lock w:val="sdtLocked"/>
            <w:richText/>
          </w:sdtPr>
          <w:sdtContent>
            <w:p>
              <w:pPr>
                <w:tabs>
                  <w:tab w:val="left" w:pos="993"/>
                  <w:tab w:val="left" w:pos="9356"/>
                </w:tabs>
                <w:ind w:right="-1" w:firstLine="851"/>
                <w:jc w:val="both"/>
                <w:rPr>
                  <w:szCs w:val="24"/>
                </w:rPr>
              </w:pPr>
              <w:r>
                <w:rPr>
                  <w:szCs w:val="24"/>
                </w:rPr>
                <w:t>Vadovaudamasi Lietuvos Respublikos Vyriausybės 2006 m. kovo 16 d. nutarimo Nr. 259 „Dėl įgaliojimų suteikimo įgyvendinant Lietuvos Respublikos socialinių paslaugų įstatymą“ 4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1 p."/>
            <w:tag w:val="part_b16721c8d672446f91d624b08ad46980"/>
            <w:lock w:val="sdtLocked"/>
            <w:richText/>
          </w:sdtPr>
          <w:sdtContent>
            <w:p>
              <w:pPr>
                <w:ind w:firstLine="851"/>
                <w:jc w:val="both"/>
                <w:rPr>
                  <w:szCs w:val="24"/>
                </w:rPr>
              </w:pPr>
              <w:sdt>
                <w:sdtPr>
                  <w:alias w:val="Numeris"/>
                  <w:tag w:val="nr_b16721c8d672446f91d624b08ad46980"/>
                  <w:lock w:val="sdtLocked"/>
                  <w:richText/>
                </w:sdtPr>
                <w:sdtContent>
                  <w:r>
                    <w:rPr>
                      <w:szCs w:val="24"/>
                    </w:rPr>
                    <w:t>1</w:t>
                  </w:r>
                </w:sdtContent>
              </w:sdt>
              <w:r>
                <w:rPr>
                  <w:szCs w:val="24"/>
                </w:rPr>
                <w:t xml:space="preserve">. </w:t>
              </w:r>
              <w:r>
                <w:rPr>
                  <w:spacing w:val="20"/>
                  <w:szCs w:val="24"/>
                </w:rPr>
                <w:t>T v i r t i n u</w:t>
              </w:r>
              <w:r>
                <w:rPr>
                  <w:szCs w:val="24"/>
                </w:rPr>
                <w:t xml:space="preserve"> Socialinės globos normų aprašą (pridedama).</w:t>
              </w:r>
            </w:p>
          </w:sdtContent>
        </w:sdt>
        <w:sdt>
          <w:sdtPr>
            <w:alias w:val="2 p."/>
            <w:tag w:val="part_c96ee1ac846f44b7a1573a4f034117a8"/>
            <w:lock w:val="sdtLocked"/>
            <w:richText/>
          </w:sdtPr>
          <w:sdtContent>
            <w:p>
              <w:pPr>
                <w:tabs>
                  <w:tab w:val="left" w:pos="9356"/>
                </w:tabs>
                <w:ind w:right="-1" w:firstLine="851"/>
                <w:jc w:val="both"/>
                <w:rPr>
                  <w:szCs w:val="24"/>
                </w:rPr>
              </w:pPr>
              <w:sdt>
                <w:sdtPr>
                  <w:alias w:val="Numeris"/>
                  <w:tag w:val="nr_c96ee1ac846f44b7a1573a4f034117a8"/>
                  <w:lock w:val="sdtLocked"/>
                  <w:richText/>
                </w:sdtPr>
                <w:sdtContent>
                  <w:r>
                    <w:rPr>
                      <w:caps/>
                      <w:szCs w:val="24"/>
                    </w:rPr>
                    <w:t>2</w:t>
                  </w:r>
                </w:sdtContent>
              </w:sdt>
              <w:r>
                <w:rPr>
                  <w:caps/>
                  <w:szCs w:val="24"/>
                </w:rPr>
                <w:t xml:space="preserve">. </w:t>
              </w:r>
              <w:r>
                <w:rPr>
                  <w:spacing w:val="20"/>
                  <w:szCs w:val="24"/>
                </w:rPr>
                <w:t>N u s t a t a u</w:t>
              </w:r>
              <w:r>
                <w:rPr>
                  <w:szCs w:val="24"/>
                </w:rPr>
                <w:t>, kad:</w:t>
              </w:r>
            </w:p>
            <w:sdt>
              <w:sdtPr>
                <w:alias w:val="2.1 pp."/>
                <w:tag w:val="part_cc38c2a0c78045ef8631e014ff05a554"/>
                <w:lock w:val="sdtLocked"/>
                <w:richText/>
              </w:sdtPr>
              <w:sdtContent>
                <w:p>
                  <w:pPr>
                    <w:tabs>
                      <w:tab w:val="left" w:pos="9356"/>
                    </w:tabs>
                    <w:ind w:right="-1" w:firstLine="851"/>
                    <w:jc w:val="both"/>
                    <w:rPr>
                      <w:szCs w:val="24"/>
                    </w:rPr>
                  </w:pPr>
                  <w:sdt>
                    <w:sdtPr>
                      <w:alias w:val="Numeris"/>
                      <w:tag w:val="nr_cc38c2a0c78045ef8631e014ff05a554"/>
                      <w:lock w:val="sdtLocked"/>
                      <w:richText/>
                    </w:sdtPr>
                    <w:sdtContent>
                      <w:r>
                        <w:rPr>
                          <w:szCs w:val="24"/>
                        </w:rPr>
                        <w:t>2.1</w:t>
                      </w:r>
                    </w:sdtContent>
                  </w:sdt>
                  <w:r>
                    <w:rPr>
                      <w:szCs w:val="24"/>
                    </w:rPr>
                    <w:t>. Šiuo įsakymu patvirtinto Socialinės globos normų aprašo 13 ir 14 punktų nuostatos, susijusios su licencijos galiojimo sustabdymu ar licencijos galiojimo panaikinimu, taikomos nuo 2013 m. sausio 1 d.</w:t>
                  </w:r>
                </w:p>
              </w:sdtContent>
            </w:sdt>
            <w:sdt>
              <w:sdtPr>
                <w:alias w:val="2.2 pp."/>
                <w:tag w:val="part_33dd77011e374f11a812ab8d3981997d"/>
                <w:lock w:val="sdtLocked"/>
                <w:richText/>
              </w:sdtPr>
              <w:sdtContent>
                <w:p>
                  <w:pPr>
                    <w:tabs>
                      <w:tab w:val="left" w:pos="9356"/>
                    </w:tabs>
                    <w:ind w:right="-1" w:firstLine="851"/>
                    <w:jc w:val="both"/>
                    <w:rPr>
                      <w:szCs w:val="24"/>
                    </w:rPr>
                  </w:pPr>
                  <w:sdt>
                    <w:sdtPr>
                      <w:alias w:val="Numeris"/>
                      <w:tag w:val="nr_33dd77011e374f11a812ab8d3981997d"/>
                      <w:lock w:val="sdtLocked"/>
                      <w:richText/>
                    </w:sdtPr>
                    <w:sdtContent>
                      <w:r>
                        <w:rPr>
                          <w:szCs w:val="24"/>
                        </w:rPr>
                        <w:t>2.2</w:t>
                      </w:r>
                    </w:sdtContent>
                  </w:sdt>
                  <w:r>
                    <w:rPr>
                      <w:szCs w:val="24"/>
                    </w:rPr>
                    <w:t>. Vaikų socialinės globos namuose, kuriems buvo skirtos Europos Sąjungos struktūrinių fondų investicijos pagal 2007–2013 m. Sanglaudos skatinimo veiksmų programos priemonę „Stacionarių socialinių paslaugų infrastruktūros plėtra“ ar kurie buvo finansuoti iš 2004–2009 m. Europos ekonominės erdvės ir Norvegijos finansinių mechanizmų, ilgalaikė (trumpalaikė) socialinė globa likusiems be tėvų globos vaikams (išskyrus trumpalaikę socialinę globą iki 3 mėn.), pradėjusiems gauti šią globą iki 2020 m. sausio 1 d., gali būti teikiama iki 2023 m. gruodžio 31 d., netaikant šiuo įsakymu patvirtinto Socialinės globos normų aprašo 1 priedo 14.5 papunkčio, išskyrus jame nustatytą reikalavimą, kad vaikų socialinės globos namuose vaikų skaičius yra ne didesnis negu 30. Nuo 2020 m. sausio 1 d. likusiems be tėvų globos vaikams ilgalaikė socialinė globa šiuose socialinės globos namuose naujai negali būti pradedama teikti. Šie vaikų socialinės globos namai ne vėliau kaip 2020 m. sausio 1 d. turi patvirtinti su įstaigos savininko teises ir pareigas įgyvendinančia institucija suderintus priemonių, kurias įgyvendinus bus pasiektas reikalavimas nuo 2023 m. gruodžio 31 d. nebeteikti likusiems be tėvų globos vaikams ilgalaikės (trumpalaikės) socialinės globos (išskyrus trumpalaikę socialinę globą iki 3 mėn.) vaikų socialinės globos namuose, planus.</w:t>
                  </w:r>
                </w:p>
              </w:sdtContent>
            </w:sdt>
            <w:sdt>
              <w:sdtPr>
                <w:alias w:val="2.3 pp."/>
                <w:tag w:val="part_6b9a12f32858414fa7c274c64c6d78fc"/>
                <w:lock w:val="sdtLocked"/>
                <w:richText/>
              </w:sdtPr>
              <w:sdtContent>
                <w:p>
                  <w:pPr>
                    <w:tabs>
                      <w:tab w:val="left" w:pos="9356"/>
                    </w:tabs>
                    <w:ind w:right="-1" w:firstLine="851"/>
                    <w:jc w:val="both"/>
                    <w:rPr>
                      <w:szCs w:val="24"/>
                    </w:rPr>
                  </w:pPr>
                  <w:sdt>
                    <w:sdtPr>
                      <w:alias w:val="Numeris"/>
                      <w:tag w:val="nr_6b9a12f32858414fa7c274c64c6d78fc"/>
                      <w:lock w:val="sdtLocked"/>
                      <w:richText/>
                    </w:sdtPr>
                    <w:sdtContent>
                      <w:r>
                        <w:rPr>
                          <w:szCs w:val="24"/>
                        </w:rPr>
                        <w:t>2.3</w:t>
                      </w:r>
                    </w:sdtContent>
                  </w:sdt>
                  <w:r>
                    <w:rPr>
                      <w:szCs w:val="24"/>
                    </w:rPr>
                    <w:t>.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iki 2020 m. gruodžio 31 d. socialinės globos namuose laisvam, savarankiškam ir saugiam judėjimui užtikrinti įrengti vertikalius keltuvus (lifto tipo keltuvus) ir / ar liftus, kurie yra pasiekiami tiesiogiai, nenaudojant jokių papildomų priemonių, išskyrus asmenines.</w:t>
                  </w:r>
                </w:p>
              </w:sdtContent>
            </w:sdt>
            <w:sdt>
              <w:sdtPr>
                <w:alias w:val="2.4 pp."/>
                <w:tag w:val="part_8062655446994244be7511608b7d6170"/>
                <w:lock w:val="sdtLocked"/>
                <w:richText/>
              </w:sdtPr>
              <w:sdtContent>
                <w:p>
                  <w:pPr>
                    <w:tabs>
                      <w:tab w:val="left" w:pos="993"/>
                      <w:tab w:val="left" w:pos="9356"/>
                    </w:tabs>
                    <w:ind w:right="-1" w:firstLine="851"/>
                    <w:jc w:val="both"/>
                  </w:pPr>
                  <w:sdt>
                    <w:sdtPr>
                      <w:alias w:val="Numeris"/>
                      <w:tag w:val="nr_8062655446994244be7511608b7d6170"/>
                      <w:lock w:val="sdtLocked"/>
                      <w:richText/>
                    </w:sdtPr>
                    <w:sdtContent>
                      <w:r>
                        <w:rPr>
                          <w:szCs w:val="24"/>
                        </w:rPr>
                        <w:t>2.4</w:t>
                      </w:r>
                    </w:sdtContent>
                  </w:sdt>
                  <w:r>
                    <w:rPr>
                      <w:szCs w:val="24"/>
                    </w:rPr>
                    <w:t>. Šiuo įsakymu patvirtinto Socialinės globos normų aprašo 1 priedo 18.2 papunktyje ir 2 priedo 8.4 papunktyje nurodytas reikalavimas bendruomeniniuose vaikų globos namuose tiesiogiai su vaikais dirbantiems darbuotojams (socialiniams darbuotojams, individualios priežiūros personalui, užimtumo specialistams ir kt.), šeimynos dalyviams ir tiesiogiai su vaikais dirbantiems darbuotojams (toliau kartu šiame papunktyje – darbuotojai) iki 2020 m. liepos 1 d. išklausyti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(toliau šiame papunktyje – šie mokymai), o naujai priimtiems darbuotojams šiuos mokymus išklausyti per 6 mėnesius nuo darbo bendruomeniniuose vaikų globos namuose ar šeimynoje pradžios netaikomas dėl Lietuvos Respublikoje paskelbto karantino ar valstybės lygio ekstremaliosios situacijos. Jau dirbantys ir naujai priimti darbuotojai šiuos mokymus turi išklausyti per 6 mėnesius nuo karantino ar valstybės lygio ekstremaliosios situacijos laikotarpio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2.5 pp."/>
                <w:tag w:val="part_7193eccd409347f389dce2add09fc700"/>
                <w:lock w:val="sdtLocked"/>
                <w:richText/>
              </w:sdtPr>
              <w:sdtContent>
                <w:p>
                  <w:pPr>
                    <w:tabs>
                      <w:tab w:val="left" w:pos="9356"/>
                    </w:tabs>
                    <w:ind w:right="-1" w:firstLine="709"/>
                    <w:jc w:val="both"/>
                  </w:pPr>
                  <w:sdt>
                    <w:sdtPr>
                      <w:alias w:val="Numeris"/>
                      <w:tag w:val="nr_7193eccd409347f389dce2add09fc700"/>
                      <w:lock w:val="sdtLocked"/>
                      <w:richText/>
                    </w:sdtPr>
                    <w:sdtContent>
                      <w:r>
                        <w:rPr>
                          <w:szCs w:val="24"/>
                        </w:rPr>
                        <w:t>2.5</w:t>
                      </w:r>
                    </w:sdtContent>
                  </w:sdt>
                  <w:r>
                    <w:rPr>
                      <w:szCs w:val="24"/>
                    </w:rPr>
                    <w:t>. Grupinio gyvenimo namuose asmenims su negalia, kuriems buvo skirtos Europos Sąjungos struktūrinių fondų investicijos pagal 2007–2013 m. Sanglaudos skatinimo veiksmų programos priemonę „Stacionarių socialinių paslaugų infrastruktūros plėtra“ ir kurie 5 metus nuo projekto įgyvendinimo pabaigos turi užtikrinti projekto veiklos tęstinumą, iki 2023 m. gruodžio 31 d. gali būti teikiamos socialinės globos paslaugos, netaikant šiuo įsakymu patvirtinto Socialinės globos normų aprašo 4 priedo 16.5 papunkčio.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Content>
        </w:sdt>
        <w:sdt>
          <w:sdtPr>
            <w:alias w:val="signatura"/>
            <w:tag w:val="part_571056b6b3b9444589bf19961cc24ab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1c854a3b4b9846d4bb354e958d90c7e5"/>
        <w:lock w:val="sdtLocked"/>
        <w:richText/>
      </w:sdtPr>
      <w:sdtContent>
        <w:p>
          <w:pPr>
            <w:widowControl w:val="0"/>
            <w:ind w:left="4535"/>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20" w:footer="720" w:gutter="0"/>
              <w:cols w:space="720"/>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1c854a3b4b9846d4bb354e958d90c7e5"/>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fc6f6bab0f1642c294f104a77e5c24b2"/>
            <w:lock w:val="sdtLocked"/>
            <w:richText/>
          </w:sdtPr>
          <w:sdtContent>
            <w:p>
              <w:pPr>
                <w:widowControl w:val="0"/>
                <w:jc w:val="center"/>
              </w:pPr>
              <w:sdt>
                <w:sdtPr>
                  <w:alias w:val="Numeris"/>
                  <w:tag w:val="nr_fc6f6bab0f1642c294f104a77e5c24b2"/>
                  <w:lock w:val="sdtLocked"/>
                  <w:richText/>
                </w:sdtPr>
                <w:sdtContent>
                  <w:r>
                    <w:rPr>
                      <w:b/>
                      <w:bCs/>
                      <w:caps/>
                      <w:color w:val="000000"/>
                    </w:rPr>
                    <w:t>I SKYRIUS</w:t>
                  </w:r>
                </w:sdtContent>
              </w:sdt>
            </w:p>
            <w:p>
              <w:pPr>
                <w:widowControl w:val="0"/>
                <w:jc w:val="center"/>
                <w:rPr>
                  <w:color w:val="000000"/>
                </w:rPr>
              </w:pPr>
              <w:sdt>
                <w:sdtPr>
                  <w:alias w:val="Pavadinimas"/>
                  <w:tag w:val="title_fc6f6bab0f1642c294f104a77e5c24b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1 p."/>
                <w:tag w:val="part_3635d4f5a10349fa9834a6ea5179bdde"/>
                <w:lock w:val="sdtLocked"/>
                <w:richText/>
              </w:sdtPr>
              <w:sdtContent>
                <w:p>
                  <w:pPr>
                    <w:ind w:firstLine="567"/>
                    <w:jc w:val="both"/>
                    <w:rPr>
                      <w:color w:val="000000"/>
                      <w:spacing w:val="-2"/>
                    </w:rPr>
                  </w:pPr>
                  <w:sdt>
                    <w:sdtPr>
                      <w:alias w:val="Numeris"/>
                      <w:tag w:val="nr_3635d4f5a10349fa9834a6ea5179bdde"/>
                      <w:lock w:val="sdtLocked"/>
                      <w:richText/>
                    </w:sdtPr>
                    <w:sdtContent>
                      <w:r>
                        <w:rPr>
                          <w:spacing w:val="-2"/>
                          <w:szCs w:val="24"/>
                        </w:rPr>
                        <w:t>1</w:t>
                      </w:r>
                    </w:sdtContent>
                  </w:sdt>
                  <w:r>
                    <w:rPr>
                      <w:spacing w:val="-2"/>
                      <w:szCs w:val="24"/>
                    </w:rPr>
                    <w:t>. Socialinės globos normų aprašas (toliau – aprašas) reglamentuoja socialinės globos teikimo vaikams, suaugusiems asmenims su negalia, senyvo amžiaus asmenims, asmenims, priklausomiems nuo psichoaktyviųjų medžiagų vartojimo, principus ir charakteristikas bei nustato privalomus socialinės globos įstaigų teikiamos ilgalaikės, trumpalaikės, dienos socialinės globos kokybės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
                <w:tag w:val="part_703027e4ae5941529640a92f2a3c3432"/>
                <w:lock w:val="sdtLocked"/>
                <w:richText/>
              </w:sdtPr>
              <w:sdtContent>
                <w:p>
                  <w:pPr>
                    <w:widowControl w:val="0"/>
                    <w:tabs>
                      <w:tab w:val="left" w:pos="851"/>
                    </w:tabs>
                    <w:ind w:firstLine="567"/>
                    <w:jc w:val="both"/>
                    <w:rPr>
                      <w:color w:val="000000"/>
                    </w:rPr>
                  </w:pPr>
                  <w:sdt>
                    <w:sdtPr>
                      <w:alias w:val="Numeris"/>
                      <w:tag w:val="nr_703027e4ae5941529640a92f2a3c3432"/>
                      <w:lock w:val="sdtLocked"/>
                      <w:richText/>
                    </w:sdtPr>
                    <w:sdtContent>
                      <w:r>
                        <w:rPr>
                          <w:szCs w:val="24"/>
                        </w:rPr>
                        <w:t>2</w:t>
                      </w:r>
                    </w:sdtContent>
                  </w:sdt>
                  <w:r>
                    <w:rPr>
                      <w:szCs w:val="24"/>
                    </w:rPr>
                    <w:t>. Apraše vartojamos sąvokos atitinka Lietuvos Respublikos socialinių paslaugų įstatyme ir kituose teisės aktuose, reglamentuojančiuose socialines paslaugas,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a623a9660dfb444bba8c3422165cf031"/>
            <w:lock w:val="sdtLocked"/>
            <w:richText/>
          </w:sdtPr>
          <w:sdtContent>
            <w:p>
              <w:pPr>
                <w:widowControl w:val="0"/>
                <w:jc w:val="center"/>
              </w:pPr>
              <w:sdt>
                <w:sdtPr>
                  <w:alias w:val="Numeris"/>
                  <w:tag w:val="nr_a623a9660dfb444bba8c3422165cf031"/>
                  <w:lock w:val="sdtLocked"/>
                  <w:richText/>
                </w:sdtPr>
                <w:sdtContent>
                  <w:r>
                    <w:rPr>
                      <w:b/>
                      <w:bCs/>
                      <w:caps/>
                      <w:color w:val="000000"/>
                    </w:rPr>
                    <w:t>II SKYRIUS</w:t>
                  </w:r>
                </w:sdtContent>
              </w:sdt>
            </w:p>
            <w:p>
              <w:pPr>
                <w:widowControl w:val="0"/>
                <w:jc w:val="center"/>
                <w:rPr>
                  <w:color w:val="000000"/>
                </w:rPr>
              </w:pPr>
              <w:sdt>
                <w:sdtPr>
                  <w:alias w:val="Pavadinimas"/>
                  <w:tag w:val="title_a623a9660dfb444bba8c3422165cf031"/>
                  <w:lock w:val="sdtLocked"/>
                  <w:richText/>
                </w:sdtPr>
                <w:sdtContent>
                  <w:r>
                    <w:rPr>
                      <w:b/>
                      <w:bCs/>
                      <w:caps/>
                      <w:color w:val="000000"/>
                    </w:rPr>
                    <w:t xml:space="preserve">SOCIALINĖS GLOBOS NORMŲ TAIKYMO PRINCIPAI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3 p."/>
                <w:tag w:val="part_1fbf1b3ccdf54d498e5f6a699e202ddb"/>
                <w:lock w:val="sdtLocked"/>
                <w:richText/>
              </w:sdtPr>
              <w:sdtContent>
                <w:p>
                  <w:pPr>
                    <w:ind w:firstLine="709"/>
                    <w:jc w:val="both"/>
                    <w:rPr>
                      <w:color w:val="000000"/>
                      <w:szCs w:val="24"/>
                    </w:rPr>
                  </w:pPr>
                  <w:sdt>
                    <w:sdtPr>
                      <w:alias w:val="Numeris"/>
                      <w:tag w:val="nr_1fbf1b3ccdf54d498e5f6a699e202ddb"/>
                      <w:lock w:val="sdtLocked"/>
                      <w:richText/>
                    </w:sdtPr>
                    <w:sdtContent>
                      <w:r>
                        <w:rPr>
                          <w:color w:val="000000"/>
                          <w:szCs w:val="24"/>
                        </w:rPr>
                        <w:t>3</w:t>
                      </w:r>
                    </w:sdtContent>
                  </w:sdt>
                  <w:r>
                    <w:rPr>
                      <w:color w:val="000000"/>
                      <w:szCs w:val="24"/>
                    </w:rPr>
                    <w:t>. Socialinės globos normos taikomos vadovaujantis šiais principais:</w:t>
                  </w:r>
                </w:p>
                <w:sdt>
                  <w:sdtPr>
                    <w:alias w:val="3.1 pp."/>
                    <w:tag w:val="part_7d1a1801cd714e1a92899daf66cef544"/>
                    <w:lock w:val="sdtLocked"/>
                    <w:richText/>
                  </w:sdtPr>
                  <w:sdtContent>
                    <w:p>
                      <w:pPr>
                        <w:ind w:firstLine="709"/>
                        <w:jc w:val="both"/>
                        <w:rPr>
                          <w:color w:val="000000"/>
                          <w:szCs w:val="24"/>
                        </w:rPr>
                      </w:pPr>
                      <w:sdt>
                        <w:sdtPr>
                          <w:alias w:val="Numeris"/>
                          <w:tag w:val="nr_7d1a1801cd714e1a92899daf66cef544"/>
                          <w:lock w:val="sdtLocked"/>
                          <w:richText/>
                        </w:sdtPr>
                        <w:sdtContent>
                          <w:r>
                            <w:rPr>
                              <w:color w:val="000000"/>
                              <w:szCs w:val="24"/>
                            </w:rPr>
                            <w:t>3.1</w:t>
                          </w:r>
                        </w:sdtContent>
                      </w:sdt>
                      <w:r>
                        <w:rPr>
                          <w:color w:val="000000"/>
                          <w:szCs w:val="24"/>
                        </w:rPr>
                        <w:t>. asmens teisių užtikrinimo. Organizuojant ir teikiant socialinę globą,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3.2 pp."/>
                    <w:tag w:val="part_6e34ecc3a5524e1aad6dd4e284ad13b4"/>
                    <w:lock w:val="sdtLocked"/>
                    <w:richText/>
                  </w:sdtPr>
                  <w:sdtContent>
                    <w:p>
                      <w:pPr>
                        <w:ind w:firstLine="709"/>
                        <w:jc w:val="both"/>
                        <w:rPr>
                          <w:color w:val="000000"/>
                          <w:szCs w:val="24"/>
                        </w:rPr>
                      </w:pPr>
                      <w:sdt>
                        <w:sdtPr>
                          <w:alias w:val="Numeris"/>
                          <w:tag w:val="nr_6e34ecc3a5524e1aad6dd4e284ad13b4"/>
                          <w:lock w:val="sdtLocked"/>
                          <w:richText/>
                        </w:sdtPr>
                        <w:sdtContent>
                          <w:r>
                            <w:rPr>
                              <w:color w:val="000000"/>
                              <w:szCs w:val="24"/>
                            </w:rPr>
                            <w:t>3.2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prireikus – kitiems šeimos nariams ar artimiesiems giminaičiams bei kompetentingų institucijų atstovams. Vaiko socialinė globa derinama su pagalba jo šeimai;</w:t>
                      </w:r>
                    </w:p>
                  </w:sdtContent>
                </w:sdt>
                <w:sdt>
                  <w:sdtPr>
                    <w:alias w:val="3.3 pp."/>
                    <w:tag w:val="part_277768ad1f5b47d6bf8aadf73d2b0fc6"/>
                    <w:lock w:val="sdtLocked"/>
                    <w:richText/>
                  </w:sdtPr>
                  <w:sdtContent>
                    <w:p>
                      <w:pPr>
                        <w:ind w:firstLine="709"/>
                        <w:jc w:val="both"/>
                        <w:rPr>
                          <w:color w:val="000000"/>
                          <w:szCs w:val="24"/>
                        </w:rPr>
                      </w:pPr>
                      <w:sdt>
                        <w:sdtPr>
                          <w:alias w:val="Numeris"/>
                          <w:tag w:val="nr_277768ad1f5b47d6bf8aadf73d2b0fc6"/>
                          <w:lock w:val="sdtLocked"/>
                          <w:richText/>
                        </w:sdtPr>
                        <w:sdtContent>
                          <w:r>
                            <w:rPr>
                              <w:color w:val="000000"/>
                              <w:szCs w:val="24"/>
                            </w:rPr>
                            <w:t>3.3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p."/>
                    <w:tag w:val="part_40c30b922cb14fb892965f93c625ecd7"/>
                    <w:lock w:val="sdtLocked"/>
                    <w:richText/>
                  </w:sdtPr>
                  <w:sdtContent>
                    <w:p>
                      <w:pPr>
                        <w:ind w:firstLine="709"/>
                        <w:jc w:val="both"/>
                        <w:rPr>
                          <w:color w:val="000000"/>
                          <w:szCs w:val="24"/>
                        </w:rPr>
                      </w:pPr>
                      <w:sdt>
                        <w:sdtPr>
                          <w:alias w:val="Numeris"/>
                          <w:tag w:val="nr_40c30b922cb14fb892965f93c625ecd7"/>
                          <w:lock w:val="sdtLocked"/>
                          <w:richText/>
                        </w:sdtPr>
                        <w:sdtContent>
                          <w:r>
                            <w:rPr>
                              <w:color w:val="000000"/>
                              <w:szCs w:val="24"/>
                            </w:rPr>
                            <w:t>3.4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p."/>
                    <w:tag w:val="part_482a88f89c1443ff8f4579ac5cf6b5b0"/>
                    <w:lock w:val="sdtLocked"/>
                    <w:richText/>
                  </w:sdtPr>
                  <w:sdtContent>
                    <w:p>
                      <w:pPr>
                        <w:ind w:firstLine="709"/>
                        <w:jc w:val="both"/>
                        <w:rPr>
                          <w:color w:val="000000"/>
                        </w:rPr>
                      </w:pPr>
                      <w:sdt>
                        <w:sdtPr>
                          <w:alias w:val="Numeris"/>
                          <w:tag w:val="nr_482a88f89c1443ff8f4579ac5cf6b5b0"/>
                          <w:lock w:val="sdtLocked"/>
                          <w:richText/>
                        </w:sdtPr>
                        <w:sdtContent>
                          <w:r>
                            <w:rPr>
                              <w:color w:val="000000"/>
                              <w:szCs w:val="24"/>
                            </w:rPr>
                            <w:t>3.5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cdb860eb5a11e99681cd81dcdca52c">
                    <w:r w:rsidRPr="00532B9F">
                      <w:rPr>
                        <w:rFonts w:ascii="Times New Roman" w:eastAsia="MS Mincho" w:hAnsi="Times New Roman"/>
                        <w:sz w:val="20"/>
                        <w:i/>
                        <w:iCs/>
                        <w:color w:val="0000FF" w:themeColor="hyperlink"/>
                        <w:u w:val="single"/>
                      </w:rPr>
                      <w:t>A1-596</w:t>
                    </w:r>
                  </w:fldSimple>
                  <w:r>
                    <w:rPr>
                      <w:rFonts w:ascii="Times New Roman" w:eastAsia="MS Mincho" w:hAnsi="Times New Roman"/>
                      <w:sz w:val="20"/>
                      <w:i/>
                      <w:iCs/>
                    </w:rPr>
                    <w:t>,
2019-10-10,
paskelbta TAR 2019-10-10, i. k. 2019-16158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725080ff1b11e99681cd81dcdca52c">
                    <w:r w:rsidRPr="00532B9F">
                      <w:rPr>
                        <w:rFonts w:ascii="Times New Roman" w:eastAsia="MS Mincho" w:hAnsi="Times New Roman"/>
                        <w:sz w:val="20"/>
                        <w:i/>
                        <w:iCs/>
                        <w:color w:val="0000FF" w:themeColor="hyperlink"/>
                        <w:u w:val="single"/>
                      </w:rPr>
                      <w:t>A1-665</w:t>
                    </w:r>
                  </w:fldSimple>
                  <w:r>
                    <w:rPr>
                      <w:rFonts w:ascii="Times New Roman" w:eastAsia="MS Mincho" w:hAnsi="Times New Roman"/>
                      <w:sz w:val="20"/>
                      <w:i/>
                      <w:iCs/>
                    </w:rPr>
                    <w:t>,
2019-11-04,
paskelbta TAR 2019-11-05, i. k. 2019-17565            </w:t>
                  </w:r>
                </w:p>
                <w:p/>
              </w:sdtContent>
            </w:sdt>
          </w:sdtContent>
        </w:sdt>
        <w:sdt>
          <w:sdtPr>
            <w:alias w:val="skyrius"/>
            <w:tag w:val="part_fa6adb96c90f49278972d3e26ba9099c"/>
            <w:lock w:val="sdtLocked"/>
            <w:richText/>
          </w:sdtPr>
          <w:sdtContent>
            <w:p>
              <w:pPr>
                <w:widowControl w:val="0"/>
                <w:jc w:val="center"/>
              </w:pPr>
              <w:sdt>
                <w:sdtPr>
                  <w:alias w:val="Numeris"/>
                  <w:tag w:val="nr_fa6adb96c90f49278972d3e26ba9099c"/>
                  <w:lock w:val="sdtLocked"/>
                  <w:richText/>
                </w:sdtPr>
                <w:sdtContent>
                  <w:r>
                    <w:rPr>
                      <w:b/>
                      <w:bCs/>
                      <w:caps/>
                      <w:color w:val="000000"/>
                    </w:rPr>
                    <w:t>III SKYRIUS</w:t>
                  </w:r>
                </w:sdtContent>
              </w:sdt>
            </w:p>
            <w:p>
              <w:pPr>
                <w:widowControl w:val="0"/>
                <w:jc w:val="center"/>
                <w:rPr>
                  <w:b/>
                  <w:bCs/>
                  <w:color w:val="000000"/>
                </w:rPr>
              </w:pPr>
              <w:sdt>
                <w:sdtPr>
                  <w:alias w:val="Pavadinimas"/>
                  <w:tag w:val="title_fa6adb96c90f49278972d3e26ba9099c"/>
                  <w:lock w:val="sdtLocked"/>
                  <w:richText/>
                </w:sdtPr>
                <w:sdtContent>
                  <w:r>
                    <w:rPr>
                      <w:b/>
                      <w:bCs/>
                      <w:caps/>
                      <w:color w:val="000000"/>
                    </w:rPr>
                    <w:t xml:space="preserve">SOCIALINĖS GLOBOS NORMŲ GRUPĖS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4 p."/>
                <w:tag w:val="part_d640aaa3d8d1488bbb7667ef93f12907"/>
                <w:lock w:val="sdtLocked"/>
                <w:richText/>
              </w:sdtPr>
              <w:sdtContent>
                <w:p>
                  <w:pPr>
                    <w:widowControl w:val="0"/>
                    <w:ind w:firstLine="567"/>
                    <w:jc w:val="both"/>
                    <w:rPr>
                      <w:color w:val="000000"/>
                      <w:spacing w:val="-4"/>
                      <w:szCs w:val="24"/>
                    </w:rPr>
                  </w:pPr>
                  <w:sdt>
                    <w:sdtPr>
                      <w:alias w:val="Numeris"/>
                      <w:tag w:val="nr_d640aaa3d8d1488bbb7667ef93f12907"/>
                      <w:lock w:val="sdtLocked"/>
                      <w:richText/>
                    </w:sdtPr>
                    <w:sdtContent>
                      <w:r>
                        <w:rPr>
                          <w:color w:val="000000"/>
                          <w:spacing w:val="-4"/>
                          <w:szCs w:val="24"/>
                        </w:rPr>
                        <w:t>4</w:t>
                      </w:r>
                    </w:sdtContent>
                  </w:sdt>
                  <w:r>
                    <w:rPr>
                      <w:color w:val="000000"/>
                      <w:spacing w:val="-4"/>
                      <w:szCs w:val="24"/>
                    </w:rPr>
                    <w:t>. Atsižvelgiant į socialinės globos teikimo vietą (socialinės globos įstaiga arba asmens namai), socialinės globos rūšį (ilgalaikė, trumpalaikė, dienos) ir į tai, kuriai socialinei žmonių grupei (likę be tėvų globos vaikai, socialinę riziką patiriantys vaikai, vaikai su negalia, suaugę asmenys su negalia, senyvo amžiaus asmenys, asmenys,</w:t>
                  </w:r>
                  <w:r>
                    <w:rPr>
                      <w:bCs/>
                      <w:color w:val="000000"/>
                      <w:spacing w:val="-4"/>
                      <w:szCs w:val="24"/>
                    </w:rPr>
                    <w:t xml:space="preserve"> </w:t>
                  </w:r>
                  <w:r>
                    <w:rPr>
                      <w:color w:val="000000"/>
                      <w:spacing w:val="-4"/>
                      <w:szCs w:val="24"/>
                    </w:rPr>
                    <w:t>priklausomi nuo psichoaktyviųjų medžiagų vartojimo) socialinė globa teikiama, skiriamos šios specifinės socialinės globos normų grupės:</w:t>
                  </w:r>
                </w:p>
                <w:sdt>
                  <w:sdtPr>
                    <w:alias w:val="4.1 pp."/>
                    <w:tag w:val="part_058433b7cacd448c904ba7239342a165"/>
                    <w:lock w:val="sdtLocked"/>
                    <w:richText/>
                  </w:sdtPr>
                  <w:sdtContent>
                    <w:p>
                      <w:pPr>
                        <w:ind w:firstLine="567"/>
                        <w:jc w:val="both"/>
                        <w:rPr>
                          <w:color w:val="000000"/>
                          <w:szCs w:val="24"/>
                        </w:rPr>
                      </w:pPr>
                      <w:sdt>
                        <w:sdtPr>
                          <w:alias w:val="Numeris"/>
                          <w:tag w:val="nr_058433b7cacd448c904ba7239342a165"/>
                          <w:lock w:val="sdtLocked"/>
                          <w:richText/>
                        </w:sdtPr>
                        <w:sdtContent>
                          <w:r>
                            <w:rPr>
                              <w:szCs w:val="24"/>
                            </w:rPr>
                            <w:t>4.1</w:t>
                          </w:r>
                        </w:sdtContent>
                      </w:sdt>
                      <w:r>
                        <w:rPr>
                          <w:szCs w:val="24"/>
                        </w:rPr>
                        <w:t xml:space="preserve">. 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(1 priedas); </w:t>
                      </w:r>
                    </w:p>
                  </w:sdtContent>
                </w:sdt>
                <w:sdt>
                  <w:sdtPr>
                    <w:alias w:val="4.2 pp."/>
                    <w:tag w:val="part_9755ba104a3a47c7992141f79f66494e"/>
                    <w:lock w:val="sdtLocked"/>
                    <w:richText/>
                  </w:sdtPr>
                  <w:sdtContent>
                    <w:p>
                      <w:pPr>
                        <w:widowControl w:val="0"/>
                        <w:ind w:firstLine="567"/>
                        <w:jc w:val="both"/>
                        <w:rPr>
                          <w:color w:val="000000"/>
                          <w:szCs w:val="24"/>
                        </w:rPr>
                      </w:pPr>
                      <w:sdt>
                        <w:sdtPr>
                          <w:alias w:val="Numeris"/>
                          <w:tag w:val="nr_9755ba104a3a47c7992141f79f66494e"/>
                          <w:lock w:val="sdtLocked"/>
                          <w:richText/>
                        </w:sdtPr>
                        <w:sdtContent>
                          <w:r>
                            <w:rPr>
                              <w:color w:val="000000"/>
                              <w:szCs w:val="24"/>
                            </w:rPr>
                            <w:t>4.2</w:t>
                          </w:r>
                        </w:sdtContent>
                      </w:sdt>
                      <w:r>
                        <w:rPr>
                          <w:color w:val="000000"/>
                          <w:szCs w:val="24"/>
                        </w:rPr>
                        <w:t xml:space="preserve">. likusių be tėvų globos vaikų, </w:t>
                      </w:r>
                      <w:r>
                        <w:rPr>
                          <w:szCs w:val="24"/>
                        </w:rPr>
                        <w:t>socialinę riziką patiriančių</w:t>
                      </w:r>
                      <w:r>
                        <w:rPr>
                          <w:color w:val="000000"/>
                          <w:szCs w:val="24"/>
                        </w:rPr>
                        <w:t xml:space="preserve"> vaikų ilgalaikės (trumpalaikės) socialinės globos normos, taikomos šeimynoms (2 priedas);</w:t>
                      </w:r>
                    </w:p>
                  </w:sdtContent>
                </w:sdt>
                <w:sdt>
                  <w:sdtPr>
                    <w:alias w:val="4.3 pp."/>
                    <w:tag w:val="part_59fdf2a8bdca43549851a1d865aed3ff"/>
                    <w:lock w:val="sdtLocked"/>
                    <w:richText/>
                  </w:sdtPr>
                  <w:sdtContent>
                    <w:p>
                      <w:pPr>
                        <w:widowControl w:val="0"/>
                        <w:ind w:firstLine="567"/>
                        <w:jc w:val="both"/>
                        <w:rPr>
                          <w:i/>
                          <w:iCs/>
                          <w:color w:val="000000"/>
                          <w:szCs w:val="24"/>
                        </w:rPr>
                      </w:pPr>
                      <w:sdt>
                        <w:sdtPr>
                          <w:alias w:val="Numeris"/>
                          <w:tag w:val="nr_59fdf2a8bdca43549851a1d865aed3ff"/>
                          <w:lock w:val="sdtLocked"/>
                          <w:richText/>
                        </w:sdtPr>
                        <w:sdtContent>
                          <w:r>
                            <w:rPr>
                              <w:color w:val="000000"/>
                              <w:szCs w:val="24"/>
                            </w:rPr>
                            <w:t>4.3</w:t>
                          </w:r>
                        </w:sdtContent>
                      </w:sdt>
                      <w:r>
                        <w:rPr>
                          <w:color w:val="000000"/>
                          <w:szCs w:val="24"/>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p."/>
                    <w:tag w:val="part_a79c992f92cf497bb160e937487b723d"/>
                    <w:lock w:val="sdtLocked"/>
                    <w:richText/>
                  </w:sdtPr>
                  <w:sdtContent>
                    <w:p>
                      <w:pPr>
                        <w:ind w:firstLine="567"/>
                        <w:jc w:val="both"/>
                        <w:rPr>
                          <w:color w:val="000000"/>
                          <w:szCs w:val="24"/>
                        </w:rPr>
                      </w:pPr>
                      <w:sdt>
                        <w:sdtPr>
                          <w:alias w:val="Numeris"/>
                          <w:tag w:val="nr_a79c992f92cf497bb160e937487b723d"/>
                          <w:lock w:val="sdtLocked"/>
                          <w:richText/>
                        </w:sdtPr>
                        <w:sdtContent>
                          <w:r>
                            <w:rPr>
                              <w:szCs w:val="24"/>
                            </w:rPr>
                            <w:t>4.4</w:t>
                          </w:r>
                        </w:sdtContent>
                      </w:sdt>
                      <w:r>
                        <w:rPr>
                          <w:szCs w:val="24"/>
                        </w:rPr>
                        <w:t xml:space="preserve">. senyvo amžiaus asmenų ir suaugusių asmenų su negalia ilgalaikės (trumpalaikės) socialinės globos normos taikomos socialinės globos namams, specializuotiems slaugos ir socialinės globos namams ir grupinio gyvenimo namams (4 priedas); </w:t>
                      </w:r>
                    </w:p>
                  </w:sdtContent>
                </w:sdt>
                <w:sdt>
                  <w:sdtPr>
                    <w:alias w:val="4.5 pp."/>
                    <w:tag w:val="part_4a5ea347b8524a8abe9f4f7d27430951"/>
                    <w:lock w:val="sdtLocked"/>
                    <w:richText/>
                  </w:sdtPr>
                  <w:sdtContent>
                    <w:p>
                      <w:pPr>
                        <w:widowControl w:val="0"/>
                        <w:ind w:firstLine="567"/>
                        <w:jc w:val="both"/>
                        <w:rPr>
                          <w:color w:val="000000"/>
                        </w:rPr>
                      </w:pPr>
                      <w:sdt>
                        <w:sdtPr>
                          <w:alias w:val="Numeris"/>
                          <w:tag w:val="nr_4a5ea347b8524a8abe9f4f7d27430951"/>
                          <w:lock w:val="sdtLocked"/>
                          <w:richText/>
                        </w:sdtPr>
                        <w:sdtContent>
                          <w:r>
                            <w:rPr>
                              <w:color w:val="000000"/>
                              <w:szCs w:val="24"/>
                            </w:rPr>
                            <w:t>4.5</w:t>
                          </w:r>
                        </w:sdtContent>
                      </w:sdt>
                      <w:r>
                        <w:rPr>
                          <w:color w:val="000000"/>
                          <w:szCs w:val="24"/>
                        </w:rPr>
                        <w:t>. asmenų, priklausomų nuo psichoaktyviųjų medžiagų vartojimo, trumpalaikės socialinės globos normos, taikomos psichologinės bei socialinės reabilitacijos įstaigoms (5 priedas).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d44020d4b9b94f0a8a6936b6209eaebd"/>
            <w:lock w:val="sdtLocked"/>
            <w:richText/>
          </w:sdtPr>
          <w:sdtContent>
            <w:p>
              <w:pPr>
                <w:widowControl w:val="0"/>
                <w:jc w:val="center"/>
              </w:pPr>
              <w:sdt>
                <w:sdtPr>
                  <w:alias w:val="Numeris"/>
                  <w:tag w:val="nr_d44020d4b9b94f0a8a6936b6209eaebd"/>
                  <w:lock w:val="sdtLocked"/>
                  <w:richText/>
                </w:sdtPr>
                <w:sdtContent>
                  <w:r>
                    <w:rPr>
                      <w:b/>
                      <w:bCs/>
                      <w:caps/>
                      <w:color w:val="000000"/>
                    </w:rPr>
                    <w:t>IV SKYRIUS</w:t>
                  </w:r>
                </w:sdtContent>
              </w:sdt>
            </w:p>
            <w:p>
              <w:pPr>
                <w:widowControl w:val="0"/>
                <w:jc w:val="center"/>
                <w:rPr>
                  <w:color w:val="000000"/>
                </w:rPr>
              </w:pPr>
              <w:sdt>
                <w:sdtPr>
                  <w:alias w:val="Pavadinimas"/>
                  <w:tag w:val="title_d44020d4b9b94f0a8a6936b6209eaebd"/>
                  <w:lock w:val="sdtLocked"/>
                  <w:richText/>
                </w:sdtPr>
                <w:sdtContent>
                  <w:r>
                    <w:rPr>
                      <w:b/>
                      <w:bCs/>
                      <w:caps/>
                      <w:color w:val="000000"/>
                    </w:rPr>
                    <w:t xml:space="preserve">SOCIALINĖS GLOBOS ATITIKTIES SOCIALINĖS GLOBOS NORMOMS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9b93e39d427a4d95acf0006e706a0f3c"/>
                <w:lock w:val="sdtLocked"/>
                <w:richText/>
              </w:sdtPr>
              <w:sdtContent>
                <w:p>
                  <w:pPr>
                    <w:widowControl w:val="0"/>
                    <w:ind w:firstLine="567"/>
                    <w:jc w:val="both"/>
                    <w:rPr>
                      <w:color w:val="000000"/>
                    </w:rPr>
                  </w:pPr>
                  <w:sdt>
                    <w:sdtPr>
                      <w:alias w:val="Numeris"/>
                      <w:tag w:val="nr_9b93e39d427a4d95acf0006e706a0f3c"/>
                      <w:lock w:val="sdtLocked"/>
                      <w:richText/>
                    </w:sdtPr>
                    <w:sdtContent>
                      <w:r>
                        <w:rPr>
                          <w:szCs w:val="24"/>
                        </w:rPr>
                        <w:t>12</w:t>
                      </w:r>
                    </w:sdtContent>
                  </w:sdt>
                  <w:r>
                    <w:rPr>
                      <w:szCs w:val="24"/>
                    </w:rPr>
                    <w:t xml:space="preserve">.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w:t>
                  </w:r>
                  <w:r>
                    <w:rPr>
                      <w:color w:val="000000"/>
                      <w:szCs w:val="24"/>
                    </w:rPr>
                    <w:t>apsaugos ir darbo ministerijos, o apie psichologinės bei socialinės reabilitacijos įstaigų teikiamą socialinę globą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875d32efe1194c74be48c51a50fad892"/>
                <w:lock w:val="sdtLocked"/>
                <w:richText/>
              </w:sdtPr>
              <w:sdtContent>
                <w:p>
                  <w:pPr>
                    <w:widowControl w:val="0"/>
                    <w:ind w:firstLine="567"/>
                    <w:jc w:val="both"/>
                    <w:rPr>
                      <w:color w:val="000000"/>
                    </w:rPr>
                  </w:pPr>
                  <w:sdt>
                    <w:sdtPr>
                      <w:alias w:val="Numeris"/>
                      <w:tag w:val="nr_875d32efe1194c74be48c51a50fad892"/>
                      <w:lock w:val="sdtLocked"/>
                      <w:richText/>
                    </w:sdtPr>
                    <w:sdtContent>
                      <w:r>
                        <w:rPr>
                          <w:szCs w:val="24"/>
                        </w:rPr>
                        <w:t>15</w:t>
                      </w:r>
                    </w:sdtContent>
                  </w:sdt>
                  <w:r>
                    <w:rPr>
                      <w:szCs w:val="24"/>
                    </w:rPr>
                    <w:t>. Ginčai dėl Socialinių paslaugų priežiūros departamento priimtų sprendimų (neveikimo) nagrinėjami Lietuvos Respublikos</w:t>
                  </w:r>
                  <w:r>
                    <w:rPr>
                      <w:bCs/>
                      <w:szCs w:val="24"/>
                    </w:rPr>
                    <w:t xml:space="preserve"> </w:t>
                  </w:r>
                  <w:r>
                    <w:rPr>
                      <w:szCs w:val="24"/>
                    </w:rPr>
                    <w:t>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ebb9b1047d2e46ad9bef510c505057f9"/>
            <w:lock w:val="sdtLocked"/>
            <w:richText/>
          </w:sdtPr>
          <w:sdtContent>
            <w:p>
              <w:pPr>
                <w:tabs>
                  <w:tab w:val="left" w:pos="9356"/>
                </w:tabs>
                <w:jc w:val="center"/>
                <w:rPr>
                  <w:b/>
                  <w:szCs w:val="24"/>
                </w:rPr>
              </w:pPr>
              <w:sdt>
                <w:sdtPr>
                  <w:alias w:val="Numeris"/>
                  <w:tag w:val="nr_ebb9b1047d2e46ad9bef510c505057f9"/>
                  <w:lock w:val="sdtLocked"/>
                  <w:richText/>
                </w:sdtPr>
                <w:sdtContent>
                  <w:r>
                    <w:rPr>
                      <w:b/>
                      <w:szCs w:val="24"/>
                    </w:rPr>
                    <w:t>V</w:t>
                  </w:r>
                </w:sdtContent>
              </w:sdt>
              <w:r>
                <w:rPr>
                  <w:b/>
                  <w:szCs w:val="24"/>
                </w:rPr>
                <w:t xml:space="preserve"> SKYRIUS</w:t>
              </w:r>
            </w:p>
            <w:p>
              <w:pPr>
                <w:tabs>
                  <w:tab w:val="left" w:pos="9356"/>
                </w:tabs>
                <w:jc w:val="center"/>
                <w:rPr>
                  <w:szCs w:val="24"/>
                </w:rPr>
              </w:pPr>
              <w:sdt>
                <w:sdtPr>
                  <w:alias w:val="Pavadinimas"/>
                  <w:tag w:val="title_ebb9b1047d2e46ad9bef510c505057f9"/>
                  <w:lock w:val="sdtLocked"/>
                  <w:richText/>
                </w:sdtPr>
                <w:sdtContent>
                  <w:r>
                    <w:rPr>
                      <w:b/>
                      <w:szCs w:val="24"/>
                    </w:rPr>
                    <w:t xml:space="preserve">SOCIALINĖS GLOBOS TEIKIMAS DĖL UŽKREČIAMŲJŲ LIGŲ PROTRŪKIO LIETUVOS RESPUBLIKOJE PASKELBUS EKSTREMALIĄJĄ SITUACIJĄ AR SAVIVALDYBĖS TERITORIJOJE ESANČIOS STACIONARIOS SOCIALINĖS GLOBOS ĮSTAIGOS GYVENTOJUI DIAGNOZAVUS </w:t>
                  </w:r>
                  <w:r>
                    <w:rPr>
                      <w:szCs w:val="24"/>
                    </w:rPr>
                    <w:br/>
                  </w:r>
                  <w:r>
                    <w:rPr>
                      <w:b/>
                      <w:szCs w:val="24"/>
                    </w:rPr>
                    <w:t>COVID-19 LIGĄ (KORONAVIRUSO INFEKCIJĄ) IR (ARBA) SAVIVALDYBĖS TERITORIJOJE PASKELBUS KARANTINO REŽIMĄ</w:t>
                  </w:r>
                </w:sdtContent>
              </w:sdt>
            </w:p>
            <w:p>
              <w:pPr>
                <w:tabs>
                  <w:tab w:val="left" w:pos="9356"/>
                </w:tabs>
                <w:ind w:right="-1" w:firstLine="851"/>
                <w:rPr>
                  <w:b/>
                  <w:szCs w:val="24"/>
                </w:rPr>
              </w:pPr>
            </w:p>
            <w:sdt>
              <w:sdtPr>
                <w:alias w:val="16 p."/>
                <w:tag w:val="part_4e528e574e14476bb3cf47fe29d08c37"/>
                <w:lock w:val="sdtLocked"/>
                <w:richText/>
              </w:sdtPr>
              <w:sdtContent>
                <w:p>
                  <w:pPr>
                    <w:ind w:firstLine="851"/>
                    <w:jc w:val="both"/>
                    <w:rPr>
                      <w:szCs w:val="24"/>
                    </w:rPr>
                  </w:pPr>
                  <w:sdt>
                    <w:sdtPr>
                      <w:alias w:val="Numeris"/>
                      <w:tag w:val="nr_4e528e574e14476bb3cf47fe29d08c37"/>
                      <w:lock w:val="sdtLocked"/>
                      <w:richText/>
                    </w:sdtPr>
                    <w:sdtContent>
                      <w:r>
                        <w:rPr>
                          <w:szCs w:val="24"/>
                        </w:rPr>
                        <w:t>16</w:t>
                      </w:r>
                    </w:sdtContent>
                  </w:sdt>
                  <w:r>
                    <w:rPr>
                      <w:szCs w:val="24"/>
                    </w:rPr>
                    <w:t>. Socialinės globos įstaiga užtikrina, kad, dėl užkrečiamųjų ligų protrūkio Lietuvos Respublikoje paskelbus ekstremaliąją situaciją ar savivaldybės teritorijoje esančios stacionarios socialinės globos įstaigos gyventojui diagnozavus COVID-19 ligą (koronaviruso infekciją)</w:t>
                  </w:r>
                  <w:r>
                    <w:t xml:space="preserve"> </w:t>
                  </w:r>
                  <w:r>
                    <w:rPr>
                      <w:szCs w:val="24"/>
                    </w:rPr>
                    <w:t>(toliau – COVID-19) ir (arba) savivaldybės teritorijoje paskelbus karantino režimą, joje bus laikomasi šių bendrųjų darbo organizavimo įstaigoje bei gyventojų lankymo reikalavimų:</w:t>
                  </w:r>
                </w:p>
                <w:sdt>
                  <w:sdtPr>
                    <w:alias w:val="16.1 pp."/>
                    <w:tag w:val="part_ba8b9fe3dc1d45be9fab687c1e5dae2f"/>
                    <w:lock w:val="sdtLocked"/>
                    <w:richText/>
                  </w:sdtPr>
                  <w:sdtContent>
                    <w:p>
                      <w:pPr>
                        <w:ind w:firstLine="851"/>
                        <w:jc w:val="both"/>
                        <w:rPr>
                          <w:szCs w:val="24"/>
                        </w:rPr>
                      </w:pPr>
                      <w:sdt>
                        <w:sdtPr>
                          <w:alias w:val="Numeris"/>
                          <w:tag w:val="nr_ba8b9fe3dc1d45be9fab687c1e5dae2f"/>
                          <w:lock w:val="sdtLocked"/>
                          <w:richText/>
                        </w:sdtPr>
                        <w:sdtContent>
                          <w:r>
                            <w:rPr>
                              <w:szCs w:val="24"/>
                              <w:lang w:eastAsia="lt-LT"/>
                            </w:rPr>
                            <w:t>16.1</w:t>
                          </w:r>
                        </w:sdtContent>
                      </w:sdt>
                      <w:r>
                        <w:rPr>
                          <w:szCs w:val="24"/>
                          <w:lang w:eastAsia="lt-LT"/>
                        </w:rPr>
                        <w:t>.</w:t>
                      </w:r>
                      <w:r>
                        <w:rPr>
                          <w:szCs w:val="24"/>
                        </w:rPr>
                        <w:t xml:space="preserve"> sudarytos galimybės dezinfekuoti rankas – šalia įėjimų į socialinės globos įstaigą ir išėjimų iš jos, įėjimų į socialinės globos įstaigos bendrojo naudojimo patalpas ir išėjimų iš jų gerai matomoje vietoje pakabintos (padėtos) dezinfekcinės rankų priemonės;</w:t>
                      </w:r>
                    </w:p>
                  </w:sdtContent>
                </w:sdt>
                <w:sdt>
                  <w:sdtPr>
                    <w:alias w:val="16.2 pp."/>
                    <w:tag w:val="part_5ad7c52341e545a5823c260fae5b09b6"/>
                    <w:lock w:val="sdtLocked"/>
                    <w:richText/>
                  </w:sdtPr>
                  <w:sdtContent>
                    <w:p>
                      <w:pPr>
                        <w:ind w:firstLine="851"/>
                        <w:jc w:val="both"/>
                        <w:rPr>
                          <w:szCs w:val="24"/>
                        </w:rPr>
                      </w:pPr>
                      <w:sdt>
                        <w:sdtPr>
                          <w:alias w:val="Numeris"/>
                          <w:tag w:val="nr_5ad7c52341e545a5823c260fae5b09b6"/>
                          <w:lock w:val="sdtLocked"/>
                          <w:richText/>
                        </w:sdtPr>
                        <w:sdtContent>
                          <w:r>
                            <w:rPr>
                              <w:szCs w:val="24"/>
                            </w:rPr>
                            <w:t>16.2</w:t>
                          </w:r>
                        </w:sdtContent>
                      </w:sdt>
                      <w:r>
                        <w:rPr>
                          <w:szCs w:val="24"/>
                        </w:rPr>
                        <w:t>. įėjimai į socialinės globos įstaigą ir išėjimai iš jos yra kontroliuojami, visi į įstaigą patenkantys asmenys registruojami (nurodoma asmens vardas, pavardė ir kontaktinis telefono ryšio numeris). Sudarytos sąlygos matuoti(s) kūno temperatūrą visiems socialinės globos įstaigoje esantiems asmenims, kūno temperatūra matuojama ir į socialinės globos įstaigą atvykstantiems asmenims.</w:t>
                      </w:r>
                      <w:r>
                        <w:t xml:space="preserve"> T</w:t>
                      </w:r>
                      <w:r>
                        <w:rPr>
                          <w:szCs w:val="24"/>
                        </w:rPr>
                        <w:t>emperatūros rodmenys nefiksuojami ir netvarkomi;</w:t>
                      </w:r>
                    </w:p>
                  </w:sdtContent>
                </w:sdt>
                <w:sdt>
                  <w:sdtPr>
                    <w:alias w:val="16.3 pp."/>
                    <w:tag w:val="part_3ff5f8d5f0a34e7f8ac63beae08d29db"/>
                    <w:lock w:val="sdtLocked"/>
                    <w:richText/>
                  </w:sdtPr>
                  <w:sdtContent>
                    <w:p>
                      <w:pPr>
                        <w:ind w:firstLine="851"/>
                        <w:jc w:val="both"/>
                        <w:rPr>
                          <w:szCs w:val="24"/>
                        </w:rPr>
                      </w:pPr>
                      <w:sdt>
                        <w:sdtPr>
                          <w:alias w:val="Numeris"/>
                          <w:tag w:val="nr_3ff5f8d5f0a34e7f8ac63beae08d29db"/>
                          <w:lock w:val="sdtLocked"/>
                          <w:richText/>
                        </w:sdtPr>
                        <w:sdtContent>
                          <w:r>
                            <w:rPr>
                              <w:szCs w:val="24"/>
                            </w:rPr>
                            <w:t>16.3</w:t>
                          </w:r>
                        </w:sdtContent>
                      </w:sdt>
                      <w:r>
                        <w:rPr>
                          <w:szCs w:val="24"/>
                        </w:rPr>
                        <w:t>. skatinama laikytis asmens higienos – prie įėjimo į tualetą, bendrojo naudojimo patalpose, gerai matomose vietose, visiems suprantama forma turi būti pateikta informacija, susijusi su asmens higiena (rankų higiena, kosėjimo, čiaudėjimo etiketu ir kt.);</w:t>
                      </w:r>
                    </w:p>
                  </w:sdtContent>
                </w:sdt>
                <w:sdt>
                  <w:sdtPr>
                    <w:alias w:val="16.4 pp."/>
                    <w:tag w:val="part_8d6392e948a1423d968956e14a84c439"/>
                    <w:lock w:val="sdtLocked"/>
                    <w:richText/>
                  </w:sdtPr>
                  <w:sdtContent>
                    <w:p>
                      <w:pPr>
                        <w:ind w:firstLine="851"/>
                        <w:jc w:val="both"/>
                        <w:rPr>
                          <w:szCs w:val="24"/>
                        </w:rPr>
                      </w:pPr>
                      <w:sdt>
                        <w:sdtPr>
                          <w:alias w:val="Numeris"/>
                          <w:tag w:val="nr_8d6392e948a1423d968956e14a84c439"/>
                          <w:lock w:val="sdtLocked"/>
                          <w:richText/>
                        </w:sdtPr>
                        <w:sdtContent>
                          <w:r>
                            <w:rPr>
                              <w:szCs w:val="24"/>
                            </w:rPr>
                            <w:t>16.4</w:t>
                          </w:r>
                        </w:sdtContent>
                      </w:sdt>
                      <w:r>
                        <w:rPr>
                          <w:szCs w:val="24"/>
                        </w:rPr>
                        <w:t>. ribojamas vienu metu aptarnaujamų socialinės globos paslaugų gavėjų (toliau – gyventojas) skaičius:</w:t>
                      </w:r>
                    </w:p>
                    <w:sdt>
                      <w:sdtPr>
                        <w:alias w:val="16.4.1 pp."/>
                        <w:tag w:val="part_c4d56376e1a74072b5ddf8479adb4c0f"/>
                        <w:lock w:val="sdtLocked"/>
                        <w:richText/>
                      </w:sdtPr>
                      <w:sdtContent>
                        <w:p>
                          <w:pPr>
                            <w:ind w:firstLine="851"/>
                            <w:jc w:val="both"/>
                            <w:rPr>
                              <w:szCs w:val="24"/>
                            </w:rPr>
                          </w:pPr>
                          <w:sdt>
                            <w:sdtPr>
                              <w:alias w:val="Numeris"/>
                              <w:tag w:val="nr_c4d56376e1a74072b5ddf8479adb4c0f"/>
                              <w:lock w:val="sdtLocked"/>
                              <w:richText/>
                            </w:sdtPr>
                            <w:sdtContent>
                              <w:r>
                                <w:rPr>
                                  <w:szCs w:val="24"/>
                                </w:rPr>
                                <w:t>16.4.1</w:t>
                              </w:r>
                            </w:sdtContent>
                          </w:sdt>
                          <w:r>
                            <w:rPr>
                              <w:szCs w:val="24"/>
                            </w:rPr>
                            <w:t>. naujai atvykstantį gyventoją leidžiama lydėti ne daugiau nei vienam giminaičiui, artimajam, globėjui (rūpintojui). Vadovaujantis aktualių valstybės lygio ekstremaliosios situacijos valstybės operacijų vadovo sprendimų nuostatomis, atliekamas naujai atvykstančio gyventojo tyrimas COVID-19 nustatyti, prieš pradedant jam teikti socialinės globos paslaugas;</w:t>
                          </w:r>
                        </w:p>
                      </w:sdtContent>
                    </w:sdt>
                    <w:sdt>
                      <w:sdtPr>
                        <w:alias w:val="16.4.2 pp."/>
                        <w:tag w:val="part_d3508c778ffb4152a72d51e8399385af"/>
                        <w:lock w:val="sdtLocked"/>
                        <w:richText/>
                      </w:sdtPr>
                      <w:sdtContent>
                        <w:p>
                          <w:pPr>
                            <w:ind w:firstLine="851"/>
                            <w:jc w:val="both"/>
                            <w:rPr>
                              <w:szCs w:val="24"/>
                            </w:rPr>
                          </w:pPr>
                          <w:sdt>
                            <w:sdtPr>
                              <w:alias w:val="Numeris"/>
                              <w:tag w:val="nr_d3508c778ffb4152a72d51e8399385af"/>
                              <w:lock w:val="sdtLocked"/>
                              <w:richText/>
                            </w:sdtPr>
                            <w:sdtContent>
                              <w:r>
                                <w:rPr>
                                  <w:szCs w:val="24"/>
                                </w:rPr>
                                <w:t>16.4.2</w:t>
                              </w:r>
                            </w:sdtContent>
                          </w:sdt>
                          <w:r>
                            <w:rPr>
                              <w:szCs w:val="24"/>
                            </w:rPr>
                            <w:t>. grupiniai užsiėmimai organizuojami tik neturintiesiems užkrečiamajai ligai (dėl kurios paskelbta ekstremalioji padėtis ar karantinas) (toliau – infekcija) būdingų požymių, taip pat nesergantiems COVID-19 gyventojams, tarp skirtingų grupių veiklų darant pakankamas (ne trumpesnes nei 15 minučių) pertraukas, per kurias patalpos turi būti išvalomos ir išvėdinamos, ir tik užtikrinant, kad skirtingose grupėse esantys asmenys neturėtų kontaktų, grupinių užsiėmimų metu asmenys laikytųsi ne mažesnio nei 2 metrų atstumo;</w:t>
                          </w:r>
                        </w:p>
                      </w:sdtContent>
                    </w:sdt>
                    <w:sdt>
                      <w:sdtPr>
                        <w:alias w:val="16.4.3 pp."/>
                        <w:tag w:val="part_1f4e705784b2463fa5d2b4c986121df4"/>
                        <w:lock w:val="sdtLocked"/>
                        <w:richText/>
                      </w:sdtPr>
                      <w:sdtContent>
                        <w:p>
                          <w:pPr>
                            <w:ind w:firstLine="851"/>
                            <w:jc w:val="both"/>
                            <w:rPr>
                              <w:szCs w:val="24"/>
                            </w:rPr>
                          </w:pPr>
                          <w:sdt>
                            <w:sdtPr>
                              <w:alias w:val="Numeris"/>
                              <w:tag w:val="nr_1f4e705784b2463fa5d2b4c986121df4"/>
                              <w:lock w:val="sdtLocked"/>
                              <w:richText/>
                            </w:sdtPr>
                            <w:sdtContent>
                              <w:r>
                                <w:rPr>
                                  <w:szCs w:val="24"/>
                                </w:rPr>
                                <w:t>16.4.3</w:t>
                              </w:r>
                            </w:sdtContent>
                          </w:sdt>
                          <w:r>
                            <w:rPr>
                              <w:szCs w:val="24"/>
                            </w:rPr>
                            <w:t>. maitinimas organizuojamas individualiai, teikiant maistą kiekvienam gyventojui jo kambaryje arba kurioje nors iš užsiėmimų patalpų. Jei tokios galimybės nėra, gyventojai maitinami grupėmis bendrose maitinimo organizavimo patalpose (pvz., virtuvėlėse ar valgomuosiuose). Vienu metu maitinama viena grupė pagal iš anksto parengtą grafiką, užtikrinant saugų atstumą tarp gyventojų. Išėjus grupei, bendra maitinimo organizavimo patalpa išvėdinama ir išvaloma. Gyventojui diagnozavus COVID-19 ir (arba) savivaldybės teritorijoje paskelbus karantino režimą, maitinimas organizuojamas tik individualiai, teikiant maistą kiekvienam gyventojui jo kambaryje arba kurioje nors iš užsiėmimų patalpų;</w:t>
                          </w:r>
                        </w:p>
                      </w:sdtContent>
                    </w:sdt>
                    <w:sdt>
                      <w:sdtPr>
                        <w:alias w:val="16.4.4 pp."/>
                        <w:tag w:val="part_c44ea706f393423b9cae6b4200cd4428"/>
                        <w:lock w:val="sdtLocked"/>
                        <w:richText/>
                      </w:sdtPr>
                      <w:sdtContent>
                        <w:p>
                          <w:pPr>
                            <w:ind w:firstLine="851"/>
                            <w:jc w:val="both"/>
                            <w:rPr>
                              <w:szCs w:val="24"/>
                            </w:rPr>
                          </w:pPr>
                          <w:sdt>
                            <w:sdtPr>
                              <w:alias w:val="Numeris"/>
                              <w:tag w:val="nr_c44ea706f393423b9cae6b4200cd4428"/>
                              <w:lock w:val="sdtLocked"/>
                              <w:richText/>
                            </w:sdtPr>
                            <w:sdtContent>
                              <w:r>
                                <w:rPr>
                                  <w:szCs w:val="24"/>
                                </w:rPr>
                                <w:t>16.4.4</w:t>
                              </w:r>
                            </w:sdtContent>
                          </w:sdt>
                          <w:r>
                            <w:rPr>
                              <w:szCs w:val="24"/>
                            </w:rPr>
                            <w:t>. paslaugų teikimo patalpos vėdinamos ir dezinfekuojamos ne rečiau kaip 2 kartus per dieną, užtikrinant visų socialinės globos įstaigoje esančių asmenų saugumą. Patalpos ir dažnai liečiami paviršiai (durų rankenos, laiptų turėklai, elektros jungikliai, kėdžių atramos ir kt.) valomi paviršiams valyti skirtu valikliu ne rečiau kaip 2 kartus per dieną. Jei paslaugos teikiamos bendrose patalpose (salėse), jos išvėdinamos ir išvalomos, baigus teikti paslaugas. Organizuojant jų valymą, atsižvelgiama į Lietuvos Respublikos sveikatos apsaugos ministerijos parengtas rekomendacijas;</w:t>
                          </w:r>
                        </w:p>
                      </w:sdtContent>
                    </w:sdt>
                  </w:sdtContent>
                </w:sdt>
                <w:sdt>
                  <w:sdtPr>
                    <w:alias w:val="16.5 pp."/>
                    <w:tag w:val="part_db6bf41a06624c838655e2a05abd333b"/>
                    <w:lock w:val="sdtLocked"/>
                    <w:richText/>
                  </w:sdtPr>
                  <w:sdtContent>
                    <w:p>
                      <w:pPr>
                        <w:tabs>
                          <w:tab w:val="left" w:pos="1134"/>
                          <w:tab w:val="left" w:pos="1418"/>
                          <w:tab w:val="left" w:pos="1560"/>
                        </w:tabs>
                        <w:ind w:firstLine="851"/>
                        <w:jc w:val="both"/>
                        <w:rPr>
                          <w:szCs w:val="24"/>
                        </w:rPr>
                      </w:pPr>
                      <w:sdt>
                        <w:sdtPr>
                          <w:alias w:val="Numeris"/>
                          <w:tag w:val="nr_db6bf41a06624c838655e2a05abd333b"/>
                          <w:lock w:val="sdtLocked"/>
                          <w:richText/>
                        </w:sdtPr>
                        <w:sdtContent>
                          <w:r>
                            <w:rPr>
                              <w:szCs w:val="24"/>
                            </w:rPr>
                            <w:t>16.5</w:t>
                          </w:r>
                        </w:sdtContent>
                      </w:sdt>
                      <w:r>
                        <w:rPr>
                          <w:szCs w:val="24"/>
                        </w:rPr>
                        <w:t>. paslaugų teikimo vietoje dirba tik darbuotojai, neturintys infekcijai būdingų požymių. Darbuotojai turi būti informuoti, kad, pajutę infekcijai būdingų požymių (arba jeigu jiems buvo nustatyta infekcija), nedelsdami apie tai privalo informuoti tiesioginį vadovą ir (ar) socialinės globos įstaigos administraciją, nurodydami savo vardą ir pavardę. Darbuotojų sveikata nuolat stebima:</w:t>
                      </w:r>
                    </w:p>
                    <w:sdt>
                      <w:sdtPr>
                        <w:alias w:val="16.5.1 pp."/>
                        <w:tag w:val="part_c2e431d493674aa984baf434127061c3"/>
                        <w:lock w:val="sdtLocked"/>
                        <w:richText/>
                      </w:sdtPr>
                      <w:sdtContent>
                        <w:p>
                          <w:pPr>
                            <w:tabs>
                              <w:tab w:val="left" w:pos="1134"/>
                              <w:tab w:val="left" w:pos="1418"/>
                              <w:tab w:val="left" w:pos="1560"/>
                            </w:tabs>
                            <w:ind w:firstLine="851"/>
                            <w:jc w:val="both"/>
                            <w:rPr>
                              <w:szCs w:val="24"/>
                            </w:rPr>
                          </w:pPr>
                          <w:sdt>
                            <w:sdtPr>
                              <w:alias w:val="Numeris"/>
                              <w:tag w:val="nr_c2e431d493674aa984baf434127061c3"/>
                              <w:lock w:val="sdtLocked"/>
                              <w:richText/>
                            </w:sdtPr>
                            <w:sdtContent>
                              <w:r>
                                <w:rPr>
                                  <w:szCs w:val="24"/>
                                </w:rPr>
                                <w:t>16.5.1</w:t>
                              </w:r>
                            </w:sdtContent>
                          </w:sdt>
                          <w:r>
                            <w:rPr>
                              <w:szCs w:val="24"/>
                            </w:rPr>
                            <w:t>. darbuotojai, kurie turi infekcijai būdingų požymių (pvz.: karščiuoja, kosi, sunkiau kvėpuoja ir pan.), nedelsiant nušalinami nuo atliekamų pareigų, jie turi nedelsdami palikti patalpas ir konsultuotis su šeimos gydytoju arba Karštąja koronaviruso linija telefonu 1808;</w:t>
                          </w:r>
                        </w:p>
                      </w:sdtContent>
                    </w:sdt>
                    <w:sdt>
                      <w:sdtPr>
                        <w:alias w:val="16.5.2 pp."/>
                        <w:tag w:val="part_85c8ebd13cca4650b1bde920cefecbd5"/>
                        <w:lock w:val="sdtLocked"/>
                        <w:richText/>
                      </w:sdtPr>
                      <w:sdtContent>
                        <w:p>
                          <w:pPr>
                            <w:tabs>
                              <w:tab w:val="left" w:pos="1134"/>
                              <w:tab w:val="left" w:pos="1418"/>
                              <w:tab w:val="left" w:pos="1560"/>
                            </w:tabs>
                            <w:ind w:firstLine="851"/>
                            <w:jc w:val="both"/>
                            <w:rPr>
                              <w:szCs w:val="24"/>
                            </w:rPr>
                          </w:pPr>
                          <w:sdt>
                            <w:sdtPr>
                              <w:alias w:val="Numeris"/>
                              <w:tag w:val="nr_85c8ebd13cca4650b1bde920cefecbd5"/>
                              <w:lock w:val="sdtLocked"/>
                              <w:richText/>
                            </w:sdtPr>
                            <w:sdtContent>
                              <w:r>
                                <w:rPr>
                                  <w:szCs w:val="24"/>
                                </w:rPr>
                                <w:t>16.5.2</w:t>
                              </w:r>
                            </w:sdtContent>
                          </w:sdt>
                          <w:r>
                            <w:rPr>
                              <w:szCs w:val="24"/>
                            </w:rPr>
                            <w:t>. socialinės globos įstaigos administracija, iš darbuotojo gavusi informaciją, kad jam nustatyta infekcija, apie tai nedelsdama informuoja</w:t>
                          </w:r>
                          <w:r>
                            <w:t xml:space="preserve"> </w:t>
                          </w:r>
                          <w:r>
                            <w:rPr>
                              <w:szCs w:val="24"/>
                            </w:rPr>
                            <w:t>Nacionalinį visuomenės sveikatos centrą prie Sveikatos apsaugos ministerijos (toliau – NVSC), nurodydama to asmens vardą, pavardę ir kontaktinį telefono ryšio numerį, bendradarbiauja su NVSC, nustatant kontaktą su infekuotu darbuotoju turėjusius asmenis (juos nustačius, pateikia NVSC jų vardus, pavardes, kontaktinius telefono ryšio numerius), jiems taikant teisės aktais nustatytos trukmės izoliaciją;</w:t>
                          </w:r>
                        </w:p>
                      </w:sdtContent>
                    </w:sdt>
                    <w:sdt>
                      <w:sdtPr>
                        <w:alias w:val="16.5.3 pp."/>
                        <w:tag w:val="part_eb1b84b7d1094922b0b6b13f509a5d55"/>
                        <w:lock w:val="sdtLocked"/>
                        <w:richText/>
                      </w:sdtPr>
                      <w:sdtContent>
                        <w:p>
                          <w:pPr>
                            <w:ind w:firstLine="851"/>
                            <w:jc w:val="both"/>
                            <w:rPr>
                              <w:szCs w:val="24"/>
                            </w:rPr>
                          </w:pPr>
                          <w:sdt>
                            <w:sdtPr>
                              <w:alias w:val="Numeris"/>
                              <w:tag w:val="nr_eb1b84b7d1094922b0b6b13f509a5d55"/>
                              <w:lock w:val="sdtLocked"/>
                              <w:richText/>
                            </w:sdtPr>
                            <w:sdtContent>
                              <w:r>
                                <w:rPr>
                                  <w:szCs w:val="24"/>
                                </w:rPr>
                                <w:t>16.5.3</w:t>
                              </w:r>
                            </w:sdtContent>
                          </w:sdt>
                          <w:r>
                            <w:rPr>
                              <w:szCs w:val="24"/>
                            </w:rPr>
                            <w:t>. darbuotojams, privalantiems izoliuotis, izoliacijos laikotarpiu dirbti draudžiama, išskyrus darbuotojus, dirbančius (ar, priklausomai nuo darbo pobūdžio, galinčius dirbti) nuotoliniu būdu;</w:t>
                          </w:r>
                        </w:p>
                      </w:sdtContent>
                    </w:sdt>
                    <w:sdt>
                      <w:sdtPr>
                        <w:alias w:val="16.5.4 pp."/>
                        <w:tag w:val="part_77d8cfbe0e634eea974f93b7bb8e2719"/>
                        <w:lock w:val="sdtLocked"/>
                        <w:richText/>
                      </w:sdtPr>
                      <w:sdtContent>
                        <w:p>
                          <w:pPr>
                            <w:ind w:firstLine="851"/>
                            <w:jc w:val="both"/>
                            <w:rPr>
                              <w:szCs w:val="24"/>
                            </w:rPr>
                          </w:pPr>
                          <w:sdt>
                            <w:sdtPr>
                              <w:alias w:val="Numeris"/>
                              <w:tag w:val="nr_77d8cfbe0e634eea974f93b7bb8e2719"/>
                              <w:lock w:val="sdtLocked"/>
                              <w:richText/>
                            </w:sdtPr>
                            <w:sdtContent>
                              <w:r>
                                <w:rPr>
                                  <w:szCs w:val="24"/>
                                </w:rPr>
                                <w:t>16.5.4</w:t>
                              </w:r>
                            </w:sdtContent>
                          </w:sdt>
                          <w:r>
                            <w:rPr>
                              <w:szCs w:val="24"/>
                            </w:rPr>
                            <w:t>. darbuotojai, teikdami socialinės globos paslaugas gyventojui, privalo užtikrinti, kad bus naudojamos asmeninės apsaugos priemonės (toliau – AAP) pagal valstybės lygio ekstremaliosios situacijos valstybės operacijų vadovo sprendimu nustatytus saugumo lygius;</w:t>
                          </w:r>
                        </w:p>
                      </w:sdtContent>
                    </w:sdt>
                  </w:sdtContent>
                </w:sdt>
                <w:sdt>
                  <w:sdtPr>
                    <w:alias w:val="16.6 pp."/>
                    <w:tag w:val="part_af3e2d2f13ee4bce9602888bf7a110df"/>
                    <w:lock w:val="sdtLocked"/>
                    <w:richText/>
                  </w:sdtPr>
                  <w:sdtContent>
                    <w:p>
                      <w:pPr>
                        <w:ind w:firstLine="851"/>
                        <w:jc w:val="both"/>
                        <w:rPr>
                          <w:szCs w:val="24"/>
                        </w:rPr>
                      </w:pPr>
                      <w:sdt>
                        <w:sdtPr>
                          <w:alias w:val="Numeris"/>
                          <w:tag w:val="nr_af3e2d2f13ee4bce9602888bf7a110df"/>
                          <w:lock w:val="sdtLocked"/>
                          <w:richText/>
                        </w:sdtPr>
                        <w:sdtContent>
                          <w:r>
                            <w:rPr>
                              <w:szCs w:val="24"/>
                            </w:rPr>
                            <w:t>16.6</w:t>
                          </w:r>
                        </w:sdtContent>
                      </w:sdt>
                      <w:r>
                        <w:rPr>
                          <w:szCs w:val="24"/>
                        </w:rPr>
                        <w:t>. gyventojų sveikata nuolat stebima. Nustačius, kad gyventojas turi infekcijai būdingų požymių, ar nustačius, kad gyventojas serga lengva COVID-19 forma, turi būti imamasi šių priemonių:</w:t>
                      </w:r>
                    </w:p>
                    <w:sdt>
                      <w:sdtPr>
                        <w:alias w:val="16.6.1 pp."/>
                        <w:tag w:val="part_51c284784a3544fc8c6231674b4ae717"/>
                        <w:lock w:val="sdtLocked"/>
                        <w:richText/>
                      </w:sdtPr>
                      <w:sdtContent>
                        <w:p>
                          <w:pPr>
                            <w:ind w:firstLine="851"/>
                            <w:jc w:val="both"/>
                            <w:rPr>
                              <w:strike/>
                              <w:szCs w:val="24"/>
                            </w:rPr>
                          </w:pPr>
                          <w:sdt>
                            <w:sdtPr>
                              <w:alias w:val="Numeris"/>
                              <w:tag w:val="nr_51c284784a3544fc8c6231674b4ae717"/>
                              <w:lock w:val="sdtLocked"/>
                              <w:richText/>
                            </w:sdtPr>
                            <w:sdtContent>
                              <w:r>
                                <w:rPr>
                                  <w:szCs w:val="24"/>
                                </w:rPr>
                                <w:t>16.6.1</w:t>
                              </w:r>
                            </w:sdtContent>
                          </w:sdt>
                          <w:r>
                            <w:rPr>
                              <w:szCs w:val="24"/>
                            </w:rPr>
                            <w:t xml:space="preserve">. gyventojas nedelsiant apgyvendinamas atskirai nuo nekarščiuojančių gyventojų, atskirame pastato bloke su atskiru įėjimu; </w:t>
                          </w:r>
                        </w:p>
                      </w:sdtContent>
                    </w:sdt>
                    <w:sdt>
                      <w:sdtPr>
                        <w:alias w:val="16.6.2 pp."/>
                        <w:tag w:val="part_d88dc402522a4814856789887b3ea2b8"/>
                        <w:lock w:val="sdtLocked"/>
                        <w:richText/>
                      </w:sdtPr>
                      <w:sdtContent>
                        <w:p>
                          <w:pPr>
                            <w:ind w:firstLine="851"/>
                            <w:jc w:val="both"/>
                            <w:rPr>
                              <w:szCs w:val="24"/>
                            </w:rPr>
                          </w:pPr>
                          <w:sdt>
                            <w:sdtPr>
                              <w:alias w:val="Numeris"/>
                              <w:tag w:val="nr_d88dc402522a4814856789887b3ea2b8"/>
                              <w:lock w:val="sdtLocked"/>
                              <w:richText/>
                            </w:sdtPr>
                            <w:sdtContent>
                              <w:r>
                                <w:rPr>
                                  <w:szCs w:val="24"/>
                                </w:rPr>
                                <w:t>16.6.2</w:t>
                              </w:r>
                            </w:sdtContent>
                          </w:sdt>
                          <w:r>
                            <w:rPr>
                              <w:szCs w:val="24"/>
                            </w:rPr>
                            <w:t>. konsultuojamasi su gyventojo šeimos gydytoju arba su NVSC dėl tolesnių veiksmų;</w:t>
                          </w:r>
                        </w:p>
                      </w:sdtContent>
                    </w:sdt>
                    <w:sdt>
                      <w:sdtPr>
                        <w:alias w:val="16.6.3 pp."/>
                        <w:tag w:val="part_499085264f7749719eb612bdc7262659"/>
                        <w:lock w:val="sdtLocked"/>
                        <w:richText/>
                      </w:sdtPr>
                      <w:sdtContent>
                        <w:p>
                          <w:pPr>
                            <w:ind w:firstLine="851"/>
                            <w:jc w:val="both"/>
                            <w:rPr>
                              <w:szCs w:val="24"/>
                            </w:rPr>
                          </w:pPr>
                          <w:sdt>
                            <w:sdtPr>
                              <w:alias w:val="Numeris"/>
                              <w:tag w:val="nr_499085264f7749719eb612bdc7262659"/>
                              <w:lock w:val="sdtLocked"/>
                              <w:richText/>
                            </w:sdtPr>
                            <w:sdtContent>
                              <w:r>
                                <w:rPr>
                                  <w:szCs w:val="24"/>
                                </w:rPr>
                                <w:t>16.6.3</w:t>
                              </w:r>
                            </w:sdtContent>
                          </w:sdt>
                          <w:r>
                            <w:rPr>
                              <w:szCs w:val="24"/>
                            </w:rPr>
                            <w:t>. lengva COVID-19 forma sergančių gyventojų priežiūrai skiriama atskira darbuotojų komanda;</w:t>
                          </w:r>
                        </w:p>
                      </w:sdtContent>
                    </w:sdt>
                    <w:sdt>
                      <w:sdtPr>
                        <w:alias w:val="16.6.4 pp."/>
                        <w:tag w:val="part_f5d9f87f0f5243528f28be354bf3b6c0"/>
                        <w:lock w:val="sdtLocked"/>
                        <w:richText/>
                      </w:sdtPr>
                      <w:sdtContent>
                        <w:p>
                          <w:pPr>
                            <w:ind w:firstLine="851"/>
                            <w:jc w:val="both"/>
                            <w:rPr>
                              <w:szCs w:val="24"/>
                            </w:rPr>
                          </w:pPr>
                          <w:sdt>
                            <w:sdtPr>
                              <w:alias w:val="Numeris"/>
                              <w:tag w:val="nr_f5d9f87f0f5243528f28be354bf3b6c0"/>
                              <w:lock w:val="sdtLocked"/>
                              <w:richText/>
                            </w:sdtPr>
                            <w:sdtContent>
                              <w:r>
                                <w:rPr>
                                  <w:szCs w:val="24"/>
                                </w:rPr>
                                <w:t>16.6.4</w:t>
                              </w:r>
                            </w:sdtContent>
                          </w:sdt>
                          <w:r>
                            <w:rPr>
                              <w:szCs w:val="24"/>
                            </w:rPr>
                            <w:t>. kasdien matuojama gyventojo kūno temperatūra ir, jei jis kvėpuoja sunkiau, stebima jo sveikatos būklė. Pablogėjus gyventojo sveikatos būklei, kreipiamasi į gyventojo šeimos gydytoją arba į Karštąją koronaviruso liniją telefonu 1808;</w:t>
                          </w:r>
                        </w:p>
                      </w:sdtContent>
                    </w:sdt>
                    <w:sdt>
                      <w:sdtPr>
                        <w:alias w:val="16.6.5 pp."/>
                        <w:tag w:val="part_d1671cc9faba4435a44adf2d0119c8c6"/>
                        <w:lock w:val="sdtLocked"/>
                        <w:richText/>
                      </w:sdtPr>
                      <w:sdtContent>
                        <w:p>
                          <w:pPr>
                            <w:ind w:firstLine="851"/>
                            <w:jc w:val="both"/>
                            <w:rPr>
                              <w:szCs w:val="24"/>
                            </w:rPr>
                          </w:pPr>
                          <w:sdt>
                            <w:sdtPr>
                              <w:alias w:val="Numeris"/>
                              <w:tag w:val="nr_d1671cc9faba4435a44adf2d0119c8c6"/>
                              <w:lock w:val="sdtLocked"/>
                              <w:richText/>
                            </w:sdtPr>
                            <w:sdtContent>
                              <w:r>
                                <w:rPr>
                                  <w:szCs w:val="24"/>
                                </w:rPr>
                                <w:t>16.6.5</w:t>
                              </w:r>
                            </w:sdtContent>
                          </w:sdt>
                          <w:r>
                            <w:rPr>
                              <w:szCs w:val="24"/>
                            </w:rPr>
                            <w:t>. lengva COVID-19 forma sergančiam gyventojui draudžiama eiti į bendrojo naudojimo patalpas (koridorių, virtuvę ir kt.),</w:t>
                          </w:r>
                          <w:r>
                            <w:t xml:space="preserve"> jis </w:t>
                          </w:r>
                          <w:r>
                            <w:rPr>
                              <w:szCs w:val="24"/>
                            </w:rPr>
                            <w:t>turi valgyti savo kambaryje;</w:t>
                          </w:r>
                        </w:p>
                      </w:sdtContent>
                    </w:sdt>
                    <w:sdt>
                      <w:sdtPr>
                        <w:alias w:val="16.6.6 pp."/>
                        <w:tag w:val="part_c645a7c34b3f423d9ad5ffbdbc3d9a1a"/>
                        <w:lock w:val="sdtLocked"/>
                        <w:richText/>
                      </w:sdtPr>
                      <w:sdtContent>
                        <w:p>
                          <w:pPr>
                            <w:ind w:firstLine="851"/>
                            <w:jc w:val="both"/>
                            <w:rPr>
                              <w:szCs w:val="24"/>
                            </w:rPr>
                          </w:pPr>
                          <w:sdt>
                            <w:sdtPr>
                              <w:alias w:val="Numeris"/>
                              <w:tag w:val="nr_c645a7c34b3f423d9ad5ffbdbc3d9a1a"/>
                              <w:lock w:val="sdtLocked"/>
                              <w:richText/>
                            </w:sdtPr>
                            <w:sdtContent>
                              <w:r>
                                <w:rPr>
                                  <w:szCs w:val="24"/>
                                </w:rPr>
                                <w:t>16.6.6</w:t>
                              </w:r>
                            </w:sdtContent>
                          </w:sdt>
                          <w:r>
                            <w:rPr>
                              <w:szCs w:val="24"/>
                            </w:rPr>
                            <w:t>. lengva COVID-19 forma sergančiam gyventojui, jei yra galimybė, rekomenduojama naudotis atskiru sanitariniu mazgu;</w:t>
                          </w:r>
                        </w:p>
                      </w:sdtContent>
                    </w:sdt>
                  </w:sdtContent>
                </w:sdt>
                <w:sdt>
                  <w:sdtPr>
                    <w:alias w:val="16.7 pp."/>
                    <w:tag w:val="part_bfb738635bd74dc4946a3916ce33e37c"/>
                    <w:lock w:val="sdtLocked"/>
                    <w:richText/>
                  </w:sdtPr>
                  <w:sdtContent>
                    <w:p>
                      <w:pPr>
                        <w:ind w:firstLine="851"/>
                        <w:jc w:val="both"/>
                        <w:rPr>
                          <w:szCs w:val="24"/>
                        </w:rPr>
                      </w:pPr>
                      <w:sdt>
                        <w:sdtPr>
                          <w:alias w:val="Numeris"/>
                          <w:tag w:val="nr_bfb738635bd74dc4946a3916ce33e37c"/>
                          <w:lock w:val="sdtLocked"/>
                          <w:richText/>
                        </w:sdtPr>
                        <w:sdtContent>
                          <w:r>
                            <w:rPr>
                              <w:szCs w:val="24"/>
                            </w:rPr>
                            <w:t>16.7</w:t>
                          </w:r>
                        </w:sdtContent>
                      </w:sdt>
                      <w:r>
                        <w:rPr>
                          <w:szCs w:val="24"/>
                        </w:rPr>
                        <w:t>. gyventojas gali laikinai išvykti svečiuotis pas globėją (rūpintoją), giminaičius teisės aktų nustatyta tvarka, tačiau kai jis grįžta, jam taikomos socialinės globos įstaigos nustatytos saugos priemonės (infekcijų profilaktikos ir kt.);</w:t>
                      </w:r>
                    </w:p>
                  </w:sdtContent>
                </w:sdt>
                <w:sdt>
                  <w:sdtPr>
                    <w:alias w:val="16.8 pp."/>
                    <w:tag w:val="part_913ad6d6f7314f07b694c6ab54df2c16"/>
                    <w:lock w:val="sdtLocked"/>
                    <w:richText/>
                  </w:sdtPr>
                  <w:sdtContent>
                    <w:p>
                      <w:pPr>
                        <w:ind w:firstLine="851"/>
                        <w:jc w:val="both"/>
                        <w:rPr>
                          <w:szCs w:val="24"/>
                        </w:rPr>
                      </w:pPr>
                      <w:sdt>
                        <w:sdtPr>
                          <w:alias w:val="Numeris"/>
                          <w:tag w:val="nr_913ad6d6f7314f07b694c6ab54df2c16"/>
                          <w:lock w:val="sdtLocked"/>
                          <w:richText/>
                        </w:sdtPr>
                        <w:sdtContent>
                          <w:r>
                            <w:rPr>
                              <w:szCs w:val="24"/>
                            </w:rPr>
                            <w:t>16.8</w:t>
                          </w:r>
                        </w:sdtContent>
                      </w:sdt>
                      <w:r>
                        <w:rPr>
                          <w:szCs w:val="24"/>
                        </w:rPr>
                        <w:t>. gyventojus lankyti ir su jais bendrauti gali tik asmenys, neturintys ūmių viršutinių kvėpavimo takų ligų požymių (pvz.: nekarščiuoja, nesloguoja, nekosi, nesunkiai kvėpuoja ir pan.) ir (ar) kitų užkrečiamųjų ligų požymių. Gyventojų lankymas organizuojamas taip, kad būtų užtikrintas kuo trumpesnis gyventojų kontaktas su juos lankančiais asmenimis, taip pat gyventojams turi būti sudaryta galimybė bendrauti telefonu ar kitomis ryšių priemonėmis ir kt. Socialinės globos įstaiga, vadovaudamasi Socialinės globos normų aprašo V skyriaus nuostatomis, gali pasitvirtinti lankymosi socialinės globos įstaigoje, šalyje paskelbus ekstremaliąją situaciją ar karantiną, taisykles (toliau – lankymosi taisyklės). Socialinės globos įstaiga turi užtikrinti, kad gyventojus socialinės globos įstaigoje lankantys asmenys (toliau – lankytojai), atvykę į socialinės globos įstaigą, bus supažindinti su lankymosi taisyklėmis, o jeigu socialinės globos įstaiga nėra pasitvirtinusi lankymosi taisyklių, – su Socialinės globos normų aprašo 16.8.1–16.8.4 papunkčiuose nustatytais reikalavimais lankytojams. Gyventojų lankymo metu lankytojai privalo laikytis šių reikalavimų:</w:t>
                      </w:r>
                    </w:p>
                    <w:sdt>
                      <w:sdtPr>
                        <w:alias w:val="16.8.1 pp."/>
                        <w:tag w:val="part_7f4b6cf2ffd24dc8b1de7221887d6157"/>
                        <w:lock w:val="sdtLocked"/>
                        <w:richText/>
                      </w:sdtPr>
                      <w:sdtContent>
                        <w:p>
                          <w:pPr>
                            <w:ind w:firstLine="851"/>
                            <w:jc w:val="both"/>
                            <w:rPr>
                              <w:szCs w:val="24"/>
                            </w:rPr>
                          </w:pPr>
                          <w:sdt>
                            <w:sdtPr>
                              <w:alias w:val="Numeris"/>
                              <w:tag w:val="nr_7f4b6cf2ffd24dc8b1de7221887d6157"/>
                              <w:lock w:val="sdtLocked"/>
                              <w:richText/>
                            </w:sdtPr>
                            <w:sdtContent>
                              <w:r>
                                <w:rPr>
                                  <w:szCs w:val="24"/>
                                </w:rPr>
                                <w:t>16.8.1</w:t>
                              </w:r>
                            </w:sdtContent>
                          </w:sdt>
                          <w:r>
                            <w:rPr>
                              <w:szCs w:val="24"/>
                            </w:rPr>
                            <w:t>. lankymo metu lankytojai privalo dėvėti nosį ir burną dengiančias apsaugos priemones (veido kaukes, respiratorius ar kt.), išskyrus atvejus, kai jie yra lauke;</w:t>
                          </w:r>
                        </w:p>
                      </w:sdtContent>
                    </w:sdt>
                    <w:sdt>
                      <w:sdtPr>
                        <w:alias w:val="16.8.2 pp."/>
                        <w:tag w:val="part_da4aa53cc3a545d4bb6bab368ddc709b"/>
                        <w:lock w:val="sdtLocked"/>
                        <w:richText/>
                      </w:sdtPr>
                      <w:sdtContent>
                        <w:p>
                          <w:pPr>
                            <w:ind w:firstLine="851"/>
                            <w:jc w:val="both"/>
                            <w:rPr>
                              <w:szCs w:val="24"/>
                            </w:rPr>
                          </w:pPr>
                          <w:sdt>
                            <w:sdtPr>
                              <w:alias w:val="Numeris"/>
                              <w:tag w:val="nr_da4aa53cc3a545d4bb6bab368ddc709b"/>
                              <w:lock w:val="sdtLocked"/>
                              <w:richText/>
                            </w:sdtPr>
                            <w:sdtContent>
                              <w:r>
                                <w:rPr>
                                  <w:szCs w:val="24"/>
                                </w:rPr>
                                <w:t>16.8.2</w:t>
                              </w:r>
                            </w:sdtContent>
                          </w:sdt>
                          <w:r>
                            <w:rPr>
                              <w:szCs w:val="24"/>
                            </w:rPr>
                            <w:t>. prieš įeidamas į socialinės globos įstaigą, lankytojas turi dezinfekuoti rankas, nuo visų socialinės globos įstaigoje esančių asmenų laikytis ne mažesnio nei 1 metro atstumo;</w:t>
                          </w:r>
                        </w:p>
                      </w:sdtContent>
                    </w:sdt>
                    <w:sdt>
                      <w:sdtPr>
                        <w:alias w:val="16.8.3 pp."/>
                        <w:tag w:val="part_d6cacddd2c2e4f0ba7433ee155800388"/>
                        <w:lock w:val="sdtLocked"/>
                        <w:richText/>
                      </w:sdtPr>
                      <w:sdtContent>
                        <w:p>
                          <w:pPr>
                            <w:ind w:firstLine="851"/>
                            <w:jc w:val="both"/>
                            <w:rPr>
                              <w:szCs w:val="24"/>
                            </w:rPr>
                          </w:pPr>
                          <w:sdt>
                            <w:sdtPr>
                              <w:alias w:val="Numeris"/>
                              <w:tag w:val="nr_d6cacddd2c2e4f0ba7433ee155800388"/>
                              <w:lock w:val="sdtLocked"/>
                              <w:richText/>
                            </w:sdtPr>
                            <w:sdtContent>
                              <w:r>
                                <w:rPr>
                                  <w:szCs w:val="24"/>
                                </w:rPr>
                                <w:t>16.8.3</w:t>
                              </w:r>
                            </w:sdtContent>
                          </w:sdt>
                          <w:r>
                            <w:rPr>
                              <w:szCs w:val="24"/>
                            </w:rPr>
                            <w:t>. jei gyventojo ir lankytojo susitikimas vyksta socialinės globos įstaigos patalpose, jose neturi būti pašalinių asmenų. Vieną gyventoją jo kambaryje tuo pačiu metu gali lankyti tik vienas lankytojas;</w:t>
                          </w:r>
                        </w:p>
                      </w:sdtContent>
                    </w:sdt>
                    <w:sdt>
                      <w:sdtPr>
                        <w:alias w:val="16.8.4 pp."/>
                        <w:tag w:val="part_b83b9d2f26e14f8da36b4d2e2b663ca4"/>
                        <w:lock w:val="sdtLocked"/>
                        <w:richText/>
                      </w:sdtPr>
                      <w:sdtContent>
                        <w:p>
                          <w:pPr>
                            <w:ind w:firstLine="851"/>
                            <w:jc w:val="both"/>
                            <w:rPr>
                              <w:szCs w:val="24"/>
                            </w:rPr>
                          </w:pPr>
                          <w:sdt>
                            <w:sdtPr>
                              <w:alias w:val="Numeris"/>
                              <w:tag w:val="nr_b83b9d2f26e14f8da36b4d2e2b663ca4"/>
                              <w:lock w:val="sdtLocked"/>
                              <w:richText/>
                            </w:sdtPr>
                            <w:sdtContent>
                              <w:r>
                                <w:rPr>
                                  <w:szCs w:val="24"/>
                                </w:rPr>
                                <w:t>16.8.4</w:t>
                              </w:r>
                            </w:sdtContent>
                          </w:sdt>
                          <w:r>
                            <w:rPr>
                              <w:szCs w:val="24"/>
                            </w:rPr>
                            <w:t>. pasibaigus gyventojo ir lankytojo susitikimui, patalpos, kuriose jis vyko, turi būti išvėdintos ir išvalytos.</w:t>
                          </w:r>
                        </w:p>
                      </w:sdtContent>
                    </w:sdt>
                  </w:sdtContent>
                </w:sdt>
              </w:sdtContent>
            </w:sdt>
            <w:sdt>
              <w:sdtPr>
                <w:alias w:val="17 p."/>
                <w:tag w:val="part_48491d3ee9884ec887880bac2c43b840"/>
                <w:lock w:val="sdtLocked"/>
                <w:richText/>
              </w:sdtPr>
              <w:sdtContent>
                <w:p>
                  <w:pPr>
                    <w:ind w:firstLine="851"/>
                    <w:jc w:val="both"/>
                    <w:rPr>
                      <w:szCs w:val="24"/>
                    </w:rPr>
                  </w:pPr>
                  <w:sdt>
                    <w:sdtPr>
                      <w:alias w:val="Numeris"/>
                      <w:tag w:val="nr_48491d3ee9884ec887880bac2c43b840"/>
                      <w:lock w:val="sdtLocked"/>
                      <w:richText/>
                    </w:sdtPr>
                    <w:sdtContent>
                      <w:r>
                        <w:rPr>
                          <w:szCs w:val="24"/>
                        </w:rPr>
                        <w:t>17</w:t>
                      </w:r>
                    </w:sdtContent>
                  </w:sdt>
                  <w:r>
                    <w:rPr>
                      <w:szCs w:val="24"/>
                    </w:rPr>
                    <w:t>. Savivaldybės teritorijoje esančios stacionarios socialinės globos įstaigos gyventojui diagnozavus COVID-19 ir (arba) Lietuvos Respublikoje arba savivaldybės teritorijoje paskelbus karantino režimą, griežtai draudžiama lankyti gyventojus, išskyrus terminalinės būklės gyventojus ir (ar) asmenis, kurių lankymasis įstaigoje susijęs su jų darbo pareigų atlikimu. Gyventojų, kurie yra terminalinės būklės, lankymas ir (ar) asmenų, kurių lankymasis įstaigoje susijęs su jų darbo pareigų atlikimu, lankymas turi būti organizuojamas, laikantis šių reikalavimų:</w:t>
                  </w:r>
                </w:p>
                <w:sdt>
                  <w:sdtPr>
                    <w:alias w:val="17.1 pp."/>
                    <w:tag w:val="part_86713030335648b38b04376a6ff1f27f"/>
                    <w:lock w:val="sdtLocked"/>
                    <w:richText/>
                  </w:sdtPr>
                  <w:sdtContent>
                    <w:p>
                      <w:pPr>
                        <w:ind w:firstLine="851"/>
                        <w:jc w:val="both"/>
                        <w:rPr>
                          <w:szCs w:val="24"/>
                        </w:rPr>
                      </w:pPr>
                      <w:sdt>
                        <w:sdtPr>
                          <w:alias w:val="Numeris"/>
                          <w:tag w:val="nr_86713030335648b38b04376a6ff1f27f"/>
                          <w:lock w:val="sdtLocked"/>
                          <w:richText/>
                        </w:sdtPr>
                        <w:sdtContent>
                          <w:r>
                            <w:rPr>
                              <w:szCs w:val="24"/>
                            </w:rPr>
                            <w:t>17.1</w:t>
                          </w:r>
                        </w:sdtContent>
                      </w:sdt>
                      <w:r>
                        <w:rPr>
                          <w:szCs w:val="24"/>
                        </w:rPr>
                        <w:t>. tuo pačiu metu galima lankyti tik vieną to paties kambario gyventoją;</w:t>
                      </w:r>
                    </w:p>
                  </w:sdtContent>
                </w:sdt>
                <w:sdt>
                  <w:sdtPr>
                    <w:alias w:val="17.2 pp."/>
                    <w:tag w:val="part_baed54eb8ad7406899b34ec4da6fe9e1"/>
                    <w:lock w:val="sdtLocked"/>
                    <w:richText/>
                  </w:sdtPr>
                  <w:sdtContent>
                    <w:p>
                      <w:pPr>
                        <w:ind w:firstLine="851"/>
                        <w:jc w:val="both"/>
                        <w:rPr>
                          <w:szCs w:val="24"/>
                        </w:rPr>
                      </w:pPr>
                      <w:sdt>
                        <w:sdtPr>
                          <w:alias w:val="Numeris"/>
                          <w:tag w:val="nr_baed54eb8ad7406899b34ec4da6fe9e1"/>
                          <w:lock w:val="sdtLocked"/>
                          <w:richText/>
                        </w:sdtPr>
                        <w:sdtContent>
                          <w:r>
                            <w:rPr>
                              <w:szCs w:val="24"/>
                            </w:rPr>
                            <w:t>17.2</w:t>
                          </w:r>
                        </w:sdtContent>
                      </w:sdt>
                      <w:r>
                        <w:rPr>
                          <w:szCs w:val="24"/>
                        </w:rPr>
                        <w:t>. lankytojai lankymo metu privalo:</w:t>
                      </w:r>
                    </w:p>
                    <w:sdt>
                      <w:sdtPr>
                        <w:alias w:val="17.2.1 pp."/>
                        <w:tag w:val="part_d374e4a7e4ad4d059e30bb6540d25dc5"/>
                        <w:lock w:val="sdtLocked"/>
                        <w:richText/>
                      </w:sdtPr>
                      <w:sdtContent>
                        <w:p>
                          <w:pPr>
                            <w:ind w:firstLine="851"/>
                            <w:jc w:val="both"/>
                            <w:rPr>
                              <w:szCs w:val="24"/>
                            </w:rPr>
                          </w:pPr>
                          <w:sdt>
                            <w:sdtPr>
                              <w:alias w:val="Numeris"/>
                              <w:tag w:val="nr_d374e4a7e4ad4d059e30bb6540d25dc5"/>
                              <w:lock w:val="sdtLocked"/>
                              <w:richText/>
                            </w:sdtPr>
                            <w:sdtContent>
                              <w:r>
                                <w:rPr>
                                  <w:szCs w:val="24"/>
                                </w:rPr>
                                <w:t>17.2.1</w:t>
                              </w:r>
                            </w:sdtContent>
                          </w:sdt>
                          <w:r>
                            <w:rPr>
                              <w:szCs w:val="24"/>
                            </w:rPr>
                            <w:t>. laikytis ne mažesnio kaip 2 metrų atstumo tarp asmenų;</w:t>
                          </w:r>
                        </w:p>
                      </w:sdtContent>
                    </w:sdt>
                    <w:sdt>
                      <w:sdtPr>
                        <w:alias w:val="17.2.2 pp."/>
                        <w:tag w:val="part_98f6e3aef9bf4759bdecd3c68837af32"/>
                        <w:lock w:val="sdtLocked"/>
                        <w:richText/>
                      </w:sdtPr>
                      <w:sdtContent>
                        <w:p>
                          <w:pPr>
                            <w:tabs>
                              <w:tab w:val="left" w:pos="6096"/>
                            </w:tabs>
                            <w:ind w:firstLine="851"/>
                            <w:jc w:val="both"/>
                            <w:rPr>
                              <w:szCs w:val="24"/>
                            </w:rPr>
                          </w:pPr>
                          <w:sdt>
                            <w:sdtPr>
                              <w:alias w:val="Numeris"/>
                              <w:tag w:val="nr_98f6e3aef9bf4759bdecd3c68837af32"/>
                              <w:lock w:val="sdtLocked"/>
                              <w:richText/>
                            </w:sdtPr>
                            <w:sdtContent>
                              <w:r>
                                <w:rPr>
                                  <w:szCs w:val="24"/>
                                </w:rPr>
                                <w:t>17.2.2</w:t>
                              </w:r>
                            </w:sdtContent>
                          </w:sdt>
                          <w:r>
                            <w:rPr>
                              <w:szCs w:val="24"/>
                            </w:rPr>
                            <w:t>. vyresni nei 6 metų lankytojai privalo dėvėti priemones (veido kaukes, respiratorius ar kitas priemones), kurios priglunda prie veido ir visiškai dengia nosį ir burną (toliau – kaukės). Nedėvėti kaukių leidžiama neįgaliems asmenims, kurie dėl sveikatos būklės jų dėvėti negali ar kurių sveikatos būklei gali pakenkti jų dėvėjimas (rekomenduojama dėvėti veido skydelį), kitais teisės aktuose nustatytais atvejais;</w:t>
                          </w:r>
                        </w:p>
                      </w:sdtContent>
                    </w:sdt>
                    <w:sdt>
                      <w:sdtPr>
                        <w:alias w:val="17.2.3 pp."/>
                        <w:tag w:val="part_e392a656f6e44b97b367a3666bfa5df1"/>
                        <w:lock w:val="sdtLocked"/>
                        <w:richText/>
                      </w:sdtPr>
                      <w:sdtContent>
                        <w:p>
                          <w:pPr>
                            <w:ind w:firstLine="851"/>
                            <w:jc w:val="both"/>
                            <w:rPr>
                              <w:szCs w:val="24"/>
                            </w:rPr>
                          </w:pPr>
                          <w:sdt>
                            <w:sdtPr>
                              <w:alias w:val="Numeris"/>
                              <w:tag w:val="nr_e392a656f6e44b97b367a3666bfa5df1"/>
                              <w:lock w:val="sdtLocked"/>
                              <w:richText/>
                            </w:sdtPr>
                            <w:sdtContent>
                              <w:r>
                                <w:rPr>
                                  <w:szCs w:val="24"/>
                                </w:rPr>
                                <w:t>17.2.3</w:t>
                              </w:r>
                            </w:sdtContent>
                          </w:sdt>
                          <w:r>
                            <w:rPr>
                              <w:szCs w:val="24"/>
                            </w:rPr>
                            <w:t>. vengti tiesioginio fizinio kontakto;</w:t>
                          </w:r>
                        </w:p>
                      </w:sdtContent>
                    </w:sdt>
                  </w:sdtContent>
                </w:sdt>
                <w:sdt>
                  <w:sdtPr>
                    <w:alias w:val="17.3 pp."/>
                    <w:tag w:val="part_c4516660631a40a38e9d63c25faf2e4a"/>
                    <w:lock w:val="sdtLocked"/>
                    <w:richText/>
                  </w:sdtPr>
                  <w:sdtContent>
                    <w:p>
                      <w:pPr>
                        <w:ind w:firstLine="851"/>
                        <w:jc w:val="both"/>
                        <w:rPr>
                          <w:szCs w:val="24"/>
                        </w:rPr>
                      </w:pPr>
                      <w:sdt>
                        <w:sdtPr>
                          <w:alias w:val="Numeris"/>
                          <w:tag w:val="nr_c4516660631a40a38e9d63c25faf2e4a"/>
                          <w:lock w:val="sdtLocked"/>
                          <w:richText/>
                        </w:sdtPr>
                        <w:sdtContent>
                          <w:r>
                            <w:rPr>
                              <w:szCs w:val="24"/>
                            </w:rPr>
                            <w:t>17.3</w:t>
                          </w:r>
                        </w:sdtContent>
                      </w:sdt>
                      <w:r>
                        <w:rPr>
                          <w:szCs w:val="24"/>
                        </w:rPr>
                        <w:t>. lankymo trukmė gali būti ne ilgesnė nei 15 minučių;</w:t>
                      </w:r>
                    </w:p>
                  </w:sdtContent>
                </w:sdt>
                <w:sdt>
                  <w:sdtPr>
                    <w:alias w:val="17.4 pp."/>
                    <w:tag w:val="part_14969b732bf14f039dcd9a384b935971"/>
                    <w:lock w:val="sdtLocked"/>
                    <w:richText/>
                  </w:sdtPr>
                  <w:sdtContent>
                    <w:p>
                      <w:pPr>
                        <w:ind w:firstLine="851"/>
                        <w:jc w:val="both"/>
                        <w:rPr>
                          <w:szCs w:val="24"/>
                        </w:rPr>
                      </w:pPr>
                      <w:sdt>
                        <w:sdtPr>
                          <w:alias w:val="Numeris"/>
                          <w:tag w:val="nr_14969b732bf14f039dcd9a384b935971"/>
                          <w:lock w:val="sdtLocked"/>
                          <w:richText/>
                        </w:sdtPr>
                        <w:sdtContent>
                          <w:r>
                            <w:rPr>
                              <w:szCs w:val="24"/>
                            </w:rPr>
                            <w:t>17.4</w:t>
                          </w:r>
                        </w:sdtContent>
                      </w:sdt>
                      <w:r>
                        <w:rPr>
                          <w:szCs w:val="24"/>
                        </w:rPr>
                        <w:t xml:space="preserve">. lankyti gali tik lankytojai, neturintys ūmių viršutinių kvėpavimo takų infekcijų požymių (pvz.: nekarščiuoja, nekosi, nesunkiai kvėpuoja ir pan.); </w:t>
                      </w:r>
                    </w:p>
                  </w:sdtContent>
                </w:sdt>
                <w:sdt>
                  <w:sdtPr>
                    <w:alias w:val="17.5 pp."/>
                    <w:tag w:val="part_6899eb1ee09c4f29904d696ed79cea66"/>
                    <w:lock w:val="sdtLocked"/>
                    <w:richText/>
                  </w:sdtPr>
                  <w:sdtContent>
                    <w:p>
                      <w:pPr>
                        <w:ind w:firstLine="851"/>
                        <w:jc w:val="both"/>
                        <w:rPr>
                          <w:color w:val="000000"/>
                        </w:rPr>
                      </w:pPr>
                      <w:sdt>
                        <w:sdtPr>
                          <w:alias w:val="Numeris"/>
                          <w:tag w:val="nr_6899eb1ee09c4f29904d696ed79cea66"/>
                          <w:lock w:val="sdtLocked"/>
                          <w:richText/>
                        </w:sdtPr>
                        <w:sdtContent>
                          <w:r>
                            <w:rPr>
                              <w:szCs w:val="24"/>
                            </w:rPr>
                            <w:t>17.5</w:t>
                          </w:r>
                        </w:sdtContent>
                      </w:sdt>
                      <w:r>
                        <w:rPr>
                          <w:szCs w:val="24"/>
                        </w:rPr>
                        <w:t>. asmenys, kurių lankymasis įstaigoje susijęs su jų darbo pareigų atlikimu, privalo laikytis 17.2–17.4 papunkčiuose nurodytų reikalavimų.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d927d34dd79f440bade35e6b3b693569"/>
        <w:lock w:val="sdtLocked"/>
        <w:richText/>
      </w:sdtPr>
      <w:sdtContent>
        <w:p>
          <w:pPr>
            <w:shd w:val="clear" w:color="000000" w:fill="auto"/>
            <w:jc w:val="both"/>
            <w:rPr>
              <w:szCs w:val="24"/>
            </w:rPr>
            <w:sectPr>
              <w:pgSz w:w="11906" w:h="16838"/>
              <w:pgMar w:top="1134" w:right="567" w:bottom="1134" w:left="1701" w:header="720" w:footer="720" w:gutter="0"/>
              <w:pgNumType w:start="1"/>
              <w:cols w:space="720"/>
              <w:titlePg/>
              <w:docGrid w:linePitch="360"/>
            </w:sectPr>
          </w:pPr>
        </w:p>
        <w:p>
          <w:pPr>
            <w:shd w:val="clear" w:color="000000" w:fill="auto"/>
            <w:ind w:left="10206"/>
            <w:rPr>
              <w:sz w:val="20"/>
            </w:rPr>
          </w:pPr>
          <w:r>
            <w:rPr>
              <w:sz w:val="20"/>
            </w:rPr>
            <w:t xml:space="preserve">Socialinės globos normų  aprašo </w:t>
          </w:r>
        </w:p>
        <w:p>
          <w:pPr>
            <w:shd w:val="clear" w:color="000000" w:fill="auto"/>
            <w:ind w:left="10206"/>
            <w:rPr>
              <w:sz w:val="20"/>
            </w:rPr>
          </w:pPr>
          <w:sdt>
            <w:sdtPr>
              <w:alias w:val="Numeris"/>
              <w:tag w:val="nr_d927d34dd79f440bade35e6b3b693569"/>
              <w:lock w:val="sdtLocked"/>
              <w:richText/>
            </w:sdtPr>
            <w:sdtContent>
              <w:r>
                <w:rPr>
                  <w:sz w:val="20"/>
                </w:rPr>
                <w:t>1</w:t>
              </w:r>
            </w:sdtContent>
          </w:sdt>
          <w:r>
            <w:rPr>
              <w:sz w:val="20"/>
            </w:rPr>
            <w:t xml:space="preserve"> priedas </w:t>
          </w:r>
        </w:p>
        <w:p>
          <w:pPr>
            <w:shd w:val="clear" w:color="000000" w:fill="auto"/>
            <w:ind w:left="10206"/>
            <w:rPr>
              <w:sz w:val="20"/>
            </w:rPr>
          </w:pPr>
          <w:r>
            <w:rPr>
              <w:sz w:val="20"/>
            </w:rPr>
            <w:t xml:space="preserve">(Lietuvos Respublikos socialinės apsaugos ir </w:t>
          </w:r>
        </w:p>
        <w:p>
          <w:pPr>
            <w:shd w:val="clear" w:color="000000" w:fill="auto"/>
            <w:ind w:left="10206"/>
            <w:rPr>
              <w:sz w:val="20"/>
            </w:rPr>
          </w:pPr>
          <w:r>
            <w:rPr>
              <w:sz w:val="20"/>
            </w:rPr>
            <w:t xml:space="preserve">darbo ministro 2014 m. liepos 14 d. įsakymo </w:t>
          </w:r>
        </w:p>
        <w:p>
          <w:pPr>
            <w:shd w:val="clear" w:color="000000" w:fill="auto"/>
            <w:ind w:left="10206"/>
            <w:rPr>
              <w:sz w:val="20"/>
            </w:rPr>
          </w:pPr>
          <w:r>
            <w:rPr>
              <w:sz w:val="20"/>
            </w:rPr>
            <w:t>Nr. A1- 377 redakcija)</w:t>
          </w:r>
        </w:p>
        <w:p>
          <w:pPr>
            <w:shd w:val="clear" w:color="000000" w:fill="auto"/>
            <w:jc w:val="center"/>
            <w:rPr>
              <w:szCs w:val="24"/>
            </w:rPr>
          </w:pPr>
        </w:p>
        <w:sdt>
          <w:sdtPr>
            <w:alias w:val="Pavadinimas"/>
            <w:tag w:val="title_d927d34dd79f440bade35e6b3b693569"/>
            <w:lock w:val="sdtLocked"/>
            <w:richText/>
          </w:sdtPr>
          <w:sdtContent>
            <w:p>
              <w:pPr>
                <w:shd w:val="clear" w:color="000000" w:fill="auto"/>
                <w:jc w:val="center"/>
                <w:rPr>
                  <w:b/>
                  <w:szCs w:val="24"/>
                </w:rPr>
              </w:pPr>
              <w:r>
                <w:rPr>
                  <w:b/>
                  <w:szCs w:val="24"/>
                </w:rPr>
                <w:t xml:space="preserv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w:t>
              </w:r>
            </w:p>
          </w:sdtContent>
        </w:sdt>
        <w:p>
          <w:pPr>
            <w:shd w:val="clear" w:color="000000" w:fill="auto"/>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sz w:val="18"/>
                    <w:szCs w:val="18"/>
                    <w:u w:val="single"/>
                  </w:rPr>
                </w:pPr>
                <w:r>
                  <w:rPr>
                    <w:bCs/>
                    <w:sz w:val="20"/>
                  </w:rPr>
                  <w:t xml:space="preserve">Likusiam be tėvų globos vaikui, socialinę riziką patiriančiam vaikui, vaikui su negalia (toliau šiame priede visi kartu </w:t>
                </w:r>
                <w:r>
                  <w:rPr>
                    <w:sz w:val="20"/>
                  </w:rPr>
                  <w:t>– vaikas)</w:t>
                </w:r>
                <w:r>
                  <w:rPr>
                    <w:bCs/>
                    <w:sz w:val="20"/>
                  </w:rPr>
                  <w:t xml:space="preserve"> užtikrinama galimybė susipažinti su socialinės globos įstaigomi</w:t>
                </w:r>
                <w:r>
                  <w:rPr>
                    <w:bCs/>
                    <w:szCs w:val="24"/>
                  </w:rPr>
                  <w:t>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specializuotus slaugos ir socialinės globos namų, bendruomeninių vaikų globos namų (toliau – socialinės globos įstaigos) parinkimą (išskyrus atvejus, kai skubos tvarka apgyvendinamas socialinę riziką patiriantis vaikas). Prieš pradedant teikti socialinę globą, vaikui, jo tėvams (globėjui, rūpintojui) sudaromos sąlygos apsilankyti socialinės globos įstaigose ir išklausoma vaiko, tėvų (globėjų, rūpintojų) nuomonė apie socialinės globos įstaigos tinkamumą vaiko poreikiams</w:t>
                </w:r>
                <w:r>
                  <w:rPr>
                    <w:szCs w:val="24"/>
                  </w:rPr>
                  <w:t>.</w:t>
                </w:r>
                <w:r>
                  <w:rPr>
                    <w:sz w:val="18"/>
                    <w:szCs w:val="18"/>
                  </w:rPr>
                  <w:t xml:space="preserve">. </w:t>
                </w:r>
              </w:p>
              <w:p>
                <w:pPr>
                  <w:shd w:val="clear" w:color="000000" w:fill="auto"/>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hd w:val="clear" w:color="000000" w:fill="auto"/>
                  <w:spacing w:before="120"/>
                  <w:ind w:left="414" w:hanging="414"/>
                  <w:jc w:val="both"/>
                  <w:rPr>
                    <w:sz w:val="18"/>
                    <w:szCs w:val="18"/>
                  </w:rPr>
                </w:pPr>
                <w:r>
                  <w:rPr>
                    <w:sz w:val="18"/>
                    <w:szCs w:val="18"/>
                  </w:rPr>
                  <w:t>2.2. Vaikui su negalia socialinė globa gali būti teikiama ir pagal vaiko tėvų (globėjo, rūpintojo) prašymą.</w:t>
                </w:r>
              </w:p>
              <w:p>
                <w:pPr>
                  <w:shd w:val="clear" w:color="000000" w:fill="auto"/>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hd w:val="clear" w:color="000000" w:fill="auto"/>
                  <w:spacing w:before="120"/>
                  <w:ind w:left="414" w:hanging="414"/>
                  <w:jc w:val="both"/>
                  <w:rPr>
                    <w:sz w:val="18"/>
                    <w:szCs w:val="18"/>
                  </w:rPr>
                </w:pPr>
                <w:r>
                  <w:rPr>
                    <w:sz w:val="18"/>
                    <w:szCs w:val="18"/>
                  </w:rPr>
                  <w:t xml:space="preserve">2.4. </w:t>
                </w:r>
                <w:r>
                  <w:rPr>
                    <w:bCs/>
                    <w:sz w:val="20"/>
                  </w:rPr>
                  <w:t xml:space="preserve">Socialinę riziką patiriantis </w:t>
                </w:r>
                <w:r>
                  <w:rPr>
                    <w:sz w:val="20"/>
                  </w:rPr>
                  <w:t>vaikas apgyvendinamas socialinės globos įstaigoje teisės aktų nustatyta tvarka,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parengtą vaiko laikino apgyvendinimo faktą patvirtinantį dokumentą ir be savivaldybės sprendimo</w:t>
                </w:r>
                <w:r>
                  <w:rPr>
                    <w:sz w:val="18"/>
                    <w:szCs w:val="18"/>
                  </w:rPr>
                  <w:t>.</w:t>
                </w:r>
              </w:p>
              <w:p>
                <w:pPr>
                  <w:shd w:val="clear" w:color="000000" w:fill="auto"/>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hd w:val="clear" w:color="000000" w:fill="auto"/>
                  <w:spacing w:before="120"/>
                  <w:ind w:left="414" w:hanging="414"/>
                  <w:jc w:val="both"/>
                  <w:rPr>
                    <w:color w:val="000000"/>
                    <w:sz w:val="18"/>
                    <w:szCs w:val="18"/>
                  </w:rPr>
                </w:pPr>
                <w:r>
                  <w:rPr>
                    <w:sz w:val="18"/>
                    <w:szCs w:val="18"/>
                  </w:rPr>
                  <w:t xml:space="preserve">2.6. Ilgalaikė socialinė globa socialinės globos įstaigoje teikiama likusiems be tėvų globos vaikams, kuriems nustatyta nuolatinė globa. Likusiems be tėvų globos vaikams, kuriems nustatyta laikinoji globa, </w:t>
                </w:r>
                <w:r>
                  <w:rPr>
                    <w:bCs/>
                    <w:sz w:val="18"/>
                    <w:szCs w:val="18"/>
                  </w:rPr>
                  <w:t>socialinę riziką patiriantiems</w:t>
                </w:r>
                <w:r>
                  <w:rPr>
                    <w:sz w:val="18"/>
                    <w:szCs w:val="18"/>
                  </w:rPr>
                  <w:t xml:space="preserve"> vaikams socialinės globos įstaigoje teikiama tik trumpalaikė socialinė globa.</w:t>
                </w:r>
                <w:r>
                  <w:rPr>
                    <w:color w:val="000000"/>
                    <w:sz w:val="18"/>
                    <w:szCs w:val="18"/>
                  </w:rPr>
                  <w:t xml:space="preserve"> </w:t>
                </w:r>
              </w:p>
              <w:p>
                <w:pPr>
                  <w:shd w:val="clear" w:color="000000" w:fill="auto"/>
                  <w:spacing w:before="120"/>
                  <w:ind w:left="414" w:hanging="414"/>
                  <w:jc w:val="both"/>
                  <w:rPr>
                    <w:sz w:val="18"/>
                    <w:szCs w:val="18"/>
                  </w:rPr>
                </w:pPr>
                <w:r>
                  <w:rPr>
                    <w:sz w:val="18"/>
                    <w:szCs w:val="18"/>
                  </w:rPr>
                  <w:t>2.7. Vaikų socialinės globos namuose, bendruomeniniuose vaikų globos namuose socialinė globa teikiama vaikams. Sulaukusiems pilnametystės asmenims, kuriems buvo teikta institucinė vaiko socialinė globa, gali būti sudaryta galimybė gyventi vaikų socialinės globos namuose, bendruomeniniuose vaikų globos namuose, iki jie baigs bendrojo lavinimo, profesinio ugdymo ar specialiuosius ugdymosi poreikius užtikrinančias programas. Išimtiniais atvejais gyvenimo laikotarpis vaikų socialinės globos namuose, bendruomeniniuose vaikų globos namuose sulaukusiems pilnametystės asmenims, kuriems buvo teikta institucinė vaiko socialinė globa, gali būti pratęsiamas, esant jų motyvuotam prašymui, įstaigos savininko teises ir pareigas įgyvendinančios institucijos ir savivaldybės, priėmusios sprendimą skirti socialinę globą sulaukusiam pilnametystės asmeniui, kuriam buvo teikta institucinė vaiko socialinė globa, sutikimams, tačiau ne ilgiau kaip iki 21 metų. Vaikų socialinės globos namai pagal galimybes siekia, kad likę be tėvų globos vaikai (nuo 16 metų) ar sulaukę pilnametystės asmenys, kuriems buvo teikta institucinė vaiko socialinė globa, galėtų dalyvauti savarankiško gyvenimo programose (pvz., vaikas apgyvendinamas bute, kito tipo gyvenamajame būste ir gauna nuolatinę socialinio darbuotojo pagalbą).</w:t>
                </w:r>
              </w:p>
              <w:p>
                <w:pPr>
                  <w:shd w:val="clear" w:color="000000" w:fill="auto"/>
                  <w:spacing w:before="120"/>
                  <w:ind w:left="414" w:hanging="414"/>
                  <w:jc w:val="both"/>
                  <w:rPr>
                    <w:sz w:val="18"/>
                    <w:szCs w:val="18"/>
                  </w:rPr>
                </w:pPr>
                <w:r>
                  <w:rPr>
                    <w:sz w:val="18"/>
                    <w:szCs w:val="18"/>
                  </w:rPr>
                  <w:t xml:space="preserve">2.8. Ilgalaikė (trumpalaikė) socialinė globa vaikų su negalia socialinės globos namuose teikiama vaikams su negalia, kuriems, vertinant socialinių paslaugų poreikį, nustatytas visiškas nesavarankiškumas. Sulaukusiems pilnametystės asmenims gali būti sudaryta galimybė gyventi vaikų su negalia socialinės globos namuose, iki jie baigs bendrojo lavinimo, profesinio ugdymo ar specialiuosius ugdymosi poreikius užtikrinančias programas. </w:t>
                </w:r>
              </w:p>
              <w:p>
                <w:pPr>
                  <w:shd w:val="clear" w:color="000000" w:fill="auto"/>
                  <w:spacing w:before="120"/>
                  <w:ind w:left="414" w:hanging="414"/>
                  <w:jc w:val="both"/>
                  <w:rPr>
                    <w:sz w:val="20"/>
                  </w:rPr>
                </w:pPr>
                <w:r>
                  <w:rPr>
                    <w:sz w:val="18"/>
                    <w:szCs w:val="18"/>
                  </w:rPr>
                  <w:t xml:space="preserve">2.9. </w:t>
                </w:r>
                <w:r>
                  <w:rPr>
                    <w:sz w:val="20"/>
                  </w:rPr>
                  <w:t xml:space="preserve">Ilgalaikė (trumpalaikė) socialinė globa specializuotuose slaugos ir socialinės globos namuose teikiama vaikams su sunkia negalia, turintiems proto ir (ar) psichikos negalią ar kompleksinę negalią, kuriems, vertinant socialinių paslaugų poreikį, nustatytas specialusis nuolatinės slaugos poreikis ar specialusis nuolatinės priežiūros (pagalbos) poreikis. </w:t>
                </w:r>
              </w:p>
              <w:p>
                <w:pPr>
                  <w:shd w:val="clear" w:color="000000" w:fill="auto"/>
                  <w:spacing w:before="120"/>
                  <w:ind w:left="414" w:hanging="414"/>
                  <w:jc w:val="both"/>
                  <w:rPr>
                    <w:sz w:val="18"/>
                    <w:szCs w:val="18"/>
                  </w:rPr>
                </w:pPr>
                <w:r>
                  <w:rPr>
                    <w:sz w:val="18"/>
                    <w:szCs w:val="18"/>
                  </w:rPr>
                  <w:t xml:space="preserve">2.10. Socialinės globos įstaigoje neapgyvendinami vaikai, kurie apgyvendinimo metu serga ūmiomis infekcinėmis ligomis </w:t>
                </w:r>
                <w:r>
                  <w:rPr>
                    <w:bCs/>
                    <w:sz w:val="18"/>
                    <w:szCs w:val="18"/>
                  </w:rPr>
                  <w:t>arba</w:t>
                </w:r>
                <w:r>
                  <w:rPr>
                    <w:sz w:val="18"/>
                    <w:szCs w:val="18"/>
                  </w:rPr>
                  <w:t xml:space="preserve"> jiems diagnozuota ūmi psichozė. Vaikui išduotas pirmines ambulatorines asmens sveikatos priežiūros paslaugas teikiančio gydytojo (šeimos ar vaikų ligų gydytojo) arba gydančio gydytojo išrašas iš medicininių dokumentų (F027/a), nuo kurio išdavimo iki vaiko apgyvendinimo globos įstaigoje negali būti praėję daugiau kaip 3 mėnesiai, yra saugomas vaiko byloje.  </w:t>
                </w:r>
              </w:p>
              <w:p>
                <w:pPr>
                  <w:shd w:val="clear" w:color="000000" w:fill="auto"/>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shd w:val="clear" w:color="000000" w:fill="auto"/>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shd w:val="clear" w:color="000000" w:fill="auto"/>
                  <w:tabs>
                    <w:tab w:val="left" w:pos="540"/>
                    <w:tab w:val="left" w:pos="612"/>
                  </w:tabs>
                  <w:spacing w:before="120"/>
                  <w:ind w:left="414" w:hanging="414"/>
                  <w:jc w:val="both"/>
                  <w:rPr>
                    <w:b/>
                    <w:sz w:val="18"/>
                    <w:szCs w:val="18"/>
                  </w:rPr>
                </w:pPr>
                <w:r>
                  <w:rPr>
                    <w:sz w:val="18"/>
                    <w:szCs w:val="18"/>
                  </w:rPr>
                  <w:t xml:space="preserve">2.13. </w:t>
                </w:r>
                <w:r>
                  <w:rPr>
                    <w:sz w:val="20"/>
                  </w:rPr>
                  <w:t>Užtikrinama, kad ne rečiau kaip kartą per metus</w:t>
                </w:r>
                <w:r>
                  <w:rPr>
                    <w:sz w:val="20"/>
                    <w:lang w:eastAsia="lt-LT"/>
                  </w:rPr>
                  <w:t>,</w:t>
                </w:r>
                <w:r>
                  <w:rPr>
                    <w:sz w:val="20"/>
                  </w:rPr>
                  <w:t xml:space="preserve"> o atsiradus naujų aplinkybių, susijusių su vaiko sveikatos būkle, jo branda ar poreikiais, ne vėliau kaip per 5 darbo dienas po šių aplinkybių nustatymo dienos</w:t>
                </w:r>
                <w:r>
                  <w:rPr>
                    <w:sz w:val="20"/>
                    <w:lang w:eastAsia="lt-LT"/>
                  </w:rPr>
                  <w:t xml:space="preserve"> </w:t>
                </w:r>
                <w:r>
                  <w:rPr>
                    <w:sz w:val="20"/>
                  </w:rPr>
                  <w:t>būtų iš naujo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ir vaiko tėvai (globėjas, rūpintojas). Jeigu ir toliau, iki bus rastas tinkamas sprendimas, tęsiamas socialinės globos teikimas, vaiko byloje turi būti raštiškas savivaldybės (vaiko su negalia atveju – ir jo tėvų (globėjo, rūpintojo) sutikimas tęsti socialinės globos teikimą</w:t>
                </w:r>
                <w:r>
                  <w:rPr>
                    <w:szCs w:val="24"/>
                  </w:rPr>
                  <w: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hd w:val="clear" w:color="000000" w:fill="auto"/>
                  <w:spacing w:before="120"/>
                  <w:ind w:left="414" w:right="72" w:hanging="414"/>
                  <w:jc w:val="both"/>
                  <w:rPr>
                    <w:sz w:val="18"/>
                    <w:szCs w:val="18"/>
                  </w:rPr>
                </w:pPr>
                <w:r>
                  <w:rPr>
                    <w:sz w:val="18"/>
                    <w:szCs w:val="18"/>
                  </w:rPr>
                  <w:t xml:space="preserve">3.2. ISGP rengia socialinę globą teikiantys specialistai, dalyvaujant socialiniams darbuotojams, kurie savivaldybės institucijos nustatyta tvarka paskirti vertinti vaikų (šeimų) socialinių paslaugų poreikį, atvejo vadybininkams ir (ar) socialiniams darbuotojams, kurie teikia socialinę priežiūrą šeimoms (toliau – savivaldybės socialiniai darbuotojai), kitiems reikalingiems specialistams. Sudarant ISGP dalyvauja vaiko pasirinktas „savas asmuo“, ugdymo įstaigos, kurią vaikas lanko (ar lankė), atstovai, pats vaikas, pagal amžių ir brandą gebantis išreikšti nuomonę, esant galimybei – vaiko tėvai (globėjas, rūpintojas) ir kiti vaiko gerove suinteresuoti artimieji. Jei vaikui nustatyta laikinoji globa (rūpyba), ISGP derinamas su atvejo vadybininko sudaromu (sudarytu) pagalbos planu. ISGP likusiam be tėvų globos vaikui ir vaikui su negalia sudaromas ne vėliau kaip per 1 mėnesį nuo socialinės globos teikimo pradžios. Vaiko byloje užfiksuota ISGP rengimo eiga, šiame procese dalyvavę asmenys. </w:t>
                </w:r>
              </w:p>
              <w:p>
                <w:pPr>
                  <w:shd w:val="clear" w:color="000000" w:fill="auto"/>
                  <w:spacing w:before="120"/>
                  <w:ind w:left="414" w:right="72" w:hanging="414"/>
                  <w:jc w:val="both"/>
                  <w:rPr>
                    <w:sz w:val="18"/>
                    <w:szCs w:val="18"/>
                  </w:rPr>
                </w:pPr>
                <w:r>
                  <w:rPr>
                    <w:sz w:val="18"/>
                    <w:szCs w:val="18"/>
                  </w:rPr>
                  <w:t xml:space="preserve">3.3. </w:t>
                </w:r>
                <w:r>
                  <w:rPr>
                    <w:bCs/>
                    <w:sz w:val="18"/>
                    <w:szCs w:val="18"/>
                  </w:rPr>
                  <w:t xml:space="preserve">Likusiam be tėvų globos </w:t>
                </w:r>
                <w:r>
                  <w:rPr>
                    <w:sz w:val="18"/>
                    <w:szCs w:val="18"/>
                  </w:rPr>
                  <w:t>vaikui, kuriam nustatyta laikinoji globa, ISGP numatytos papildomos priemonės, susijusios su socialinės priežiūros teikimu vaiko biologinei šeimai ir vaiko grąžinimu į šią šeimą. Turi būti užfiksuotos socialinės globos įstaigos pastangos bendradarbiauti su vaiko tėvais (globėju, rūpintoju)..</w:t>
                </w:r>
              </w:p>
              <w:p>
                <w:pPr>
                  <w:shd w:val="clear" w:color="000000" w:fill="auto"/>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hd w:val="clear" w:color="000000" w:fill="auto"/>
                  <w:spacing w:before="120"/>
                  <w:ind w:left="414" w:right="72" w:hanging="414"/>
                  <w:jc w:val="both"/>
                  <w:rPr>
                    <w:sz w:val="18"/>
                    <w:szCs w:val="18"/>
                  </w:rPr>
                </w:pPr>
                <w:r>
                  <w:rPr>
                    <w:sz w:val="18"/>
                    <w:szCs w:val="18"/>
                  </w:rPr>
                  <w:t>3.5. Socialinės globos įstaiga glaudžiai bendradarbiauja su VTAS darbuotojais, savivaldybės socialiniais darbuotojais, globos centru</w:t>
                </w:r>
                <w:r>
                  <w:rPr>
                    <w:sz w:val="18"/>
                    <w:szCs w:val="18"/>
                    <w:lang w:eastAsia="lt-LT"/>
                  </w:rPr>
                  <w:t xml:space="preserve"> ir socialiniais partneriais</w:t>
                </w:r>
                <w:r>
                  <w:rPr>
                    <w:sz w:val="18"/>
                    <w:szCs w:val="18"/>
                  </w:rPr>
                  <w:t>, stiprinant vaiko ir jo biologinės šeimos santykius, rengiant vaiką globai (rūpybai) šeimoje ar įvaikinimui (pvz., dalyvauja sudarant bei įgyvendinant šeimų stiprinimo programas, sudaro bendradarbiavimo su vaiko biologine šeima sutartis).</w:t>
                </w:r>
              </w:p>
              <w:p>
                <w:pPr>
                  <w:shd w:val="clear" w:color="000000" w:fill="auto"/>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4.1. Užtikrinta, kad ne rečiau kaip kas pusę metų, o atsiradus naujų aplinkybių, susijusių su vaiko sveikatos būkle, jo branda ar poreikiais, ne vėliau kaip per 5 darbo dienas po šių aplinkybių nustatymo dienos socialinės globos įstaigos iniciatyva ISGP būtų peržiūrimas ir tikslinamas</w:t>
                </w:r>
                <w:r>
                  <w:rPr>
                    <w:szCs w:val="24"/>
                  </w:rPr>
                  <w:t>.</w:t>
                </w:r>
                <w:r>
                  <w:rPr>
                    <w:sz w:val="18"/>
                    <w:szCs w:val="18"/>
                  </w:rPr>
                  <w:t xml:space="preserve"> </w:t>
                </w:r>
              </w:p>
              <w:p>
                <w:pPr>
                  <w:shd w:val="clear" w:color="000000" w:fill="auto"/>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hd w:val="clear" w:color="000000" w:fill="auto"/>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galimybių, atsižvelgiant į vaiko pageidavimus. Socialinės globos įstaigos (išskyrus bendruomeninius vaikų globos namus) maitinimą organizuoja pagal sveikatos apsaugos ministro patvirtintus maitinimo organizavimą socialinės globos įstaigose reglamentuojančius teisės aktų reikalavimus.</w:t>
                </w:r>
              </w:p>
              <w:p>
                <w:pPr>
                  <w:shd w:val="clear" w:color="000000" w:fill="auto"/>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hd w:val="clear" w:color="000000" w:fill="auto"/>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hd w:val="clear" w:color="000000" w:fill="auto"/>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hd w:val="clear" w:color="000000" w:fill="auto"/>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hd w:val="clear" w:color="000000" w:fill="auto"/>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hd w:val="clear" w:color="000000" w:fill="auto"/>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shd w:val="clear" w:color="000000" w:fill="auto"/>
                  <w:tabs>
                    <w:tab w:val="left" w:pos="338"/>
                    <w:tab w:val="left" w:pos="10872"/>
                  </w:tabs>
                  <w:spacing w:before="120"/>
                  <w:ind w:left="414" w:right="74" w:hanging="414"/>
                  <w:jc w:val="both"/>
                  <w:rPr>
                    <w:b/>
                    <w:sz w:val="18"/>
                    <w:szCs w:val="18"/>
                  </w:rPr>
                </w:pPr>
                <w:r>
                  <w:rPr>
                    <w:sz w:val="18"/>
                    <w:szCs w:val="18"/>
                  </w:rPr>
                  <w:t>5.8. Vaikų socialinės globos namuose, vaikų su negalia socialinės globos namuose ir specializuotuose slaugos ir socialinės globos namuose gyvenamoji aplinka kuriama pagal šeimai artimos aplinkos modelį – šeimynų (grupių) principu. Šis reikalavimas iki 2020 m. gruodžio 31 d. netaikomas atrinktoms pertvarkai stacionarioms socialinės globos įstaigoms, kurių sąrašas patvirtintas Lietuvos Respublikos socialinės apsaugos ir darbo ministro 2015 m. gegužės 5 d. įsakymu Nr. A1</w:t>
                  <w:noBreakHyphen/>
                  <w:t xml:space="preserve">271 „Dėl Atrinktų pertvarkai stacionarių socialinės globos įstaigų ir sutrikusio vystymosi kūdikių namų sąrašo patvirtinimo“ (toliau – pertvarkomos įstaigos). </w:t>
                </w:r>
              </w:p>
              <w:p>
                <w:pPr>
                  <w:shd w:val="clear" w:color="000000" w:fill="auto"/>
                  <w:tabs>
                    <w:tab w:val="left" w:pos="10872"/>
                  </w:tabs>
                  <w:spacing w:before="120"/>
                  <w:ind w:left="414" w:right="74" w:hanging="414"/>
                  <w:jc w:val="both"/>
                  <w:rPr>
                    <w:sz w:val="18"/>
                    <w:szCs w:val="18"/>
                  </w:rPr>
                </w:pPr>
                <w:r>
                  <w:rPr>
                    <w:sz w:val="18"/>
                    <w:szCs w:val="18"/>
                  </w:rPr>
                  <w:t xml:space="preserve">5.9. Vaikų socialinės globos namų ir vaikų su negalia socialinės globos namų šeimynoje (grupėje) gyvena ne daugiau kaip 8 vaikai. </w:t>
                </w:r>
              </w:p>
              <w:p>
                <w:pPr>
                  <w:shd w:val="clear" w:color="000000" w:fill="auto"/>
                  <w:tabs>
                    <w:tab w:val="left" w:pos="10872"/>
                  </w:tabs>
                  <w:spacing w:before="120"/>
                  <w:ind w:left="414" w:right="74" w:hanging="414"/>
                  <w:jc w:val="both"/>
                  <w:rPr>
                    <w:sz w:val="18"/>
                    <w:szCs w:val="18"/>
                  </w:rPr>
                </w:pPr>
                <w:r>
                  <w:rPr>
                    <w:sz w:val="18"/>
                    <w:szCs w:val="18"/>
                  </w:rPr>
                  <w:t xml:space="preserve">5.10. </w:t>
                </w:r>
                <w:r>
                  <w:rPr>
                    <w:i/>
                    <w:sz w:val="18"/>
                    <w:szCs w:val="18"/>
                  </w:rPr>
                  <w:t>Neteko galios nuo 2019-07-09</w:t>
                </w:r>
                <w:r>
                  <w:rPr>
                    <w:sz w:val="18"/>
                    <w:szCs w:val="18"/>
                  </w:rPr>
                  <w:t xml:space="preserve">. </w:t>
                </w:r>
              </w:p>
              <w:p>
                <w:pPr>
                  <w:shd w:val="clear" w:color="000000" w:fill="auto"/>
                  <w:tabs>
                    <w:tab w:val="left" w:pos="415"/>
                    <w:tab w:val="left" w:pos="10872"/>
                  </w:tabs>
                  <w:spacing w:before="120"/>
                  <w:ind w:left="414" w:right="74" w:hanging="414"/>
                  <w:jc w:val="both"/>
                  <w:rPr>
                    <w:sz w:val="18"/>
                    <w:szCs w:val="18"/>
                  </w:rPr>
                </w:pPr>
                <w:r>
                  <w:rPr>
                    <w:sz w:val="18"/>
                    <w:szCs w:val="18"/>
                  </w:rPr>
                  <w:t>5.11. Bendruomeniniuose vaikų globos namuose gyvenamoji aplinka kuriama pagal šeimai artimos aplinkos modelį. Bendruomeniniuose vaikų globos namuose gyvena ne daugiau kaip 8 vaikai.</w:t>
                </w:r>
              </w:p>
              <w:p>
                <w:pPr>
                  <w:shd w:val="clear" w:color="000000" w:fill="auto"/>
                  <w:tabs>
                    <w:tab w:val="left" w:pos="338"/>
                    <w:tab w:val="left" w:pos="10872"/>
                  </w:tabs>
                  <w:spacing w:before="120"/>
                  <w:ind w:left="414" w:right="74" w:hanging="414"/>
                  <w:jc w:val="both"/>
                  <w:rPr>
                    <w:sz w:val="18"/>
                    <w:szCs w:val="18"/>
                  </w:rPr>
                </w:pPr>
                <w:r>
                  <w:rPr>
                    <w:sz w:val="18"/>
                    <w:szCs w:val="18"/>
                  </w:rPr>
                  <w:t xml:space="preserve">5.12. </w:t>
                </w:r>
                <w:r>
                  <w:rPr>
                    <w:i/>
                    <w:sz w:val="18"/>
                    <w:szCs w:val="18"/>
                  </w:rPr>
                  <w:t>Neteko galios nuo 2019-07-09</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hd w:val="clear" w:color="000000" w:fill="auto"/>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shd w:val="clear" w:color="000000" w:fill="auto"/>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hd w:val="clear" w:color="000000" w:fill="auto"/>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hd w:val="clear" w:color="000000" w:fill="auto"/>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hd w:val="clear" w:color="000000" w:fill="auto"/>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hd w:val="clear" w:color="000000" w:fill="auto"/>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hd w:val="clear" w:color="000000" w:fill="auto"/>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hd w:val="clear" w:color="000000" w:fill="auto"/>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hd w:val="clear" w:color="000000" w:fill="auto"/>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hd w:val="clear" w:color="000000" w:fill="auto"/>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hd w:val="clear" w:color="000000" w:fill="auto"/>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hd w:val="clear" w:color="000000" w:fill="auto"/>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hd w:val="clear" w:color="000000" w:fill="auto"/>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hd w:val="clear" w:color="000000" w:fill="auto"/>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hd w:val="clear" w:color="000000" w:fill="auto"/>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hd w:val="clear" w:color="000000" w:fill="auto"/>
                  <w:spacing w:before="120"/>
                  <w:ind w:left="414" w:right="72" w:hanging="414"/>
                  <w:jc w:val="both"/>
                  <w:rPr>
                    <w:sz w:val="18"/>
                    <w:szCs w:val="18"/>
                  </w:rPr>
                </w:pPr>
                <w:r>
                  <w:rPr>
                    <w:sz w:val="18"/>
                    <w:szCs w:val="18"/>
                  </w:rPr>
                  <w:t>8.8. Vaikų socialinės globos namuose (kai juose socialinę globą gauna 25 ar daugiau vaikų su negalia) ir vaikų su negalia socialinės globos namuose (kai juose socialinę globą gauna 25 ar daugiau vaikų su negalia) bei specializuotuose slaugos ir socialinės globos namuose slaugos paslaugos privalo būti teikiamos pačiose įstaigose</w:t>
                </w:r>
                <w:r>
                  <w:rPr>
                    <w:szCs w:val="24"/>
                  </w:rPr>
                  <w:t>.</w:t>
                </w:r>
                <w:r>
                  <w:rPr>
                    <w:sz w:val="18"/>
                    <w:szCs w:val="18"/>
                  </w:rPr>
                  <w:t xml:space="preserve"> </w:t>
                </w:r>
              </w:p>
              <w:p>
                <w:pPr>
                  <w:shd w:val="clear" w:color="000000" w:fill="auto"/>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hd w:val="clear" w:color="000000" w:fill="auto"/>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hd w:val="clear" w:color="000000" w:fill="auto"/>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hd w:val="clear" w:color="000000" w:fill="auto"/>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hd w:val="clear" w:color="000000" w:fill="auto"/>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shd w:val="clear" w:color="000000" w:fill="auto"/>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hd w:val="clear" w:color="000000" w:fill="auto"/>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hd w:val="clear" w:color="000000" w:fill="auto"/>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shd w:val="clear" w:color="000000" w:fill="auto"/>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shd w:val="clear" w:color="000000" w:fill="auto"/>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shd w:val="clear" w:color="000000" w:fill="auto"/>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hd w:val="clear" w:color="000000" w:fill="auto"/>
                  <w:spacing w:before="120"/>
                  <w:rPr>
                    <w:iCs/>
                    <w:sz w:val="18"/>
                    <w:szCs w:val="18"/>
                  </w:rPr>
                </w:pPr>
                <w:r>
                  <w:rPr>
                    <w:iCs/>
                    <w:sz w:val="18"/>
                    <w:szCs w:val="18"/>
                  </w:rPr>
                  <w:t>Siekiama vaiką įgalinti ir jam padedama įgyti socialinių ir savarankiško gyvenimo įgūdžių</w:t>
                </w:r>
              </w:p>
              <w:p>
                <w:pPr>
                  <w:shd w:val="clear" w:color="000000" w:fill="auto"/>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hd w:val="clear" w:color="000000" w:fill="auto"/>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shd w:val="clear" w:color="000000" w:fill="auto"/>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shd w:val="clear" w:color="000000" w:fill="auto"/>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hd w:val="clear" w:color="000000" w:fill="auto"/>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hd w:val="clear" w:color="000000" w:fill="auto"/>
                  <w:spacing w:before="120"/>
                  <w:ind w:left="414" w:hanging="414"/>
                  <w:jc w:val="both"/>
                  <w:rPr>
                    <w:color w:val="0070C0"/>
                    <w:sz w:val="18"/>
                    <w:szCs w:val="18"/>
                  </w:rPr>
                </w:pPr>
                <w:r>
                  <w:rPr>
                    <w:sz w:val="18"/>
                    <w:szCs w:val="18"/>
                  </w:rPr>
                  <w:t xml:space="preserve">10.6. </w:t>
                </w:r>
                <w:r>
                  <w:rPr>
                    <w:sz w:val="18"/>
                    <w:szCs w:val="18"/>
                    <w:lang w:eastAsia="lt-LT"/>
                  </w:rPr>
                  <w:t xml:space="preserve">Vaikui sudarytos sąlygos įgyti kiek įmanoma daugiau darbo, namų ūkio, biudžeto tvarkymo, pirkimo ir kitų kasdieniame gyvenime būtinų įgūdžių, padėsiančių užtikrinti jo savarankiškumą ateityje. Socialinės globos įstaigoje vaikas motyvuojamas būti kuo savarankiškesnis, ugdant jo savitvarkos gebėjimus (maisto gaminimosi įgūdžius, gyvenamųjų patalpų ir aplinkos tvarkymosi, drabužių skalbimo, lyginimo, taisymo, mokymosi naudotis buitine technika, higienos priemonių, maisto produktų įsigijimo, </w:t>
                </w:r>
                <w:r>
                  <w:rPr>
                    <w:color w:val="000000"/>
                    <w:sz w:val="18"/>
                    <w:szCs w:val="18"/>
                    <w:lang w:eastAsia="lt-LT"/>
                  </w:rPr>
                  <w:t>naudojimosi v</w:t>
                </w:r>
                <w:r>
                  <w:rPr>
                    <w:sz w:val="18"/>
                    <w:szCs w:val="18"/>
                    <w:lang w:eastAsia="lt-LT"/>
                  </w:rPr>
                  <w:t xml:space="preserve">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Bendruomeniniai vaikų globos namai, suderinę </w:t>
                </w:r>
                <w:r>
                  <w:rPr>
                    <w:sz w:val="18"/>
                    <w:szCs w:val="18"/>
                  </w:rPr>
                  <w:t>su įstaigos savininko teises ir pareigas įgyvendinančia institucija</w:t>
                </w:r>
                <w:r>
                  <w:rPr>
                    <w:sz w:val="18"/>
                    <w:szCs w:val="18"/>
                    <w:lang w:eastAsia="lt-LT"/>
                  </w:rPr>
                  <w:t>, gali nustatyti išlaidų, skiriamų bendruomeniniuose vaikų globos namuose gyvenančių vaikų savarankiškumui ugdyti ir (ar) individualiems poreikiams tenkinti (pvz.: maistui, higienos reikmėms, drabužiams, neformaliajam švietimui, kultūriniams renginiams, ekskursijoms, stovykloms ir pan.), dydį. Tam tikslui numatytos lėšos pervedamos į atskirą bendruomeninių vaikų globos namų sąskaitą. Bendruomeniniai vaikų globos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sz w:val="18"/>
                    <w:szCs w:val="18"/>
                  </w:rPr>
                  <w:t xml:space="preserve">. </w:t>
                </w:r>
              </w:p>
              <w:p>
                <w:pPr>
                  <w:shd w:val="clear" w:color="000000" w:fill="auto"/>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hd w:val="clear" w:color="000000" w:fill="auto"/>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shd w:val="clear" w:color="000000" w:fill="auto"/>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shd w:val="clear" w:color="000000" w:fill="auto"/>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shd w:val="clear" w:color="000000" w:fill="auto"/>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shd w:val="clear" w:color="000000" w:fill="auto"/>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shd w:val="clear" w:color="000000" w:fill="auto"/>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hd w:val="clear" w:color="000000" w:fill="auto"/>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hd w:val="clear" w:color="000000" w:fill="auto"/>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hd w:val="clear" w:color="000000" w:fill="auto"/>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hd w:val="clear" w:color="000000" w:fill="auto"/>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hd w:val="clear" w:color="000000" w:fill="auto"/>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shd w:val="clear" w:color="000000" w:fill="auto"/>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hd w:val="clear" w:color="000000" w:fill="auto"/>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shd w:val="clear" w:color="000000" w:fill="auto"/>
                  <w:tabs>
                    <w:tab w:val="left" w:pos="-180"/>
                    <w:tab w:val="left" w:pos="360"/>
                  </w:tabs>
                  <w:spacing w:before="120"/>
                  <w:ind w:left="414" w:hanging="414"/>
                  <w:jc w:val="both"/>
                  <w:rPr>
                    <w:sz w:val="18"/>
                    <w:szCs w:val="18"/>
                  </w:rPr>
                </w:pPr>
                <w:r>
                  <w:rPr>
                    <w:sz w:val="18"/>
                    <w:szCs w:val="18"/>
                  </w:rPr>
                  <w:t xml:space="preserve">11.10. Likusiam be tėvų globos vaikui ar </w:t>
                </w:r>
                <w:r>
                  <w:rPr>
                    <w:bCs/>
                    <w:sz w:val="18"/>
                    <w:szCs w:val="18"/>
                  </w:rPr>
                  <w:t xml:space="preserve">socialinę riziką patiriančiam </w:t>
                </w:r>
                <w:r>
                  <w:rPr>
                    <w:sz w:val="18"/>
                    <w:szCs w:val="18"/>
                  </w:rPr>
                  <w:t xml:space="preserve">vaikui, taip pat vaikui su negalia, gebančiam išreikšti savo nuomonę, sudarytos galimybės asmeniškai bendrauti su VTAS atstovais, savivaldybės socialiniais darbuotojais ir kitais specialistais, sprendžiant jo gyvenimo atskirai nuo tėvų ar grąžinimo į šeimą problemas. Vaikas pagal savo amžių ir brandą gali apibūdinti tokį bendravimą ir jo rezultatus. </w:t>
                </w:r>
              </w:p>
              <w:p>
                <w:pPr>
                  <w:shd w:val="clear" w:color="000000" w:fill="auto"/>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hd w:val="clear" w:color="000000" w:fill="auto"/>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hd w:val="clear" w:color="000000" w:fill="auto"/>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hd w:val="clear" w:color="000000" w:fill="auto"/>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hd w:val="clear" w:color="000000" w:fill="auto"/>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hd w:val="clear" w:color="000000" w:fill="auto"/>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shd w:val="clear" w:color="000000" w:fill="auto"/>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hd w:val="clear" w:color="000000" w:fill="auto"/>
                  <w:spacing w:before="120"/>
                  <w:ind w:right="72"/>
                  <w:rPr>
                    <w:iCs/>
                    <w:sz w:val="18"/>
                    <w:szCs w:val="18"/>
                  </w:rPr>
                </w:pPr>
                <w:r>
                  <w:rPr>
                    <w:iCs/>
                    <w:sz w:val="18"/>
                    <w:szCs w:val="18"/>
                  </w:rPr>
                  <w:t>Vaikui garantuojama saugi bei jo poreikiams tenkinti tinkama socialinės globos teikimo vieta ir aplinka</w:t>
                </w:r>
              </w:p>
              <w:p>
                <w:pPr>
                  <w:shd w:val="clear" w:color="000000" w:fill="auto"/>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hd w:val="clear" w:color="000000" w:fill="auto"/>
                  <w:spacing w:before="120"/>
                  <w:ind w:left="414" w:right="74" w:hanging="414"/>
                  <w:jc w:val="both"/>
                  <w:rPr>
                    <w:sz w:val="18"/>
                    <w:szCs w:val="18"/>
                  </w:rPr>
                </w:pPr>
                <w:r>
                  <w:rPr>
                    <w:sz w:val="18"/>
                    <w:szCs w:val="18"/>
                  </w:rPr>
                  <w:t>14.2. Vaikui užtikrinta, kad vaikų socialinės globos namų, vaikų su negalia socialinės globos namų ir specializuotų slaugos ir socialinės globos namų teritorijos, bendro naudojimo patalpų bei gyvenamųjų patalpų išplanavimas ir įrengimas atitinka socialinės globos namų vaikams paskirtį, šio tipo statiniams galiojančias statybos projektavimo normas. Bendruomeninių vaikų globos namų teritorija, bendro naudojimo ir gyvenamosios patalpos atitinka sveikatos, darbų ir priešgaisrinės saugos normas ir reikalavimus bei tenkina vaikų poreikius.</w:t>
                </w:r>
              </w:p>
              <w:p>
                <w:pPr>
                  <w:shd w:val="clear" w:color="000000" w:fill="auto"/>
                  <w:spacing w:before="120"/>
                  <w:ind w:left="414" w:right="74" w:hanging="414"/>
                  <w:jc w:val="both"/>
                  <w:rPr>
                    <w:sz w:val="18"/>
                    <w:szCs w:val="18"/>
                  </w:rPr>
                </w:pPr>
                <w:r>
                  <w:rPr>
                    <w:sz w:val="18"/>
                    <w:szCs w:val="18"/>
                  </w:rPr>
                  <w:t>14.3. Bendruomeniniai vaikų globos namai steigiami atskirose gyvenamosiose patalpose (gyvenamajame vienbučiame, dvibučiame ar daugiabučiame name). Bendruomeniniai vaikų globos namai negali būti steigiami tame pačiame žemės sklype ar pastate su socialinės globos namais, kitais bendruomeniniais vaikų globos namais (išskyrus, kai steigiami daugiabučiame gyvenamajame name). Bendruomeniniai vaikų globos namai taip pat negali būti steigiami pastatuose (išskyrus daugiabutį gyvenamąjį namą), kuriuose veikia kitos socialinių paslaugų, sveikatos priežiūros, švietimo ar ugdymo įstaigos. Steigiant bendruomeninius vaikų globos namus daugiabučiame gyvenamajame name, vienoje laiptinėje negali būti daugiau nei 2 bendruomeniniai vaikų globos namai (jei laiptinėje yra tik du butai, bendruomeniniai vaikų globos namai gali būti steigiami tik viename iš jų).</w:t>
                </w:r>
              </w:p>
              <w:p>
                <w:pPr>
                  <w:shd w:val="clear" w:color="000000" w:fill="auto"/>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hd w:val="clear" w:color="000000" w:fill="auto"/>
                  <w:spacing w:before="120"/>
                  <w:ind w:left="414" w:right="74" w:hanging="414"/>
                  <w:jc w:val="both"/>
                  <w:rPr>
                    <w:sz w:val="18"/>
                    <w:szCs w:val="18"/>
                  </w:rPr>
                </w:pPr>
                <w:r>
                  <w:rPr>
                    <w:sz w:val="18"/>
                    <w:szCs w:val="18"/>
                  </w:rPr>
                  <w:t xml:space="preserve">14.5. Vaikų socialinės globos namuose vaikų skaičius yra ne didesnis negu 30. Nuo 2020 m. gruodžio 31 d. likusiems be tėvų globos vaikams ir </w:t>
                </w:r>
                <w:r>
                  <w:rPr>
                    <w:bCs/>
                    <w:sz w:val="18"/>
                    <w:szCs w:val="18"/>
                  </w:rPr>
                  <w:t>socialinę riziką patiriantiems</w:t>
                </w:r>
                <w:r>
                  <w:rPr>
                    <w:sz w:val="18"/>
                    <w:szCs w:val="18"/>
                  </w:rPr>
                  <w:t xml:space="preserve"> vaikams ilgalaikė (trumpalaikė) socialinė globa (išskyrus trumpalaikę socialinę globą iki 3 mėn.) negali būti teikiama vaikų socialinės globos namuose. Vaikų socialinės globos namai turi</w:t>
                </w:r>
                <w:r>
                  <w:rPr>
                    <w:b/>
                    <w:sz w:val="18"/>
                    <w:szCs w:val="18"/>
                  </w:rPr>
                  <w:t xml:space="preserve"> </w:t>
                </w:r>
                <w:r>
                  <w:rPr>
                    <w:sz w:val="18"/>
                    <w:szCs w:val="18"/>
                  </w:rPr>
                  <w:t>patvirtintus ir</w:t>
                </w:r>
                <w:r>
                  <w:rPr>
                    <w:b/>
                    <w:sz w:val="18"/>
                    <w:szCs w:val="18"/>
                  </w:rPr>
                  <w:t xml:space="preserve"> </w:t>
                </w:r>
                <w:r>
                  <w:rPr>
                    <w:sz w:val="18"/>
                    <w:szCs w:val="18"/>
                  </w:rPr>
                  <w:t>su įstaigos savininko teises ir pareigas įgyvendinančia institucija suderintus priemonių, kurias įgyvendinus bus pasiektas reikalavimas nuo 2020</w:t>
                </w:r>
                <w:r>
                  <w:rPr>
                    <w:b/>
                    <w:sz w:val="18"/>
                    <w:szCs w:val="18"/>
                  </w:rPr>
                  <w:t xml:space="preserve"> </w:t>
                </w:r>
                <w:r>
                  <w:rPr>
                    <w:sz w:val="18"/>
                    <w:szCs w:val="18"/>
                  </w:rPr>
                  <w:t xml:space="preserve">m. gruodžio 31 d. nebeteikti likusiems be tėvų globos vaikams ir </w:t>
                </w:r>
                <w:r>
                  <w:rPr>
                    <w:bCs/>
                    <w:sz w:val="18"/>
                    <w:szCs w:val="18"/>
                  </w:rPr>
                  <w:t>socialinę riziką patiriantiems</w:t>
                </w:r>
                <w:r>
                  <w:rPr>
                    <w:sz w:val="18"/>
                    <w:szCs w:val="18"/>
                  </w:rPr>
                  <w:t xml:space="preserve"> vaikams ilgalaikės (trumpalaikės) socialinės globos (išskyrus trumpalaikę socialinę globą iki 3 mėn.) vaikų socialinės globos namuose, planus.</w:t>
                </w:r>
                <w:r>
                  <w:rPr>
                    <w:b/>
                    <w:color w:val="000000"/>
                    <w:sz w:val="18"/>
                    <w:szCs w:val="18"/>
                  </w:rPr>
                  <w:t xml:space="preserve"> </w:t>
                </w:r>
                <w:r>
                  <w:rPr>
                    <w:color w:val="000000"/>
                    <w:sz w:val="18"/>
                    <w:szCs w:val="18"/>
                  </w:rPr>
                  <w:t xml:space="preserve">Nuo </w:t>
                </w:r>
                <w:r>
                  <w:rPr>
                    <w:sz w:val="18"/>
                    <w:szCs w:val="18"/>
                  </w:rPr>
                  <w:t xml:space="preserve">2020 m. sausio 1 </w:t>
                </w:r>
                <w:r>
                  <w:rPr>
                    <w:color w:val="000000"/>
                    <w:sz w:val="18"/>
                    <w:szCs w:val="18"/>
                  </w:rPr>
                  <w:t>d. likusiems be tėvų globos vaikams ilgalaikė socialinė globa negali būti pradedama naujai teikti socialinės globos namuose</w:t>
                </w:r>
                <w:r>
                  <w:rPr>
                    <w:sz w:val="18"/>
                    <w:szCs w:val="18"/>
                  </w:rPr>
                  <w:t>.</w:t>
                </w:r>
              </w:p>
              <w:p>
                <w:pPr>
                  <w:shd w:val="clear" w:color="000000" w:fill="auto"/>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(ne daugiau kaip po</w:t>
                </w:r>
                <w:r>
                  <w:rPr>
                    <w:b/>
                    <w:color w:val="000000"/>
                    <w:sz w:val="18"/>
                    <w:szCs w:val="18"/>
                  </w:rPr>
                  <w:t xml:space="preserve"> </w:t>
                </w:r>
                <w:r>
                  <w:rPr>
                    <w:color w:val="000000"/>
                    <w:sz w:val="18"/>
                    <w:szCs w:val="18"/>
                  </w:rPr>
                  <w:t>vaikus,</w:t>
                </w:r>
                <w:r>
                  <w:rPr>
                    <w:sz w:val="18"/>
                    <w:szCs w:val="18"/>
                  </w:rPr>
                  <w:t xml:space="preserve"> </w:t>
                </w:r>
                <w:r>
                  <w:rPr>
                    <w:color w:val="000000"/>
                    <w:sz w:val="18"/>
                    <w:szCs w:val="18"/>
                  </w:rPr>
                  <w:t xml:space="preserve">kambaryje – ne daugiau kaip po 2 vaikus), kurie yra prilyginami bendruomeniniams vaikų globos namams. </w:t>
                </w:r>
              </w:p>
              <w:p>
                <w:pPr>
                  <w:shd w:val="clear" w:color="000000" w:fill="auto"/>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hd w:val="clear" w:color="000000" w:fill="auto"/>
                  <w:spacing w:before="120"/>
                  <w:ind w:left="414" w:right="74" w:hanging="414"/>
                  <w:jc w:val="both"/>
                  <w:rPr>
                    <w:sz w:val="18"/>
                    <w:szCs w:val="18"/>
                  </w:rPr>
                </w:pPr>
                <w:r>
                  <w:rPr>
                    <w:sz w:val="18"/>
                    <w:szCs w:val="18"/>
                  </w:rPr>
                  <w:t>14.8. Vaikų su negalia socialinės globos namuose</w:t>
                </w:r>
                <w:r>
                  <w:rPr>
                    <w:b/>
                    <w:sz w:val="18"/>
                    <w:szCs w:val="18"/>
                  </w:rPr>
                  <w:t xml:space="preserve"> </w:t>
                </w:r>
                <w:r>
                  <w:rPr>
                    <w:sz w:val="18"/>
                    <w:szCs w:val="18"/>
                  </w:rPr>
                  <w:t xml:space="preserve">vaikų skaičius yra ne didesnis negu 50 (nuo 2020 m. gruodžio 31 d. – ne didesnis negu 30 vaikų). Specializuotuose slaugos ir socialinės globos namuose gyvena ne daugiau kaip 40 asmenų. Nuo 2030 metų vaikams su negalia ilgalaikė socialinė globa negali būti teikiama vaikų su negalia socialinės globos namuose. Vaikų su negalia socialinės globos namai, kuriuose </w:t>
                </w:r>
                <w:r>
                  <w:rPr>
                    <w:color w:val="000000"/>
                    <w:sz w:val="18"/>
                    <w:szCs w:val="18"/>
                  </w:rPr>
                  <w:t xml:space="preserve">gyvena </w:t>
                </w:r>
                <w:r>
                  <w:rPr>
                    <w:sz w:val="18"/>
                    <w:szCs w:val="18"/>
                  </w:rPr>
                  <w:t>daugiau kaip 30 vaikų su negalia,</w:t>
                </w:r>
                <w:r>
                  <w:rPr>
                    <w:color w:val="000000"/>
                    <w:sz w:val="18"/>
                    <w:szCs w:val="18"/>
                  </w:rPr>
                  <w:t xml:space="preserve"> turi</w:t>
                </w:r>
                <w:r>
                  <w:rPr>
                    <w:sz w:val="18"/>
                    <w:szCs w:val="18"/>
                  </w:rPr>
                  <w:t xml:space="preserve"> su įstaigos savininko teises ir pareigas įgyvendinančia institucija suderintus priemonių, kurias įgyvendinus bus pasiektas reikalavimas ne vėliau kaip nuo 2020 m. gruodžio 31 d. vaikų su negalia skaičių sumažinti iki 30-ies, planus. Vaikų su negalia socialinės globos namai ne vėliau kaip iki 2028  m. sausio 1 d. turi patvirtinti su įstaigos savininko teises ir pareigas įgyvendinančia institucija suderintus priemonių, kurias įgyvendinus bus pasiektas reikalavimas nuo 2030 metų nebeteikti vaikams su negalia ilgalaikės socialinės globos šiuose namuose, planus.</w:t>
                </w:r>
              </w:p>
              <w:p>
                <w:pPr>
                  <w:shd w:val="clear" w:color="000000" w:fill="auto"/>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bendruomeniniams vaikų globos namams. </w:t>
                </w:r>
              </w:p>
              <w:p>
                <w:pPr>
                  <w:shd w:val="clear" w:color="000000" w:fill="auto"/>
                  <w:spacing w:before="120"/>
                  <w:ind w:left="414" w:right="74" w:hanging="414"/>
                  <w:jc w:val="both"/>
                  <w:rPr>
                    <w:sz w:val="18"/>
                    <w:szCs w:val="18"/>
                  </w:rPr>
                </w:pPr>
                <w:r>
                  <w:rPr>
                    <w:sz w:val="18"/>
                    <w:szCs w:val="18"/>
                  </w:rPr>
                  <w:t xml:space="preserve">14.10. Likusių be tėvų globos vaikų ir </w:t>
                </w:r>
                <w:r>
                  <w:rPr>
                    <w:bCs/>
                    <w:sz w:val="18"/>
                    <w:szCs w:val="18"/>
                  </w:rPr>
                  <w:t>socialinę riziką patiriančių</w:t>
                </w:r>
                <w:r>
                  <w:rPr>
                    <w:sz w:val="18"/>
                    <w:szCs w:val="18"/>
                  </w:rPr>
                  <w:t xml:space="preserve"> vaikų ilgalaikei (trumpalaikei) socialinei globai (išskyrus trumpalaikę socialinę globą iki 3 mėn.) naujai (nuo 2017 m. gegužės 1 d.) steigiami tik bendruomeniniai vaikų globos namai, kuriuose gyvena ne daugiau kaip 8 vaikai, vaikų su negalia (išskyrus vaikus su sunkia negalia, turinčius proto ir (ar) psichikos negalią ar kompleksinę negalią, kuriems nustatytas specialusis nuolatinės slaugos poreikis ar specialusis nuolatinės priežiūros (pagalbos) poreikis) ilgalaikei socialinei globai – tik</w:t>
                </w:r>
                <w:r>
                  <w:rPr>
                    <w:strike/>
                    <w:sz w:val="18"/>
                    <w:szCs w:val="18"/>
                  </w:rPr>
                  <w:t xml:space="preserve"> </w:t>
                </w:r>
                <w:r>
                  <w:rPr>
                    <w:sz w:val="18"/>
                    <w:szCs w:val="18"/>
                  </w:rPr>
                  <w:t>bendruomeniniai vaikų globos namai,</w:t>
                </w:r>
                <w:r>
                  <w:rPr>
                    <w:b/>
                    <w:sz w:val="18"/>
                    <w:szCs w:val="18"/>
                  </w:rPr>
                  <w:t xml:space="preserve"> </w:t>
                </w:r>
                <w:r>
                  <w:rPr>
                    <w:sz w:val="18"/>
                    <w:szCs w:val="18"/>
                  </w:rPr>
                  <w:t>kuriuose gyvena ne daugiau kaip 8 vaikai.</w:t>
                </w:r>
              </w:p>
              <w:p>
                <w:pPr>
                  <w:shd w:val="clear" w:color="000000" w:fill="auto"/>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hd w:val="clear" w:color="000000" w:fill="auto"/>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shd w:val="clear" w:color="000000" w:fill="auto"/>
                  <w:tabs>
                    <w:tab w:val="left" w:pos="612"/>
                  </w:tabs>
                  <w:spacing w:before="120"/>
                  <w:ind w:left="414" w:right="74" w:hanging="414"/>
                  <w:jc w:val="both"/>
                  <w:rPr>
                    <w:sz w:val="18"/>
                    <w:szCs w:val="18"/>
                  </w:rPr>
                </w:pPr>
                <w:r>
                  <w:rPr>
                    <w:sz w:val="18"/>
                    <w:szCs w:val="18"/>
                  </w:rPr>
                  <w:t>14.13. Bendruomeniniai vaikų globos namai bendradarbiauja su bendruomenėje esančiomis įstaigomis (</w:t>
                </w:r>
                <w:r>
                  <w:rPr>
                    <w:sz w:val="18"/>
                    <w:szCs w:val="18"/>
                    <w:lang w:eastAsia="lt-LT"/>
                  </w:rPr>
                  <w:t xml:space="preserve">poliklinikomis, šeimos klinikomis, seniūnijomis, bendruomenės </w:t>
                </w:r>
                <w:r>
                  <w:rPr>
                    <w:sz w:val="18"/>
                    <w:szCs w:val="18"/>
                  </w:rPr>
                  <w:t>dienos centrais, ugdymo centrais ir kt.) ir sudaro vaikams galimybes naudotis šių įstaigų teikiamomis paslaugomis.</w:t>
                </w:r>
              </w:p>
              <w:p>
                <w:pPr>
                  <w:shd w:val="clear" w:color="000000" w:fill="auto"/>
                  <w:tabs>
                    <w:tab w:val="left" w:pos="612"/>
                  </w:tabs>
                  <w:spacing w:before="120"/>
                  <w:ind w:left="414" w:right="74" w:hanging="414"/>
                  <w:jc w:val="both"/>
                  <w:rPr>
                    <w:sz w:val="18"/>
                    <w:szCs w:val="18"/>
                  </w:rPr>
                </w:pPr>
                <w:r>
                  <w:rPr>
                    <w:sz w:val="18"/>
                    <w:szCs w:val="18"/>
                  </w:rPr>
                  <w:t>14.14. Socialinės globos įstaiga, teikianti socialinę globą vaikams, turi užtikrinti, kad socialinė globa bus teikiama patalpose, atskirtose nuo patalpų, kuriose teikiamos socialinės paslaugos socialinę riziką patiriantiems suaugusiems asmenims</w:t>
                </w:r>
                <w:r>
                  <w:rPr>
                    <w:color w:val="000000"/>
                    <w:spacing w:val="-2"/>
                    <w:sz w:val="18"/>
                    <w:szCs w:val="18"/>
                  </w:rPr>
                  <w:t>, priklausomiems nuo psichoaktyviųjų medžiagų</w:t>
                </w:r>
                <w:r>
                  <w:rPr>
                    <w:sz w:val="18"/>
                    <w:szCs w:val="18"/>
                  </w:rPr>
                  <w:t xml:space="preserve">. </w:t>
                </w:r>
              </w:p>
              <w:p>
                <w:pPr>
                  <w:shd w:val="clear" w:color="000000" w:fill="auto"/>
                  <w:tabs>
                    <w:tab w:val="left" w:pos="612"/>
                  </w:tabs>
                  <w:spacing w:before="120"/>
                  <w:ind w:left="414" w:right="74" w:hanging="414"/>
                  <w:jc w:val="both"/>
                  <w:rPr>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p>
                <w:pPr>
                  <w:shd w:val="clear" w:color="000000" w:fill="auto"/>
                  <w:tabs>
                    <w:tab w:val="left" w:pos="612"/>
                  </w:tabs>
                  <w:spacing w:before="120"/>
                  <w:ind w:left="414" w:right="74" w:hanging="414"/>
                  <w:jc w:val="both"/>
                  <w:rPr>
                    <w:iCs/>
                    <w:sz w:val="18"/>
                    <w:szCs w:val="18"/>
                  </w:rPr>
                </w:pPr>
                <w:r>
                  <w:rPr>
                    <w:sz w:val="18"/>
                    <w:szCs w:val="18"/>
                  </w:rPr>
                  <w:t>14.16. Socialinės globos įstaiga, teikianti socialinę globą vaikams, turi užtikrinti, kad ji yra apsirūpinusi rezervu asmens apsaugos priemonių kurių sąrašą, kiekį ir laikotarpį, kuriam sukauptų apsaugos priemonių turi pakakti nepertraukiamai įstaigos veiklai užtikrinti, nustato Vyriausybė ar jos įgaliota institucija, taip pat turi užtikrinti, kad yra paskirti ne mažiau nei du darbuotojai (pagrindinis ir pavaduojantis), atsakingi už asmens apsaugos priemonių poreikio stebėjimą, išdavimą, užsakymų organizavimą ir kitus asmens apsaugos priemonių rezervo priežiūros, administravimo veiksmus, ir kad vykdoma šių priemonių apskaita</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hd w:val="clear" w:color="000000" w:fill="auto"/>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hd w:val="clear" w:color="000000" w:fill="auto"/>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shd w:val="clear" w:color="000000" w:fill="auto"/>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shd w:val="clear" w:color="000000" w:fill="auto"/>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(pertvarkomose įstaigose  – nuo 2020 m. gruodžio 31 d.) viename kambaryje gyvena ne daugiau kaip 2 vaikai, o kai slaugomi vaikai – ne daugiau kaip 4</w:t>
                </w:r>
                <w:r>
                  <w:rPr>
                    <w:szCs w:val="24"/>
                  </w:rPr>
                  <w:t>.</w:t>
                </w:r>
              </w:p>
              <w:p>
                <w:pPr>
                  <w:shd w:val="clear" w:color="000000" w:fill="auto"/>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hd w:val="clear" w:color="000000" w:fill="auto"/>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hd w:val="clear" w:color="000000" w:fill="auto"/>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hd w:val="clear" w:color="000000" w:fill="auto"/>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hd w:val="clear" w:color="000000" w:fill="auto"/>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hd w:val="clear" w:color="000000" w:fill="auto"/>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hd w:val="clear" w:color="000000" w:fill="auto"/>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hd w:val="clear" w:color="000000" w:fill="auto"/>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Bendruomeninių vaikų globos namų darbuotojai, dirbantys tiesiogiai su vaikais (socialiniai darbuotojai, individualios priežiūros personalas, užimtumo specialistai ir kt.),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Bendruomeniniuose vaikų globos namuose tiesiogiai su vaikais jau dirbantys darbuotojai (socialiniai darbuotojai, individualios priežiūros personalas, užimtumo specialistai ir kt.)  šiuos mokymus turi išklausyti iki 2020 m. liepos 1 d., o naujai priimti – per 6 mėnesius nuo darbo bendruomeniniuose vaikų globos namuose pradžios.  </w:t>
                </w:r>
              </w:p>
              <w:p>
                <w:pPr>
                  <w:shd w:val="clear" w:color="000000" w:fill="auto"/>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hd w:val="clear" w:color="000000" w:fill="auto"/>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hd w:val="clear" w:color="000000" w:fill="auto"/>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hd w:val="clear" w:color="000000" w:fill="auto"/>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shd w:val="clear" w:color="000000" w:fill="auto"/>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hd w:val="clear" w:color="000000" w:fill="auto"/>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hd w:val="clear" w:color="000000" w:fill="auto"/>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hd w:val="clear" w:color="000000" w:fill="auto"/>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hd w:val="clear" w:color="000000" w:fill="auto"/>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hd w:val="clear" w:color="000000" w:fill="auto"/>
                  <w:spacing w:before="120"/>
                  <w:ind w:right="72"/>
                  <w:rPr>
                    <w:sz w:val="18"/>
                    <w:szCs w:val="18"/>
                  </w:rPr>
                </w:pPr>
                <w:r>
                  <w:rPr>
                    <w:sz w:val="18"/>
                    <w:szCs w:val="18"/>
                  </w:rPr>
                  <w:t xml:space="preserve">Socialinės globos įstaiga  turi visus reikalingus ir teisės aktų nustatytus dokumentus</w:t>
                </w:r>
              </w:p>
              <w:p>
                <w:pPr>
                  <w:shd w:val="clear" w:color="000000" w:fill="auto"/>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shd w:val="clear" w:color="000000" w:fill="auto"/>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hd w:val="clear" w:color="000000" w:fill="auto"/>
                  <w:spacing w:before="120"/>
                  <w:ind w:left="415" w:hanging="415"/>
                  <w:jc w:val="both"/>
                  <w:rPr>
                    <w:sz w:val="18"/>
                    <w:szCs w:val="18"/>
                  </w:rPr>
                </w:pPr>
                <w:r>
                  <w:rPr>
                    <w:sz w:val="18"/>
                    <w:szCs w:val="18"/>
                  </w:rPr>
                  <w:t>19.1.23. kitus reikalingus dokumentus.</w:t>
                </w:r>
              </w:p>
              <w:p>
                <w:pPr>
                  <w:shd w:val="clear" w:color="000000" w:fill="auto"/>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hd w:val="clear" w:color="000000" w:fill="auto"/>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hd w:val="clear" w:color="000000" w:fill="auto"/>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hd w:val="clear" w:color="000000" w:fill="auto"/>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hd w:val="clear" w:color="000000" w:fill="auto"/>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hd w:val="clear" w:color="000000" w:fill="auto"/>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hd w:val="clear" w:color="000000" w:fill="auto"/>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hd w:val="clear" w:color="000000" w:fill="auto"/>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hd w:val="clear" w:color="000000" w:fill="auto"/>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hd w:val="clear" w:color="000000" w:fill="auto"/>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hd w:val="clear" w:color="000000" w:fill="auto"/>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hd w:val="clear" w:color="000000" w:fill="auto"/>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hd w:val="clear" w:color="000000" w:fill="auto"/>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hd w:val="clear" w:color="000000" w:fill="auto"/>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hd w:val="clear" w:color="000000" w:fill="auto"/>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hd w:val="clear" w:color="000000" w:fill="auto"/>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veikla yra atvira bendruomenei, užtikrinanti, kad vaiko globos problemos yra aptariamos kolegialiai, dalyvaujant vaiko tėvams (globėjams, rūpintojams), taip pat bendruomenės įstaigoms, kurių paslaugomis vaikas naudojasi, bei kitoms vaiko gerove suinteresuotoms institucijoms, </w:t>
                </w:r>
                <w:r>
                  <w:rPr>
                    <w:sz w:val="18"/>
                    <w:szCs w:val="18"/>
                    <w:lang w:eastAsia="lt-LT"/>
                  </w:rPr>
                  <w:t>užtikrinant konfidencialumą ir vaiko asmens duomenų apsaugą</w:t>
                </w:r>
                <w:r>
                  <w:rPr>
                    <w:sz w:val="18"/>
                    <w:szCs w:val="18"/>
                  </w:rPr>
                  <w:t xml:space="preserve">.  </w:t>
                </w:r>
              </w:p>
              <w:p>
                <w:pPr>
                  <w:shd w:val="clear" w:color="000000" w:fill="auto"/>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hd w:val="clear" w:color="000000" w:fill="auto"/>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hd w:val="clear" w:color="000000" w:fill="auto"/>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hd w:val="clear" w:color="000000" w:fill="auto"/>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hd w:val="clear" w:color="000000" w:fill="auto"/>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hd w:val="clear" w:color="000000" w:fill="auto"/>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hd w:val="clear" w:color="000000" w:fill="auto"/>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hd w:val="clear" w:color="000000" w:fill="auto"/>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shd w:val="clear" w:color="000000" w:fill="auto"/>
            <w:jc w:val="center"/>
            <w:rPr>
              <w:sz w:val="22"/>
              <w:szCs w:val="24"/>
              <w:lang w:val="en-US"/>
            </w:rPr>
          </w:pPr>
        </w:p>
        <w:p>
          <w:pPr>
            <w:shd w:val="clear" w:color="000000" w:fill="auto"/>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r."/>
        <w:tag w:val="part_186ae9b430834bd7885341d14ec602da"/>
        <w:lock w:val="sdtLocked"/>
        <w:richText/>
      </w:sdtPr>
      <w:sdtContent>
        <w:p>
          <w:pPr>
            <w:widowControl w:val="0"/>
            <w:tabs>
              <w:tab w:val="left" w:pos="2792"/>
            </w:tabs>
            <w:sectPr>
              <w:headerReference w:type="even" r:id="rId16"/>
              <w:headerReference w:type="default" r:id="rId17"/>
              <w:footerReference w:type="even" r:id="rId18"/>
              <w:footerReference w:type="default" r:id="rId19"/>
              <w:headerReference w:type="first" r:id="rId20"/>
              <w:footerReference w:type="first" r:id="rId21"/>
              <w:pgSz w:w="16839" w:h="11907" w:orient="landscape"/>
              <w:pgMar w:top="1134" w:right="567" w:bottom="1134" w:left="1701" w:header="567" w:footer="567" w:gutter="0"/>
              <w:pgNumType w:start="1"/>
              <w:cols w:space="1296"/>
              <w:titlePg/>
              <w:docGrid w:linePitch="360"/>
            </w:sectPr>
          </w:pPr>
        </w:p>
        <w:p>
          <w:pPr>
            <w:widowControl w:val="0"/>
            <w:tabs>
              <w:tab w:val="left" w:pos="2792"/>
            </w:tabs>
            <w:ind w:firstLine="9072"/>
            <w:rPr>
              <w:bCs/>
            </w:rPr>
          </w:pPr>
          <w:r>
            <w:rPr>
              <w:bCs/>
            </w:rPr>
            <w:t xml:space="preserve">Socialinės globos normų aprašo </w:t>
          </w:r>
        </w:p>
        <w:p>
          <w:pPr>
            <w:widowControl w:val="0"/>
            <w:tabs>
              <w:tab w:val="left" w:pos="2792"/>
            </w:tabs>
            <w:ind w:left="9120"/>
            <w:rPr>
              <w:bCs/>
            </w:rPr>
          </w:pPr>
          <w:sdt>
            <w:sdtPr>
              <w:alias w:val="Numeris"/>
              <w:tag w:val="nr_186ae9b430834bd7885341d14ec602da"/>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186ae9b430834bd7885341d14ec602da"/>
              <w:lock w:val="sdtLocked"/>
              <w:richText/>
            </w:sdtPr>
            <w:sdtContent>
              <w:r>
                <w:rPr>
                  <w:b/>
                </w:rPr>
                <w:t xml:space="preserve">LIKUSIŲ BE TĖVŲ GLOBOS VAIKŲ, SOCIALINĘ RIZIKĄ PATIRIANČIŲ VAIKŲ ILGALAIKĖS (TRUMPALAIKĖS) SOCIALINĖS GLOBOS NORMOS, TAIKOMOS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szCs w:val="24"/>
                    <w:u w:val="single"/>
                  </w:rPr>
                </w:pPr>
                <w:r>
                  <w:rPr>
                    <w:iCs/>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jc w:val="both"/>
                </w:pPr>
                <w:r>
                  <w:t xml:space="preserve">1.1. </w:t>
                </w:r>
                <w:r>
                  <w:rPr>
                    <w:szCs w:val="24"/>
                  </w:rPr>
                  <w:t xml:space="preserve">Vaikui suteikiama galimybė jam priimtina forma išreikšti nuomonę apie šeimynos parinkimą (išskyrus atvejus, kai socialinė globa skubos tvarka teikiama </w:t>
                </w:r>
                <w:r>
                  <w:rPr>
                    <w:iCs/>
                    <w:szCs w:val="24"/>
                  </w:rPr>
                  <w:t>socialinę riziką patiriančiam</w:t>
                </w:r>
                <w:r>
                  <w:rPr>
                    <w:szCs w:val="24"/>
                  </w:rPr>
                  <w:t xml:space="preserve"> vaikui</w:t>
                </w:r>
                <w:r>
                  <w:t>).</w:t>
                </w:r>
              </w:p>
              <w:p>
                <w:pPr>
                  <w:widowControl w:val="0"/>
                  <w:tabs>
                    <w:tab w:val="num" w:pos="888"/>
                  </w:tabs>
                  <w:jc w:val="both"/>
                </w:pPr>
                <w:r>
                  <w:t>1.2. Vaikui užtikrintas pagal galimybes visų šeimynos narių tarpusavio sutarimas priimti jį į šeimą ir teikti socialinę globą.</w:t>
                </w:r>
              </w:p>
              <w:p>
                <w:pPr>
                  <w:widowControl w:val="0"/>
                  <w:tabs>
                    <w:tab w:val="num" w:pos="888"/>
                  </w:tabs>
                  <w:jc w:val="both"/>
                </w:pPr>
                <w:r>
                  <w:t xml:space="preserve">1.3. </w:t>
                </w:r>
                <w:r>
                  <w:rPr>
                    <w:szCs w:val="24"/>
                  </w:rPr>
                  <w:t>Likęs be tėvų globos vaikas yra apgyvendinamas šeimynoje, kai vaikui nustatyta globa (rūpyba) ir vaiko globėju (rūpintoju) paskirta šeimyna. Socialinę riziką patiriantis vaikas šeimynoje apgyvendinamas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sudarytą vaiko laikino apgyvendinimo faktą patvirtinantį dokumentą ir be savivaldybės sprendimo. Yra sutartys tarp savivaldybės administracijos ir šeimynos dėl socialinės globos teikimo vaikui finansavimo, kitos galimos finansinės ir materialinės paramos šeimynai skyrimo</w:t>
                </w:r>
                <w:r>
                  <w:t>.</w:t>
                </w:r>
              </w:p>
              <w:p>
                <w:pPr>
                  <w:widowControl w:val="0"/>
                  <w:tabs>
                    <w:tab w:val="num" w:pos="888"/>
                  </w:tabs>
                  <w:jc w:val="both"/>
                </w:pPr>
                <w:r>
                  <w:t xml:space="preserve">1.4. </w:t>
                </w:r>
                <w:r>
                  <w:rPr>
                    <w:szCs w:val="24"/>
                  </w:rPr>
                  <w:t>Ilgalaikei socialinei globai šeimynose apgyvendinti vaikai, kuriems nustatyta nuolatinė globa. Vaikai, kuriems nustatyta laikinoji globa, arba savivaldybės ir šeimynos susitarimu  – socialinę riziką patiriantys vaikai, apgyvendinti trumpalaikei socialinei globai</w:t>
                </w:r>
                <w:r>
                  <w:t>.</w:t>
                </w:r>
              </w:p>
              <w:p>
                <w:pPr>
                  <w:widowControl w:val="0"/>
                  <w:jc w:val="both"/>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jc w:val="both"/>
                  <w:rPr>
                    <w:strike/>
                  </w:rPr>
                </w:pPr>
                <w:r>
                  <w:t xml:space="preserve">1.6. </w:t>
                </w:r>
                <w:r>
                  <w:rPr>
                    <w:szCs w:val="24"/>
                  </w:rPr>
                  <w:t xml:space="preserve">Vaikui užtikrinta, kad yra įvertinti vaiko sveikatos, vystymosi (ugdymo (-si), specialieji ir kiti poreikiai, atsižvelgiant į vaiko gebėjimus, padėtį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globos centro atstovų, esant poreikiui – sveikatos priežiūros ir kitų specialistų ir šeimynos bendradarbiavimas. Visa tai yra užfiksuota globojamo (rūpinamo) vaiko aplankymo aktuose, kurie saugomi vaiko laikinosios ar nuolatinės globos (rūpybos) byloje (toliau – vaiko globos (rūpybos) byla).</w:t>
                </w:r>
              </w:p>
              <w:p>
                <w:pPr>
                  <w:widowControl w:val="0"/>
                  <w:tabs>
                    <w:tab w:val="num" w:pos="888"/>
                  </w:tabs>
                  <w:jc w:val="both"/>
                </w:pPr>
                <w:r>
                  <w:t xml:space="preserve">1.7. </w:t>
                </w:r>
                <w:r>
                  <w:rPr>
                    <w:szCs w:val="24"/>
                  </w:rPr>
                  <w:t>Vaiko poreikiai, dalyvaujant savivaldybės socialiniams darbuotojams, šeimynos darbuotojams, esant poreikiui – kitiems specialistams (globos centro atstovas, psichologas, sveikatos priežiūros specialistas ir pan.),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w:t>
                </w:r>
                <w:r>
                  <w:rPr>
                    <w:b/>
                    <w:szCs w:val="24"/>
                  </w:rPr>
                  <w:t xml:space="preserve"> </w:t>
                </w:r>
                <w:r>
                  <w:rPr>
                    <w:szCs w:val="24"/>
                  </w:rPr>
                  <w:t>vaiko globos (rūpybos) byloje.</w:t>
                </w:r>
                <w:r>
                  <w:t>.</w:t>
                </w:r>
              </w:p>
              <w:p>
                <w:pPr>
                  <w:widowControl w:val="0"/>
                  <w:tabs>
                    <w:tab w:val="num" w:pos="888"/>
                  </w:tabs>
                  <w:jc w:val="both"/>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jc w:val="both"/>
                </w:pPr>
                <w:r>
                  <w:t xml:space="preserve">1.9. </w:t>
                </w:r>
                <w:r>
                  <w:rPr>
                    <w:szCs w:val="24"/>
                  </w:rPr>
                  <w:t>Vaikui užtikrinta, kad VTAS atstovai, savivaldybės socialiniai darbuotojai nuolat bendradarbiaus su juo, jo biologine šeima. Globos centro specialistai teikia šeimynai metodinę pagalbą, padeda spręsti iškilusias problemas, esant poreikiui, konsultuoja, tarpininkauja. Šeimynos dalyviai ir pagal galimybes vaikas, išreikšdamas savo nuomonę, gali tai patvirtinti.</w:t>
                </w:r>
              </w:p>
              <w:p>
                <w:pPr>
                  <w:widowControl w:val="0"/>
                  <w:tabs>
                    <w:tab w:val="num" w:pos="888"/>
                  </w:tabs>
                  <w:jc w:val="both"/>
                  <w:rPr>
                    <w:color w:val="000000"/>
                  </w:rPr>
                </w:pPr>
                <w:r>
                  <w:t xml:space="preserve">1.10. </w:t>
                </w:r>
                <w:r>
                  <w:rPr>
                    <w:szCs w:val="24"/>
                  </w:rPr>
                  <w:t>Vaikui, gebančiam išreikšti savo nuomonę jam priimtina forma ir būdu, sudarytos galimybės asmeniškai bendrauti su VTAS atstovais, savivaldybės socialiniais darbuotojais bei kitais specialistais, kurie dalyvauja peržiūrint atvejo vadybininko sudaromą pagalbos planą ir (ar) prižiūrint vaiko globą (rūpybą). Vaikas, gebantis jam priimtina forma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jc w:val="both"/>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jc w:val="both"/>
                </w:pPr>
                <w:r>
                  <w:t xml:space="preserve">2.2. </w:t>
                </w:r>
                <w:r>
                  <w:rPr>
                    <w:szCs w:val="24"/>
                  </w:rPr>
                  <w:t>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jc w:val="both"/>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jc w:val="both"/>
                </w:pPr>
                <w:r>
                  <w:t>3.3. Vaikas turi teisę praktikuoti pageidaujamą religiją pagal savo, tėvų (globėjo, rūpintojo) įsitikinimus, jei tai neprieštarauja vaiko interesams. Šeimyna tam sudaro sąlygas.</w:t>
                </w:r>
              </w:p>
              <w:p>
                <w:pPr>
                  <w:widowControl w:val="0"/>
                  <w:tabs>
                    <w:tab w:val="left" w:pos="10872"/>
                  </w:tabs>
                  <w:jc w:val="both"/>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jc w:val="both"/>
                </w:pPr>
                <w:r>
                  <w:t>4.1. Vaikas gauna jo fiziologinius poreikius ir sveikatos būklę atitinkantį maitinimą, įvertinus jo individualius poreikius, būtinumą gauti dietinį maitinimą ir, esant galimybėms, atsižvelgiant į vaiko pageidavimus.</w:t>
                </w:r>
              </w:p>
              <w:p>
                <w:pPr>
                  <w:widowControl w:val="0"/>
                  <w:jc w:val="both"/>
                </w:pPr>
                <w:r>
                  <w:t>4.2. Vaiko maitinimas organizuojamas šeimyniniu principu, užtikrinant vaiko amžiui, sveikatos būklei reikalingus maistinių medžiagų kiekius ir energetines vertes.</w:t>
                </w:r>
              </w:p>
              <w:p>
                <w:pPr>
                  <w:widowControl w:val="0"/>
                  <w:jc w:val="both"/>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jc w:val="both"/>
                  <w:rPr>
                    <w:iCs/>
                  </w:rPr>
                </w:pPr>
                <w:r>
                  <w:rPr>
                    <w:iCs/>
                  </w:rPr>
                  <w:t>4.6. Vaikui su negalia, esant poreikiui, organizuojamos priemonės, užtikrinančios vaiko specialiųjų poreikių tenkinimą.</w:t>
                </w:r>
              </w:p>
              <w:p>
                <w:pPr>
                  <w:widowControl w:val="0"/>
                  <w:tabs>
                    <w:tab w:val="left" w:pos="0"/>
                  </w:tabs>
                  <w:jc w:val="both"/>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jc w:val="both"/>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jc w:val="both"/>
                </w:pPr>
                <w:r>
                  <w:t>5.2. Šeimyna rūpinasi, kad vaikui nuo gimimo iki 6 metų būtų organizuotas ikimokyklinis ugdymas bei vaikui nuo 6 iki 7 metų – priešmokyklinis ugdymas.</w:t>
                </w:r>
              </w:p>
              <w:p>
                <w:pPr>
                  <w:widowControl w:val="0"/>
                  <w:tabs>
                    <w:tab w:val="left" w:pos="507"/>
                  </w:tabs>
                  <w:jc w:val="both"/>
                </w:pPr>
                <w:r>
                  <w:t>5.3. Mokyklinio amžiaus vaikas mokosi pagal jo poreikius atitinkančias ugdymo programas bendrojo lavinimo ar profesinėje, o atskirais atvejais specialiojoje mokykloje.</w:t>
                </w:r>
              </w:p>
              <w:p>
                <w:pPr>
                  <w:widowControl w:val="0"/>
                  <w:tabs>
                    <w:tab w:val="left" w:pos="507"/>
                    <w:tab w:val="left" w:pos="796"/>
                  </w:tabs>
                  <w:jc w:val="both"/>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jc w:val="both"/>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jc w:val="both"/>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jc w:val="both"/>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jc w:val="both"/>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jc w:val="both"/>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jc w:val="both"/>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jc w:val="both"/>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jc w:val="both"/>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jc w:val="both"/>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jc w:val="both"/>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color w:val="000000"/>
                  </w:rPr>
                </w:pPr>
                <w:r>
                  <w:rPr>
                    <w:color w:val="000000"/>
                  </w:rPr>
                  <w:t>7.2. Šeimynos gyvenamoje teritorijoje sudarytos tinkamos ir saugios sąlygos vaikams žaisti.</w:t>
                </w:r>
              </w:p>
              <w:p>
                <w:pPr>
                  <w:widowControl w:val="0"/>
                  <w:jc w:val="both"/>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jc w:val="both"/>
                  <w:rPr>
                    <w:color w:val="000000"/>
                  </w:rPr>
                </w:pPr>
                <w:r>
                  <w:rPr>
                    <w:color w:val="000000"/>
                  </w:rPr>
                  <w:t xml:space="preserve">7.4. </w:t>
                </w:r>
                <w:r>
                  <w:rPr>
                    <w:szCs w:val="24"/>
                  </w:rPr>
                  <w:t>Šeimynos gyvenamosios patalpos turi būti gyvenamosios paskirties pastate, įrengtos taip, kad vaikui užtikrintų tinkamas ir saugias gyvenimo sąlygas. Šeimynos steigiamos atskirose gyvenamosiose patalpose (gyvenamajame vienbučiame, dvibučiame ar daugiabučiame name). Šeimynos negali būti steigiamos tame pačiame žemės sklype ar pastate su socialinės globos namais, bendruomeniniais vaikų globos namais, kitomis šeimynomis (išskyrus daugiabutį gyvenamąjį namą).</w:t>
                </w:r>
                <w:r>
                  <w:rPr>
                    <w:rFonts w:ascii="TimesLT" w:hAnsi="TimesLT"/>
                    <w:sz w:val="20"/>
                  </w:rPr>
                  <w:t xml:space="preserve"> </w:t>
                </w:r>
                <w:r>
                  <w:rPr>
                    <w:szCs w:val="24"/>
                  </w:rPr>
                  <w:t>Šeimynos taip pat negali būti steigiamos pastatuose (išskyrus daugiabutį gyvenamąjį namą), kuriuose veikia kitos socialinių paslaugų, sveikatos priežiūros, švietimo ar ugdymo įstaigos. Daugiabučio gyvenamojo namo, kuriame steigiamos šeimynos, vienoje laiptinėje negali būti daugiau nei dvi šeimynos (jei laiptinėje yra tik du butai, šeimyna gali būti steigiama tik viename iš jų).</w:t>
                </w:r>
              </w:p>
              <w:p>
                <w:pPr>
                  <w:widowControl w:val="0"/>
                  <w:jc w:val="both"/>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jc w:val="both"/>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jc w:val="both"/>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jc w:val="both"/>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jc w:val="both"/>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pPr>
                <w:r>
                  <w:t>7.11. Vaikas aprūpintas reikalingais tinkamos ir saugios fizinės būklės baldais. Vaikui yra skirta atskira kieto pagrindo, atitinkanti vaiko ūgį ir sveikatos būklę lova.</w:t>
                </w:r>
              </w:p>
              <w:p>
                <w:pPr>
                  <w:widowControl w:val="0"/>
                  <w:jc w:val="both"/>
                </w:pPr>
                <w:r>
                  <w:t>7.12. Vaikui numatyta vieta (atskiri baldai ar atskiros lentynos) asmeniniams daiktams, drabužiams, mokymo priemonėms bei avalynei laikyti.</w:t>
                </w:r>
              </w:p>
              <w:p>
                <w:pPr>
                  <w:widowControl w:val="0"/>
                  <w:jc w:val="both"/>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pPr>
                <w:r>
                  <w:t>7.14. Vaikams, sergantiems užkrečiamomis ar virusinėmis ligomis, šeimyna užtikrina vaikų sveikatos poreikius atitinkančias sąlygas ir saugią aplinką kitiems šeimynoje globojamiems vaikams</w:t>
                </w:r>
              </w:p>
              <w:p>
                <w:pPr>
                  <w:widowControl w:val="0"/>
                  <w:jc w:val="both"/>
                  <w:rPr>
                    <w:strike/>
                  </w:rPr>
                </w:pPr>
                <w:r>
                  <w:t xml:space="preserve">7.15. </w:t>
                </w:r>
                <w:r>
                  <w:rPr>
                    <w:color w:val="000000"/>
                  </w:rPr>
                  <w:t>Šeimyna yra apsirūpinusi rezervu asmens apsaugos priemonių, kurių sąrašą, kiekį ir laikotarpį, kuriam sukauptų asmens apsaugos priemonių turi pakakti nepertraukiamai įstaigos veiklai užtikrinti, nustato Vyriausybė ar jos įgaliota institucija, yra paskirtas darbuotojas, atsakingas už asmens apsaugos priemonių poreikio stebėjimą, išdavimą, užsakymų organizavimą ir kitus asmens apsaugos priemonių rezervo priežiūros, administravimo veiksmus, vykdoma šių priemonių apskaita.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both"/>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jc w:val="both"/>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jc w:val="both"/>
                </w:pPr>
                <w:r>
                  <w:t>8.2. Šeimynos dalyviai ir šeimynos darbuotojai yra pasitikrinę sveikatą teisės aktų nustatyta tvarka.</w:t>
                </w:r>
              </w:p>
              <w:p>
                <w:pPr>
                  <w:widowControl w:val="0"/>
                  <w:jc w:val="both"/>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jc w:val="both"/>
                </w:pPr>
                <w:r>
                  <w:t xml:space="preserve">8.4. </w:t>
                </w:r>
                <w:r>
                  <w:rPr>
                    <w:szCs w:val="24"/>
                  </w:rPr>
                  <w:t>Vaikui užtikrinama, kad šeimynai nuolat teikiama reikalinga savivaldybės socialinių darbuotojų ir, esant poreikiui, kitų specialistų (psichologų, sveikatos priežiūros specialistų) pagalba, padedanti šeimynos dalyviams tinkamai atlikti pareigas. Šeimynos dalyviai ir darbuotojai, dirbantys tiesiogiai su vaikais,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Šeimynos dalyviai ir šeimynoje tiesiogiai su vaikais jau dirbantys darbuotojai šiuos mokymus turi išklausyti iki 2020 m. liepos 1 d., o nauji šeimynos dalyviai ar naujai priimti darbuotojai – per 6 mėnesius nuo tapimo dalyviu ar darbo šeimynoje pradžios. Šeimyna, teikdama socialinę globą, bendradarbiauja su VTAS, savivaldybės socialiniais darbuotojais, šeimynos dalyviai naudojasi metodine pagalba, kurią teikia globos centro specialistai</w:t>
                </w:r>
                <w:r>
                  <w:rPr>
                    <w:b/>
                    <w:szCs w:val="24"/>
                  </w:rPr>
                  <w:t xml:space="preserve"> </w:t>
                </w:r>
                <w:r>
                  <w:rPr>
                    <w:szCs w:val="24"/>
                  </w:rPr>
                  <w:t>ir Socialinių paslaugų priežiūros departamentas prie Socialinės apsaugos ir darbo ministerijos (toliau – Departamentas</w:t>
                </w:r>
                <w:r>
                  <w:t>).</w:t>
                </w:r>
              </w:p>
              <w:p>
                <w:pPr>
                  <w:widowControl w:val="0"/>
                  <w:jc w:val="both"/>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3 pr."/>
        <w:tag w:val="part_d813e8fb87084fcf99844bfae88c4722"/>
        <w:lock w:val="sdtLocked"/>
        <w:richText/>
      </w:sdtPr>
      <w:sdtContent>
        <w:p>
          <w:pPr>
            <w:widowControl w:val="0"/>
            <w:tabs>
              <w:tab w:val="left" w:pos="1260"/>
            </w:tabs>
            <w:sectPr>
              <w:headerReference w:type="even" r:id="rId22"/>
              <w:headerReference w:type="default" r:id="rId23"/>
              <w:footerReference w:type="even" r:id="rId24"/>
              <w:footerReference w:type="default" r:id="rId25"/>
              <w:headerReference w:type="first" r:id="rId26"/>
              <w:footerReference w:type="first" r:id="rId27"/>
              <w:pgSz w:w="16838" w:h="11906" w:orient="landscape"/>
              <w:pgMar w:top="1701" w:right="1251" w:bottom="1134" w:left="1701" w:header="720" w:footer="720" w:gutter="0"/>
              <w:pgNumType w:start="1"/>
              <w:cols w:space="720"/>
              <w:titlePg/>
              <w:docGrid w:linePitch="360"/>
            </w:sectPr>
          </w:pP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d813e8fb87084fcf99844bfae88c4722"/>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d813e8fb87084fcf99844bfae88c4722"/>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 xml:space="preserve">2.6. </w:t>
                </w:r>
                <w:r>
                  <w:rPr>
                    <w:szCs w:val="24"/>
                  </w:rPr>
                  <w:t>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w:t>
                </w:r>
                <w:r>
                  <w:rPr>
                    <w:b/>
                    <w:szCs w:val="24"/>
                  </w:rPr>
                  <w:t xml:space="preserve"> </w:t>
                </w:r>
                <w:r>
                  <w:rPr>
                    <w:szCs w:val="24"/>
                  </w:rPr>
                  <w:t>ar iki 31 paros teikiant „laikino atokvėpio“ paslaugas vaikui su negalia, suaugusiam asmeniui su negalia, senyvo amžiaus asmeniui, licencija ilgalaikei (trumpalaikei) socialinei globai nereikalinga</w:t>
                </w:r>
                <w:r>
                  <w:t>.</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 xml:space="preserve">4.4. </w:t>
                </w:r>
                <w:r>
                  <w:rPr>
                    <w:szCs w:val="24"/>
                  </w:rPr>
                  <w:t>Už ISGP rengimą atsakingi socialinės globos įstaigos socialiniai darbuotojai. ISGP rengiamas dalyvaujant kitiems specialistams, esant poreikiui – ir socialiniams darbuotojams, savivaldybės institucijos nustatyta tvarka paskirtiems vertinti asmenų, vaikų (šeimų, kuriose yra tokie asmenys, vaikai) socialinių paslaugų poreikį (toliau – savivaldybės socialiniai darbuotojai). Sudarant ISGP vaikui, esant poreikiui, dalyvauja sveikatos priežiūros, ugdymo ir kiti specialistai. ISGP yra užfiksuota, kas dalyvavo jį rengiant</w:t>
                </w:r>
                <w:r>
                  <w: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p>
                <w:pPr>
                  <w:widowControl w:val="0"/>
                </w:pPr>
                <w:r>
                  <w:t xml:space="preserve">6.13. </w:t>
                </w:r>
                <w:r>
                  <w:rPr>
                    <w:color w:val="000000"/>
                  </w:rPr>
                  <w:t>Socialinės globos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ir kitus asmens apsaugos priemonių rezervo priežiūros, administravimo veiksmus, vykdoma šių priemonių apskaita.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 xml:space="preserve">7.4. </w:t>
                </w:r>
                <w:r>
                  <w:rPr>
                    <w:szCs w:val="24"/>
                  </w:rPr>
                  <w:t>Asmeniui (vaikui) leidžiama nelankyti dienos socialinės globos centro asmens ar jo</w:t>
                </w:r>
                <w:r>
                  <w:t xml:space="preserve"> </w:t>
                </w:r>
                <w:r>
                  <w:rPr>
                    <w:szCs w:val="24"/>
                  </w:rPr>
                  <w:t>globėjų (rūpintojų), vaiko tėvų ar globėjų (rūpintojų) prašymu iki 1 mėnesio per metus socialinės globos centro nustatyta tvarka. Į šį laikotarpį neįskaitomas asmens (vaiko) ligos laikotarpis. Prašymo teikimo tvarką ir jame nurodytinus asmens duomenis nustato socialinės globos centras. Apie asmenį (vaiką), dėl ligos ar kitų priežasčių negalintį ilgiau kaip 1 mėnesį lankyti dienos socialinės globos centro, raštu pranešama savivaldybei (jei asmeniui (vaikui) dienos socialinės globos paslaugos teikiamos savivaldybės sprendimu), nurodant šio asmens (vaiko) vardą, pavardę, gimimo datą ir laikotarpį, kuriuo asmuo (vaikas) negalėjo lankyti dienos socialinės globos centro. Kol asmuo (vaikas) negali lankyti dienos socialinės globos centro, jo darbuotojai gali asmeniui (vaikui) teikti dienos (trumpalaikę) socialinę globą jo namuose. Apie dienos socialinės globos, teikiamos dienos socialinės globos centre, pakeitimą į socialinę globą asmens (vaiko) namuose raštu informuojama savivaldybė, nurodant datą, nuo kurios teikiama socialinė globa asmens (vaiko) namuose. Tai pažymima ISGP, nurodant socialinės globos asmens (vaiko) namuose pradžios ir pabaigos datas</w:t>
                </w:r>
                <w:r>
                  <w:t>.</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 xml:space="preserve">10.2. </w:t>
                </w:r>
                <w:r>
                  <w:rPr>
                    <w:szCs w:val="24"/>
                  </w:rPr>
                  <w:t>Užtikrinta, kad, pastebėjus asmens išnaudojimą, smurtą ar nepriežiūrą šeimoje, asmeniui ir šeimai nedelsiant suteikiama socialinio darbuotojo pagalba, pasitelkiami savivaldybės socialiniai darbuotojai, tarpininkaujama kitose institucijose. Apie pastebėtą smurtą, prievartą ar nepriežiūrą vaiko šeimoje ne vėliau kaip kitą darbo dieną po šių faktų pastebėjimo dienos</w:t>
                </w:r>
                <w:r>
                  <w:rPr>
                    <w:b/>
                    <w:szCs w:val="24"/>
                  </w:rPr>
                  <w:t xml:space="preserve"> </w:t>
                </w:r>
                <w:r>
                  <w:rPr>
                    <w:szCs w:val="24"/>
                  </w:rPr>
                  <w:t>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turi būti užfiksuotos asmens, vaiko bylose pridedamuose dokumentuose</w:t>
                </w:r>
                <w:r>
                  <w:t>.</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sdtContent>
    </w:sdt>
    <w:sdt>
      <w:sdtPr>
        <w:alias w:val="4 pr."/>
        <w:tag w:val="part_790e28c7af194ec2a3c5bee7a143b6b3"/>
        <w:lock w:val="sdtLocked"/>
        <w:richText/>
      </w:sdtPr>
      <w:sdtContent>
        <w:p>
          <w:pPr>
            <w:sectPr>
              <w:pgSz w:w="16838" w:h="11906" w:orient="landscape"/>
              <w:pgMar w:top="1701" w:right="1251" w:bottom="1134" w:left="1701" w:header="720" w:footer="720" w:gutter="0"/>
              <w:pgNumType w:start="1"/>
              <w:cols w:space="720"/>
              <w:titlePg/>
              <w:docGrid w:linePitch="360"/>
            </w:sectPr>
          </w:pPr>
        </w:p>
        <w:p>
          <w:pPr>
            <w:ind w:firstLine="9498"/>
            <w:rPr>
              <w:bCs/>
              <w:szCs w:val="24"/>
            </w:rPr>
          </w:pPr>
          <w:r>
            <w:rPr>
              <w:bCs/>
              <w:szCs w:val="24"/>
            </w:rPr>
            <w:t xml:space="preserve">Socialinės globos normų  aprašo </w:t>
          </w:r>
        </w:p>
        <w:p>
          <w:pPr>
            <w:ind w:left="10773" w:hanging="1275"/>
            <w:rPr>
              <w:bCs/>
              <w:szCs w:val="24"/>
            </w:rPr>
          </w:pPr>
          <w:sdt>
            <w:sdtPr>
              <w:alias w:val="Numeris"/>
              <w:tag w:val="nr_790e28c7af194ec2a3c5bee7a143b6b3"/>
              <w:lock w:val="sdtLocked"/>
              <w:richText/>
            </w:sdtPr>
            <w:sdtContent>
              <w:r>
                <w:rPr>
                  <w:bCs/>
                  <w:szCs w:val="24"/>
                </w:rPr>
                <w:t>4</w:t>
              </w:r>
            </w:sdtContent>
          </w:sdt>
          <w:r>
            <w:rPr>
              <w:bCs/>
              <w:szCs w:val="24"/>
            </w:rPr>
            <w:t xml:space="preserve"> priedas </w:t>
          </w:r>
        </w:p>
        <w:p>
          <w:pPr>
            <w:tabs>
              <w:tab w:val="left" w:pos="12240"/>
            </w:tabs>
            <w:ind w:left="10773" w:hanging="1275"/>
            <w:rPr>
              <w:bCs/>
              <w:szCs w:val="24"/>
            </w:rPr>
          </w:pPr>
          <w:r>
            <w:rPr>
              <w:bCs/>
              <w:szCs w:val="24"/>
            </w:rPr>
            <w:t xml:space="preserve">(Lietuvos Respublikos socialinės apsaugos  ir </w:t>
          </w:r>
        </w:p>
        <w:p>
          <w:pPr>
            <w:tabs>
              <w:tab w:val="left" w:pos="12240"/>
            </w:tabs>
            <w:ind w:left="10773" w:hanging="1275"/>
            <w:rPr>
              <w:bCs/>
              <w:szCs w:val="24"/>
            </w:rPr>
          </w:pPr>
          <w:r>
            <w:rPr>
              <w:bCs/>
              <w:szCs w:val="24"/>
            </w:rPr>
            <w:t xml:space="preserve">darbo ministro 2014 m. liepos 14 d. įsakymo </w:t>
          </w:r>
        </w:p>
        <w:p>
          <w:pPr>
            <w:tabs>
              <w:tab w:val="left" w:pos="12240"/>
            </w:tabs>
            <w:ind w:left="10773" w:hanging="1275"/>
            <w:rPr>
              <w:bCs/>
              <w:szCs w:val="24"/>
            </w:rPr>
          </w:pPr>
          <w:r>
            <w:rPr>
              <w:bCs/>
              <w:szCs w:val="24"/>
            </w:rPr>
            <w:t>Nr. A1-377 redakcija)</w:t>
          </w:r>
        </w:p>
        <w:p>
          <w:pPr>
            <w:tabs>
              <w:tab w:val="left" w:pos="12240"/>
            </w:tabs>
            <w:rPr>
              <w:bCs/>
              <w:sz w:val="20"/>
            </w:rPr>
          </w:pPr>
        </w:p>
        <w:sdt>
          <w:sdtPr>
            <w:alias w:val="Pavadinimas"/>
            <w:tag w:val="title_790e28c7af194ec2a3c5bee7a143b6b3"/>
            <w:lock w:val="sdtLocked"/>
            <w:richText/>
          </w:sdtPr>
          <w:sdtContent>
            <w:p>
              <w:pPr>
                <w:jc w:val="center"/>
                <w:rPr>
                  <w:b/>
                  <w:bCs/>
                  <w:szCs w:val="24"/>
                </w:rPr>
              </w:pPr>
              <w:r>
                <w:rPr>
                  <w:b/>
                  <w:bCs/>
                  <w:szCs w:val="24"/>
                </w:rPr>
                <w:t xml:space="preserve">SENYVO AMŽIAUS ASMENŲ IR SUAUGUSIŲ ASMENŲ SU NEGALIA ILGALAIKĖS (TRUMPALAIKĖS) SOCIALINĖS GLOBOS NORMOS, TAIKOMOS SOCIALINĖS GLOBOS NAMAMS, SPECIALIZUOTIEMS SLAUGOS IR SOCIALINĖS GLOBOS NAMAMS IR GRUPINIO GYVENIMO NAMAMS </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2703"/>
            <w:gridCol w:w="1087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rPr>
                </w:pPr>
                <w:r>
                  <w:rPr>
                    <w:bCs/>
                    <w:sz w:val="22"/>
                    <w:szCs w:val="22"/>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22"/>
                    <w:szCs w:val="22"/>
                    <w:u w:val="single"/>
                  </w:rPr>
                </w:pPr>
                <w:r>
                  <w:rPr>
                    <w:b/>
                    <w:sz w:val="22"/>
                    <w:szCs w:val="22"/>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22"/>
                    <w:szCs w:val="22"/>
                  </w:rPr>
                </w:pPr>
                <w:r>
                  <w:rPr>
                    <w:sz w:val="22"/>
                    <w:szCs w:val="22"/>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22"/>
                    <w:szCs w:val="22"/>
                    <w:u w:val="single"/>
                  </w:rPr>
                </w:pPr>
                <w:r>
                  <w:rPr>
                    <w:bCs/>
                    <w:sz w:val="22"/>
                    <w:szCs w:val="22"/>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22"/>
                    <w:szCs w:val="22"/>
                  </w:rPr>
                </w:pPr>
                <w:r>
                  <w:rPr>
                    <w:sz w:val="22"/>
                    <w:szCs w:val="22"/>
                  </w:rPr>
                  <w:t>1.1. Asmeniui suteikiama galimybė jam priimtina forma pareikšti savo nuomonę apie socialinės globos namų, specializuotų slaugos ir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22"/>
                    <w:szCs w:val="22"/>
                  </w:rPr>
                  <w:t xml:space="preserve"> </w:t>
                </w:r>
                <w:r>
                  <w:rPr>
                    <w:sz w:val="22"/>
                    <w:szCs w:val="22"/>
                  </w:rPr>
                  <w:t>ir susipažinti su socialinės globos įstaigos teikiamomis paslaugomis.</w:t>
                </w:r>
              </w:p>
              <w:p>
                <w:pPr>
                  <w:spacing w:before="100"/>
                  <w:ind w:left="394" w:hanging="394"/>
                  <w:jc w:val="both"/>
                  <w:rPr>
                    <w:b/>
                    <w:i/>
                    <w:strike/>
                    <w:sz w:val="22"/>
                    <w:szCs w:val="22"/>
                    <w:u w:val="single"/>
                  </w:rPr>
                </w:pPr>
                <w:r>
                  <w:rPr>
                    <w:sz w:val="22"/>
                    <w:szCs w:val="22"/>
                  </w:rPr>
                  <w:t xml:space="preserve">1.2. Asmeniui, </w:t>
                </w:r>
                <w:r>
                  <w:rPr>
                    <w:bCs/>
                    <w:sz w:val="22"/>
                    <w:szCs w:val="22"/>
                  </w:rPr>
                  <w:t>jo globėjui, rūpintojui, kitiems šeimos nariams ar artimiesiems giminaičiams</w:t>
                </w:r>
                <w:r>
                  <w:rPr>
                    <w:sz w:val="22"/>
                    <w:szCs w:val="22"/>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iCs/>
                    <w:sz w:val="22"/>
                    <w:szCs w:val="22"/>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22"/>
                    <w:szCs w:val="22"/>
                  </w:rPr>
                </w:pPr>
                <w:r>
                  <w:rPr>
                    <w:sz w:val="22"/>
                    <w:szCs w:val="22"/>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22"/>
                    <w:szCs w:val="22"/>
                  </w:rPr>
                  <w:t>–</w:t>
                </w:r>
                <w:r>
                  <w:rPr>
                    <w:sz w:val="22"/>
                    <w:szCs w:val="22"/>
                  </w:rPr>
                  <w:t xml:space="preserve"> asmens byla) yra  tai fiksuojantys įrašai ir dokumentai.  </w:t>
                </w:r>
              </w:p>
              <w:p>
                <w:pPr>
                  <w:spacing w:before="100"/>
                  <w:ind w:left="394" w:hanging="394"/>
                  <w:jc w:val="both"/>
                  <w:rPr>
                    <w:sz w:val="22"/>
                    <w:szCs w:val="22"/>
                  </w:rPr>
                </w:pPr>
                <w:r>
                  <w:rPr>
                    <w:sz w:val="22"/>
                    <w:szCs w:val="22"/>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22"/>
                    <w:szCs w:val="22"/>
                  </w:rPr>
                </w:pPr>
                <w:r>
                  <w:rPr>
                    <w:sz w:val="22"/>
                    <w:szCs w:val="22"/>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22"/>
                    <w:szCs w:val="22"/>
                  </w:rPr>
                  <w:t xml:space="preserve"> </w:t>
                </w:r>
                <w:r>
                  <w:rPr>
                    <w:sz w:val="22"/>
                    <w:szCs w:val="22"/>
                  </w:rPr>
                  <w:t xml:space="preserve">Apgyvendinimas atskiruose butuose ar gyvenamuosiuose namuose yra prilyginamas apgyvendinimui  grupinio gyvenimo namuose. </w:t>
                </w:r>
              </w:p>
              <w:p>
                <w:pPr>
                  <w:spacing w:before="100"/>
                  <w:ind w:left="394" w:hanging="394"/>
                  <w:jc w:val="both"/>
                  <w:rPr>
                    <w:sz w:val="22"/>
                    <w:szCs w:val="22"/>
                  </w:rPr>
                </w:pPr>
                <w:r>
                  <w:rPr>
                    <w:sz w:val="22"/>
                    <w:szCs w:val="22"/>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22"/>
                    <w:szCs w:val="22"/>
                  </w:rPr>
                </w:pPr>
                <w:r>
                  <w:rPr>
                    <w:sz w:val="22"/>
                    <w:szCs w:val="22"/>
                  </w:rPr>
                  <w:t xml:space="preserve">2.5. Specializuotuose slaugos ir socialinės globos namuose ilgalaikė (trumpalaikė) socialinė globa teikiama senyvo amžiaus asmenims </w:t>
                </w:r>
                <w:r>
                  <w:rPr>
                    <w:bCs/>
                    <w:sz w:val="22"/>
                    <w:szCs w:val="22"/>
                  </w:rPr>
                  <w:t>su sunkia negalia, kuriems nustatytas specialusis nuolatinės slaugos poreikis ar specialusis nuolatinės priežiūros (pagalbos) poreikis dėl protinio atsilikimo ar psichikos sutrikimo</w:t>
                </w:r>
                <w:r>
                  <w:rPr>
                    <w:sz w:val="22"/>
                    <w:szCs w:val="22"/>
                  </w:rPr>
                  <w:t>, ar suaugusiems asmenims su sunkia negalia, kuriems</w:t>
                </w:r>
                <w:r>
                  <w:rPr>
                    <w:b/>
                    <w:sz w:val="22"/>
                    <w:szCs w:val="22"/>
                  </w:rPr>
                  <w:t xml:space="preserve"> </w:t>
                </w:r>
                <w:r>
                  <w:rPr>
                    <w:sz w:val="22"/>
                    <w:szCs w:val="22"/>
                  </w:rPr>
                  <w:t xml:space="preserve">nustatytas </w:t>
                </w:r>
                <w:r>
                  <w:rPr>
                    <w:iCs/>
                    <w:sz w:val="22"/>
                    <w:szCs w:val="22"/>
                  </w:rPr>
                  <w:t>0</w:t>
                </w:r>
                <w:r>
                  <w:rPr>
                    <w:sz w:val="22"/>
                    <w:szCs w:val="22"/>
                  </w:rPr>
                  <w:t xml:space="preserve"> iki </w:t>
                </w:r>
                <w:r>
                  <w:rPr>
                    <w:iCs/>
                    <w:sz w:val="22"/>
                    <w:szCs w:val="22"/>
                  </w:rPr>
                  <w:t>25</w:t>
                </w:r>
                <w:r>
                  <w:rPr>
                    <w:sz w:val="22"/>
                    <w:szCs w:val="22"/>
                  </w:rPr>
                  <w:t xml:space="preserve"> procentų darbingumo lygis ir specialusis nuolatinės slaugos poreikis ar specialusis nuolatinės priežiūros (pagalbos) poreikis dėl protinio atsilikimo ar psichikos sutrikimo.  </w:t>
                </w:r>
              </w:p>
              <w:p>
                <w:pPr>
                  <w:spacing w:before="100"/>
                  <w:ind w:left="394" w:hanging="394"/>
                  <w:jc w:val="both"/>
                  <w:rPr>
                    <w:sz w:val="22"/>
                    <w:szCs w:val="22"/>
                  </w:rPr>
                </w:pPr>
                <w:r>
                  <w:rPr>
                    <w:sz w:val="22"/>
                    <w:szCs w:val="22"/>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22"/>
                    <w:szCs w:val="22"/>
                  </w:rPr>
                </w:pPr>
                <w:r>
                  <w:rPr>
                    <w:sz w:val="22"/>
                    <w:szCs w:val="22"/>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22"/>
                    <w:szCs w:val="22"/>
                  </w:rPr>
                </w:pPr>
                <w:r>
                  <w:rPr>
                    <w:sz w:val="22"/>
                    <w:szCs w:val="22"/>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22"/>
                    <w:szCs w:val="22"/>
                  </w:rPr>
                </w:pPr>
                <w:r>
                  <w:rPr>
                    <w:sz w:val="22"/>
                    <w:szCs w:val="22"/>
                  </w:rPr>
                  <w:t>2.9. Į socialinės globos įstaigą nepriimami asmenys, kurie apgyvendinimo metu serga ūmiomis infekcinėmis ligomis arba jiems diagnozuota ūmi psichozė. Pirmines ambulatorines asmens sveikatos priežiūros paslaugas teikiančio gydytojo arba gydančio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22"/>
                    <w:szCs w:val="22"/>
                  </w:rPr>
                </w:pPr>
                <w:r>
                  <w:rPr>
                    <w:sz w:val="22"/>
                    <w:szCs w:val="22"/>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iCs/>
                    <w:sz w:val="22"/>
                    <w:szCs w:val="22"/>
                  </w:rPr>
                  <w:t>Asmeniui ar jo</w:t>
                </w:r>
                <w:r>
                  <w:rPr>
                    <w:bCs/>
                    <w:sz w:val="22"/>
                    <w:szCs w:val="22"/>
                  </w:rPr>
                  <w:t xml:space="preserve"> globėjui, rūpintojui </w:t>
                </w:r>
                <w:r>
                  <w:rPr>
                    <w:iCs/>
                    <w:sz w:val="22"/>
                    <w:szCs w:val="22"/>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22"/>
                    <w:szCs w:val="22"/>
                  </w:rPr>
                </w:pPr>
                <w:r>
                  <w:rPr>
                    <w:sz w:val="22"/>
                    <w:szCs w:val="22"/>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22"/>
                    <w:szCs w:val="22"/>
                  </w:rPr>
                  <w:t xml:space="preserve"> </w:t>
                </w:r>
                <w:r>
                  <w:rPr>
                    <w:sz w:val="22"/>
                    <w:szCs w:val="22"/>
                  </w:rPr>
                  <w:t xml:space="preserve"> Sutarties turinys yra aiškus, suprantamas, nedviprasmiškas.  </w:t>
                </w:r>
              </w:p>
              <w:p>
                <w:pPr>
                  <w:spacing w:before="100"/>
                  <w:ind w:left="394" w:right="72" w:hanging="394"/>
                  <w:jc w:val="both"/>
                  <w:rPr>
                    <w:sz w:val="22"/>
                    <w:szCs w:val="22"/>
                  </w:rPr>
                </w:pPr>
                <w:r>
                  <w:rPr>
                    <w:sz w:val="22"/>
                    <w:szCs w:val="22"/>
                  </w:rPr>
                  <w:t xml:space="preserve">3.2. Asmuo jam priimtina forma iki sutarties pasirašymo yra supažindintas su socialinės globos  įstaigos</w:t>
                </w:r>
                <w:r>
                  <w:rPr>
                    <w:b/>
                    <w:sz w:val="22"/>
                    <w:szCs w:val="22"/>
                  </w:rPr>
                  <w:t xml:space="preserve"> </w:t>
                </w:r>
                <w:r>
                  <w:rPr>
                    <w:sz w:val="22"/>
                    <w:szCs w:val="22"/>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22"/>
                    <w:szCs w:val="22"/>
                  </w:rPr>
                </w:pPr>
                <w:r>
                  <w:rPr>
                    <w:bCs/>
                    <w:sz w:val="22"/>
                    <w:szCs w:val="22"/>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iCs/>
                    <w:sz w:val="22"/>
                    <w:szCs w:val="22"/>
                  </w:rPr>
                  <w:t xml:space="preserve">Asmeniui pagal įvertintus poreikius sudaromas individualus socialinės globos planas (toliau </w:t>
                </w:r>
                <w:r>
                  <w:rPr>
                    <w:bCs/>
                    <w:sz w:val="22"/>
                    <w:szCs w:val="22"/>
                  </w:rPr>
                  <w:t>–</w:t>
                </w:r>
                <w:r>
                  <w:rPr>
                    <w:bCs/>
                    <w:iCs/>
                    <w:sz w:val="22"/>
                    <w:szCs w:val="22"/>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22"/>
                    <w:szCs w:val="22"/>
                  </w:rPr>
                </w:pPr>
                <w:r>
                  <w:rPr>
                    <w:sz w:val="22"/>
                    <w:szCs w:val="22"/>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22"/>
                    <w:szCs w:val="22"/>
                  </w:rPr>
                  <w:t xml:space="preserve"> </w:t>
                </w:r>
                <w:r>
                  <w:rPr>
                    <w:sz w:val="22"/>
                    <w:szCs w:val="22"/>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22"/>
                    <w:szCs w:val="22"/>
                  </w:rPr>
                </w:pPr>
                <w:r>
                  <w:rPr>
                    <w:sz w:val="22"/>
                    <w:szCs w:val="22"/>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22"/>
                    <w:szCs w:val="22"/>
                  </w:rPr>
                </w:pPr>
                <w:r>
                  <w:rPr>
                    <w:sz w:val="22"/>
                    <w:szCs w:val="22"/>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22"/>
                    <w:szCs w:val="22"/>
                  </w:rPr>
                </w:pPr>
                <w:r>
                  <w:rPr>
                    <w:sz w:val="22"/>
                    <w:szCs w:val="22"/>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22"/>
                    <w:szCs w:val="22"/>
                  </w:rPr>
                </w:pPr>
                <w:r>
                  <w:rPr>
                    <w:sz w:val="22"/>
                    <w:szCs w:val="22"/>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iCs/>
                    <w:sz w:val="22"/>
                    <w:szCs w:val="22"/>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22"/>
                    <w:szCs w:val="22"/>
                  </w:rPr>
                </w:pPr>
                <w:r>
                  <w:rPr>
                    <w:sz w:val="22"/>
                    <w:szCs w:val="22"/>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22"/>
                    <w:szCs w:val="22"/>
                  </w:rPr>
                </w:pPr>
                <w:r>
                  <w:rPr>
                    <w:sz w:val="22"/>
                    <w:szCs w:val="22"/>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22"/>
                    <w:szCs w:val="22"/>
                  </w:rPr>
                </w:pPr>
                <w:r>
                  <w:rPr>
                    <w:sz w:val="22"/>
                    <w:szCs w:val="22"/>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22"/>
                    <w:szCs w:val="22"/>
                  </w:rPr>
                </w:pPr>
                <w:r>
                  <w:rPr>
                    <w:b/>
                    <w:sz w:val="22"/>
                    <w:szCs w:val="22"/>
                  </w:rPr>
                  <w:t xml:space="preserve">II </w:t>
                </w:r>
                <w:r>
                  <w:rPr>
                    <w:b/>
                    <w:bCs/>
                    <w:sz w:val="22"/>
                    <w:szCs w:val="22"/>
                  </w:rPr>
                  <w:t>sritis</w:t>
                </w:r>
                <w:r>
                  <w:rPr>
                    <w:b/>
                    <w:sz w:val="22"/>
                    <w:szCs w:val="22"/>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22"/>
                    <w:szCs w:val="22"/>
                  </w:rPr>
                </w:pPr>
                <w:r>
                  <w:rPr>
                    <w:bCs/>
                    <w:sz w:val="22"/>
                    <w:szCs w:val="22"/>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22"/>
                    <w:szCs w:val="22"/>
                  </w:rPr>
                </w:pPr>
                <w:r>
                  <w:rPr>
                    <w:sz w:val="22"/>
                    <w:szCs w:val="22"/>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22"/>
                    <w:szCs w:val="22"/>
                  </w:rPr>
                </w:pPr>
                <w:r>
                  <w:rPr>
                    <w:sz w:val="22"/>
                    <w:szCs w:val="22"/>
                  </w:rPr>
                  <w:t xml:space="preserve">6.2. </w:t>
                </w:r>
                <w:r>
                  <w:rPr>
                    <w:sz w:val="22"/>
                    <w:szCs w:val="22"/>
                    <w:lang w:eastAsia="lt-LT"/>
                  </w:rPr>
                  <w:t>Asmeniui užtikrintas aprūpinimo techninės pagalbos priemonėmis paslaugų organizavimas laiku, vadovaujantis šių paslaugų teikimą reglamentuojančiais teisės aktais. Asmenys aprūpinami visomis reikalingomis jų poreikius atitinkančiomis techninės pagalbos priemonėmis. Įstaigoje yra kiekvienam asmeniui pakankamas kokybiškų, tinkamų naudoti techninės pagalbos priemonių kiekis. Prilaikymo diržai, liemenės naudojami tais atvejais, kai siekiama išvengti asmens susižalojimo ar iškritimo iš lovos, vežimėlio, kėdės ir pan. Lovoje naudojamos priemonės turi netrukdyti asmeniui keisti kūno padėtį (apsiversti, atsisėsti). Asmeniui reikalingos techninės pagalbos priemonės, jų kiekis ir įsigijimo data nurodomi asmens byloje. Asmuo laiku, per 2 mėnesius nuo techninės pagalbos priemonių poreikio nustatymo, aprūpinamas jomis, išskyrus atvejį, kai dėl objektyvių priežasčių (pvz., jei techninės pagalbos priemonės turi būti specialiai gaminamos ar kt.) nėra galimybės jų parūpinti per nustatytą laikotarpį</w:t>
                </w:r>
                <w:r>
                  <w:rPr>
                    <w:sz w:val="22"/>
                    <w:szCs w:val="22"/>
                  </w:rPr>
                  <w:t xml:space="preserve">. </w:t>
                </w:r>
              </w:p>
              <w:p>
                <w:pPr>
                  <w:spacing w:before="140"/>
                  <w:ind w:left="394" w:hanging="394"/>
                  <w:jc w:val="both"/>
                  <w:rPr>
                    <w:sz w:val="22"/>
                    <w:szCs w:val="22"/>
                  </w:rPr>
                </w:pPr>
                <w:r>
                  <w:rPr>
                    <w:sz w:val="22"/>
                    <w:szCs w:val="22"/>
                  </w:rPr>
                  <w:t xml:space="preserve">6.3. Socialinės globos įstaigos asmeniui pagal poreikius organizuoja sveikatos priežiūros paslaugas. Asmeniui su negalia, asmeniui su sunkia negalia, senyvo amžiaus asmeniui, gyvenančiam socialinės globos namuose, specializuotuose slaugos ir socialinės globos namuose (toliau kartu šiame priede – socialinės globos namai), kai juose ilgalaikę socialinę globą gauna 25 ar daugiau asmenų, slaugos paslaugos privalo būti teikiamos pačioje įstaigoje. </w:t>
                </w:r>
              </w:p>
              <w:p>
                <w:pPr>
                  <w:spacing w:before="140"/>
                  <w:ind w:left="394" w:hanging="394"/>
                  <w:jc w:val="both"/>
                  <w:rPr>
                    <w:sz w:val="22"/>
                    <w:szCs w:val="22"/>
                  </w:rPr>
                </w:pPr>
                <w:r>
                  <w:rPr>
                    <w:sz w:val="22"/>
                    <w:szCs w:val="22"/>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22"/>
                    <w:szCs w:val="22"/>
                  </w:rPr>
                  <w:t>–</w:t>
                </w:r>
                <w:r>
                  <w:rPr>
                    <w:sz w:val="22"/>
                    <w:szCs w:val="22"/>
                  </w:rPr>
                  <w:t xml:space="preserve"> kiti  šeimos nariai ar artimieji giminaičiai. </w:t>
                </w:r>
              </w:p>
              <w:p>
                <w:pPr>
                  <w:spacing w:before="140"/>
                  <w:ind w:left="394" w:hanging="394"/>
                  <w:jc w:val="both"/>
                  <w:rPr>
                    <w:sz w:val="22"/>
                    <w:szCs w:val="22"/>
                  </w:rPr>
                </w:pPr>
                <w:r>
                  <w:rPr>
                    <w:sz w:val="22"/>
                    <w:szCs w:val="22"/>
                  </w:rPr>
                  <w:t xml:space="preserve">6.5. Medikamentai gaunami, saugomi ir vartojami pagal reikalavimus, kuriuos nustato  teisės aktai bei socialinės globos įstaigos darbo tvarkos taisyklės,  kiti socialinės globos įstaigos</w:t>
                </w:r>
                <w:r>
                  <w:rPr>
                    <w:b/>
                    <w:sz w:val="22"/>
                    <w:szCs w:val="22"/>
                  </w:rPr>
                  <w:t xml:space="preserve"> </w:t>
                </w:r>
                <w:r>
                  <w:rPr>
                    <w:sz w:val="22"/>
                    <w:szCs w:val="22"/>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22"/>
                    <w:szCs w:val="22"/>
                  </w:rPr>
                </w:pPr>
                <w:r>
                  <w:rPr>
                    <w:sz w:val="22"/>
                    <w:szCs w:val="22"/>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iCs/>
                    <w:sz w:val="22"/>
                    <w:szCs w:val="22"/>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22"/>
                    <w:szCs w:val="22"/>
                  </w:rPr>
                </w:pPr>
                <w:r>
                  <w:rPr>
                    <w:sz w:val="22"/>
                    <w:szCs w:val="22"/>
                  </w:rPr>
                  <w:t>7.1.</w:t>
                </w:r>
                <w:r>
                  <w:rPr>
                    <w:spacing w:val="-6"/>
                    <w:sz w:val="22"/>
                    <w:szCs w:val="22"/>
                  </w:rPr>
                  <w:t xml:space="preserve"> Asmeniui užtikrinta galimybė išreikšti savo valią dėl jo asmeninio turto, dokumentų tvarkymo, laidojimo ir su laidojimu susijusių reikalų tvarkymo. Asmeniui, išlaikant konfidencialumą,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spacing w:before="140"/>
                  <w:ind w:left="394" w:hanging="394"/>
                  <w:jc w:val="both"/>
                  <w:rPr>
                    <w:sz w:val="22"/>
                    <w:szCs w:val="22"/>
                  </w:rPr>
                </w:pPr>
                <w:r>
                  <w:rPr>
                    <w:sz w:val="22"/>
                    <w:szCs w:val="22"/>
                  </w:rPr>
                  <w:t xml:space="preserve">7.2. Mirštančiajam socialinės globos </w:t>
                </w:r>
                <w:r>
                  <w:rPr>
                    <w:spacing w:val="-6"/>
                    <w:sz w:val="22"/>
                    <w:szCs w:val="22"/>
                  </w:rPr>
                  <w:t>įstaiga</w:t>
                </w:r>
                <w:r>
                  <w:rPr>
                    <w:sz w:val="22"/>
                    <w:szCs w:val="22"/>
                  </w:rPr>
                  <w:t xml:space="preserve"> garantuoja jo dvasinių, socialinių, psichologinių, fizinių, religinių reikmių tenkinimą, užtikrindama privatumą ir orumą, teisės aktų nustatyta tvarka organizuoja paliatyviąją slaugą.</w:t>
                </w:r>
                <w:r>
                  <w:rPr>
                    <w:b/>
                    <w:sz w:val="22"/>
                    <w:szCs w:val="22"/>
                  </w:rPr>
                  <w:t xml:space="preserve"> </w:t>
                </w:r>
                <w:r>
                  <w:rPr>
                    <w:sz w:val="22"/>
                    <w:szCs w:val="22"/>
                  </w:rPr>
                  <w:t xml:space="preserve"> </w:t>
                </w:r>
              </w:p>
              <w:p>
                <w:pPr>
                  <w:spacing w:before="140"/>
                  <w:ind w:left="394" w:hanging="394"/>
                  <w:jc w:val="both"/>
                  <w:rPr>
                    <w:sz w:val="22"/>
                    <w:szCs w:val="22"/>
                  </w:rPr>
                </w:pPr>
                <w:r>
                  <w:rPr>
                    <w:sz w:val="22"/>
                    <w:szCs w:val="22"/>
                  </w:rPr>
                  <w:t xml:space="preserve">7.3. Socialinės globos įstaiga, asmeniui pageidaujant, organizuoja religinių  patarnavimų bei sielovados pagalbos teikimą.</w:t>
                </w:r>
              </w:p>
              <w:p>
                <w:pPr>
                  <w:spacing w:before="140"/>
                  <w:ind w:left="394" w:hanging="394"/>
                  <w:jc w:val="both"/>
                  <w:rPr>
                    <w:sz w:val="22"/>
                    <w:szCs w:val="22"/>
                  </w:rPr>
                </w:pPr>
                <w:r>
                  <w:rPr>
                    <w:sz w:val="22"/>
                    <w:szCs w:val="22"/>
                  </w:rPr>
                  <w:t>7.4. Užtikrinta, kad mirštančiajam, esant galimybei, pagalba suteikiama gyvenamajame kambaryje, bet kartu nepažeidžiant kitų kartu gyvenančių asmenų privatumo bei orumo.</w:t>
                </w:r>
              </w:p>
              <w:p>
                <w:pPr>
                  <w:spacing w:before="140"/>
                  <w:ind w:left="394" w:hanging="394"/>
                  <w:jc w:val="both"/>
                  <w:rPr>
                    <w:iCs/>
                    <w:sz w:val="22"/>
                    <w:szCs w:val="22"/>
                  </w:rPr>
                </w:pPr>
                <w:r>
                  <w:rPr>
                    <w:sz w:val="22"/>
                    <w:szCs w:val="22"/>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22"/>
                    <w:szCs w:val="22"/>
                  </w:rPr>
                </w:pPr>
                <w:r>
                  <w:rPr>
                    <w:b/>
                    <w:sz w:val="22"/>
                    <w:szCs w:val="22"/>
                  </w:rPr>
                  <w:t xml:space="preserve">III </w:t>
                </w:r>
                <w:r>
                  <w:rPr>
                    <w:b/>
                    <w:bCs/>
                    <w:sz w:val="22"/>
                    <w:szCs w:val="22"/>
                  </w:rPr>
                  <w:t>sritis.</w:t>
                </w:r>
                <w:r>
                  <w:rPr>
                    <w:b/>
                    <w:sz w:val="22"/>
                    <w:szCs w:val="22"/>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22"/>
                    <w:szCs w:val="22"/>
                  </w:rPr>
                </w:pPr>
                <w:r>
                  <w:rPr>
                    <w:sz w:val="22"/>
                    <w:szCs w:val="22"/>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22"/>
                    <w:szCs w:val="22"/>
                  </w:rPr>
                </w:pPr>
                <w:r>
                  <w:rPr>
                    <w:sz w:val="22"/>
                    <w:szCs w:val="22"/>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22"/>
                    <w:szCs w:val="22"/>
                  </w:rPr>
                </w:pPr>
                <w:r>
                  <w:rPr>
                    <w:sz w:val="22"/>
                    <w:szCs w:val="22"/>
                  </w:rPr>
                  <w:t>8.3. Asmuo pagal savo gebėjimus ir galimybes yra įtraukiamas į visų sprendimų, susijusių su jo gyvenimu socialinės globos įstaigoje</w:t>
                </w:r>
                <w:r>
                  <w:rPr>
                    <w:b/>
                    <w:sz w:val="22"/>
                    <w:szCs w:val="22"/>
                  </w:rPr>
                  <w:t>,</w:t>
                </w:r>
                <w:r>
                  <w:rPr>
                    <w:sz w:val="22"/>
                    <w:szCs w:val="22"/>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22"/>
                    <w:szCs w:val="22"/>
                  </w:rPr>
                </w:pPr>
                <w:r>
                  <w:rPr>
                    <w:sz w:val="22"/>
                    <w:szCs w:val="22"/>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22"/>
                    <w:szCs w:val="22"/>
                  </w:rPr>
                </w:pPr>
                <w:r>
                  <w:rPr>
                    <w:sz w:val="22"/>
                    <w:szCs w:val="22"/>
                  </w:rPr>
                  <w:t xml:space="preserve">8.5. Asmuo (globėjas, rūpintojas) ir socialinės globos įstaiga  kartu sprendžia klausimus, kaip asmeniui užtikrinti   techninės pagalbos</w:t>
                </w:r>
                <w:r>
                  <w:rPr>
                    <w:b/>
                    <w:sz w:val="22"/>
                    <w:szCs w:val="22"/>
                  </w:rPr>
                  <w:t>,</w:t>
                </w:r>
                <w:r>
                  <w:rPr>
                    <w:sz w:val="22"/>
                    <w:szCs w:val="22"/>
                  </w:rPr>
                  <w:t xml:space="preserve"> protezinės ir ortopedinės technikos priemonių įsigijimą (akinių, dantų protezų, klausos aparatų ir kita). Tai yra užfiksuota asmens ISGP įrašuose.</w:t>
                </w:r>
              </w:p>
              <w:p>
                <w:pPr>
                  <w:spacing w:before="140"/>
                  <w:ind w:left="394" w:hanging="425"/>
                  <w:jc w:val="both"/>
                  <w:rPr>
                    <w:sz w:val="22"/>
                    <w:szCs w:val="22"/>
                  </w:rPr>
                </w:pPr>
                <w:r>
                  <w:rPr>
                    <w:sz w:val="22"/>
                    <w:szCs w:val="22"/>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22"/>
                    <w:szCs w:val="22"/>
                  </w:rPr>
                </w:pPr>
                <w:r>
                  <w:rPr>
                    <w:sz w:val="22"/>
                    <w:szCs w:val="22"/>
                  </w:rPr>
                  <w:t xml:space="preserve">8.7. Socialinės globos įstaiga asmeniui pagal poreikius užtikrina galimybes skaityti spaudos leidinius, knygas ar kitokiu būdu gauti jį dominančią informaciją. </w:t>
                </w:r>
              </w:p>
              <w:p>
                <w:pPr>
                  <w:spacing w:before="140"/>
                  <w:ind w:left="394" w:hanging="425"/>
                  <w:jc w:val="both"/>
                  <w:rPr>
                    <w:sz w:val="22"/>
                    <w:szCs w:val="22"/>
                  </w:rPr>
                </w:pPr>
                <w:r>
                  <w:rPr>
                    <w:sz w:val="22"/>
                    <w:szCs w:val="22"/>
                  </w:rPr>
                  <w:t>8.8. Asmeniui, kuris dėl sveikatos būklės neturi ar yra praradęs kalbos ar kitus bendravimo gebėjimus, socialinės globos įstaigoje</w:t>
                </w:r>
                <w:r>
                  <w:rPr>
                    <w:b/>
                    <w:sz w:val="22"/>
                    <w:szCs w:val="22"/>
                  </w:rPr>
                  <w:t xml:space="preserve"> </w:t>
                </w:r>
                <w:r>
                  <w:rPr>
                    <w:sz w:val="22"/>
                    <w:szCs w:val="22"/>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22"/>
                    <w:szCs w:val="22"/>
                  </w:rPr>
                </w:pPr>
                <w:r>
                  <w:rPr>
                    <w:iCs/>
                    <w:sz w:val="22"/>
                    <w:szCs w:val="22"/>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22"/>
                    <w:szCs w:val="22"/>
                  </w:rPr>
                  <w:t xml:space="preserve"> </w:t>
                </w:r>
                <w:r>
                  <w:rPr>
                    <w:iCs/>
                    <w:sz w:val="22"/>
                    <w:szCs w:val="22"/>
                  </w:rPr>
                  <w:t>transportuoti socialinės globos namų viduje).</w:t>
                </w:r>
              </w:p>
              <w:p>
                <w:pPr>
                  <w:spacing w:before="140"/>
                  <w:ind w:left="394" w:hanging="425"/>
                  <w:jc w:val="both"/>
                  <w:rPr>
                    <w:iCs/>
                    <w:sz w:val="22"/>
                    <w:szCs w:val="22"/>
                  </w:rPr>
                </w:pPr>
                <w:r>
                  <w:rPr>
                    <w:iCs/>
                    <w:sz w:val="22"/>
                    <w:szCs w:val="22"/>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22"/>
                    <w:szCs w:val="22"/>
                  </w:rPr>
                </w:pPr>
                <w:r>
                  <w:rPr>
                    <w:iCs/>
                    <w:sz w:val="22"/>
                    <w:szCs w:val="22"/>
                  </w:rPr>
                  <w:t xml:space="preserve">8.11. Slaugomam asmeniui užtikrinamos oraus gyvenimo sąlygos pagal individualius poreikius </w:t>
                </w:r>
                <w:r>
                  <w:rPr>
                    <w:sz w:val="22"/>
                    <w:szCs w:val="22"/>
                  </w:rPr>
                  <w:t xml:space="preserve">– </w:t>
                </w:r>
                <w:r>
                  <w:rPr>
                    <w:iCs/>
                    <w:sz w:val="22"/>
                    <w:szCs w:val="22"/>
                  </w:rPr>
                  <w:t>maitinimosi, kasdieninės higienos</w:t>
                </w:r>
                <w:r>
                  <w:rPr>
                    <w:sz w:val="22"/>
                    <w:szCs w:val="22"/>
                  </w:rPr>
                  <w:t xml:space="preserve"> pagalba ar kita</w:t>
                </w:r>
                <w:r>
                  <w:rPr>
                    <w:iCs/>
                    <w:sz w:val="22"/>
                    <w:szCs w:val="22"/>
                  </w:rPr>
                  <w:t xml:space="preserve"> reikalinga pagalba, sudaromos sąlygos bendrauti su kitais asmenimis.</w:t>
                </w:r>
              </w:p>
              <w:p>
                <w:pPr>
                  <w:spacing w:before="140"/>
                  <w:ind w:left="394" w:right="72" w:hanging="425"/>
                  <w:jc w:val="both"/>
                  <w:rPr>
                    <w:sz w:val="22"/>
                    <w:szCs w:val="22"/>
                  </w:rPr>
                </w:pPr>
                <w:r>
                  <w:rPr>
                    <w:iCs/>
                    <w:sz w:val="22"/>
                    <w:szCs w:val="22"/>
                  </w:rPr>
                  <w:t xml:space="preserve">8.12. </w:t>
                </w:r>
                <w:r>
                  <w:rPr>
                    <w:sz w:val="22"/>
                    <w:szCs w:val="22"/>
                  </w:rPr>
                  <w:t xml:space="preserve">Asmeniui, išskyrus slaugomus asmenis, sudarytos sąlygos dalyvauti kuriant higienišką aplinką </w:t>
                </w:r>
                <w:r>
                  <w:rPr>
                    <w:bCs/>
                    <w:sz w:val="22"/>
                    <w:szCs w:val="22"/>
                  </w:rPr>
                  <w:t>–</w:t>
                </w:r>
                <w:r>
                  <w:rPr>
                    <w:sz w:val="22"/>
                    <w:szCs w:val="22"/>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22"/>
                    <w:szCs w:val="22"/>
                  </w:rPr>
                </w:pPr>
                <w:r>
                  <w:rPr>
                    <w:iCs/>
                    <w:sz w:val="22"/>
                    <w:szCs w:val="22"/>
                  </w:rPr>
                  <w:t>8.13.</w:t>
                </w:r>
                <w:r>
                  <w:rPr>
                    <w:sz w:val="22"/>
                    <w:szCs w:val="22"/>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22"/>
                    <w:szCs w:val="22"/>
                  </w:rPr>
                </w:pPr>
                <w:r>
                  <w:rPr>
                    <w:sz w:val="22"/>
                    <w:szCs w:val="22"/>
                  </w:rPr>
                  <w:t>8.14. 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22"/>
                    <w:szCs w:val="22"/>
                  </w:rPr>
                </w:pPr>
                <w:r>
                  <w:rPr>
                    <w:sz w:val="22"/>
                    <w:szCs w:val="22"/>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Asmeniui užtikrinama aplinka, pagrįsta abipusiu asmens ir socialinės globos įstaigos</w:t>
                </w:r>
                <w:r>
                  <w:rPr>
                    <w:b/>
                    <w:bCs/>
                    <w:sz w:val="22"/>
                    <w:szCs w:val="22"/>
                  </w:rPr>
                  <w:t xml:space="preserve"> </w:t>
                </w:r>
                <w:r>
                  <w:rPr>
                    <w:bCs/>
                    <w:sz w:val="22"/>
                    <w:szCs w:val="22"/>
                  </w:rPr>
                  <w:t>darbuotojų</w:t>
                </w:r>
                <w:r>
                  <w:rPr>
                    <w:bCs/>
                    <w:color w:val="0000FF"/>
                    <w:sz w:val="22"/>
                    <w:szCs w:val="22"/>
                  </w:rPr>
                  <w:t xml:space="preserve"> </w:t>
                </w:r>
                <w:r>
                  <w:rPr>
                    <w:bCs/>
                    <w:sz w:val="22"/>
                    <w:szCs w:val="22"/>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22"/>
                    <w:szCs w:val="22"/>
                  </w:rPr>
                </w:pPr>
                <w:r>
                  <w:rPr>
                    <w:sz w:val="22"/>
                    <w:szCs w:val="22"/>
                  </w:rPr>
                  <w:t>9.1. Užtikrinta, kad asmuo išklausomas, vertinama jo nuomonė, gyvenimiška patirtis, siekiama asmens ir personalo tarpusavio supratimo. Asmuo pagal savo gebėjimus ir galimybes turi teisę</w:t>
                </w:r>
                <w:r>
                  <w:rPr>
                    <w:color w:val="0000FF"/>
                    <w:sz w:val="22"/>
                    <w:szCs w:val="22"/>
                  </w:rPr>
                  <w:t xml:space="preserve"> </w:t>
                </w:r>
                <w:r>
                  <w:rPr>
                    <w:sz w:val="22"/>
                    <w:szCs w:val="22"/>
                  </w:rPr>
                  <w:t>išsakyti pageidavimus dėl socialinės globos namuose dirbančio personalo atliekamų funkcijų, elgesio ir pan., dėl gyvenamojo kambario kaimyno (-ų) pasirinkimo ir kita.</w:t>
                </w:r>
              </w:p>
              <w:p>
                <w:pPr>
                  <w:spacing w:before="140"/>
                  <w:ind w:left="394" w:hanging="425"/>
                  <w:jc w:val="both"/>
                  <w:rPr>
                    <w:sz w:val="22"/>
                    <w:szCs w:val="22"/>
                  </w:rPr>
                </w:pPr>
                <w:r>
                  <w:rPr>
                    <w:sz w:val="22"/>
                    <w:szCs w:val="22"/>
                  </w:rPr>
                  <w:t xml:space="preserve">9.2. Socialinės globos įstaigoje gyvenantis asmuo turi „savą asmenį“ </w:t>
                </w:r>
                <w:r>
                  <w:rPr>
                    <w:bCs/>
                    <w:sz w:val="22"/>
                    <w:szCs w:val="22"/>
                  </w:rPr>
                  <w:t>–</w:t>
                </w:r>
                <w:r>
                  <w:rPr>
                    <w:sz w:val="22"/>
                    <w:szCs w:val="22"/>
                  </w:rPr>
                  <w:t xml:space="preserve"> pasirinktą socialinės globos įstaigos darbuotoją. Asmuo „savam asmeniui“ patiki problemas, juo pasitiki, yra išklausomas.</w:t>
                </w:r>
              </w:p>
              <w:p>
                <w:pPr>
                  <w:spacing w:before="140"/>
                  <w:ind w:left="394" w:right="72" w:hanging="425"/>
                  <w:jc w:val="both"/>
                  <w:rPr>
                    <w:sz w:val="22"/>
                    <w:szCs w:val="22"/>
                  </w:rPr>
                </w:pPr>
                <w:r>
                  <w:rPr>
                    <w:sz w:val="22"/>
                    <w:szCs w:val="22"/>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22"/>
                    <w:szCs w:val="22"/>
                  </w:rPr>
                </w:pPr>
                <w:r>
                  <w:rPr>
                    <w:sz w:val="22"/>
                    <w:szCs w:val="22"/>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22"/>
                    <w:szCs w:val="22"/>
                  </w:rPr>
                </w:pPr>
                <w:r>
                  <w:rPr>
                    <w:sz w:val="22"/>
                    <w:szCs w:val="22"/>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22"/>
                    <w:szCs w:val="22"/>
                  </w:rPr>
                </w:pPr>
                <w:r>
                  <w:rPr>
                    <w:bCs/>
                    <w:sz w:val="22"/>
                    <w:szCs w:val="22"/>
                  </w:rPr>
                  <w:t xml:space="preserve">Asmeniui padedama užmegzti ir palaikyti socialinius ryšius su šeimos nariais, artimaisiais giminaičiais, socialinės globos  įstaigos</w:t>
                </w:r>
                <w:r>
                  <w:rPr>
                    <w:b/>
                    <w:bCs/>
                    <w:sz w:val="22"/>
                    <w:szCs w:val="22"/>
                  </w:rPr>
                  <w:t xml:space="preserve">  </w:t>
                </w:r>
                <w:r>
                  <w:rPr>
                    <w:bCs/>
                    <w:sz w:val="22"/>
                    <w:szCs w:val="22"/>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22"/>
                    <w:szCs w:val="22"/>
                  </w:rPr>
                </w:pPr>
                <w:r>
                  <w:rPr>
                    <w:sz w:val="22"/>
                    <w:szCs w:val="22"/>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22"/>
                    <w:szCs w:val="22"/>
                  </w:rPr>
                </w:pPr>
                <w:r>
                  <w:rPr>
                    <w:sz w:val="22"/>
                    <w:szCs w:val="22"/>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22"/>
                    <w:szCs w:val="22"/>
                  </w:rPr>
                  <w:t xml:space="preserve"> </w:t>
                </w:r>
                <w:r>
                  <w:rPr>
                    <w:sz w:val="22"/>
                    <w:szCs w:val="22"/>
                  </w:rPr>
                  <w:t xml:space="preserve">  Socialinės globos namuose ši tvarka yra aptarta su globos namų taryba.   </w:t>
                </w:r>
              </w:p>
              <w:p>
                <w:pPr>
                  <w:spacing w:before="120"/>
                  <w:ind w:left="394" w:hanging="425"/>
                  <w:jc w:val="both"/>
                  <w:rPr>
                    <w:sz w:val="22"/>
                    <w:szCs w:val="22"/>
                  </w:rPr>
                </w:pPr>
                <w:r>
                  <w:rPr>
                    <w:sz w:val="22"/>
                    <w:szCs w:val="22"/>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22"/>
                    <w:szCs w:val="22"/>
                  </w:rPr>
                </w:pPr>
                <w:r>
                  <w:rPr>
                    <w:sz w:val="22"/>
                    <w:szCs w:val="22"/>
                  </w:rPr>
                  <w:t>10.4.</w:t>
                </w:r>
                <w:r>
                  <w:rPr>
                    <w:color w:val="000000"/>
                    <w:sz w:val="22"/>
                    <w:szCs w:val="22"/>
                  </w:rPr>
                  <w:t xml:space="preserve"> Asmuo skatinamas bendrauti su kitais socialinės globos  įstaigos  gyventojais, gerbiant kito asmens norus, interesus.</w:t>
                </w:r>
              </w:p>
              <w:p>
                <w:pPr>
                  <w:spacing w:before="120"/>
                  <w:ind w:left="394" w:hanging="425"/>
                  <w:jc w:val="both"/>
                  <w:rPr>
                    <w:iCs/>
                    <w:color w:val="000000"/>
                    <w:sz w:val="22"/>
                    <w:szCs w:val="22"/>
                  </w:rPr>
                </w:pPr>
                <w:r>
                  <w:rPr>
                    <w:sz w:val="22"/>
                    <w:szCs w:val="22"/>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sz w:val="22"/>
                    <w:szCs w:val="22"/>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22"/>
                    <w:szCs w:val="22"/>
                  </w:rPr>
                </w:pPr>
                <w:r>
                  <w:rPr>
                    <w:sz w:val="22"/>
                    <w:szCs w:val="22"/>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22"/>
                    <w:szCs w:val="22"/>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22"/>
                    <w:szCs w:val="22"/>
                  </w:rPr>
                </w:pPr>
                <w:r>
                  <w:rPr>
                    <w:iCs/>
                    <w:sz w:val="22"/>
                    <w:szCs w:val="22"/>
                  </w:rPr>
                  <w:t xml:space="preserve">11.2. </w:t>
                </w:r>
                <w:r>
                  <w:rPr>
                    <w:sz w:val="22"/>
                    <w:szCs w:val="22"/>
                    <w:lang w:eastAsia="lt-LT"/>
                  </w:rPr>
                  <w:t>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 Grupinio gyvenimo namai, suderinę su</w:t>
                </w:r>
                <w:r>
                  <w:rPr>
                    <w:sz w:val="22"/>
                    <w:szCs w:val="22"/>
                  </w:rPr>
                  <w:t xml:space="preserve"> įstaigos savininko teises ir pareigas įgyvendinančia institucija</w:t>
                </w:r>
                <w:r>
                  <w:rPr>
                    <w:sz w:val="22"/>
                    <w:szCs w:val="22"/>
                    <w:lang w:eastAsia="lt-LT"/>
                  </w:rPr>
                  <w:t>,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w:t>
                </w:r>
                <w:r>
                  <w:rPr>
                    <w:sz w:val="22"/>
                    <w:szCs w:val="22"/>
                  </w:rPr>
                  <w:t xml:space="preserve"> įstaigos savininko teises ir pareigas įgyvendinančia institucija</w:t>
                </w:r>
                <w:r>
                  <w:rPr>
                    <w:sz w:val="22"/>
                    <w:szCs w:val="22"/>
                    <w:lang w:eastAsia="lt-LT"/>
                  </w:rPr>
                  <w:t xml:space="preserve"> ir paskiria už tinkamą išlaidų panaudojimą atsakingą darbuotoją</w:t>
                </w:r>
                <w:r>
                  <w:rPr>
                    <w:iCs/>
                    <w:sz w:val="22"/>
                    <w:szCs w:val="22"/>
                  </w:rPr>
                  <w:t>.</w:t>
                </w:r>
              </w:p>
              <w:p>
                <w:pPr>
                  <w:spacing w:before="120"/>
                  <w:ind w:left="394" w:hanging="394"/>
                  <w:jc w:val="both"/>
                  <w:rPr>
                    <w:sz w:val="22"/>
                    <w:szCs w:val="22"/>
                  </w:rPr>
                </w:pPr>
                <w:r>
                  <w:rPr>
                    <w:sz w:val="22"/>
                    <w:szCs w:val="22"/>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22"/>
                    <w:szCs w:val="22"/>
                  </w:rPr>
                </w:pPr>
                <w:r>
                  <w:rPr>
                    <w:sz w:val="22"/>
                    <w:szCs w:val="22"/>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22"/>
                    <w:szCs w:val="22"/>
                  </w:rPr>
                </w:pPr>
                <w:r>
                  <w:rPr>
                    <w:sz w:val="22"/>
                    <w:szCs w:val="22"/>
                  </w:rPr>
                  <w:t>11.5. Asmeniui sudarytos sąlygos bet kuriuo paros metu, esant poreikiui, išgerti šiltos kavos, arbatos ar vandens.</w:t>
                </w:r>
              </w:p>
              <w:p>
                <w:pPr>
                  <w:spacing w:before="120"/>
                  <w:ind w:left="394" w:hanging="394"/>
                  <w:jc w:val="both"/>
                  <w:rPr>
                    <w:sz w:val="22"/>
                    <w:szCs w:val="22"/>
                  </w:rPr>
                </w:pPr>
                <w:r>
                  <w:rPr>
                    <w:sz w:val="22"/>
                    <w:szCs w:val="22"/>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22"/>
                    <w:szCs w:val="22"/>
                  </w:rPr>
                </w:pPr>
                <w:r>
                  <w:rPr>
                    <w:sz w:val="22"/>
                    <w:szCs w:val="22"/>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22"/>
                    <w:szCs w:val="22"/>
                  </w:rPr>
                </w:pPr>
                <w:r>
                  <w:rPr>
                    <w:b/>
                    <w:sz w:val="22"/>
                    <w:szCs w:val="22"/>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22"/>
                    <w:szCs w:val="22"/>
                  </w:rPr>
                </w:pPr>
                <w:r>
                  <w:rPr>
                    <w:bCs/>
                    <w:sz w:val="22"/>
                    <w:szCs w:val="22"/>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22"/>
                    <w:szCs w:val="22"/>
                  </w:rPr>
                </w:pPr>
                <w:r>
                  <w:rPr>
                    <w:b/>
                    <w:i/>
                    <w:sz w:val="22"/>
                    <w:szCs w:val="22"/>
                  </w:rPr>
                  <w:t>TAR pastaba.</w:t>
                </w:r>
                <w:r>
                  <w:rPr>
                    <w:i/>
                    <w:sz w:val="22"/>
                    <w:szCs w:val="22"/>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12.3.</w:t>
                </w:r>
                <w:r>
                  <w:rPr>
                    <w:bCs/>
                    <w:sz w:val="22"/>
                    <w:szCs w:val="22"/>
                  </w:rPr>
                  <w:t xml:space="preserve"> Neveiksnaus tam tikroje srityje ar ribotai veiksnaus tam tikroje srityje asmens adekvati nuomonė ar jo globėjo (rūpintojo) nuomonė, siekiant užtikrinti geriausią asmens interesą, yra išklausoma ir vertinama.</w:t>
                </w:r>
                <w:r>
                  <w:rPr>
                    <w:sz w:val="22"/>
                    <w:szCs w:val="22"/>
                  </w:rPr>
                  <w:t xml:space="preserve"> </w:t>
                </w:r>
              </w:p>
              <w:p>
                <w:pPr>
                  <w:ind w:left="16" w:hanging="16"/>
                  <w:jc w:val="both"/>
                  <w:rPr>
                    <w:i/>
                    <w:sz w:val="22"/>
                    <w:szCs w:val="22"/>
                  </w:rPr>
                </w:pPr>
                <w:r>
                  <w:rPr>
                    <w:b/>
                    <w:i/>
                    <w:sz w:val="22"/>
                    <w:szCs w:val="22"/>
                  </w:rPr>
                  <w:t>TAR pastaba.</w:t>
                </w:r>
                <w:r>
                  <w:rPr>
                    <w:i/>
                    <w:sz w:val="22"/>
                    <w:szCs w:val="22"/>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22"/>
                    <w:szCs w:val="22"/>
                  </w:rPr>
                </w:pPr>
                <w:r>
                  <w:rPr>
                    <w:sz w:val="22"/>
                    <w:szCs w:val="22"/>
                  </w:rPr>
                  <w:t>12.5. Asmeniui jo pageidavimu sudarytos sąlygos be pašalinių asmenų gauti konsultacijas ir kitas paslaugas turtiniais, finansiniais, draudimo,</w:t>
                </w:r>
                <w:r>
                  <w:rPr>
                    <w:b/>
                    <w:sz w:val="22"/>
                    <w:szCs w:val="22"/>
                  </w:rPr>
                  <w:t xml:space="preserve"> </w:t>
                </w:r>
                <w:r>
                  <w:rPr>
                    <w:sz w:val="22"/>
                    <w:szCs w:val="22"/>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22"/>
                    <w:szCs w:val="22"/>
                  </w:rPr>
                </w:pPr>
                <w:r>
                  <w:rPr>
                    <w:sz w:val="22"/>
                    <w:szCs w:val="22"/>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22"/>
                    <w:szCs w:val="22"/>
                  </w:rPr>
                </w:pPr>
                <w:r>
                  <w:rPr>
                    <w:sz w:val="22"/>
                    <w:szCs w:val="22"/>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22"/>
                    <w:szCs w:val="22"/>
                  </w:rPr>
                </w:pPr>
                <w:r>
                  <w:rPr>
                    <w:sz w:val="22"/>
                    <w:szCs w:val="22"/>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22"/>
                    <w:szCs w:val="22"/>
                  </w:rPr>
                </w:pPr>
                <w:r>
                  <w:rPr>
                    <w:sz w:val="22"/>
                    <w:szCs w:val="22"/>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22"/>
                    <w:szCs w:val="22"/>
                  </w:rPr>
                </w:pPr>
                <w:r>
                  <w:rPr>
                    <w:sz w:val="22"/>
                    <w:szCs w:val="22"/>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22"/>
                    <w:szCs w:val="22"/>
                  </w:rPr>
                  <w:t xml:space="preserve"> </w:t>
                </w:r>
                <w:r>
                  <w:rPr>
                    <w:sz w:val="22"/>
                    <w:szCs w:val="22"/>
                  </w:rPr>
                  <w:t>yra taikomos priemonės, skatinančios gyventojų priklausomybių nuo žalingų įpročių atsisakymą. Taikytinos priemonės yra užfiksuotos socialinės globos įstaigos</w:t>
                </w:r>
                <w:r>
                  <w:rPr>
                    <w:b/>
                    <w:sz w:val="22"/>
                    <w:szCs w:val="22"/>
                  </w:rPr>
                  <w:t xml:space="preserve"> </w:t>
                </w:r>
                <w:r>
                  <w:rPr>
                    <w:sz w:val="22"/>
                    <w:szCs w:val="22"/>
                  </w:rPr>
                  <w:t>planuose, o žymos apie konkrečius atvejus – ISGP ar kituose asmens byloje pridedamuose dokumentuose.</w:t>
                </w:r>
              </w:p>
              <w:p>
                <w:pPr>
                  <w:spacing w:before="120"/>
                  <w:ind w:left="394" w:hanging="394"/>
                  <w:jc w:val="both"/>
                  <w:rPr>
                    <w:sz w:val="22"/>
                    <w:szCs w:val="22"/>
                  </w:rPr>
                </w:pPr>
                <w:r>
                  <w:rPr>
                    <w:sz w:val="22"/>
                    <w:szCs w:val="22"/>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22"/>
                    <w:szCs w:val="22"/>
                  </w:rPr>
                </w:pPr>
                <w:r>
                  <w:rPr>
                    <w:sz w:val="22"/>
                    <w:szCs w:val="22"/>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13.1. Jokiomis priemonėmis nėra varžoma asmens laisvė išsakyti savo nuomonę, pageidavimus ar kritines pastabas dėl problemų, iškilusių teikiant socialinę globą, į kurias socialinės globos įstaiga</w:t>
                </w:r>
                <w:r>
                  <w:rPr>
                    <w:b/>
                    <w:sz w:val="22"/>
                    <w:szCs w:val="22"/>
                  </w:rPr>
                  <w:t xml:space="preserve"> </w:t>
                </w:r>
                <w:r>
                  <w:rPr>
                    <w:sz w:val="22"/>
                    <w:szCs w:val="22"/>
                  </w:rPr>
                  <w:t>operatyviai ir konstruktyviai reaguoja.</w:t>
                </w:r>
              </w:p>
              <w:p>
                <w:pPr>
                  <w:spacing w:before="120"/>
                  <w:ind w:left="394" w:hanging="394"/>
                  <w:jc w:val="both"/>
                  <w:rPr>
                    <w:sz w:val="22"/>
                    <w:szCs w:val="22"/>
                  </w:rPr>
                </w:pPr>
                <w:r>
                  <w:rPr>
                    <w:sz w:val="22"/>
                    <w:szCs w:val="22"/>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22"/>
                    <w:szCs w:val="22"/>
                  </w:rPr>
                </w:pPr>
                <w:r>
                  <w:rPr>
                    <w:sz w:val="22"/>
                    <w:szCs w:val="22"/>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22"/>
                    <w:szCs w:val="22"/>
                  </w:rPr>
                </w:pPr>
                <w:r>
                  <w:rPr>
                    <w:sz w:val="22"/>
                    <w:szCs w:val="22"/>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22"/>
                    <w:szCs w:val="22"/>
                  </w:rPr>
                </w:pPr>
                <w:r>
                  <w:rPr>
                    <w:bCs/>
                    <w:sz w:val="22"/>
                    <w:szCs w:val="22"/>
                  </w:rPr>
                  <w:t>Asmuo gali būti pašalintas iš socialinės globos įstaigos</w:t>
                </w:r>
                <w:r>
                  <w:rPr>
                    <w:b/>
                    <w:bCs/>
                    <w:sz w:val="22"/>
                    <w:szCs w:val="22"/>
                  </w:rPr>
                  <w:t xml:space="preserve"> </w:t>
                </w:r>
                <w:r>
                  <w:rPr>
                    <w:bCs/>
                    <w:sz w:val="22"/>
                    <w:szCs w:val="22"/>
                  </w:rPr>
                  <w:t xml:space="preserve">už socialinės globos  įstaigos</w:t>
                </w:r>
                <w:r>
                  <w:rPr>
                    <w:b/>
                    <w:bCs/>
                    <w:sz w:val="22"/>
                    <w:szCs w:val="22"/>
                  </w:rPr>
                  <w:t xml:space="preserve"> </w:t>
                </w:r>
                <w:r>
                  <w:rPr>
                    <w:bCs/>
                    <w:sz w:val="22"/>
                    <w:szCs w:val="22"/>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22"/>
                    <w:szCs w:val="22"/>
                  </w:rPr>
                </w:pPr>
                <w:r>
                  <w:rPr>
                    <w:sz w:val="22"/>
                    <w:szCs w:val="22"/>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22"/>
                    <w:szCs w:val="22"/>
                  </w:rPr>
                  <w:t xml:space="preserve"> </w:t>
                </w:r>
              </w:p>
              <w:p>
                <w:pPr>
                  <w:spacing w:before="120"/>
                  <w:ind w:left="391" w:right="72" w:hanging="391"/>
                  <w:jc w:val="both"/>
                  <w:rPr>
                    <w:sz w:val="22"/>
                    <w:szCs w:val="22"/>
                  </w:rPr>
                </w:pPr>
                <w:r>
                  <w:rPr>
                    <w:sz w:val="22"/>
                    <w:szCs w:val="22"/>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22"/>
                    <w:szCs w:val="22"/>
                  </w:rPr>
                </w:pPr>
                <w:r>
                  <w:rPr>
                    <w:sz w:val="22"/>
                    <w:szCs w:val="22"/>
                  </w:rPr>
                  <w:t>14.3. Asmeniui užtikrinta, kad, iki jį pašalinant iš socialinės globos įstaigos, bus sprendžiamas jo socialinės globos tęstinumo ir saugumo klausimas. Socialinės globos įstaiga</w:t>
                </w:r>
                <w:r>
                  <w:rPr>
                    <w:b/>
                    <w:sz w:val="22"/>
                    <w:szCs w:val="22"/>
                  </w:rPr>
                  <w:t xml:space="preserve"> </w:t>
                </w:r>
                <w:r>
                  <w:rPr>
                    <w:sz w:val="22"/>
                    <w:szCs w:val="22"/>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22"/>
                    <w:szCs w:val="22"/>
                  </w:rPr>
                </w:pPr>
                <w:r>
                  <w:rPr>
                    <w:sz w:val="22"/>
                    <w:szCs w:val="22"/>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22"/>
                    <w:szCs w:val="22"/>
                  </w:rPr>
                </w:pPr>
                <w:r>
                  <w:rPr>
                    <w:bCs/>
                    <w:sz w:val="22"/>
                    <w:szCs w:val="22"/>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Cs w:val="24"/>
                    <w:lang w:eastAsia="lt-LT"/>
                  </w:rPr>
                </w:pPr>
                <w:r>
                  <w:rPr>
                    <w:sz w:val="22"/>
                    <w:szCs w:val="22"/>
                  </w:rPr>
                  <w:t xml:space="preserve">15.1. </w:t>
                </w:r>
                <w:r>
                  <w:rPr>
                    <w:szCs w:val="24"/>
                    <w:lang w:eastAsia="lt-LT"/>
                  </w:rPr>
                  <w:t>Užtikrinta, kad asmuo gali laikinai savo noru išvykti iš socialinės globos įstaigos svečiuotis pas globėją, rūpintoją, šeimos narius, artimuosius giminaičius ar pažįstamus švenčių dienomis, savaitgaliais ir</w:t>
                </w:r>
                <w:r>
                  <w:rPr>
                    <w:bCs/>
                    <w:szCs w:val="24"/>
                    <w:lang w:eastAsia="lt-LT"/>
                  </w:rPr>
                  <w:t xml:space="preserve"> </w:t>
                </w:r>
                <w:r>
                  <w:rPr>
                    <w:szCs w:val="24"/>
                    <w:lang w:eastAsia="lt-LT"/>
                  </w:rPr>
                  <w:t>ilgesniam laikotarpiui – iki 45 kalendorinių dienų per metus (dėl asmeniui svarbių priežasčių</w:t>
                </w:r>
                <w:r>
                  <w:rPr>
                    <w:color w:val="FF0000"/>
                    <w:szCs w:val="24"/>
                    <w:lang w:eastAsia="lt-LT"/>
                  </w:rPr>
                  <w:t xml:space="preserve"> </w:t>
                </w:r>
                <w:r>
                  <w:rPr>
                    <w:szCs w:val="24"/>
                    <w:lang w:eastAsia="lt-LT"/>
                  </w:rPr>
                  <w:t>jo (globėjo, rūpintojo, šeimos narių ar artimųjų giminaičių) prašymu, pateiktu socialinės globos įstaigos nustatyta tvarka, gali būti nustatytas ir ilgesnis laikotarpis). Socialinės globos įstaigos vidaus tvarkos taisyklėse ir (ar) kituose socialinės globos įstaigos veiklą reglamentuojančiuose teisės aktuose ar kituose dokumentuose nustatyta tvarka asmeniui išlaikoma galimybė grįžti į ilgalaikę socialinę globą jam teikusią įstaigą ir gyventi tokiomis pačiomis sąlygomis, kokiomis gyveno iki išvykimo iš socialinės globos įstaigos svečiuotis pas globėją, rūpintoją, šeimos narius, artimuosius giminaičius ar pažįstamus.</w:t>
                </w:r>
              </w:p>
              <w:p>
                <w:pPr>
                  <w:spacing w:before="120"/>
                  <w:ind w:left="394" w:hanging="81"/>
                  <w:jc w:val="both"/>
                  <w:rPr>
                    <w:sz w:val="22"/>
                    <w:szCs w:val="22"/>
                  </w:rPr>
                </w:pPr>
                <w:r>
                  <w:rPr>
                    <w:bCs/>
                  </w:rPr>
                  <w:t xml:space="preserve">Asmeniui, atsižvelgiant į ISGP, užtikrinta galimybė pereiti gyventi iš institucinę socialinę globą teikiančios socialinių paslaugų įstaigos ar jos padalinio į grupinio gyvenimo namus ar socialinę priežiūrą teikiančią socialinių paslaugų įstaigą ar jos padalinį – savarankiško gyvenimo namus ar apsaugotą būstą (toliau kartu </w:t>
                </w:r>
                <w:r>
                  <w:t>–</w:t>
                </w:r>
                <w:r>
                  <w:rPr>
                    <w:bCs/>
                  </w:rPr>
                  <w:t xml:space="preserve"> bendruomeninio tipo įstaiga). Asmeniui skiriami 6 mėnesiai socialinei adaptacijai bendruomeninio tipo įstaigoje. Šiuo 6 mėnesių laikotarpiu nustačius, kad bendruomeninio tipo įstaigoje teikiamos socialinės priežiūros paslaugos neatitinka asmens poreikių, asmuo, perėjęs gyventi iš institucinę socialinę globą teikiančios socialinių paslaugų įstaigos ar jos padalinio į bendruomeninio tipo įstaigą, esant (atsiradus) laisvai vietai, gali grįžti į institucinę socialinę globą jam teikusią socialinių paslaugų įstaigą ar jos padalinį be eilės socialinės globos įstaigų veiklą reglamentuojančiuose teisės aktuose nustatyta tvarka, t. y. jis neįtraukiamas į eilę ilgalaikei socialinei globai gauti</w:t>
                </w:r>
              </w:p>
              <w:p>
                <w:pPr>
                  <w:spacing w:before="120"/>
                  <w:ind w:left="394" w:right="72" w:hanging="394"/>
                  <w:jc w:val="both"/>
                  <w:rPr>
                    <w:sz w:val="22"/>
                    <w:szCs w:val="22"/>
                  </w:rPr>
                </w:pPr>
                <w:r>
                  <w:rPr>
                    <w:sz w:val="22"/>
                    <w:szCs w:val="22"/>
                  </w:rPr>
                  <w:t xml:space="preserve">15.2. Asmens išvykimo gydytis į sveikatos priežiūros įstaigą trukmė nėra ribojama. </w:t>
                </w:r>
              </w:p>
              <w:p>
                <w:pPr>
                  <w:spacing w:before="120"/>
                  <w:ind w:left="394" w:right="72" w:hanging="394"/>
                  <w:jc w:val="both"/>
                  <w:rPr>
                    <w:sz w:val="22"/>
                    <w:szCs w:val="22"/>
                  </w:rPr>
                </w:pPr>
                <w:r>
                  <w:rPr>
                    <w:sz w:val="22"/>
                    <w:szCs w:val="22"/>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22"/>
                    <w:szCs w:val="22"/>
                  </w:rPr>
                </w:pPr>
                <w:r>
                  <w:rPr>
                    <w:sz w:val="22"/>
                    <w:szCs w:val="22"/>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22"/>
                    <w:szCs w:val="22"/>
                  </w:rPr>
                </w:pPr>
                <w:r>
                  <w:rPr>
                    <w:b/>
                    <w:i/>
                    <w:sz w:val="22"/>
                    <w:szCs w:val="22"/>
                  </w:rPr>
                  <w:t>TAR pastaba.</w:t>
                </w:r>
                <w:r>
                  <w:rPr>
                    <w:i/>
                    <w:sz w:val="22"/>
                    <w:szCs w:val="22"/>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22"/>
                    <w:szCs w:val="22"/>
                  </w:rPr>
                </w:pPr>
                <w:r>
                  <w:rPr>
                    <w:sz w:val="22"/>
                    <w:szCs w:val="22"/>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22"/>
                    <w:szCs w:val="22"/>
                  </w:rPr>
                </w:pPr>
                <w:r>
                  <w:rPr>
                    <w:sz w:val="22"/>
                    <w:szCs w:val="22"/>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22"/>
                    <w:szCs w:val="22"/>
                  </w:rPr>
                </w:pPr>
                <w:r>
                  <w:rPr>
                    <w:sz w:val="22"/>
                    <w:szCs w:val="22"/>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22"/>
                    <w:szCs w:val="22"/>
                  </w:rPr>
                </w:pPr>
                <w:r>
                  <w:rPr>
                    <w:b/>
                    <w:i/>
                    <w:sz w:val="22"/>
                    <w:szCs w:val="22"/>
                  </w:rPr>
                  <w:t>TAR pastaba.</w:t>
                </w:r>
                <w:r>
                  <w:rPr>
                    <w:i/>
                    <w:sz w:val="22"/>
                    <w:szCs w:val="22"/>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22"/>
                    <w:szCs w:val="22"/>
                  </w:rPr>
                </w:pPr>
                <w:r>
                  <w:rPr>
                    <w:b/>
                    <w:sz w:val="22"/>
                    <w:szCs w:val="22"/>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22"/>
                    <w:szCs w:val="22"/>
                  </w:rPr>
                </w:pPr>
                <w:r>
                  <w:rPr>
                    <w:sz w:val="22"/>
                    <w:szCs w:val="22"/>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22"/>
                    <w:szCs w:val="22"/>
                  </w:rPr>
                </w:pPr>
                <w:r>
                  <w:rPr>
                    <w:sz w:val="22"/>
                    <w:szCs w:val="22"/>
                  </w:rPr>
                  <w:t>16.2. Asmeniui užtikrinta, kad socialinės globos namų teritorijos, bendro naudojimo</w:t>
                </w:r>
                <w:r>
                  <w:rPr>
                    <w:color w:val="FF0000"/>
                    <w:sz w:val="22"/>
                    <w:szCs w:val="22"/>
                  </w:rPr>
                  <w:t xml:space="preserve"> </w:t>
                </w:r>
                <w:r>
                  <w:rPr>
                    <w:sz w:val="22"/>
                    <w:szCs w:val="22"/>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22"/>
                    <w:szCs w:val="22"/>
                  </w:rPr>
                </w:pPr>
                <w:r>
                  <w:rPr>
                    <w:sz w:val="22"/>
                    <w:szCs w:val="22"/>
                  </w:rPr>
                  <w:t xml:space="preserve">16.3. Asmeniui užtikrinama kiek įmanoma saugi aplinka. Socialinės globos  įstaigos</w:t>
                </w:r>
                <w:r>
                  <w:rPr>
                    <w:b/>
                    <w:sz w:val="22"/>
                    <w:szCs w:val="22"/>
                  </w:rPr>
                  <w:t xml:space="preserve"> </w:t>
                </w:r>
                <w:r>
                  <w:rPr>
                    <w:sz w:val="22"/>
                    <w:szCs w:val="22"/>
                  </w:rPr>
                  <w:t xml:space="preserve">gyvenamosiose ir bendro naudojimo patalpose yra įrengta gaisro aptikimo ir signalizavimo sistema. </w:t>
                </w:r>
              </w:p>
              <w:p>
                <w:pPr>
                  <w:tabs>
                    <w:tab w:val="left" w:pos="394"/>
                  </w:tabs>
                  <w:spacing w:before="60"/>
                  <w:ind w:left="394" w:right="72" w:hanging="394"/>
                  <w:jc w:val="both"/>
                  <w:rPr>
                    <w:sz w:val="22"/>
                    <w:szCs w:val="22"/>
                  </w:rPr>
                </w:pPr>
                <w:r>
                  <w:rPr>
                    <w:sz w:val="22"/>
                    <w:szCs w:val="22"/>
                  </w:rPr>
                  <w:t xml:space="preserve">16.4. Nuo 2030 metų suaugusiems asmenims su negalia ilgalaikė socialinė globa negali būti pradedama naujai teikti socialinės globos namuose suaugusiems asmenims su negalia, išskyrus specializuotus slaugos ir socialinės globos namus. Socialinės globos namai suaugusiems asmenims su negalia ne vėliau kaip iki 2028 m. sausio 1 d. turi patvirtinti su įstaigos savininko teises ir pareigas įgyvendinančia institucija suderintus priemonių, kurias įgyvendinus bus pasiektas reikalavimas nuo 2030 metų nebeteikti suaugusiems asmenims su negalia ilgalaikės socialinės globos šiuose namuose, planus.  </w:t>
                </w:r>
              </w:p>
              <w:p>
                <w:pPr>
                  <w:tabs>
                    <w:tab w:val="left" w:pos="394"/>
                  </w:tabs>
                  <w:spacing w:before="120"/>
                  <w:ind w:left="394" w:right="72" w:hanging="394"/>
                  <w:jc w:val="both"/>
                  <w:rPr>
                    <w:sz w:val="22"/>
                    <w:szCs w:val="22"/>
                  </w:rPr>
                </w:pPr>
                <w:r>
                  <w:rPr>
                    <w:sz w:val="22"/>
                    <w:szCs w:val="22"/>
                  </w:rPr>
                  <w:t>16.5. Grupinio gyvenimo namuose viename pastate (kotedže ar atskiruose butuose, gyvenamajame vienbučiame, dvibučiame ar daugiabučiame name)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ind w:left="391" w:right="74" w:hanging="391"/>
                  <w:jc w:val="both"/>
                  <w:rPr>
                    <w:b/>
                    <w:i/>
                    <w:sz w:val="20"/>
                  </w:rPr>
                </w:pPr>
                <w:r>
                  <w:rPr>
                    <w:sz w:val="22"/>
                    <w:szCs w:val="22"/>
                  </w:rPr>
                  <w:t xml:space="preserve">16.6. </w:t>
                </w:r>
                <w:r>
                  <w:rPr>
                    <w:b/>
                    <w:i/>
                    <w:sz w:val="20"/>
                  </w:rPr>
                  <w:t>Neteko galios nuo 2021-06-03</w:t>
                </w:r>
              </w:p>
              <w:p>
                <w:pPr>
                  <w:tabs>
                    <w:tab w:val="left" w:pos="394"/>
                  </w:tabs>
                  <w:spacing w:before="120"/>
                  <w:ind w:left="394" w:right="72" w:hanging="394"/>
                  <w:jc w:val="both"/>
                  <w:rPr>
                    <w:sz w:val="22"/>
                    <w:szCs w:val="22"/>
                  </w:rPr>
                </w:pPr>
                <w:r>
                  <w:rPr>
                    <w:sz w:val="22"/>
                    <w:szCs w:val="22"/>
                  </w:rPr>
                  <w:t>16.7. Nuo</w:t>
                </w:r>
                <w:r>
                  <w:rPr>
                    <w:b/>
                    <w:sz w:val="22"/>
                    <w:szCs w:val="22"/>
                  </w:rPr>
                  <w:t xml:space="preserve"> </w:t>
                </w:r>
                <w:r>
                  <w:rPr>
                    <w:sz w:val="22"/>
                    <w:szCs w:val="22"/>
                  </w:rPr>
                  <w:t>2016 m. liepos 1 d. asmenims su negalia (išskyrus asmenis su sunkia negalia, turinčius proto ir (ar) psichikos negalią ar kompleksinę negalią, kuriems nustatytas 0–25 procentų darbingumo lygis ir specialusis nuolatinės slaugos poreikis ar specialusis nuolatinės priežiūros (pagalbos) poreikis) naujai steigiami tik grupinio gyvenimo namai.</w:t>
                </w:r>
                <w:r>
                  <w:rPr>
                    <w:b/>
                    <w:sz w:val="22"/>
                    <w:szCs w:val="22"/>
                  </w:rPr>
                  <w:t xml:space="preserve"> </w:t>
                </w:r>
                <w:r>
                  <w:rPr>
                    <w:strike/>
                    <w:sz w:val="22"/>
                    <w:szCs w:val="22"/>
                  </w:rPr>
                  <w:t xml:space="preserve"> </w:t>
                </w:r>
              </w:p>
              <w:p>
                <w:pPr>
                  <w:tabs>
                    <w:tab w:val="left" w:pos="394"/>
                  </w:tabs>
                  <w:spacing w:before="120"/>
                  <w:ind w:left="394" w:right="72" w:hanging="394"/>
                  <w:jc w:val="both"/>
                  <w:rPr>
                    <w:sz w:val="22"/>
                    <w:szCs w:val="22"/>
                  </w:rPr>
                </w:pPr>
                <w:r>
                  <w:rPr>
                    <w:sz w:val="22"/>
                    <w:szCs w:val="22"/>
                  </w:rPr>
                  <w:t>16.8. Socialinės globos namai asmenis (išskyrus slaugomus) gali apgyvendinti ne socialinės globos namų teritorijoje – atskiruose butuose, gyvenamuosiuose namuose (ne daugiau kaip 10 asmenų, viename kambaryje ne daugiau kaip 2 asmenys).</w:t>
                </w:r>
                <w:r>
                  <w:rPr>
                    <w:b/>
                    <w:sz w:val="22"/>
                    <w:szCs w:val="22"/>
                  </w:rPr>
                  <w:t xml:space="preserve"> </w:t>
                </w:r>
                <w:r>
                  <w:rPr>
                    <w:sz w:val="22"/>
                    <w:szCs w:val="22"/>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22"/>
                    <w:szCs w:val="22"/>
                  </w:rPr>
                </w:pPr>
                <w:r>
                  <w:rPr>
                    <w:sz w:val="22"/>
                    <w:szCs w:val="22"/>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22"/>
                    <w:szCs w:val="22"/>
                  </w:rPr>
                </w:pPr>
                <w:r>
                  <w:rPr>
                    <w:sz w:val="22"/>
                    <w:szCs w:val="22"/>
                  </w:rPr>
                  <w:t>16.10. Asmeniui, turinčiam specialiųjų poreikių, ar darbingo amžiaus asmeniui su negalia užtikrinta pritaikyta aplinka, reikalinga kasdieniam gyvenimui bei paslaugoms gauti. Asmeniui užtikrintos galimybės lengvai judėti socialinės globos įstaigos teritorijoje ir patalpose, saugiai naudotis poilsio ir rekreacijos zonomis, esančiomis socialinės globos įstaigos teritorijoje. Laisvam, savarankiškam ir saugiam judėjimui užtikrinti socialinės globos namuose įrengti vertikalūs keltuvai (lifto tipo keltuvai) ir (ar) liftai, kurie yra pasiekiami tiesiogiai, nenaudojant jokių papildomų priemonių, išskyrus asmenines.</w:t>
                </w:r>
                <w:r>
                  <w:rPr>
                    <w:b/>
                    <w:sz w:val="22"/>
                    <w:szCs w:val="22"/>
                  </w:rPr>
                  <w:t xml:space="preserve"> </w:t>
                </w:r>
                <w:r>
                  <w:rPr>
                    <w:sz w:val="22"/>
                    <w:szCs w:val="22"/>
                  </w:rPr>
                  <w:t>Grupinio gyvenimo namuose asmenys pagal galimybes naudojasi saugiomis bendruomenės rekreacijos zonomis, sporto aikštelėmis ir pan.</w:t>
                </w:r>
                <w:r>
                  <w:rPr>
                    <w:b/>
                    <w:sz w:val="22"/>
                    <w:szCs w:val="22"/>
                  </w:rPr>
                  <w:t xml:space="preserve"> </w:t>
                </w:r>
              </w:p>
              <w:p>
                <w:pPr>
                  <w:tabs>
                    <w:tab w:val="left" w:pos="394"/>
                  </w:tabs>
                  <w:spacing w:before="120"/>
                  <w:ind w:left="394" w:right="72" w:hanging="394"/>
                  <w:jc w:val="both"/>
                  <w:rPr>
                    <w:sz w:val="22"/>
                    <w:szCs w:val="22"/>
                  </w:rPr>
                </w:pPr>
                <w:r>
                  <w:rPr>
                    <w:sz w:val="22"/>
                    <w:szCs w:val="22"/>
                  </w:rPr>
                  <w:t>16.11. Asmeniui užtikrinta galimybė greitai (neišeinant iš savo gyvenamojo kambario) išsikviesti personalą, jeigu to reikalauja jo sveikatos būklė</w:t>
                </w:r>
              </w:p>
              <w:p>
                <w:pPr>
                  <w:tabs>
                    <w:tab w:val="left" w:pos="394"/>
                  </w:tabs>
                  <w:spacing w:before="120"/>
                  <w:ind w:left="394" w:right="72" w:hanging="394"/>
                  <w:jc w:val="both"/>
                  <w:rPr>
                    <w:sz w:val="22"/>
                    <w:szCs w:val="22"/>
                  </w:rPr>
                </w:pPr>
                <w:r>
                  <w:rPr>
                    <w:sz w:val="22"/>
                    <w:szCs w:val="22"/>
                  </w:rPr>
                  <w:t>16.12. Socialinės globos 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rezervo priežiūros, administravimo veiksmus, vykdoma šių priemonių apskaita.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22"/>
                    <w:szCs w:val="22"/>
                  </w:rPr>
                </w:pPr>
                <w:r>
                  <w:rPr>
                    <w:bCs/>
                    <w:sz w:val="22"/>
                    <w:szCs w:val="22"/>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22"/>
                    <w:szCs w:val="22"/>
                  </w:rPr>
                </w:pPr>
                <w:r>
                  <w:rPr>
                    <w:sz w:val="22"/>
                    <w:szCs w:val="22"/>
                  </w:rPr>
                  <w:t xml:space="preserve">17.1 </w:t>
                </w:r>
                <w:r>
                  <w:rPr>
                    <w:szCs w:val="24"/>
                    <w:lang w:eastAsia="lt-LT"/>
                  </w:rPr>
                  <w:t>Asmuo gyvena socialinės globos namuose, kurių patalpos (gyvenamųjų miegamųjų, valgyklos, virtuvės-valgomojo patalpos, skirtos naudotis socialinių paslaugų gavėjams, jų artimiesiems gaminti maistą ir pan., asmens higienos patalpos, laisvalaikio organizavimo, ugdymo, bendrojo naudojimo patalpos (laiptinės, koridoriai ir pan.)</w:t>
                </w:r>
                <w:r>
                  <w:rPr>
                    <w:szCs w:val="24"/>
                  </w:rPr>
                  <w:t xml:space="preserve"> </w:t>
                </w:r>
                <w:r>
                  <w:rPr>
                    <w:szCs w:val="24"/>
                    <w:lang w:eastAsia="lt-LT"/>
                  </w:rPr>
                  <w:t>pritaikytos gyventi ir būtiniems poreikiams tenkinti. Socialinės globos namuose virtuvėlės maistui saugiai savarankiškai arba su pagalba gamintis turi būti kiekviename pastato, kuriame įrengti daugiau kaip 5 gyvenamieji miegamieji kambariai, aukšte, specializuotuose slaugos ir socialinės globos namuose – kiekvienoje grupėje. Joje viena virtuve-valgomuoju gali naudotis ne daugiau kaip 50 socialinės globos namuose socialinės globos paslaugas gaunančių asmenų. Pagal socialinės globos namų galimybes jų gyventojų pageidavimu, užfiksuotu socialinės globos įstaigos nustatyta tvarka, gali būti įrengtos ir kitos patalpos, pvz.: maldos kambarys, biblioteka-skaitykla, pirtis, rūkomasis ir kt</w:t>
                </w:r>
                <w:r>
                  <w:rPr>
                    <w:sz w:val="22"/>
                    <w:szCs w:val="22"/>
                  </w:rPr>
                  <w:t>.</w:t>
                </w:r>
              </w:p>
              <w:p>
                <w:pPr>
                  <w:tabs>
                    <w:tab w:val="left" w:pos="394"/>
                  </w:tabs>
                  <w:spacing w:before="120"/>
                  <w:ind w:left="394" w:hanging="394"/>
                  <w:jc w:val="both"/>
                  <w:rPr>
                    <w:sz w:val="22"/>
                    <w:szCs w:val="22"/>
                  </w:rPr>
                </w:pPr>
                <w:r>
                  <w:rPr>
                    <w:sz w:val="22"/>
                    <w:szCs w:val="22"/>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22"/>
                    <w:szCs w:val="22"/>
                  </w:rPr>
                </w:pPr>
                <w:r>
                  <w:rPr>
                    <w:sz w:val="22"/>
                    <w:szCs w:val="22"/>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22"/>
                    <w:szCs w:val="22"/>
                  </w:rPr>
                </w:pPr>
                <w:r>
                  <w:rPr>
                    <w:sz w:val="22"/>
                    <w:szCs w:val="22"/>
                  </w:rPr>
                  <w:t xml:space="preserve">17.4. Asmeniui jo gyvenamojoje aplinkoje kiek įmanoma yra užtikrinamas privatumas. </w:t>
                </w:r>
              </w:p>
              <w:p>
                <w:pPr>
                  <w:tabs>
                    <w:tab w:val="left" w:pos="394"/>
                  </w:tabs>
                  <w:ind w:left="391" w:hanging="391"/>
                  <w:jc w:val="both"/>
                  <w:rPr>
                    <w:szCs w:val="24"/>
                  </w:rPr>
                </w:pPr>
                <w:r>
                  <w:rPr>
                    <w:sz w:val="22"/>
                    <w:szCs w:val="22"/>
                  </w:rPr>
                  <w:t>17.5. Socialinės globos namuose viename gyvenamajame miegamajame kambaryje gyvena 1–3 senyvo amžiaus asmenys ar asmenys su negalia (ne daugiau kaip 4 slaugomi asmenys). Specializuotuose slaugos ir socialinės globos namuose gyvenamoji aplinka kuriama grupių principu, grupėje gyvena 6–10 asmenų</w:t>
                </w:r>
                <w:r>
                  <w:rPr>
                    <w:szCs w:val="24"/>
                  </w:rPr>
                  <w:t>.</w:t>
                </w:r>
              </w:p>
              <w:p>
                <w:pPr>
                  <w:tabs>
                    <w:tab w:val="left" w:pos="394"/>
                  </w:tabs>
                  <w:spacing w:before="120"/>
                  <w:ind w:left="394" w:hanging="394"/>
                  <w:jc w:val="both"/>
                  <w:rPr>
                    <w:sz w:val="22"/>
                    <w:szCs w:val="22"/>
                  </w:rPr>
                </w:pPr>
                <w:r>
                  <w:rPr>
                    <w:sz w:val="22"/>
                    <w:szCs w:val="22"/>
                  </w:rPr>
                  <w:t xml:space="preserve">17.6. Asmeniui užtikrinta, kad asmens higienos patalpos </w:t>
                </w:r>
                <w:r>
                  <w:rPr>
                    <w:bCs/>
                    <w:sz w:val="22"/>
                    <w:szCs w:val="22"/>
                  </w:rPr>
                  <w:t>–</w:t>
                </w:r>
                <w:r>
                  <w:rPr>
                    <w:sz w:val="22"/>
                    <w:szCs w:val="22"/>
                  </w:rPr>
                  <w:t xml:space="preserve"> tualetai, prausimosi ir (ar) maudymosi patalpos </w:t>
                </w:r>
                <w:r>
                  <w:rPr>
                    <w:bCs/>
                    <w:sz w:val="22"/>
                    <w:szCs w:val="22"/>
                  </w:rPr>
                  <w:t>–</w:t>
                </w:r>
                <w:r>
                  <w:rPr>
                    <w:sz w:val="22"/>
                    <w:szCs w:val="22"/>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22"/>
                    <w:szCs w:val="22"/>
                  </w:rPr>
                </w:pPr>
                <w:r>
                  <w:rPr>
                    <w:sz w:val="22"/>
                    <w:szCs w:val="22"/>
                  </w:rPr>
                  <w:t xml:space="preserve">17.7. </w:t>
                </w:r>
                <w:r>
                  <w:rPr>
                    <w:sz w:val="22"/>
                    <w:szCs w:val="22"/>
                    <w:lang w:eastAsia="lt-LT"/>
                  </w:rPr>
                  <w:t>Po 2013 metų pradėtuose statyti, rekonstruoti ar naujai įsteigtuose socialinės globos namuose tualeto ir dušo ar vonios patalpa (-os) įrengta (-os) prie kiekvieno gyvenamojo miegamojo kambario ar kelių (ne daugiau kaip 3) gyvenamųjų miegamųjų kambarių (išskyrus kambarius, kuriuose apgyvendinami sunkią negalią turintys asmenys), specializuotuose slaugos ir socialinės globos namuose – kiekvienoje grupėje</w:t>
                </w:r>
                <w:r>
                  <w:rPr>
                    <w:sz w:val="22"/>
                    <w:szCs w:val="22"/>
                  </w:rPr>
                  <w:t xml:space="preserve">ir socialinės globos namuose – kiekvienoje grupėje. </w:t>
                </w:r>
              </w:p>
              <w:p>
                <w:pPr>
                  <w:tabs>
                    <w:tab w:val="left" w:pos="394"/>
                  </w:tabs>
                  <w:spacing w:before="120"/>
                  <w:ind w:left="394" w:hanging="394"/>
                  <w:jc w:val="both"/>
                  <w:rPr>
                    <w:sz w:val="22"/>
                    <w:szCs w:val="22"/>
                  </w:rPr>
                </w:pPr>
                <w:r>
                  <w:rPr>
                    <w:sz w:val="22"/>
                    <w:szCs w:val="22"/>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22"/>
                    <w:szCs w:val="22"/>
                  </w:rPr>
                </w:pPr>
                <w:r>
                  <w:rPr>
                    <w:sz w:val="22"/>
                    <w:szCs w:val="22"/>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22"/>
                    <w:szCs w:val="22"/>
                  </w:rPr>
                </w:pPr>
                <w:r>
                  <w:rPr>
                    <w:bCs/>
                    <w:sz w:val="22"/>
                    <w:szCs w:val="22"/>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22"/>
                    <w:szCs w:val="22"/>
                  </w:rPr>
                </w:pPr>
                <w:r>
                  <w:rPr>
                    <w:sz w:val="22"/>
                    <w:szCs w:val="22"/>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22"/>
                    <w:szCs w:val="22"/>
                  </w:rPr>
                </w:pPr>
                <w:r>
                  <w:rPr>
                    <w:sz w:val="22"/>
                    <w:szCs w:val="22"/>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22"/>
                    <w:szCs w:val="22"/>
                  </w:rPr>
                </w:pPr>
                <w:r>
                  <w:rPr>
                    <w:sz w:val="22"/>
                    <w:szCs w:val="22"/>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22"/>
                    <w:szCs w:val="22"/>
                  </w:rPr>
                </w:pPr>
                <w:r>
                  <w:rPr>
                    <w:sz w:val="22"/>
                    <w:szCs w:val="22"/>
                  </w:rPr>
                  <w:t>18.4. Judėjimo negalią turinčiam asmeniui užtikrinta, kad socialinės globos įstaiga</w:t>
                </w:r>
                <w:r>
                  <w:rPr>
                    <w:b/>
                    <w:sz w:val="22"/>
                    <w:szCs w:val="22"/>
                  </w:rPr>
                  <w:t xml:space="preserve"> </w:t>
                </w:r>
                <w:r>
                  <w:rPr>
                    <w:sz w:val="22"/>
                    <w:szCs w:val="22"/>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22"/>
                    <w:szCs w:val="22"/>
                  </w:rPr>
                </w:pPr>
                <w:r>
                  <w:rPr>
                    <w:b/>
                    <w:sz w:val="22"/>
                    <w:szCs w:val="22"/>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 xml:space="preserve">Socialinę globą teikiančio personalo struktūra yra suformuota atsižvelgiant į asmenų skaičių, jų specialiuosius poreikius ir </w:t>
                </w:r>
                <w:r>
                  <w:rPr>
                    <w:iCs/>
                    <w:sz w:val="22"/>
                    <w:szCs w:val="22"/>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19.1. Personalo ir globojamų asmenų skaičiaus santykis garantuoja tinkamą socialinės globos įstaigos veiklos  organizavimą. Socialinės globos įstaigoje yra</w:t>
                </w:r>
                <w:r>
                  <w:rPr>
                    <w:b/>
                    <w:sz w:val="22"/>
                    <w:szCs w:val="22"/>
                  </w:rPr>
                  <w:t xml:space="preserve"> </w:t>
                </w:r>
                <w:r>
                  <w:rPr>
                    <w:sz w:val="22"/>
                    <w:szCs w:val="22"/>
                  </w:rPr>
                  <w:t>personalo pareigybių aprašymai, apibūdinantys konkrečias</w:t>
                </w:r>
                <w:r>
                  <w:rPr>
                    <w:b/>
                    <w:sz w:val="22"/>
                    <w:szCs w:val="22"/>
                  </w:rPr>
                  <w:t xml:space="preserve"> </w:t>
                </w:r>
                <w:r>
                  <w:rPr>
                    <w:sz w:val="22"/>
                    <w:szCs w:val="22"/>
                  </w:rPr>
                  <w:t xml:space="preserve">kiekvieno socialinės globos įstaigos darbuotojo funkcijas. </w:t>
                </w:r>
              </w:p>
              <w:p>
                <w:pPr>
                  <w:spacing w:before="120"/>
                  <w:ind w:left="394" w:hanging="394"/>
                  <w:jc w:val="both"/>
                  <w:rPr>
                    <w:sz w:val="22"/>
                    <w:szCs w:val="22"/>
                  </w:rPr>
                </w:pPr>
                <w:r>
                  <w:rPr>
                    <w:sz w:val="22"/>
                    <w:szCs w:val="22"/>
                  </w:rPr>
                  <w:t>19.2. Asmeniui užtikrinta, kad ISGP bus įgyvendinamas užtikrinant tinkamą</w:t>
                </w:r>
                <w:r>
                  <w:rPr>
                    <w:b/>
                    <w:sz w:val="22"/>
                    <w:szCs w:val="22"/>
                  </w:rPr>
                  <w:t xml:space="preserve"> </w:t>
                </w:r>
                <w:r>
                  <w:rPr>
                    <w:sz w:val="22"/>
                    <w:szCs w:val="22"/>
                  </w:rPr>
                  <w:t>personalo, teikiančio paslaugas, skaičių atskiroms paslaugų gavėjų grupėms.</w:t>
                </w:r>
                <w:r>
                  <w:rPr>
                    <w:b/>
                    <w:sz w:val="22"/>
                    <w:szCs w:val="22"/>
                  </w:rPr>
                  <w:t xml:space="preserve"> </w:t>
                </w:r>
                <w:r>
                  <w:rPr>
                    <w:sz w:val="22"/>
                    <w:szCs w:val="22"/>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22"/>
                    <w:szCs w:val="22"/>
                  </w:rPr>
                </w:pPr>
                <w:r>
                  <w:rPr>
                    <w:sz w:val="22"/>
                    <w:szCs w:val="22"/>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22"/>
                    <w:szCs w:val="22"/>
                  </w:rPr>
                </w:pPr>
                <w:r>
                  <w:rPr>
                    <w:sz w:val="22"/>
                    <w:szCs w:val="22"/>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22"/>
                    <w:szCs w:val="22"/>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22"/>
                    <w:szCs w:val="22"/>
                  </w:rPr>
                </w:pPr>
                <w:r>
                  <w:rPr>
                    <w:sz w:val="22"/>
                    <w:szCs w:val="22"/>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22"/>
                    <w:szCs w:val="22"/>
                  </w:rPr>
                </w:pPr>
                <w:r>
                  <w:rPr>
                    <w:sz w:val="22"/>
                    <w:szCs w:val="22"/>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22"/>
                    <w:szCs w:val="22"/>
                  </w:rPr>
                </w:pPr>
                <w:r>
                  <w:rPr>
                    <w:sz w:val="22"/>
                    <w:szCs w:val="22"/>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22"/>
                    <w:szCs w:val="22"/>
                  </w:rPr>
                </w:pPr>
                <w:r>
                  <w:rPr>
                    <w:sz w:val="22"/>
                    <w:szCs w:val="22"/>
                  </w:rPr>
                  <w:t xml:space="preserve">20.4. Asmeniui užtikrinta, kad personalas savo darbe vadovaujasi žmogiškos etikos normomis ir atitinkamų profesijų etikos kodeksais.  </w:t>
                </w:r>
              </w:p>
              <w:p>
                <w:pPr>
                  <w:spacing w:before="120"/>
                  <w:ind w:left="394" w:hanging="394"/>
                  <w:jc w:val="both"/>
                  <w:rPr>
                    <w:sz w:val="22"/>
                    <w:szCs w:val="22"/>
                  </w:rPr>
                </w:pPr>
                <w:r>
                  <w:rPr>
                    <w:sz w:val="22"/>
                    <w:szCs w:val="22"/>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22"/>
                    <w:szCs w:val="22"/>
                  </w:rPr>
                </w:pPr>
                <w:r>
                  <w:rPr>
                    <w:sz w:val="22"/>
                    <w:szCs w:val="22"/>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22"/>
                    <w:szCs w:val="22"/>
                  </w:rPr>
                </w:pPr>
                <w:r>
                  <w:rPr>
                    <w:sz w:val="22"/>
                    <w:szCs w:val="22"/>
                  </w:rPr>
                  <w:t>20.7. Asmeniui užtikrinta, kad priimdama darbuotojus ar telkdama į pagalbą savanorius</w:t>
                </w:r>
                <w:r>
                  <w:rPr>
                    <w:color w:val="000000"/>
                    <w:sz w:val="22"/>
                    <w:szCs w:val="22"/>
                  </w:rPr>
                  <w:t>, socialinės</w:t>
                </w:r>
                <w:r>
                  <w:rPr>
                    <w:sz w:val="22"/>
                    <w:szCs w:val="22"/>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22"/>
                    <w:szCs w:val="22"/>
                  </w:rPr>
                </w:pPr>
                <w:r>
                  <w:rPr>
                    <w:sz w:val="22"/>
                    <w:szCs w:val="22"/>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22"/>
                    <w:szCs w:val="22"/>
                  </w:rPr>
                  <w:t xml:space="preserve"> </w:t>
                </w:r>
                <w:r>
                  <w:rPr>
                    <w:sz w:val="22"/>
                    <w:szCs w:val="22"/>
                  </w:rPr>
                  <w:t>dirba savanoriai).</w:t>
                </w:r>
              </w:p>
              <w:p>
                <w:pPr>
                  <w:spacing w:before="120"/>
                  <w:ind w:left="394" w:right="72" w:hanging="394"/>
                  <w:jc w:val="both"/>
                  <w:rPr>
                    <w:sz w:val="22"/>
                    <w:szCs w:val="22"/>
                  </w:rPr>
                </w:pPr>
                <w:r>
                  <w:rPr>
                    <w:sz w:val="22"/>
                    <w:szCs w:val="22"/>
                  </w:rPr>
                  <w:t>20.9</w:t>
                </w:r>
                <w:r>
                  <w:rPr>
                    <w:color w:val="000000"/>
                    <w:sz w:val="22"/>
                    <w:szCs w:val="22"/>
                  </w:rPr>
                  <w:t>. A</w:t>
                </w:r>
                <w:r>
                  <w:rPr>
                    <w:sz w:val="22"/>
                    <w:szCs w:val="22"/>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22"/>
                    <w:szCs w:val="22"/>
                  </w:rPr>
                </w:pPr>
                <w:r>
                  <w:rPr>
                    <w:sz w:val="22"/>
                    <w:szCs w:val="22"/>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22"/>
                    <w:szCs w:val="22"/>
                  </w:rPr>
                </w:pPr>
                <w:r>
                  <w:rPr>
                    <w:color w:val="000000"/>
                    <w:sz w:val="22"/>
                    <w:szCs w:val="22"/>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22"/>
                    <w:szCs w:val="22"/>
                  </w:rPr>
                </w:pPr>
                <w:r>
                  <w:rPr>
                    <w:b/>
                    <w:sz w:val="22"/>
                    <w:szCs w:val="22"/>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22"/>
                    <w:szCs w:val="22"/>
                  </w:rPr>
                </w:pPr>
                <w:r>
                  <w:rPr>
                    <w:color w:val="000000"/>
                    <w:sz w:val="22"/>
                    <w:szCs w:val="22"/>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22"/>
                    <w:szCs w:val="22"/>
                  </w:rPr>
                </w:pPr>
                <w:r>
                  <w:rPr>
                    <w:sz w:val="22"/>
                    <w:szCs w:val="22"/>
                  </w:rPr>
                  <w:t>21.1. Socialinės globos įstaiga</w:t>
                </w:r>
                <w:r>
                  <w:rPr>
                    <w:b/>
                    <w:bCs/>
                    <w:sz w:val="22"/>
                    <w:szCs w:val="22"/>
                  </w:rPr>
                  <w:t xml:space="preserve"> </w:t>
                </w:r>
                <w:r>
                  <w:rPr>
                    <w:sz w:val="22"/>
                    <w:szCs w:val="22"/>
                  </w:rPr>
                  <w:t>yra įregistruota</w:t>
                </w:r>
                <w:r>
                  <w:rPr>
                    <w:b/>
                    <w:bCs/>
                    <w:sz w:val="22"/>
                    <w:szCs w:val="22"/>
                  </w:rPr>
                  <w:t xml:space="preserve"> </w:t>
                </w:r>
                <w:r>
                  <w:rPr>
                    <w:sz w:val="22"/>
                    <w:szCs w:val="22"/>
                  </w:rPr>
                  <w:t xml:space="preserve">Juridinių asmenų registre  ir turi visus įstaigos steigimą ir veiklą reglamentuojančius dokumentus: </w:t>
                </w:r>
              </w:p>
              <w:p>
                <w:pPr>
                  <w:ind w:left="394" w:right="72" w:hanging="394"/>
                  <w:jc w:val="both"/>
                  <w:rPr>
                    <w:sz w:val="22"/>
                    <w:szCs w:val="22"/>
                  </w:rPr>
                </w:pPr>
                <w:r>
                  <w:rPr>
                    <w:sz w:val="22"/>
                    <w:szCs w:val="22"/>
                  </w:rPr>
                  <w:t>21.1.1. visuomenės sveikatos centro išduotą leidimą-higienos pasą (išskyrus grupinio gyvenimo namus);</w:t>
                </w:r>
              </w:p>
              <w:p>
                <w:pPr>
                  <w:ind w:left="394" w:right="72" w:hanging="394"/>
                  <w:jc w:val="both"/>
                  <w:rPr>
                    <w:sz w:val="22"/>
                    <w:szCs w:val="22"/>
                  </w:rPr>
                </w:pPr>
                <w:r>
                  <w:rPr>
                    <w:sz w:val="22"/>
                    <w:szCs w:val="22"/>
                  </w:rPr>
                  <w:t>21.1.2. socialinės globos įstaigos nuostatus (įstatus);</w:t>
                </w:r>
              </w:p>
              <w:p>
                <w:pPr>
                  <w:ind w:left="394" w:right="72" w:hanging="394"/>
                  <w:jc w:val="both"/>
                  <w:rPr>
                    <w:sz w:val="22"/>
                    <w:szCs w:val="22"/>
                  </w:rPr>
                </w:pPr>
                <w:r>
                  <w:rPr>
                    <w:sz w:val="22"/>
                    <w:szCs w:val="22"/>
                  </w:rPr>
                  <w:t>21.1.3. metinį</w:t>
                </w:r>
                <w:r>
                  <w:rPr>
                    <w:bCs/>
                    <w:sz w:val="22"/>
                    <w:szCs w:val="22"/>
                  </w:rPr>
                  <w:t xml:space="preserve"> </w:t>
                </w:r>
                <w:r>
                  <w:rPr>
                    <w:sz w:val="22"/>
                    <w:szCs w:val="22"/>
                  </w:rPr>
                  <w:t>socialinės globos įstaigos veiklos planą;</w:t>
                </w:r>
              </w:p>
              <w:p>
                <w:pPr>
                  <w:ind w:left="394" w:right="72" w:hanging="394"/>
                  <w:jc w:val="both"/>
                  <w:rPr>
                    <w:sz w:val="22"/>
                    <w:szCs w:val="22"/>
                  </w:rPr>
                </w:pPr>
                <w:r>
                  <w:rPr>
                    <w:sz w:val="22"/>
                    <w:szCs w:val="22"/>
                  </w:rPr>
                  <w:t xml:space="preserve">21.1.4. teikiamų paslaugų sąrašą, patvirtintą paslaugos kainą (-as); </w:t>
                </w:r>
              </w:p>
              <w:p>
                <w:pPr>
                  <w:ind w:left="394" w:right="72" w:hanging="394"/>
                  <w:jc w:val="both"/>
                  <w:rPr>
                    <w:sz w:val="22"/>
                    <w:szCs w:val="22"/>
                  </w:rPr>
                </w:pPr>
                <w:r>
                  <w:rPr>
                    <w:sz w:val="22"/>
                    <w:szCs w:val="22"/>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22"/>
                    <w:szCs w:val="22"/>
                  </w:rPr>
                </w:pPr>
                <w:r>
                  <w:rPr>
                    <w:sz w:val="22"/>
                    <w:szCs w:val="22"/>
                  </w:rPr>
                  <w:t xml:space="preserve">21.1.6. metinę ataskaitą; </w:t>
                </w:r>
              </w:p>
              <w:p>
                <w:pPr>
                  <w:ind w:left="394" w:right="72" w:hanging="394"/>
                  <w:jc w:val="both"/>
                  <w:rPr>
                    <w:sz w:val="22"/>
                    <w:szCs w:val="22"/>
                  </w:rPr>
                </w:pPr>
                <w:r>
                  <w:rPr>
                    <w:sz w:val="22"/>
                    <w:szCs w:val="22"/>
                  </w:rPr>
                  <w:t xml:space="preserve">21.1.7. vidaus tvarkos taisykles darbuotojams (apibrėžiančias darbuotojų teises ir pareigas); </w:t>
                </w:r>
              </w:p>
              <w:p>
                <w:pPr>
                  <w:ind w:left="394" w:right="72" w:hanging="394"/>
                  <w:jc w:val="both"/>
                  <w:rPr>
                    <w:sz w:val="22"/>
                    <w:szCs w:val="22"/>
                  </w:rPr>
                </w:pPr>
                <w:r>
                  <w:rPr>
                    <w:sz w:val="22"/>
                    <w:szCs w:val="22"/>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22"/>
                    <w:szCs w:val="22"/>
                  </w:rPr>
                </w:pPr>
                <w:r>
                  <w:rPr>
                    <w:sz w:val="22"/>
                    <w:szCs w:val="22"/>
                  </w:rPr>
                  <w:t>21.1.9. personalo pareigybių aprašus;</w:t>
                </w:r>
              </w:p>
              <w:p>
                <w:pPr>
                  <w:ind w:left="394" w:right="72" w:hanging="394"/>
                  <w:jc w:val="both"/>
                  <w:rPr>
                    <w:sz w:val="22"/>
                    <w:szCs w:val="22"/>
                  </w:rPr>
                </w:pPr>
                <w:r>
                  <w:rPr>
                    <w:sz w:val="22"/>
                    <w:szCs w:val="22"/>
                  </w:rPr>
                  <w:t>21.1.10. darbuotojų atestacijos ir kvalifikacijos tobulinimo planus;</w:t>
                </w:r>
              </w:p>
              <w:p>
                <w:pPr>
                  <w:ind w:left="394" w:right="72" w:hanging="394"/>
                  <w:jc w:val="both"/>
                  <w:rPr>
                    <w:sz w:val="22"/>
                    <w:szCs w:val="22"/>
                  </w:rPr>
                </w:pPr>
                <w:r>
                  <w:rPr>
                    <w:sz w:val="22"/>
                    <w:szCs w:val="22"/>
                  </w:rPr>
                  <w:t>21.1.11. socialinės globos namų tarybos nuostatus (išskyrus grupinio gyvenimo namus);</w:t>
                </w:r>
              </w:p>
              <w:p>
                <w:pPr>
                  <w:ind w:left="394" w:right="72" w:hanging="394"/>
                  <w:jc w:val="both"/>
                  <w:rPr>
                    <w:sz w:val="22"/>
                    <w:szCs w:val="22"/>
                  </w:rPr>
                </w:pPr>
                <w:r>
                  <w:rPr>
                    <w:sz w:val="22"/>
                    <w:szCs w:val="22"/>
                  </w:rPr>
                  <w:t xml:space="preserve">21.1.12. gyventojų pinigų, turto, dokumentų apskaitos, naudojimo ir saugojimo tvarkos aprašą; </w:t>
                </w:r>
              </w:p>
              <w:p>
                <w:pPr>
                  <w:ind w:left="583" w:right="72" w:hanging="583"/>
                  <w:jc w:val="both"/>
                  <w:rPr>
                    <w:sz w:val="22"/>
                    <w:szCs w:val="22"/>
                  </w:rPr>
                </w:pPr>
                <w:r>
                  <w:rPr>
                    <w:sz w:val="22"/>
                    <w:szCs w:val="22"/>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22"/>
                    <w:szCs w:val="22"/>
                  </w:rPr>
                </w:pPr>
                <w:r>
                  <w:rPr>
                    <w:sz w:val="22"/>
                    <w:szCs w:val="22"/>
                  </w:rPr>
                  <w:t xml:space="preserve">21.1.14. ISGP ir kitus su asmens socialinės globos skyrimu, teikimu susijusius dokumentus (ar jų kopijas); </w:t>
                </w:r>
              </w:p>
              <w:p>
                <w:pPr>
                  <w:ind w:left="394" w:right="72" w:hanging="394"/>
                  <w:jc w:val="both"/>
                  <w:rPr>
                    <w:sz w:val="22"/>
                    <w:szCs w:val="22"/>
                  </w:rPr>
                </w:pPr>
                <w:r>
                  <w:rPr>
                    <w:sz w:val="22"/>
                    <w:szCs w:val="22"/>
                  </w:rPr>
                  <w:t>21.1.15. skundų ir prašymų registracijos žurnalą;</w:t>
                </w:r>
              </w:p>
              <w:p>
                <w:pPr>
                  <w:ind w:left="394" w:right="72" w:hanging="394"/>
                  <w:jc w:val="both"/>
                  <w:rPr>
                    <w:sz w:val="22"/>
                    <w:szCs w:val="22"/>
                  </w:rPr>
                </w:pPr>
                <w:r>
                  <w:rPr>
                    <w:sz w:val="22"/>
                    <w:szCs w:val="22"/>
                  </w:rPr>
                  <w:t xml:space="preserve">21.1.16. neigiamo pobūdžio įvykių ir jų pasekmių asmeniui registracijos žurnalą; </w:t>
                </w:r>
              </w:p>
              <w:p>
                <w:pPr>
                  <w:ind w:left="394" w:right="72" w:hanging="394"/>
                  <w:jc w:val="both"/>
                  <w:rPr>
                    <w:sz w:val="22"/>
                    <w:szCs w:val="22"/>
                  </w:rPr>
                </w:pPr>
                <w:r>
                  <w:rPr>
                    <w:sz w:val="22"/>
                    <w:szCs w:val="22"/>
                  </w:rPr>
                  <w:t xml:space="preserve">21.1.17. socialinės globos atitikties socialinės globos normoms vertinimo (įsivertinimo) išvadas; </w:t>
                </w:r>
              </w:p>
              <w:p>
                <w:pPr>
                  <w:ind w:left="394" w:right="72" w:hanging="394"/>
                  <w:jc w:val="both"/>
                  <w:rPr>
                    <w:sz w:val="22"/>
                    <w:szCs w:val="22"/>
                  </w:rPr>
                </w:pPr>
                <w:r>
                  <w:rPr>
                    <w:sz w:val="22"/>
                    <w:szCs w:val="22"/>
                  </w:rPr>
                  <w:t>21.1.18. socialinės globos įstaigos</w:t>
                </w:r>
                <w:r>
                  <w:rPr>
                    <w:bCs/>
                    <w:sz w:val="22"/>
                    <w:szCs w:val="22"/>
                  </w:rPr>
                  <w:t xml:space="preserve"> </w:t>
                </w:r>
                <w:r>
                  <w:rPr>
                    <w:sz w:val="22"/>
                    <w:szCs w:val="22"/>
                  </w:rPr>
                  <w:t>savanoriško darbo funkcijų atlikimą reglamentuojančius dokumentus (jei socialinės globos įstaigoje dirba savanoriai);</w:t>
                </w:r>
              </w:p>
              <w:p>
                <w:pPr>
                  <w:ind w:left="394" w:right="72" w:hanging="394"/>
                  <w:jc w:val="both"/>
                  <w:rPr>
                    <w:sz w:val="22"/>
                    <w:szCs w:val="22"/>
                  </w:rPr>
                </w:pPr>
                <w:r>
                  <w:rPr>
                    <w:sz w:val="22"/>
                    <w:szCs w:val="22"/>
                  </w:rPr>
                  <w:t xml:space="preserve">21.1.19. licenciją teikti socialinę globą (nuo 2015 m.) ir kitas teisės aktų nustatytas licencijas bei leidimus; </w:t>
                </w:r>
              </w:p>
              <w:p>
                <w:pPr>
                  <w:ind w:left="394" w:right="72" w:hanging="394"/>
                  <w:jc w:val="both"/>
                  <w:rPr>
                    <w:sz w:val="22"/>
                    <w:szCs w:val="22"/>
                  </w:rPr>
                </w:pPr>
                <w:r>
                  <w:rPr>
                    <w:sz w:val="22"/>
                    <w:szCs w:val="22"/>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22"/>
                    <w:szCs w:val="22"/>
                  </w:rPr>
                </w:pPr>
                <w:r>
                  <w:rPr>
                    <w:sz w:val="22"/>
                    <w:szCs w:val="22"/>
                  </w:rPr>
                  <w:t>21.1.21. kitus reikalingus dokumentus.</w:t>
                </w:r>
              </w:p>
              <w:p>
                <w:pPr>
                  <w:spacing w:before="120"/>
                  <w:ind w:left="394" w:right="72" w:hanging="394"/>
                  <w:jc w:val="both"/>
                  <w:rPr>
                    <w:sz w:val="22"/>
                    <w:szCs w:val="22"/>
                  </w:rPr>
                </w:pPr>
                <w:r>
                  <w:rPr>
                    <w:sz w:val="22"/>
                    <w:szCs w:val="22"/>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22"/>
                    <w:szCs w:val="22"/>
                  </w:rPr>
                </w:pPr>
                <w:r>
                  <w:rPr>
                    <w:sz w:val="22"/>
                    <w:szCs w:val="22"/>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22"/>
                    <w:szCs w:val="22"/>
                  </w:rPr>
                </w:pPr>
                <w:r>
                  <w:rPr>
                    <w:sz w:val="22"/>
                    <w:szCs w:val="22"/>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iCs/>
                    <w:sz w:val="22"/>
                    <w:szCs w:val="22"/>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22"/>
                    <w:szCs w:val="22"/>
                  </w:rPr>
                </w:pPr>
                <w:r>
                  <w:rPr>
                    <w:sz w:val="22"/>
                    <w:szCs w:val="22"/>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22"/>
                    <w:szCs w:val="22"/>
                  </w:rPr>
                </w:pPr>
                <w:r>
                  <w:rPr>
                    <w:sz w:val="22"/>
                    <w:szCs w:val="22"/>
                  </w:rPr>
                  <w:t>22.2. Personalas nuolat tobulina savo kvalifikaciją, dalyvaudamas darbuotojų kvalifikacijos tobulinimo programose, įgyja naujų žinių, reikalingų darbe. Kiekvienas socialinės globos įstaigoje</w:t>
                </w:r>
                <w:r>
                  <w:rPr>
                    <w:b/>
                    <w:sz w:val="22"/>
                    <w:szCs w:val="22"/>
                  </w:rPr>
                  <w:t xml:space="preserve"> </w:t>
                </w:r>
                <w:r>
                  <w:rPr>
                    <w:sz w:val="22"/>
                    <w:szCs w:val="22"/>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22"/>
                    <w:szCs w:val="22"/>
                  </w:rPr>
                </w:pPr>
                <w:r>
                  <w:rPr>
                    <w:sz w:val="22"/>
                    <w:szCs w:val="22"/>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22"/>
                    <w:szCs w:val="22"/>
                  </w:rPr>
                </w:pPr>
                <w:r>
                  <w:rPr>
                    <w:sz w:val="22"/>
                    <w:szCs w:val="22"/>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22"/>
                    <w:szCs w:val="22"/>
                  </w:rPr>
                </w:pPr>
                <w:r>
                  <w:rPr>
                    <w:sz w:val="22"/>
                    <w:szCs w:val="22"/>
                  </w:rPr>
                  <w:t xml:space="preserve">22.5. Asmeniui teikiamų paslaugų kokybę garantuoja personalui teikiama reguliari ir kokybiška socialinės globos namuose dirbančių kolegų, kitų specialistų  pagalba. Socialinės globos įstaigoje</w:t>
                </w:r>
                <w:r>
                  <w:rPr>
                    <w:b/>
                    <w:sz w:val="22"/>
                    <w:szCs w:val="22"/>
                  </w:rPr>
                  <w:t xml:space="preserve"> </w:t>
                </w:r>
                <w:r>
                  <w:rPr>
                    <w:sz w:val="22"/>
                    <w:szCs w:val="22"/>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22"/>
                    <w:szCs w:val="22"/>
                  </w:rPr>
                </w:pPr>
                <w:r>
                  <w:rPr>
                    <w:sz w:val="22"/>
                    <w:szCs w:val="22"/>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22"/>
                    <w:szCs w:val="22"/>
                  </w:rPr>
                </w:pPr>
                <w:r>
                  <w:rPr>
                    <w:sz w:val="22"/>
                    <w:szCs w:val="22"/>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22"/>
                    <w:szCs w:val="22"/>
                  </w:rPr>
                </w:pPr>
                <w:r>
                  <w:rPr>
                    <w:sz w:val="22"/>
                    <w:szCs w:val="22"/>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22"/>
                    <w:szCs w:val="22"/>
                  </w:rPr>
                </w:pPr>
                <w:r>
                  <w:rPr>
                    <w:sz w:val="22"/>
                    <w:szCs w:val="22"/>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22"/>
                    <w:szCs w:val="22"/>
                  </w:rPr>
                </w:pPr>
                <w:r>
                  <w:rPr>
                    <w:sz w:val="22"/>
                    <w:szCs w:val="22"/>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22"/>
                    <w:szCs w:val="22"/>
                  </w:rPr>
                </w:pPr>
                <w:r>
                  <w:rPr>
                    <w:sz w:val="22"/>
                    <w:szCs w:val="22"/>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22"/>
                    <w:szCs w:val="22"/>
                  </w:rPr>
                </w:pPr>
                <w:r>
                  <w:rPr>
                    <w:bCs/>
                    <w:sz w:val="22"/>
                    <w:szCs w:val="22"/>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22"/>
                    <w:szCs w:val="22"/>
                  </w:rPr>
                  <w:t xml:space="preserve"> </w:t>
                </w:r>
                <w:r>
                  <w:rPr>
                    <w:bCs/>
                    <w:sz w:val="22"/>
                    <w:szCs w:val="22"/>
                  </w:rPr>
                  <w:t xml:space="preserve"> numatytą procedūrą bei teisės aktų nustatytą tvarką  laiku pateikti atsakymai.</w:t>
                </w:r>
              </w:p>
              <w:p>
                <w:pPr>
                  <w:spacing w:before="120"/>
                  <w:ind w:left="394" w:right="72" w:hanging="394"/>
                  <w:jc w:val="both"/>
                  <w:rPr>
                    <w:strike/>
                    <w:sz w:val="22"/>
                    <w:szCs w:val="22"/>
                  </w:rPr>
                </w:pPr>
                <w:r>
                  <w:rPr>
                    <w:sz w:val="22"/>
                    <w:szCs w:val="22"/>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22"/>
                    <w:szCs w:val="22"/>
                  </w:rPr>
                </w:pPr>
                <w:r>
                  <w:rPr>
                    <w:sz w:val="22"/>
                    <w:szCs w:val="22"/>
                  </w:rPr>
                  <w:t xml:space="preserve">23.3. </w:t>
                </w:r>
                <w:r>
                  <w:rPr>
                    <w:color w:val="000000"/>
                    <w:sz w:val="22"/>
                    <w:szCs w:val="22"/>
                  </w:rPr>
                  <w:t xml:space="preserve">Asmeniui garantuota, kad socialinės globos  įstaigos valdymas ir administravimas yra nuolat tobulinamas, reguliariai apsvarstant socialinės globos įstaigai</w:t>
                </w:r>
                <w:r>
                  <w:rPr>
                    <w:strike/>
                    <w:color w:val="000000"/>
                    <w:sz w:val="22"/>
                    <w:szCs w:val="22"/>
                  </w:rPr>
                  <w:t xml:space="preserve"> </w:t>
                </w:r>
                <w:r>
                  <w:rPr>
                    <w:color w:val="000000"/>
                    <w:sz w:val="22"/>
                    <w:szCs w:val="22"/>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22"/>
                    <w:szCs w:val="22"/>
                  </w:rPr>
                </w:pPr>
                <w:r>
                  <w:rPr>
                    <w:color w:val="000000"/>
                    <w:sz w:val="22"/>
                    <w:szCs w:val="22"/>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22"/>
                    <w:szCs w:val="22"/>
                  </w:rPr>
                </w:pPr>
                <w:r>
                  <w:rPr>
                    <w:color w:val="000000"/>
                    <w:sz w:val="22"/>
                    <w:szCs w:val="22"/>
                  </w:rPr>
                  <w:t>Socialinės globos įstaigos</w:t>
                </w:r>
                <w:r>
                  <w:rPr>
                    <w:b/>
                    <w:color w:val="000000"/>
                    <w:sz w:val="22"/>
                    <w:szCs w:val="22"/>
                  </w:rPr>
                  <w:t xml:space="preserve"> </w:t>
                </w:r>
                <w:r>
                  <w:rPr>
                    <w:color w:val="000000"/>
                    <w:sz w:val="22"/>
                    <w:szCs w:val="22"/>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22"/>
                    <w:szCs w:val="22"/>
                  </w:rPr>
                </w:pPr>
                <w:r>
                  <w:rPr>
                    <w:color w:val="000000"/>
                    <w:sz w:val="22"/>
                    <w:szCs w:val="22"/>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22"/>
                    <w:szCs w:val="22"/>
                  </w:rPr>
                </w:pPr>
                <w:r>
                  <w:rPr>
                    <w:color w:val="000000"/>
                    <w:sz w:val="22"/>
                    <w:szCs w:val="22"/>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22"/>
                    <w:szCs w:val="22"/>
                  </w:rPr>
                </w:pPr>
                <w:r>
                  <w:rPr>
                    <w:color w:val="000000"/>
                    <w:sz w:val="22"/>
                    <w:szCs w:val="22"/>
                  </w:rPr>
                  <w:t xml:space="preserve">24.3. Siekdama teikti efektyvias ir kokybiškas paslaugas, socialinės globos </w:t>
                </w:r>
                <w:r>
                  <w:rPr>
                    <w:b/>
                    <w:color w:val="000000"/>
                    <w:sz w:val="22"/>
                    <w:szCs w:val="22"/>
                  </w:rPr>
                  <w:t>į</w:t>
                </w:r>
                <w:r>
                  <w:rPr>
                    <w:color w:val="000000"/>
                    <w:sz w:val="22"/>
                    <w:szCs w:val="22"/>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22"/>
                    <w:szCs w:val="22"/>
                  </w:rPr>
                </w:pPr>
                <w:r>
                  <w:rPr>
                    <w:sz w:val="22"/>
                    <w:szCs w:val="22"/>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22"/>
                    <w:szCs w:val="22"/>
                  </w:rPr>
                </w:pPr>
                <w:r>
                  <w:rPr>
                    <w:color w:val="000000"/>
                    <w:sz w:val="22"/>
                    <w:szCs w:val="22"/>
                  </w:rPr>
                  <w:t>24.5. Socialinės globos įstaigos</w:t>
                </w:r>
                <w:r>
                  <w:rPr>
                    <w:b/>
                    <w:color w:val="000000"/>
                    <w:sz w:val="22"/>
                    <w:szCs w:val="22"/>
                  </w:rPr>
                  <w:t xml:space="preserve"> </w:t>
                </w:r>
                <w:r>
                  <w:rPr>
                    <w:color w:val="000000"/>
                    <w:sz w:val="22"/>
                    <w:szCs w:val="22"/>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22"/>
                    <w:szCs w:val="22"/>
                  </w:rPr>
                </w:pPr>
                <w:r>
                  <w:rPr>
                    <w:color w:val="000000"/>
                    <w:sz w:val="22"/>
                    <w:szCs w:val="22"/>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22"/>
                    <w:szCs w:val="22"/>
                  </w:rPr>
                </w:pPr>
                <w:r>
                  <w:rPr>
                    <w:color w:val="000000"/>
                    <w:sz w:val="22"/>
                    <w:szCs w:val="22"/>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ba31d0b1a911eba871a26c1fc3fbc1">
            <w:r w:rsidRPr="00532B9F">
              <w:rPr>
                <w:rFonts w:ascii="Times New Roman" w:eastAsia="MS Mincho" w:hAnsi="Times New Roman"/>
                <w:sz w:val="20"/>
                <w:i/>
                <w:iCs/>
                <w:color w:val="0000FF" w:themeColor="hyperlink"/>
                <w:u w:val="single"/>
              </w:rPr>
              <w:t>2021-05-03 Nr. AB-9328-3-66-3-00118-2020-2</w:t>
            </w:r>
          </w:fldSimple>
          <w:r>
            <w:rPr>
              <w:rFonts w:ascii="Times New Roman" w:eastAsia="MS Mincho" w:hAnsi="Times New Roman"/>
              <w:sz w:val="20"/>
              <w:i/>
              <w:iCs/>
            </w:rPr>
            <w:t>,
2021-05-03,
paskelbta TAR 2021-05-11, i. k. 2021-10397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8dc900c38611eba2bad9a0748ee64d">
            <w:r w:rsidRPr="00532B9F">
              <w:rPr>
                <w:rFonts w:ascii="Times New Roman" w:eastAsia="MS Mincho" w:hAnsi="Times New Roman"/>
                <w:sz w:val="20"/>
                <w:i/>
                <w:iCs/>
                <w:color w:val="0000FF" w:themeColor="hyperlink"/>
                <w:u w:val="single"/>
              </w:rPr>
              <w:t>A1-417</w:t>
            </w:r>
          </w:fldSimple>
          <w:r>
            <w:rPr>
              <w:rFonts w:ascii="Times New Roman" w:eastAsia="MS Mincho" w:hAnsi="Times New Roman"/>
              <w:sz w:val="20"/>
              <w:i/>
              <w:iCs/>
            </w:rPr>
            <w:t>,
2021-06-02,
paskelbta TAR 2021-06-02, i. k. 2021-12584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5 pr."/>
        <w:tag w:val="part_e9da155f3083468bbc3ee5babec260c9"/>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e9da155f3083468bbc3ee5babec260c9"/>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e9da155f3083468bbc3ee5babec260c9"/>
              <w:lock w:val="sdtLocked"/>
              <w:richText/>
            </w:sdtPr>
            <w:sdtContent>
              <w:r>
                <w:rPr>
                  <w:b/>
                  <w:bCs/>
                </w:rPr>
                <w:t xml:space="preserve">ASMENŲ, PRIKLAUSOMŲ NUO PSICHOAKTYVIŲJŲ MEDŽIAGŲ VARTOJIMO, TRUMPALAIKĖS SOCIALINĖS GLOBOS NORMOS, TAIKOMOS LAIKINO GYVENIMO NAMAMS (PSICHOLOGINĖS BEI SOCIALINĖS REABILITACIJOS ĮSTAIGOMS) </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rPr>
                    <w:szCs w:val="24"/>
                  </w:rPr>
                  <w:t>Asmeniui, priklausomam nuo psichoaktyviųjų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pPr>
                <w:r>
                  <w:t>9.10. Priklausomi nuo psichoaktyviųjų medžiagų vartojimo asmenys, dalyvaujantys psichologinės socialinės reabilitacijos programoje, yra apgyvendinti atskirtame pastate, kuriame nėra teikiamos paslaugos kitiems socialinių grupių asmenims</w:t>
                </w:r>
              </w:p>
              <w:p>
                <w:pPr>
                  <w:widowControl w:val="0"/>
                  <w:rPr>
                    <w:strike/>
                  </w:rPr>
                </w:pPr>
                <w:r>
                  <w:t xml:space="preserve">9.11. </w:t>
                </w:r>
                <w:r>
                  <w:rPr>
                    <w:szCs w:val="24"/>
                    <w:lang w:eastAsia="lt-LT"/>
                  </w:rPr>
                  <w:t>Įstaiga yra apsirūpinusi rezervu asmens apsaugos priemonių, kurių sąrašą, kiekį ir laikotarpį, kuriam sukauptų asmens apsaugos priemonių turi pakakti nepertraukiamai įstaigos veiklai užtikrinti, nustato Vyriausybė ar jos įgaliota institucija, yra paskirti ne mažiau nei du darbuotojai (pagrindinis ir pavaduojantis), atsakingi už asmens apsaugos priemonių poreikio stebėjimą, išdavimą, užsakymų organizavimą, kitus asmens apsaugos priemonių rezervo priežiūros, administravimo veiksmus, vykdoma šių priemonių apskaita.</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rPr>
                    <w:szCs w:val="24"/>
                  </w:rPr>
                  <w:t>Asmens poreikių tenkinimą užtikrina kvalifikuota specialistų komanda, kurioje dirba tinkamas asmenines savybes dirbti su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58643445a11eb8d9fe110e148c770">
            <w:r w:rsidRPr="00532B9F">
              <w:rPr>
                <w:rFonts w:ascii="Times New Roman" w:eastAsia="MS Mincho" w:hAnsi="Times New Roman"/>
                <w:sz w:val="20"/>
                <w:i/>
                <w:iCs/>
                <w:color w:val="0000FF" w:themeColor="hyperlink"/>
                <w:u w:val="single"/>
              </w:rPr>
              <w:t>A1-1289</w:t>
            </w:r>
          </w:fldSimple>
          <w:r>
            <w:rPr>
              <w:rFonts w:ascii="Times New Roman" w:eastAsia="MS Mincho" w:hAnsi="Times New Roman"/>
              <w:sz w:val="20"/>
              <w:i/>
              <w:iCs/>
            </w:rPr>
            <w:t>,
2020-12-22,
paskelbta TAR 2020-12-22, i. k. 2020-28174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6 pr."/>
        <w:tag w:val="part_8fc079f566a14ba3bdbc2af320d4e96b"/>
        <w:lock w:val="sdtLocked"/>
        <w:richText/>
      </w:sdtPr>
      <w:sdtContent>
        <w:p>
          <w:pPr>
            <w:jc w:val="right"/>
            <w:sectPr>
              <w:pgSz w:w="16838" w:h="11906" w:orient="landscape"/>
              <w:pgMar w:top="1701" w:right="1251" w:bottom="1134" w:left="1701" w:header="720" w:footer="720" w:gutter="0"/>
              <w:pgNumType w:start="1"/>
              <w:cols w:space="720"/>
              <w:titlePg/>
              <w:docGrid w:linePitch="360"/>
            </w:sectPr>
          </w:pPr>
        </w:p>
        <w:p>
          <w:pPr>
            <w:jc w:val="right"/>
            <w:rPr>
              <w:szCs w:val="24"/>
              <w:lang w:eastAsia="lt-LT"/>
            </w:rPr>
          </w:pPr>
          <w:r>
            <w:rPr>
              <w:szCs w:val="24"/>
              <w:lang w:eastAsia="lt-LT"/>
            </w:rPr>
            <w:t>Socialinės globos normų aprašo</w:t>
          </w:r>
        </w:p>
        <w:p>
          <w:pPr>
            <w:jc w:val="right"/>
            <w:rPr>
              <w:szCs w:val="24"/>
              <w:lang w:eastAsia="lt-LT"/>
            </w:rPr>
          </w:pPr>
          <w:sdt>
            <w:sdtPr>
              <w:alias w:val="Numeris"/>
              <w:tag w:val="nr_8fc079f566a14ba3bdbc2af320d4e96b"/>
              <w:lock w:val="sdtLocked"/>
              <w:richText/>
            </w:sdtPr>
            <w:sdtContent>
              <w:r>
                <w:rPr>
                  <w:szCs w:val="24"/>
                  <w:lang w:eastAsia="lt-LT"/>
                </w:rPr>
                <w:t>6</w:t>
              </w:r>
            </w:sdtContent>
          </w:sdt>
          <w:r>
            <w:rPr>
              <w:szCs w:val="24"/>
              <w:lang w:eastAsia="lt-LT"/>
            </w:rPr>
            <w:t xml:space="preserve"> priedas</w:t>
          </w:r>
        </w:p>
        <w:p>
          <w:pPr>
            <w:jc w:val="center"/>
            <w:rPr>
              <w:b/>
              <w:caps/>
              <w:szCs w:val="24"/>
            </w:rPr>
          </w:pPr>
        </w:p>
        <w:p>
          <w:pPr>
            <w:jc w:val="center"/>
            <w:rPr>
              <w:b/>
              <w:caps/>
              <w:szCs w:val="24"/>
            </w:rPr>
          </w:pPr>
        </w:p>
        <w:p>
          <w:pPr>
            <w:jc w:val="center"/>
            <w:rPr>
              <w:b/>
              <w:caps/>
              <w:szCs w:val="24"/>
            </w:rPr>
          </w:pPr>
        </w:p>
        <w:p>
          <w:pPr>
            <w:jc w:val="center"/>
            <w:rPr>
              <w:b/>
              <w:caps/>
              <w:szCs w:val="24"/>
            </w:rPr>
          </w:pPr>
          <w:sdt>
            <w:sdtPr>
              <w:alias w:val="Pavadinimas"/>
              <w:tag w:val="title_8fc079f566a14ba3bdbc2af320d4e96b"/>
              <w:lock w:val="sdtLocked"/>
              <w:richText/>
            </w:sdtPr>
            <w:sdtContent>
              <w:r>
                <w:rPr>
                  <w:b/>
                  <w:caps/>
                  <w:szCs w:val="24"/>
                </w:rPr>
                <w:t xml:space="preserve">asmenINĖS apsaugos priemonIŲ NAUDOJIMAS ESANT DĖL UŽKREČIAMŲJŲ LIGŲ PROTRŪKIO PASKELBTAI EKSTREMALIAJAI SITUACIJAI </w:t>
              </w:r>
            </w:sdtContent>
          </w:sdt>
        </w:p>
        <w:p>
          <w:pPr>
            <w:jc w:val="both"/>
            <w:rPr>
              <w:bCs/>
              <w:szCs w:val="24"/>
            </w:rPr>
          </w:pPr>
        </w:p>
        <w:tbl>
          <w:tblPr>
            <w:tblW w:w="5000" w:type="pct"/>
            <w:tblBorders>
              <w:top w:val="single" w:sz="8" w:space="0" w:color="000001"/>
              <w:left w:val="single" w:sz="8" w:space="0" w:color="000001"/>
              <w:bottom w:val="single" w:sz="8" w:space="0" w:color="000001"/>
              <w:right w:val="single" w:sz="8" w:space="0" w:color="000001"/>
              <w:insideH w:val="single" w:sz="8" w:space="0" w:color="000001"/>
              <w:insideV w:val="single" w:sz="8" w:space="0" w:color="000001"/>
            </w:tblBorders>
            <w:tblLook w:val="0600" w:firstRow="0" w:lastRow="0" w:firstColumn="0" w:lastColumn="0" w:noHBand="1" w:noVBand="1"/>
          </w:tblPr>
          <w:tblGrid>
            <w:gridCol w:w="1177"/>
            <w:gridCol w:w="1794"/>
            <w:gridCol w:w="2020"/>
            <w:gridCol w:w="2295"/>
            <w:gridCol w:w="2569"/>
          </w:tblGrid>
          <w:tr>
            <w:tc>
              <w:tcPr>
                <w:tcW w:w="431"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Saugumo lygis</w:t>
                </w: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Paslaugų gavėjų grupė</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Teikiamos paslaugos pobūdis</w:t>
                </w: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spacing w:line="276" w:lineRule="auto"/>
                  <w:jc w:val="center"/>
                  <w:rPr>
                    <w:b/>
                    <w:szCs w:val="24"/>
                  </w:rPr>
                </w:pPr>
                <w:r>
                  <w:rPr>
                    <w:b/>
                    <w:szCs w:val="24"/>
                  </w:rPr>
                  <w:t>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jc w:val="center"/>
                  <w:rPr>
                    <w:b/>
                    <w:szCs w:val="24"/>
                  </w:rPr>
                </w:pPr>
                <w:r>
                  <w:rPr>
                    <w:b/>
                    <w:szCs w:val="24"/>
                  </w:rPr>
                  <w:t>Asmeninės apsaugos priemonės</w:t>
                </w: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 saugumo lygis</w:t>
                </w:r>
              </w:p>
              <w:p>
                <w:pPr>
                  <w:widowControl w:val="0"/>
                  <w:spacing w:line="276" w:lineRule="auto"/>
                  <w:rPr>
                    <w:b/>
                    <w:szCs w:val="24"/>
                  </w:rPr>
                </w:pPr>
              </w:p>
              <w:p>
                <w:pPr>
                  <w:widowControl w:val="0"/>
                  <w:spacing w:line="276" w:lineRule="auto"/>
                  <w:rPr>
                    <w:b/>
                    <w:szCs w:val="24"/>
                  </w:rPr>
                </w:pPr>
              </w:p>
              <w:p>
                <w:pPr>
                  <w:widowControl w:val="0"/>
                  <w:spacing w:line="276" w:lineRule="auto"/>
                  <w:rPr>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rPr>
                    <w:szCs w:val="24"/>
                  </w:rPr>
                </w:pPr>
                <w:r>
                  <w:rPr>
                    <w:szCs w:val="24"/>
                  </w:rPr>
                  <w:t xml:space="preserve">paslaugos asmenims, kuriems nepasireiškia karščiavimas ir (ar) kiti ūmios kvėpavimo takų infekcijos simptomai ir kuriems nėra patvirtinta infekcinė liga. </w:t>
                </w:r>
              </w:p>
              <w:p>
                <w:pPr>
                  <w:widowControl w:val="0"/>
                  <w:spacing w:line="276" w:lineRule="auto"/>
                  <w:rPr>
                    <w:i/>
                    <w:iCs/>
                    <w:szCs w:val="24"/>
                  </w:rPr>
                </w:pP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nepatiriamas ilgalaikis artimas kontaktas (ilgiau nei 5 min, jei atstumas – iki 1 m., arba ilgiau nei 15 min, jei atstumas – iki 2 m.);</w:t>
                </w:r>
              </w:p>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paslaugos metu patiriamas tiesioginis kontaktas su asmeniu arba ilgalaikis artimas kontaktas.</w:t>
                </w:r>
              </w:p>
              <w:p>
                <w:pPr>
                  <w:widowControl w:val="0"/>
                  <w:spacing w:line="276" w:lineRule="auto"/>
                  <w:ind w:left="90"/>
                  <w:rPr>
                    <w:szCs w:val="24"/>
                  </w:rPr>
                </w:pPr>
              </w:p>
            </w:tc>
            <w:tc>
              <w:tcPr>
                <w:tcW w:w="1259" w:type="pct"/>
                <w:tcBorders>
                  <w:top w:val="single" w:sz="8" w:space="0" w:color="000001"/>
                  <w:left w:val="single" w:sz="8" w:space="0" w:color="000001"/>
                  <w:bottom w:val="single" w:sz="8" w:space="0" w:color="000001"/>
                  <w:right w:val="single" w:sz="8" w:space="0" w:color="000001"/>
                </w:tcBorders>
              </w:tcPr>
              <w:p>
                <w:pPr>
                  <w:widowControl w:val="0"/>
                  <w:tabs>
                    <w:tab w:val="left" w:pos="293"/>
                  </w:tabs>
                  <w:spacing w:line="276" w:lineRule="auto"/>
                  <w:ind w:left="10" w:hanging="10"/>
                  <w:rPr>
                    <w:szCs w:val="24"/>
                  </w:rPr>
                </w:pPr>
                <w:r>
                  <w:rPr>
                    <w:szCs w:val="24"/>
                  </w:rPr>
                  <w:t>-</w:t>
                  <w:tab/>
                  <w:t>bendrąsias socialines paslaugas ir socialinę priežiūrą į namus teikiančių įstaigų darbuotojai, turintys trumpalaikį artimą kontaktą su asmenimis;</w:t>
                </w:r>
              </w:p>
              <w:p>
                <w:pPr>
                  <w:widowControl w:val="0"/>
                  <w:tabs>
                    <w:tab w:val="left" w:pos="293"/>
                  </w:tabs>
                  <w:spacing w:line="276" w:lineRule="auto"/>
                  <w:ind w:left="10" w:hanging="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293"/>
                  </w:tabs>
                  <w:spacing w:line="276" w:lineRule="auto"/>
                  <w:ind w:left="10" w:hanging="10"/>
                  <w:rPr>
                    <w:szCs w:val="24"/>
                  </w:rPr>
                </w:pPr>
                <w:r>
                  <w:rPr>
                    <w:szCs w:val="24"/>
                  </w:rPr>
                  <w:t>-</w:t>
                  <w:tab/>
                </w:r>
                <w:r>
                  <w:rPr>
                    <w:iCs/>
                    <w:color w:val="000000"/>
                    <w:szCs w:val="24"/>
                  </w:rPr>
                  <w:t>integralias socialinės globos ir slaugos paslaugas į namus teikiantys darbuotojai.</w:t>
                </w:r>
              </w:p>
              <w:p>
                <w:pPr>
                  <w:spacing w:line="276" w:lineRule="auto"/>
                  <w:ind w:left="720"/>
                  <w:rPr>
                    <w:szCs w:val="24"/>
                  </w:rPr>
                </w:pP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kvėpavimo takų apsauga – vienkartinė medicininė (chirurginė) kaukė (keisti, kai sudrėksta, užsiteršia, ne rečiau negu kas 4 valandas), jei yra galimybė – naudoti FFP2 respiratorių*. Jei patiriamas tiesioginis kontaktas ar ilgalaikis artimas kontaktas, papildomai naudojama:</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rankų apsauga – vienkartinės medicininės pirštinės (</w:t>
                </w:r>
                <w:r>
                  <w:rPr>
                    <w:color w:val="000000"/>
                    <w:szCs w:val="24"/>
                    <w:bdr w:val="none" w:sz="0" w:space="0" w:color="auto" w:frame="1"/>
                    <w:lang w:eastAsia="lt-LT"/>
                  </w:rPr>
                  <w:t>keisti suteikus paslaugą</w:t>
                </w:r>
                <w:r>
                  <w:rPr>
                    <w:szCs w:val="24"/>
                    <w:bdr w:val="none" w:sz="0" w:space="0" w:color="auto" w:frame="1"/>
                    <w:lang w:eastAsia="lt-LT"/>
                  </w:rPr>
                  <w:t>);</w:t>
                </w:r>
              </w:p>
              <w:p>
                <w:pPr>
                  <w:widowControl w:val="0"/>
                  <w:spacing w:line="276" w:lineRule="auto"/>
                  <w:ind w:left="360" w:hanging="360"/>
                  <w:rPr>
                    <w:szCs w:val="24"/>
                    <w:bdr w:val="none" w:sz="0" w:space="0" w:color="auto" w:frame="1"/>
                    <w:lang w:eastAsia="lt-LT"/>
                  </w:rPr>
                </w:pPr>
                <w:r>
                  <w:rPr>
                    <w:rFonts w:ascii="Noto Sans Symbols" w:eastAsia="Noto Sans Symbols" w:hAnsi="Noto Sans Symbols" w:cs="Noto Sans Symbols"/>
                    <w:szCs w:val="24"/>
                    <w:bdr w:val="none" w:sz="0" w:space="0" w:color="auto" w:frame="1"/>
                    <w:lang w:eastAsia="lt-LT"/>
                  </w:rPr>
                  <w:t>●</w:t>
                  <w:tab/>
                </w:r>
                <w:r>
                  <w:rPr>
                    <w:szCs w:val="24"/>
                    <w:bdr w:val="none" w:sz="0" w:space="0" w:color="auto" w:frame="1"/>
                    <w:lang w:eastAsia="lt-LT"/>
                  </w:rPr>
                  <w:t>kūno apsauga – vienkartinis chalatas ar prijuostė.</w:t>
                </w:r>
              </w:p>
              <w:p>
                <w:pPr>
                  <w:widowControl w:val="0"/>
                  <w:spacing w:line="276" w:lineRule="auto"/>
                  <w:ind w:left="360"/>
                  <w:rPr>
                    <w:szCs w:val="24"/>
                  </w:rPr>
                </w:pPr>
              </w:p>
            </w:tc>
          </w:tr>
          <w:tr>
            <w:tc>
              <w:tcPr>
                <w:tcW w:w="431" w:type="pct"/>
                <w:tcBorders>
                  <w:top w:val="single" w:sz="8" w:space="0" w:color="000001"/>
                  <w:left w:val="single" w:sz="8" w:space="0" w:color="000001"/>
                  <w:bottom w:val="single" w:sz="8" w:space="0" w:color="000001"/>
                  <w:right w:val="single" w:sz="8" w:space="0" w:color="000001"/>
                </w:tcBorders>
              </w:tcPr>
              <w:p>
                <w:pPr>
                  <w:widowControl w:val="0"/>
                  <w:spacing w:line="276" w:lineRule="auto"/>
                  <w:rPr>
                    <w:b/>
                    <w:szCs w:val="24"/>
                  </w:rPr>
                </w:pPr>
                <w:r>
                  <w:rPr>
                    <w:b/>
                    <w:szCs w:val="24"/>
                  </w:rPr>
                  <w:t>II saugumo lygis</w:t>
                </w:r>
              </w:p>
              <w:p>
                <w:pPr>
                  <w:widowControl w:val="0"/>
                  <w:spacing w:line="276" w:lineRule="auto"/>
                  <w:rPr>
                    <w:b/>
                    <w:szCs w:val="24"/>
                  </w:rPr>
                </w:pPr>
              </w:p>
            </w:tc>
            <w:tc>
              <w:tcPr>
                <w:tcW w:w="793"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spacing w:line="276" w:lineRule="auto"/>
                  <w:rPr>
                    <w:szCs w:val="24"/>
                  </w:rPr>
                </w:pPr>
                <w:r>
                  <w:rPr>
                    <w:szCs w:val="24"/>
                  </w:rPr>
                  <w:t>paslaugos:</w:t>
                </w:r>
              </w:p>
              <w:p>
                <w:pPr>
                  <w:widowControl w:val="0"/>
                  <w:spacing w:line="276" w:lineRule="auto"/>
                  <w:rPr>
                    <w:szCs w:val="24"/>
                  </w:rPr>
                </w:pPr>
                <w:r>
                  <w:rPr>
                    <w:szCs w:val="24"/>
                  </w:rPr>
                  <w:t>- galbūt sergantiems infekcine liga asmenims, kuriems pasireiškė karščiavimas ir (ar) kiti ūmios kvėpavimo takų infekcijos požymiai ir (ar) kuriems dar nėra patvirtinta infekcinė liga;</w:t>
                </w:r>
              </w:p>
              <w:p>
                <w:pPr>
                  <w:widowControl w:val="0"/>
                  <w:spacing w:line="276" w:lineRule="auto"/>
                  <w:rPr>
                    <w:szCs w:val="24"/>
                  </w:rPr>
                </w:pPr>
                <w:r>
                  <w:rPr>
                    <w:szCs w:val="24"/>
                  </w:rPr>
                  <w:t>- asmenims, kurie apgyvendinti atskirose nuo nekarščiuojančių asmenų patalpose, bet jiems nepasireiškė karščiavimas ir (ar) kiti ūmios kvėpavimo takų infekcijos požymiai.</w:t>
                </w:r>
              </w:p>
            </w:tc>
            <w:tc>
              <w:tcPr>
                <w:tcW w:w="111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tcPr>
              <w:p>
                <w:pPr>
                  <w:widowControl w:val="0"/>
                  <w:spacing w:line="276" w:lineRule="auto"/>
                  <w:ind w:left="360" w:hanging="360"/>
                  <w:rPr>
                    <w:szCs w:val="24"/>
                  </w:rPr>
                </w:pPr>
                <w:r>
                  <w:rPr>
                    <w:rFonts w:ascii="Noto Sans Symbols" w:eastAsia="Noto Sans Symbols" w:hAnsi="Noto Sans Symbols" w:cs="Noto Sans Symbols"/>
                    <w:szCs w:val="24"/>
                  </w:rPr>
                  <w:t>●</w:t>
                  <w:tab/>
                </w:r>
                <w:r>
                  <w:rPr>
                    <w:szCs w:val="24"/>
                  </w:rPr>
                  <w:t>teikiant paslaugą patiriamas tiesioginis kontaktas su asmeniu arba ilgalaikis artimas kontaktas (paslaugos gavėjas privalo dėvėti medicininę (chirurginę) kaukę).</w:t>
                </w:r>
              </w:p>
              <w:p>
                <w:pPr>
                  <w:widowControl w:val="0"/>
                  <w:spacing w:line="276" w:lineRule="auto"/>
                  <w:ind w:left="360"/>
                  <w:rPr>
                    <w:szCs w:val="24"/>
                  </w:rPr>
                </w:pPr>
              </w:p>
            </w:tc>
            <w:tc>
              <w:tcPr>
                <w:tcW w:w="1259" w:type="pct"/>
                <w:tcBorders>
                  <w:top w:val="single" w:sz="8" w:space="0" w:color="000001"/>
                  <w:left w:val="single" w:sz="8" w:space="0" w:color="000001"/>
                  <w:bottom w:val="single" w:sz="8" w:space="0" w:color="000001"/>
                  <w:right w:val="single" w:sz="8" w:space="0" w:color="000001"/>
                </w:tcBorders>
                <w:hideMark/>
              </w:tcPr>
              <w:p>
                <w:pPr>
                  <w:widowControl w:val="0"/>
                  <w:tabs>
                    <w:tab w:val="left" w:pos="317"/>
                  </w:tabs>
                  <w:spacing w:line="276" w:lineRule="auto"/>
                  <w:ind w:firstLine="10"/>
                  <w:rPr>
                    <w:szCs w:val="24"/>
                  </w:rPr>
                </w:pPr>
                <w:r>
                  <w:rPr>
                    <w:szCs w:val="24"/>
                  </w:rPr>
                  <w:t>-</w:t>
                  <w:tab/>
                </w:r>
                <w:r>
                  <w:rPr>
                    <w:iCs/>
                    <w:color w:val="000000"/>
                    <w:szCs w:val="24"/>
                  </w:rPr>
                  <w:t xml:space="preserve">socialinės globos paslaugas institucijoje </w:t>
                </w:r>
                <w:r>
                  <w:rPr>
                    <w:szCs w:val="24"/>
                  </w:rPr>
                  <w:t>teikiantys darbuotojai;</w:t>
                </w:r>
              </w:p>
              <w:p>
                <w:pPr>
                  <w:widowControl w:val="0"/>
                  <w:tabs>
                    <w:tab w:val="left" w:pos="317"/>
                  </w:tabs>
                  <w:spacing w:line="276" w:lineRule="auto"/>
                  <w:ind w:firstLine="10"/>
                  <w:rPr>
                    <w:szCs w:val="24"/>
                  </w:rPr>
                </w:pPr>
                <w:r>
                  <w:rPr>
                    <w:szCs w:val="24"/>
                  </w:rPr>
                  <w:t>-</w:t>
                  <w:tab/>
                </w:r>
                <w:r>
                  <w:rPr>
                    <w:iCs/>
                    <w:color w:val="000000"/>
                    <w:szCs w:val="24"/>
                  </w:rPr>
                  <w:t>su atskirai nuo nekarščiuojančių asmenų apgyvendintais asmenimis dirbantys darbuotojai.</w:t>
                </w:r>
              </w:p>
            </w:tc>
            <w:tc>
              <w:tcPr>
                <w:tcW w:w="1399" w:type="pct"/>
                <w:tcBorders>
                  <w:top w:val="single" w:sz="8" w:space="0" w:color="000001"/>
                  <w:left w:val="single" w:sz="8" w:space="0" w:color="000001"/>
                  <w:bottom w:val="single" w:sz="8" w:space="0" w:color="000001"/>
                  <w:right w:val="single" w:sz="8" w:space="0" w:color="000001"/>
                </w:tcBorders>
                <w:tcMar>
                  <w:top w:w="0" w:type="dxa"/>
                  <w:left w:w="60" w:type="dxa"/>
                  <w:bottom w:w="0" w:type="dxa"/>
                  <w:right w:w="108" w:type="dxa"/>
                </w:tcMar>
                <w:hideMark/>
              </w:tcPr>
              <w:p>
                <w:pPr>
                  <w:widowControl w:val="0"/>
                  <w:tabs>
                    <w:tab w:val="left" w:pos="387"/>
                  </w:tabs>
                  <w:spacing w:line="276" w:lineRule="auto"/>
                  <w:ind w:left="58"/>
                  <w:rPr>
                    <w:szCs w:val="24"/>
                  </w:rPr>
                </w:pPr>
                <w:r>
                  <w:rPr>
                    <w:szCs w:val="24"/>
                  </w:rPr>
                  <w:t>-</w:t>
                  <w:tab/>
                  <w:t xml:space="preserve">kvėpavimo takų apsauga – respiratorius FFP2, jei yra galimybė – FFP3*; </w:t>
                </w:r>
              </w:p>
              <w:p>
                <w:pPr>
                  <w:widowControl w:val="0"/>
                  <w:tabs>
                    <w:tab w:val="left" w:pos="387"/>
                  </w:tabs>
                  <w:spacing w:line="276" w:lineRule="auto"/>
                  <w:ind w:left="58"/>
                  <w:rPr>
                    <w:szCs w:val="24"/>
                  </w:rPr>
                </w:pPr>
                <w:r>
                  <w:rPr>
                    <w:szCs w:val="24"/>
                  </w:rPr>
                  <w:t>-</w:t>
                  <w:tab/>
                  <w:t>rankų apsauga - vienkartinės medicininės pirštinės (keisti suteikus paslaugą);</w:t>
                </w:r>
              </w:p>
              <w:p>
                <w:pPr>
                  <w:widowControl w:val="0"/>
                  <w:tabs>
                    <w:tab w:val="left" w:pos="387"/>
                  </w:tabs>
                  <w:spacing w:line="276" w:lineRule="auto"/>
                  <w:ind w:left="58"/>
                  <w:rPr>
                    <w:szCs w:val="24"/>
                  </w:rPr>
                </w:pPr>
                <w:r>
                  <w:rPr>
                    <w:szCs w:val="24"/>
                  </w:rPr>
                  <w:t>-</w:t>
                  <w:tab/>
                  <w:t>kūno apsauga – vienkartinis ilgas neperšlampamas chalatas ilgomis rankovėmis arba vienkartinis chalatas su neperšlampama prijuoste arba kombinezonas;</w:t>
                </w:r>
              </w:p>
              <w:p>
                <w:pPr>
                  <w:widowControl w:val="0"/>
                  <w:tabs>
                    <w:tab w:val="left" w:pos="387"/>
                  </w:tabs>
                  <w:spacing w:line="276" w:lineRule="auto"/>
                  <w:ind w:left="58"/>
                  <w:rPr>
                    <w:szCs w:val="24"/>
                  </w:rPr>
                </w:pPr>
                <w:r>
                  <w:rPr>
                    <w:szCs w:val="24"/>
                  </w:rPr>
                  <w:t>-</w:t>
                  <w:tab/>
                  <w:t xml:space="preserve">veido (akių) apsauga – veido skydas ar priglundantys prie veido akiniai (keisti ar dezinfekuoti suteikus paslaugą); </w:t>
                </w:r>
              </w:p>
              <w:p>
                <w:pPr>
                  <w:widowControl w:val="0"/>
                  <w:tabs>
                    <w:tab w:val="left" w:pos="387"/>
                  </w:tabs>
                  <w:spacing w:line="276" w:lineRule="auto"/>
                  <w:ind w:left="58"/>
                  <w:rPr>
                    <w:szCs w:val="24"/>
                  </w:rPr>
                </w:pPr>
                <w:r>
                  <w:rPr>
                    <w:szCs w:val="24"/>
                  </w:rPr>
                  <w:t>-</w:t>
                  <w:tab/>
                  <w:t>vienkartinė chirurginė kepurė, jei naudojamas ne kombinezonas.</w:t>
                </w:r>
              </w:p>
            </w:tc>
          </w:tr>
        </w:tbl>
        <w:p>
          <w:pPr>
            <w:jc w:val="both"/>
            <w:rPr>
              <w:szCs w:val="24"/>
            </w:rPr>
          </w:pPr>
          <w:r>
            <w:rPr>
              <w:szCs w:val="24"/>
            </w:rPr>
            <w:t>* Po kontakto su asmeniu liesti išorinės vienkartinės medicininės (chirurginės) kaukės ar respiratoriaus dalies rankomis negalima.</w:t>
          </w:r>
        </w:p>
        <w:p>
          <w:pPr>
            <w:jc w:val="both"/>
            <w:rPr>
              <w:szCs w:val="24"/>
            </w:rPr>
          </w:pPr>
        </w:p>
        <w:p>
          <w:pPr>
            <w:jc w:val="both"/>
            <w:rPr>
              <w:szCs w:val="24"/>
            </w:rPr>
          </w:pPr>
          <w:r>
            <w:rPr>
              <w:b/>
              <w:bCs/>
              <w:szCs w:val="24"/>
            </w:rPr>
            <w:t>Patalpas valantis personalas</w:t>
          </w:r>
          <w:r>
            <w:rPr>
              <w:szCs w:val="24"/>
            </w:rPr>
            <w:t xml:space="preserve"> turi dėvėti: jei dirbama I saugumo lygio paslaugų gavėjų patalpose – medicininę (chirurginę) kaukę ir darbo su cheminėmis medžiagomis pirštines; jei dirbama II saugumo lygio paslaugų gavėjų patalpose – respiratorių (FFP2), darbo su cheminėmis medžiagomis pirštines, chalatą, akių apsaugą (akinių arba veido skydelį), antbačius arba specialius batus ir kepuraitę.</w:t>
          </w:r>
        </w:p>
        <w:p>
          <w:pPr>
            <w:jc w:val="both"/>
            <w:rPr>
              <w:szCs w:val="24"/>
            </w:rPr>
          </w:pPr>
        </w:p>
        <w:p>
          <w:pPr>
            <w:jc w:val="both"/>
            <w:rPr>
              <w:szCs w:val="24"/>
            </w:rPr>
          </w:pPr>
          <w:r>
            <w:rPr>
              <w:szCs w:val="24"/>
            </w:rPr>
            <w:t xml:space="preserve">Jei </w:t>
          </w:r>
          <w:r>
            <w:rPr>
              <w:b/>
              <w:bCs/>
              <w:szCs w:val="24"/>
            </w:rPr>
            <w:t>vairuotojai</w:t>
          </w:r>
          <w:r>
            <w:rPr>
              <w:szCs w:val="24"/>
            </w:rPr>
            <w:t xml:space="preserve"> neturi sąlyčio su galbūt sergančiu infekcine liga asmeniu ir jei mašinoje yra fizinė pertvara tarp vairuotojo ir likusios mašinos dalies, vairuotojui užtenka vienkartinės medicininės kaukės. </w:t>
          </w:r>
        </w:p>
        <w:p>
          <w:pPr>
            <w:jc w:val="both"/>
            <w:rPr>
              <w:szCs w:val="24"/>
            </w:rPr>
          </w:pPr>
        </w:p>
        <w:p>
          <w:pPr>
            <w:jc w:val="both"/>
            <w:rPr>
              <w:szCs w:val="24"/>
            </w:rPr>
          </w:pPr>
          <w:r>
            <w:rPr>
              <w:szCs w:val="24"/>
            </w:rPr>
            <w:t xml:space="preserve">Personalas, dirbantis su II saugumo lygio paslaugų gavėjais, po kontakto su jais keičia visą asmeninės apsaugos priemonių (toliau – AAP) komplektą. </w:t>
          </w:r>
        </w:p>
        <w:p>
          <w:pPr>
            <w:rPr>
              <w:sz w:val="10"/>
              <w:szCs w:val="10"/>
            </w:rPr>
          </w:pPr>
        </w:p>
        <w:p>
          <w:pPr>
            <w:jc w:val="both"/>
            <w:rPr>
              <w:b/>
              <w:szCs w:val="24"/>
            </w:rPr>
          </w:pPr>
          <w:r>
            <w:rPr>
              <w:b/>
              <w:szCs w:val="24"/>
            </w:rPr>
            <w:t>Racionalus AAP naudojimas esant jų trūkumui:</w:t>
          </w:r>
        </w:p>
        <w:p>
          <w:pPr>
            <w:suppressAutoHyphens/>
            <w:ind w:left="357" w:hanging="357"/>
            <w:jc w:val="both"/>
            <w:rPr>
              <w:szCs w:val="24"/>
              <w:lang w:eastAsia="lt-LT"/>
            </w:rPr>
          </w:pPr>
          <w:r>
            <w:rPr>
              <w:rFonts w:ascii="Symbol" w:hAnsi="Symbol"/>
              <w:szCs w:val="24"/>
              <w:lang w:eastAsia="lt-LT"/>
            </w:rPr>
            <w:t></w:t>
            <w:tab/>
          </w:r>
          <w:r>
            <w:rPr>
              <w:szCs w:val="24"/>
            </w:rPr>
            <w:t>Europos ligų prevencijos ir kontrolės centras, atsižvelgdamas į tai, kad AAP trūksta daugelyje Europos šalių, rekomenduoja, atliekant klinikinę apžiūrą ir teikiant kitas paslaugas galimos infekcinės ligos atveju, šias AAP naudojimo modifikacijas:</w:t>
          </w:r>
        </w:p>
        <w:p>
          <w:pPr>
            <w:ind w:left="720" w:hanging="360"/>
            <w:jc w:val="both"/>
            <w:rPr>
              <w:szCs w:val="24"/>
            </w:rPr>
          </w:pPr>
          <w:r>
            <w:rPr>
              <w:szCs w:val="24"/>
            </w:rPr>
            <w:t>-</w:t>
            <w:tab/>
            <w:t>jei trūksta FFP2/FFP3 respiratorių, darbuotojai, atliekantys procedūras ir turintys tiesioginį sąlytį su galbūt sergančiu infekcine liga asmeniu (nesant aerozolio susidarymo rizikos), turi dėvėti aukščiausio filtravimo lygio chirurginę kaukę, pirštines, apsauginius akinius ir chalatą.</w:t>
          </w:r>
        </w:p>
        <w:p>
          <w:pPr>
            <w:rPr>
              <w:sz w:val="10"/>
              <w:szCs w:val="10"/>
            </w:rPr>
          </w:pPr>
        </w:p>
        <w:p>
          <w:pPr>
            <w:jc w:val="both"/>
            <w:rPr>
              <w:szCs w:val="24"/>
            </w:rPr>
          </w:pPr>
          <w:r>
            <w:rPr>
              <w:rFonts w:ascii="Symbol" w:hAnsi="Symbol"/>
              <w:szCs w:val="24"/>
            </w:rPr>
            <w:t></w:t>
            <w:tab/>
          </w:r>
          <w:r>
            <w:rPr>
              <w:szCs w:val="24"/>
            </w:rPr>
            <w:t>Panaudotos vienkartinės AAP turi būti saugiai sutvarkomos kaip infekuotos atliekos. Daugkartinio naudojimo apsaugos priemonės, jas panaudojus turi būti iš karto valomos ir dezinfekuojamos.</w:t>
          </w:r>
        </w:p>
        <w:p>
          <w:pPr>
            <w:ind w:firstLine="720"/>
            <w:jc w:val="center"/>
          </w:pPr>
          <w:r>
            <w:t>___________________________</w:t>
          </w:r>
        </w:p>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bd110d7a511eaabd5b5599dd4eebe">
            <w:r w:rsidRPr="00532B9F">
              <w:rPr>
                <w:rFonts w:ascii="Times New Roman" w:eastAsia="MS Mincho" w:hAnsi="Times New Roman"/>
                <w:sz w:val="20"/>
                <w:i/>
                <w:iCs/>
                <w:color w:val="0000FF" w:themeColor="hyperlink"/>
                <w:u w:val="single"/>
              </w:rPr>
              <w:t>A1-700</w:t>
            </w:r>
          </w:fldSimple>
          <w:r>
            <w:rPr>
              <w:rFonts w:ascii="Times New Roman" w:eastAsia="MS Mincho" w:hAnsi="Times New Roman"/>
              <w:sz w:val="20"/>
              <w:i/>
              <w:iCs/>
            </w:rPr>
            <w:t>,
2020-08-06,
paskelbta TAR 2020-08-06, i. k. 2020-16996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725080ff1b11e99681cd81dcdca52c">
            <w:r w:rsidRPr="00532B9F">
              <w:rPr>
                <w:rFonts w:ascii="Times New Roman" w:eastAsia="MS Mincho" w:hAnsi="Times New Roman"/>
                <w:sz w:val="20"/>
                <w:iCs/>
                <w:color w:val="0000FF" w:themeColor="hyperlink"/>
                <w:u w:val="single"/>
              </w:rPr>
              <w:t>A1-665</w:t>
            </w:r>
          </w:fldSimple>
          <w:r>
            <w:rPr>
              <w:rFonts w:ascii="Times New Roman" w:eastAsia="MS Mincho" w:hAnsi="Times New Roman"/>
              <w:sz w:val="20"/>
              <w:iCs/>
            </w:rPr>
            <w:t>,
2019-11-04,
paskelbta TAR 2019-11-05, i. k. 2019-17565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e69cb0832311eab005936df725feed">
            <w:r w:rsidRPr="00532B9F">
              <w:rPr>
                <w:rFonts w:ascii="Times New Roman" w:eastAsia="MS Mincho" w:hAnsi="Times New Roman"/>
                <w:sz w:val="20"/>
                <w:iCs/>
                <w:color w:val="0000FF" w:themeColor="hyperlink"/>
                <w:u w:val="single"/>
              </w:rPr>
              <w:t>A1-333</w:t>
            </w:r>
          </w:fldSimple>
          <w:r>
            <w:rPr>
              <w:rFonts w:ascii="Times New Roman" w:eastAsia="MS Mincho" w:hAnsi="Times New Roman"/>
              <w:sz w:val="20"/>
              <w:iCs/>
            </w:rPr>
            <w:t>,
2020-04-20,
paskelbta TAR 2020-04-20, i. k. 2020-08234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bd110d7a511eaabd5b5599dd4eebe">
            <w:r w:rsidRPr="00532B9F">
              <w:rPr>
                <w:rFonts w:ascii="Times New Roman" w:eastAsia="MS Mincho" w:hAnsi="Times New Roman"/>
                <w:sz w:val="20"/>
                <w:iCs/>
                <w:color w:val="0000FF" w:themeColor="hyperlink"/>
                <w:u w:val="single"/>
              </w:rPr>
              <w:t>A1-700</w:t>
            </w:r>
          </w:fldSimple>
          <w:r>
            <w:rPr>
              <w:rFonts w:ascii="Times New Roman" w:eastAsia="MS Mincho" w:hAnsi="Times New Roman"/>
              <w:sz w:val="20"/>
              <w:iCs/>
            </w:rPr>
            <w:t>,
2020-08-06,
paskelbta TAR 2020-08-06, i. k. 2020-16996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58643445a11eb8d9fe110e148c770">
            <w:r w:rsidRPr="00532B9F">
              <w:rPr>
                <w:rFonts w:ascii="Times New Roman" w:eastAsia="MS Mincho" w:hAnsi="Times New Roman"/>
                <w:sz w:val="20"/>
                <w:iCs/>
                <w:color w:val="0000FF" w:themeColor="hyperlink"/>
                <w:u w:val="single"/>
              </w:rPr>
              <w:t>A1-1289</w:t>
            </w:r>
          </w:fldSimple>
          <w:r>
            <w:rPr>
              <w:rFonts w:ascii="Times New Roman" w:eastAsia="MS Mincho" w:hAnsi="Times New Roman"/>
              <w:sz w:val="20"/>
              <w:iCs/>
            </w:rPr>
            <w:t>,
2020-12-22,
paskelbta TAR 2020-12-22, i. k. 2020-28174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vyriausiasis administracinis teismas,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5ba31d0b1a911eba871a26c1fc3fbc1">
            <w:r w:rsidRPr="00532B9F">
              <w:rPr>
                <w:rFonts w:ascii="Times New Roman" w:eastAsia="MS Mincho" w:hAnsi="Times New Roman"/>
                <w:sz w:val="20"/>
                <w:iCs/>
                <w:color w:val="0000FF" w:themeColor="hyperlink"/>
                <w:u w:val="single"/>
              </w:rPr>
              <w:t>2021-05-03 Nr. AB-9328-3-66-3-00118-2020-2</w:t>
            </w:r>
          </w:fldSimple>
          <w:r>
            <w:rPr>
              <w:rFonts w:ascii="Times New Roman" w:eastAsia="MS Mincho" w:hAnsi="Times New Roman"/>
              <w:sz w:val="20"/>
              <w:iCs/>
            </w:rPr>
            <w:t>,
2021-05-03,
paskelbta TAR 2021-05-11, i. k. 2021-10397                </w:t>
          </w:r>
        </w:p>
        <w:p>
          <w:pPr>
            <w:jc w:val="both"/>
            <w:rPr>
              <w:rFonts w:ascii="Times New Roman" w:hAnsi="Times New Roman"/>
            </w:rPr>
          </w:pPr>
          <w:r>
            <w:rPr>
              <w:rFonts w:ascii="Times New Roman" w:hAnsi="Times New Roman"/>
              <w:sz w:val="20"/>
            </w:rPr>
            <w:t>Nuasmenintas sprendimas 2021-05-03 Nr. AB-9328-3-66-3-00118-2020-2</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8dc900c38611eba2bad9a0748ee64d">
            <w:r w:rsidRPr="00532B9F">
              <w:rPr>
                <w:rFonts w:ascii="Times New Roman" w:eastAsia="MS Mincho" w:hAnsi="Times New Roman"/>
                <w:sz w:val="20"/>
                <w:iCs/>
                <w:color w:val="0000FF" w:themeColor="hyperlink"/>
                <w:u w:val="single"/>
              </w:rPr>
              <w:t>A1-417</w:t>
            </w:r>
          </w:fldSimple>
          <w:r>
            <w:rPr>
              <w:rFonts w:ascii="Times New Roman" w:eastAsia="MS Mincho" w:hAnsi="Times New Roman"/>
              <w:sz w:val="20"/>
              <w:iCs/>
            </w:rPr>
            <w:t>,
2021-06-02,
paskelbta TAR 2021-06-02, i. k. 2021-12584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20002A87" w:usb1="00000000" w:usb2="00000000"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819"/>
        <w:tab w:val="right" w:pos="9638"/>
      </w:tabs>
      <w:rPr>
        <w:rFonts w:ascii="TimesLT" w:hAnsi="TimesLT"/>
        <w:sz w:val="20"/>
        <w:lang w:val="en-GB" w:eastAsia="x-none"/>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eastAsia="x-none"/>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eastAsia="x-none"/>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75</w:t>
    </w:r>
    <w:r>
      <w:rPr>
        <w:szCs w:val="24"/>
        <w:lang w:eastAsia="lt-LT"/>
      </w:rPr>
      <w:fldChar w:fldCharType="end"/>
    </w:r>
  </w:p>
  <w:p>
    <w:pPr>
      <w:tabs>
        <w:tab w:val="center" w:pos="4819"/>
        <w:tab w:val="right" w:pos="9638"/>
      </w:tabs>
      <w:rPr>
        <w:rFonts w:ascii="TimesLT" w:hAnsi="TimesLT"/>
        <w:sz w:val="20"/>
        <w:lang w:val="en-GB" w:eastAsia="x-none"/>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124</w:t>
    </w:r>
    <w:r>
      <w:rPr>
        <w:szCs w:val="24"/>
        <w:lang w:eastAsia="lt-LT"/>
      </w:rPr>
      <w:fldChar w:fldCharType="end"/>
    </w:r>
  </w:p>
  <w:p>
    <w:pPr>
      <w:tabs>
        <w:tab w:val="center" w:pos="4819"/>
        <w:tab w:val="right" w:pos="9638"/>
      </w:tabs>
      <w:rPr>
        <w:rFonts w:ascii="TimesLT" w:hAnsi="TimesLT"/>
        <w:sz w:val="20"/>
        <w:lang w:val="en-GB" w:eastAsia="x-none"/>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PAG</w:instrText>
    </w:r>
    <w:r>
      <w:rPr>
        <w:rFonts w:ascii="TimesLT" w:hAnsi="TimesLT"/>
        <w:sz w:val="20"/>
        <w:lang w:val="en-GB" w:eastAsia="x-none"/>
      </w:rPr>
      <w:instrText xml:space="preserve">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65</w:t>
    </w:r>
    <w:r>
      <w:rPr>
        <w:szCs w:val="24"/>
        <w:lang w:eastAsia="lt-LT"/>
      </w:rPr>
      <w:fldChar w:fldCharType="end"/>
    </w:r>
  </w:p>
  <w:p>
    <w:pPr>
      <w:tabs>
        <w:tab w:val="center" w:pos="4819"/>
        <w:tab w:val="right" w:pos="9638"/>
      </w:tabs>
      <w:rPr>
        <w:rFonts w:ascii="TimesLT" w:hAnsi="TimesLT"/>
        <w:sz w:val="20"/>
        <w:lang w:val="en-GB" w:eastAsia="x-none"/>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7.xml"/>
  <Relationship Id="rId11" Type="http://schemas.openxmlformats.org/officeDocument/2006/relationships/header" Target="header38.xml"/>
  <Relationship Id="rId12" Type="http://schemas.openxmlformats.org/officeDocument/2006/relationships/footer" Target="footer37.xml"/>
  <Relationship Id="rId13" Type="http://schemas.openxmlformats.org/officeDocument/2006/relationships/footer" Target="footer38.xml"/>
  <Relationship Id="rId14" Type="http://schemas.openxmlformats.org/officeDocument/2006/relationships/header" Target="header39.xml"/>
  <Relationship Id="rId15" Type="http://schemas.openxmlformats.org/officeDocument/2006/relationships/footer" Target="footer39.xml"/>
  <Relationship Id="rId16" Type="http://schemas.openxmlformats.org/officeDocument/2006/relationships/header" Target="header64.xml"/>
  <Relationship Id="rId17" Type="http://schemas.openxmlformats.org/officeDocument/2006/relationships/header" Target="header65.xml"/>
  <Relationship Id="rId18" Type="http://schemas.openxmlformats.org/officeDocument/2006/relationships/footer" Target="footer67.xml"/>
  <Relationship Id="rId19" Type="http://schemas.openxmlformats.org/officeDocument/2006/relationships/footer" Target="footer68.xml"/>
  <Relationship Id="rId2" Type="http://schemas.openxmlformats.org/officeDocument/2006/relationships/endnotes" Target="endnotes.xml"/>
  <Relationship Id="rId20" Type="http://schemas.openxmlformats.org/officeDocument/2006/relationships/header" Target="header66.xml"/>
  <Relationship Id="rId21" Type="http://schemas.openxmlformats.org/officeDocument/2006/relationships/footer" Target="footer69.xml"/>
  <Relationship Id="rId22" Type="http://schemas.openxmlformats.org/officeDocument/2006/relationships/header" Target="header73.xml"/>
  <Relationship Id="rId23" Type="http://schemas.openxmlformats.org/officeDocument/2006/relationships/header" Target="header74.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5.xml"/>
  <Relationship Id="rId27" Type="http://schemas.openxmlformats.org/officeDocument/2006/relationships/footer" Target="footer78.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3c482e02baa7435f94f253fffb744ea4">
    <Part Type="preambule" DocPartId="22c86717dfce40a1bd7a69d0a27e158b" PartId="b8a881073dd24e8c9bbee3284e13eaec"/>
    <Part Type="punktas" Nr="1" Abbr="1 p." DocPartId="25f205074e614782a015d626cf8303d0" PartId="b16721c8d672446f91d624b08ad46980"/>
    <Part Type="punktas" Nr="2" Abbr="2 p." DocPartId="8162f787b9f1432daec213c5cc60bf07" PartId="c96ee1ac846f44b7a1573a4f034117a8">
      <Part Type="papunktis" Nr="2.1" Abbr="2.1 pp." DocPartId="5f95ff994abf47f0abd1dd275257f64a" PartId="cc38c2a0c78045ef8631e014ff05a554"/>
      <Part Type="papunktis" Nr="2.2" Abbr="2.2 pp." DocPartId="9acf5ceee00441f8bb759b9b938786ee" PartId="33dd77011e374f11a812ab8d3981997d"/>
      <Part Type="papunktis" Nr="2.3" Abbr="2.3 pp." DocPartId="d465b761db044af38527633af3ccc5ca" PartId="6b9a12f32858414fa7c274c64c6d78fc"/>
      <Part Type="papunktis" Nr="2.4" Abbr="2.4 pp." DocPartId="45157452635f4f85941e9eac67a2250e" PartId="8062655446994244be7511608b7d6170"/>
      <Part Type="papunktis" Nr="2.5" Abbr="2.5 pp." DocPartId="fc0d622222f54e87a209991fdf2c2d97" PartId="7193eccd409347f389dce2add09fc700"/>
    </Part>
    <Part Type="signatura" DocPartId="52690487362f4e56a44ee1473cb5e67c" PartId="571056b6b3b9444589bf19961cc24ab3"/>
  </Part>
  <Part Type="patvirtinta" Title="SOCIALINĖS GLOBOS NORMŲ APRAŠAS" DocPartId="ddcdea22ef734923a6433f47bec4129c" PartId="1c854a3b4b9846d4bb354e958d90c7e5">
    <Part Type="skyrius" Nr="1" Title="„I SKYRIUS BENDROSIOS NUOSTATOS“." DocPartId="fba1999c71a74fa39f6beb6a363bc7ae" PartId="fc6f6bab0f1642c294f104a77e5c24b2">
      <Part Type="punktas" Nr="1" Abbr="1 p." DocPartId="981d624a22d345298c9133ab2bd76d95" PartId="3635d4f5a10349fa9834a6ea5179bdde"/>
      <Part Type="punktas" Nr="2" Abbr="2 p." DocPartId="dbf9db48cb09476c8dc5cfd7787526ea" PartId="703027e4ae5941529640a92f2a3c3432"/>
    </Part>
    <Part Type="skyrius" Nr="2" Title="„II SKYRIUS SOCIALINĖS GLOBOS NORMŲ TAIKYMO PRINCIPAI“." DocPartId="03666ec8003c4647a6bc0fca58f96cb3" PartId="a623a9660dfb444bba8c3422165cf031">
      <Part Type="punktas" Nr="3" Abbr="3 p." DocPartId="a03c6b31be3b44268dfd1164a20a77f5" PartId="1fbf1b3ccdf54d498e5f6a699e202ddb">
        <Part Type="papunktis" Nr="3.1" Abbr="3.1 pp." DocPartId="d5d4c192fae0454a849110285c7f019f" PartId="7d1a1801cd714e1a92899daf66cef544"/>
        <Part Type="papunktis" Nr="3.2" Abbr="3.2 pp." DocPartId="658a1d9b10d045099c3d793f86d48b84" PartId="6e34ecc3a5524e1aad6dd4e284ad13b4"/>
        <Part Type="papunktis" Nr="3.3" Abbr="3.3 pp." DocPartId="f747cbe7a0af44b79c5cd776aea7e163" PartId="277768ad1f5b47d6bf8aadf73d2b0fc6"/>
        <Part Type="papunktis" Nr="3.4" Abbr="3.4 pp." DocPartId="37e6514e4dc64fb5b879e0e9cff16a06" PartId="40c30b922cb14fb892965f93c625ecd7"/>
        <Part Type="papunktis" Nr="3.5" Abbr="3.5 pp." DocPartId="524b9ccb45f24d309d50128540d5b477" PartId="482a88f89c1443ff8f4579ac5cf6b5b0"/>
      </Part>
    </Part>
    <Part Type="skyrius" Nr="3" Title="„III SKYRIUS SOCIALINĖS GLOBOS NORMŲ GRUPĖS“." DocPartId="4273ca130e824d5694038ee4fb68961b" PartId="fa6adb96c90f49278972d3e26ba9099c">
      <Part Type="punktas" Nr="4" Abbr="4 p." DocPartId="9164f65794fc461b8fe6e736ecceecb6" PartId="d640aaa3d8d1488bbb7667ef93f12907">
        <Part Type="papunktis" Nr="4.1" Abbr="4.1 pp." DocPartId="c0efd216ef0c4ea48bef10745420b616" PartId="058433b7cacd448c904ba7239342a165"/>
        <Part Type="papunktis" Nr="4.2" Abbr="4.2 pp." DocPartId="64815ab187654e66b203bdc9edc5ea8a" PartId="9755ba104a3a47c7992141f79f66494e"/>
        <Part Type="papunktis" Nr="4.3" Abbr="4.3 pp." DocPartId="8a0c1921cfc14a8984446dee18134e1d" PartId="59fdf2a8bdca43549851a1d865aed3ff"/>
        <Part Type="papunktis" Nr="4.4" Abbr="4.4 pp." DocPartId="3eba4df7a0dd49a4b3e77837ebb21a74" PartId="a79c992f92cf497bb160e937487b723d"/>
        <Part Type="papunktis" Nr="4.5" Abbr="4.5 pp." DocPartId="4b4dfc07d47b42f1a1abb412babf2bf2" PartId="4a5ea347b8524a8abe9f4f7d27430951"/>
      </Part>
    </Part>
    <Part Type="skyrius" Nr="4" Title="„IV SKYRIUS SOCIALINĖS GLOBOS ATITIKTIES SOCIALINĖS GLOBOS NORMOMS VERTINIMAS“." DocPartId="728eb5e4b0864fd3a3f3e183331f4144" PartId="d44020d4b9b94f0a8a6936b6209eaebd">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9b93e39d427a4d95acf0006e706a0f3c"/>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875d32efe1194c74be48c51a50fad892"/>
    </Part>
    <Part Type="skyrius" Nr="5" Title="SOCIALINĖS GLOBOS TEIKIMAS DĖL UŽKREČIAMŲJŲ LIGŲ PROTRŪKIO LIETUVOS RESPUBLIKOJE PASKELBUS EKSTREMALIĄJĄ SITUACIJĄ AR SAVIVALDYBĖS TERITORIJOJE ESANČIOS STACIONARIOS SOCIALINĖS GLOBOS ĮSTAIGOS GYVENTOJUI DIAGNOZAVUS COVID-19 LIGĄ (KORONAVIRUSO INFEKCIJĄ) IR (ARBA) SAVIVALDYBĖS TERITORIJOJE PASKELBUS KARANTINO REŽIMĄ" DocPartId="7b54976ba0c347a5a522d8c52c6feca3" PartId="ebb9b1047d2e46ad9bef510c505057f9">
      <Part Type="punktas" Nr="16" Abbr="16 p." DocPartId="bb792f32bf7543b09b81383fc235b2af" PartId="4e528e574e14476bb3cf47fe29d08c37">
        <Part Type="papunktis" Nr="16.1" Abbr="16.1 pp." DocPartId="b7212d9bb7c3474bb07cdabd45afd134" PartId="ba8b9fe3dc1d45be9fab687c1e5dae2f"/>
        <Part Type="papunktis" Nr="16.2" Abbr="16.2 pp." DocPartId="e0f4ab4588514899a5eea27449d20811" PartId="5ad7c52341e545a5823c260fae5b09b6"/>
        <Part Type="papunktis" Nr="16.3" Abbr="16.3 pp." DocPartId="c6d78c1faeee459aaec06916a6043a2c" PartId="3ff5f8d5f0a34e7f8ac63beae08d29db"/>
        <Part Type="papunktis" Nr="16.4" Abbr="16.4 pp." DocPartId="19d7972bde8344fd8822ffede102e75e" PartId="8d6392e948a1423d968956e14a84c439">
          <Part Type="papunktis" Nr="16.4.1" Abbr="16.4.1 pp." DocPartId="100b89245b964041949ea519ddcd909f" PartId="c4d56376e1a74072b5ddf8479adb4c0f"/>
          <Part Type="papunktis" Nr="16.4.2" Abbr="16.4.2 pp." DocPartId="5c1994ead95b4df3bee2e656534e78f3" PartId="d3508c778ffb4152a72d51e8399385af"/>
          <Part Type="papunktis" Nr="16.4.3" Abbr="16.4.3 pp." DocPartId="fa50d720beba4ebab3e90d84becad956" PartId="1f4e705784b2463fa5d2b4c986121df4"/>
          <Part Type="papunktis" Nr="16.4.4" Abbr="16.4.4 pp." DocPartId="0caec1183c1f4b5ea43d8994f4900a7d" PartId="c44ea706f393423b9cae6b4200cd4428"/>
        </Part>
        <Part Type="papunktis" Nr="16.5" Abbr="16.5 pp." DocPartId="319dd9037e264271a13cc920b57c0f4b" PartId="db6bf41a06624c838655e2a05abd333b">
          <Part Type="papunktis" Nr="16.5.1" Abbr="16.5.1 pp." DocPartId="b62d23cd0f1e457bbe12348c4598ea66" PartId="c2e431d493674aa984baf434127061c3"/>
          <Part Type="papunktis" Nr="16.5.2" Abbr="16.5.2 pp." DocPartId="1a386ab5d34a4307aaa8ebbe04ffcaf6" PartId="85c8ebd13cca4650b1bde920cefecbd5"/>
          <Part Type="papunktis" Nr="16.5.3" Abbr="16.5.3 pp." DocPartId="a7d75c403cf04f90940ade85294792a6" PartId="eb1b84b7d1094922b0b6b13f509a5d55"/>
          <Part Type="papunktis" Nr="16.5.4" Abbr="16.5.4 pp." DocPartId="0cac0f3924fb45deb8a66849e399ad66" PartId="77d8cfbe0e634eea974f93b7bb8e2719"/>
        </Part>
        <Part Type="papunktis" Nr="16.6" Abbr="16.6 pp." DocPartId="3e9fec91f16d461a9a21c3e93742d759" PartId="af3e2d2f13ee4bce9602888bf7a110df">
          <Part Type="papunktis" Nr="16.6.1" Abbr="16.6.1 pp." DocPartId="e133af9f2dcc414b9d9db41ac2dc50df" PartId="51c284784a3544fc8c6231674b4ae717"/>
          <Part Type="papunktis" Nr="16.6.2" Abbr="16.6.2 pp." DocPartId="afeb856057334d67b7c60831b64d5787" PartId="d88dc402522a4814856789887b3ea2b8"/>
          <Part Type="papunktis" Nr="16.6.3" Abbr="16.6.3 pp." DocPartId="ffc985a577fa401d82e523a4e52bcd71" PartId="499085264f7749719eb612bdc7262659"/>
          <Part Type="papunktis" Nr="16.6.4" Abbr="16.6.4 pp." DocPartId="07ea09a4a7664608b5be0c9e7aa8ab75" PartId="f5d9f87f0f5243528f28be354bf3b6c0"/>
          <Part Type="papunktis" Nr="16.6.5" Abbr="16.6.5 pp." DocPartId="b0ada2b55cf547149635f129be41b2a4" PartId="d1671cc9faba4435a44adf2d0119c8c6"/>
          <Part Type="papunktis" Nr="16.6.6" Abbr="16.6.6 pp." DocPartId="2c0fc61a6a4d4a53bb79abee3e3cfc6d" PartId="c645a7c34b3f423d9ad5ffbdbc3d9a1a"/>
        </Part>
        <Part Type="papunktis" Nr="16.7" Abbr="16.7 pp." DocPartId="ee3f16af1f8749bcbc539f3095ac0d87" PartId="bfb738635bd74dc4946a3916ce33e37c"/>
        <Part Type="papunktis" Nr="16.8" Abbr="16.8 pp." DocPartId="a3b1e30f5cd944b38b55285a83291347" PartId="913ad6d6f7314f07b694c6ab54df2c16">
          <Part Type="papunktis" Nr="16.8.1" Abbr="16.8.1 pp." DocPartId="18bf969a4ab74fc4a08a366603347386" PartId="7f4b6cf2ffd24dc8b1de7221887d6157"/>
          <Part Type="papunktis" Nr="16.8.2" Abbr="16.8.2 pp." DocPartId="c6faf0c1e0824938a7bb8a0578788a81" PartId="da4aa53cc3a545d4bb6bab368ddc709b"/>
          <Part Type="papunktis" Nr="16.8.3" Abbr="16.8.3 pp." DocPartId="be52302d4fd54f63a05d8f18b845d611" PartId="d6cacddd2c2e4f0ba7433ee155800388"/>
          <Part Type="papunktis" Nr="16.8.4" Abbr="16.8.4 pp." DocPartId="0fa44c602b1145be91ccd12d32493cd6" PartId="b83b9d2f26e14f8da36b4d2e2b663ca4"/>
        </Part>
      </Part>
      <Part Type="punktas" Nr="17" Abbr="17 p." DocPartId="d65eb4bf83b041d4a1a92555489e482a" PartId="48491d3ee9884ec887880bac2c43b840">
        <Part Type="papunktis" Nr="17.1" Abbr="17.1 pp." DocPartId="6d9fa1ba780a4a92a19e041fc9eecaac" PartId="86713030335648b38b04376a6ff1f27f"/>
        <Part Type="papunktis" Nr="17.2" Abbr="17.2 pp." DocPartId="ddfff781c9404b8d81d0420df336823e" PartId="baed54eb8ad7406899b34ec4da6fe9e1">
          <Part Type="papunktis" Nr="17.2.1" Abbr="17.2.1 pp." DocPartId="25344720a6784470b78a935f7bf14bc9" PartId="d374e4a7e4ad4d059e30bb6540d25dc5"/>
          <Part Type="papunktis" Nr="17.2.2" Abbr="17.2.2 pp." DocPartId="fefc0ac12353494a97d967e5fa45dc09" PartId="98f6e3aef9bf4759bdecd3c68837af32"/>
          <Part Type="papunktis" Nr="17.2.3" Abbr="17.2.3 pp." DocPartId="4d588796b4d14952979ec96c92b3fad7" PartId="e392a656f6e44b97b367a3666bfa5df1"/>
        </Part>
        <Part Type="papunktis" Nr="17.3" Abbr="17.3 pp." DocPartId="3c4babf3d79e4236a1c06cf881d98fb6" PartId="c4516660631a40a38e9d63c25faf2e4a"/>
        <Part Type="papunktis" Nr="17.4" Abbr="17.4 pp." DocPartId="8542d09896764cf5a4769e09410750ba" PartId="14969b732bf14f039dcd9a384b935971"/>
        <Part Type="papunktis" Nr="17.5" Abbr="17.5 pp." DocPartId="f4ff98b13a5440c0ae55246cae455e8c" PartId="6899eb1ee09c4f29904d696ed79cea66"/>
      </Part>
    </Part>
    <Part Type="pabaiga" DocPartId="9c2a80cb3144419f8efe0c7f5185a31e" PartId="b889248a98b54dcab23babd2af6a1c71"/>
  </Part>
  <Part Type="priedas" Nr="1" Abbr="1 pr." Titl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DocPartId="f7b9c0ce1dc64d79b7403e1fa40e2c57" PartId="d927d34dd79f440bade35e6b3b693569"/>
  <Part Type="priedas" Nr="2" Abbr="2 pr." Title="„LIKUSIŲ BE TĖVŲ GLOBOS VAIKŲ, SOCIALINĘ RIZIKĄ PATIRIANČIŲ VAIKŲ ILGALAIKĖS (TRUMPALAIKĖS) SOCIALINĖS GLOBOS NORMOS, TAIKOMOS ŠEIMYNOMS“." DocPartId="567f992bc51b4644a3715cd918b387a3" PartId="186ae9b430834bd7885341d14ec602da"/>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d813e8fb87084fcf99844bfae88c4722"/>
  <Part Type="priedas" Nr="4" Abbr="4 pr." Title="„SENYVO AMŽIAUS ASMENŲ IR SUAUGUSIŲ ASMENŲ SU NEGALIA ILGALAIKĖS (TRUMPALAIKĖS) SOCIALINĖS GLOBOS NORMOS, TAIKOMOS SOCIALINĖS GLOBOS NAMAMS, SPECIALIZUOTIEMS SLAUGOS IR SOCIALINĖS GLOBOS NAMAMS IR GRUPINIO GYVENIMO NAMAMS“." DocPartId="55a72a8576994dcba831c0128e6b7f6e" PartId="790e28c7af194ec2a3c5bee7a143b6b3"/>
  <Part Type="priedas" Nr="5" Abbr="5 pr." Title="„ASMENŲ, PRIKLAUSOMŲ NUO PSICHOAKTYVIŲJŲ MEDŽIAGŲ VARTOJIMO, TRUMPALAIKĖS SOCIALINĖS GLOBOS NORMOS, TAIKOMOS LAIKINO GYVENIMO NAMAMS (PSICHOLOGINĖS BEI SOCIALINĖS REABILITACIJOS ĮSTAIGOMS)“." DocPartId="29ea9f873cd54c96b0207f48be014b1d" PartId="e9da155f3083468bbc3ee5babec260c9"/>
  <Part Type="priedas" Nr="6" Abbr="6 pr." Title="ASMENINĖS APSAUGOS PRIEMONIŲ NAUDOJIMAS ESANT DĖL UŽKREČIAMŲJŲ LIGŲ PROTRŪKIO PASKELBTAI EKSTREMALIAJAI SITUACIJAI" DocPartId="554ed456c7a548aea4c1b28f0b8f7788" PartId="8fc079f566a14ba3bdbc2af320d4e96b"/>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3104FEE-167F-4EBA-ADF6-0B943D9A8BE5}">
  <ds:schemaRefs>
    <ds:schemaRef ds:uri="http://lrs.lt/TAIS/DocParts"/>
  </ds:schemaRefs>
</ds:datastoreItem>
</file>

<file path=customXml/itemProps3.xml><?xml version="1.0" encoding="utf-8"?>
<ds:datastoreItem xmlns:ds="http://schemas.openxmlformats.org/officeDocument/2006/customXml" ds:itemID="{18D63A7F-CE0B-444C-90F9-DB18988C6CF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142</TotalTime>
  <Pages>113</Pages>
  <Words>219675</Words>
  <Characters>125216</Characters>
  <Application>Microsoft Office Word</Application>
  <DocSecurity>0</DocSecurity>
  <Lines>1043</Lines>
  <Paragraphs>688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344203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TAMALIŪNIENĖ Vilija</lastModifiedBy>
  <dcterms:modified xsi:type="dcterms:W3CDTF">2021-09-08T11:28:00Z</dcterms:modified>
  <revision>37</revision>
  <dc:title>LIETUVOS RESPUBLIKOS SOCIALINĖS APSAUGOS IR DARBO MINISTRAS</dc:title>
</coreProperties>
</file>