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56c9d26bdc545d38e40d7a4e0dcc8c8"/>
        <w:lock w:val="sdtLocked"/>
        <w:richText/>
      </w:sdtPr>
      <w:sdtContent>
        <w:p>
          <w:pPr>
            <w:jc w:val="both"/>
            <w:rPr>
              <w:rFonts w:ascii="Times New Roman" w:hAnsi="Times New Roman"/>
            </w:rPr>
          </w:pPr>
          <w:r>
            <w:rPr>
              <w:rFonts w:ascii="Times New Roman" w:hAnsi="Times New Roman"/>
              <w:b/>
              <w:i/>
            </w:rPr>
            <w:t>Suvestinė redakcija nuo 2012-12-19 iki 2014-07-14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tabs>
              <w:tab w:val="center" w:pos="4153"/>
              <w:tab w:val="right" w:pos="8306"/>
            </w:tabs>
            <w:jc w:val="center"/>
            <w:rPr>
              <w:b/>
            </w:rPr>
          </w:pPr>
          <w:r>
            <w:rPr>
              <w:b/>
              <w:lang w:eastAsia="lt-LT"/>
            </w:rPr>
            <w:pict w14:anchorId="276E45CC">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rPr>
            <w:t>LIETUVOS RESPUBLIKOS SOCIALINĖS APSAUGOS IR DARBO MINISTRAS</w:t>
          </w:r>
        </w:p>
        <w:p>
          <w:pPr>
            <w:jc w:val="center"/>
          </w:pPr>
        </w:p>
        <w:p>
          <w:pPr>
            <w:jc w:val="center"/>
            <w:rPr>
              <w:b/>
            </w:rPr>
          </w:pPr>
          <w:r>
            <w:rPr>
              <w:b/>
            </w:rPr>
            <w:t>Į S A K Y M A S</w:t>
          </w:r>
        </w:p>
        <w:sdt>
          <w:sdtPr>
            <w:alias w:val="Pavadinimas"/>
            <w:tag w:val="title_556c9d26bdc545d38e40d7a4e0dcc8c8"/>
            <w:lock w:val="sdtLocked"/>
            <w:richText/>
          </w:sdtPr>
          <w:sdtContent>
            <w:p>
              <w:pPr>
                <w:jc w:val="center"/>
                <w:rPr>
                  <w:b/>
                </w:rPr>
              </w:pPr>
              <w:r>
                <w:rPr>
                  <w:b/>
                </w:rPr>
                <w:t>DĖL SOCIALINĖS GLOBOS NORMŲ APRAŠO PATVIRTINIMO</w:t>
              </w:r>
            </w:p>
          </w:sdtContent>
        </w:sdt>
        <w:p>
          <w:pPr>
            <w:jc w:val="center"/>
          </w:pPr>
        </w:p>
        <w:p>
          <w:pPr>
            <w:jc w:val="center"/>
          </w:pPr>
          <w:r>
            <w:t>2007 m. vasario 20 d. Nr. A1-46</w:t>
          </w:r>
        </w:p>
        <w:p>
          <w:pPr>
            <w:jc w:val="center"/>
          </w:pPr>
          <w:r>
            <w:t>Vilnius</w:t>
          </w:r>
        </w:p>
        <w:p>
          <w:pPr>
            <w:ind w:firstLine="709"/>
            <w:jc w:val="both"/>
          </w:pPr>
        </w:p>
        <w:p>
          <w:pPr>
            <w:ind w:firstLine="709"/>
            <w:jc w:val="both"/>
          </w:pPr>
        </w:p>
        <w:sdt>
          <w:sdtPr>
            <w:alias w:val="preambule"/>
            <w:tag w:val="part_a8740f74d4cf4ccf9a033636b36fae6f"/>
            <w:lock w:val="sdtLocked"/>
            <w:richText/>
          </w:sdtPr>
          <w:sdtContent>
            <w:p>
              <w:pPr>
                <w:widowControl w:val="0"/>
                <w:shd w:val="clear" w:color="auto" w:fill="FFFFFF"/>
                <w:ind w:firstLine="709"/>
                <w:jc w:val="both"/>
              </w:pPr>
              <w:r>
                <w:t xml:space="preserve">Vadovaujantis Lietuvos Respublikos Vyriausybės 2006 m. kovo 16 d. nutarimo Nr. 259 „Dėl įgaliojimų suteikimo įgyvendinant Lietuvos Respublikos socialinių paslaugų įstatymą“ (Žin., 2006, Nr. </w:t>
              </w:r>
              <w:hyperlink r:id="rId18" w:tgtFrame="_blank" w:history="1">
                <w:r>
                  <w:rPr>
                    <w:color w:val="0000FF" w:themeColor="hyperlink"/>
                    <w:u w:val="single"/>
                  </w:rPr>
                  <w:t>31-1092</w:t>
                </w:r>
              </w:hyperlink>
              <w:r>
                <w:t xml:space="preserve">; 2007, Nr. </w:t>
              </w:r>
              <w:hyperlink r:id="rId19" w:tgtFrame="_blank" w:history="1">
                <w:r>
                  <w:rPr>
                    <w:color w:val="0000FF" w:themeColor="hyperlink"/>
                    <w:u w:val="single"/>
                  </w:rPr>
                  <w:t>22-837</w:t>
                </w:r>
              </w:hyperlink>
              <w:r>
                <w:t>) 3 punktu,</w:t>
              </w:r>
            </w:p>
          </w:sdtContent>
        </w:sdt>
        <w:sdt>
          <w:sdtPr>
            <w:alias w:val="1 p."/>
            <w:tag w:val="part_392724ae24a94aadb2ff05ea36896238"/>
            <w:lock w:val="sdtLocked"/>
            <w:richText/>
          </w:sdtPr>
          <w:sdtContent>
            <w:p>
              <w:pPr>
                <w:widowControl w:val="0"/>
                <w:shd w:val="clear" w:color="auto" w:fill="FFFFFF"/>
                <w:ind w:firstLine="709"/>
                <w:jc w:val="both"/>
              </w:pPr>
              <w:sdt>
                <w:sdtPr>
                  <w:alias w:val="Numeris"/>
                  <w:tag w:val="nr_392724ae24a94aadb2ff05ea36896238"/>
                  <w:lock w:val="sdtLocked"/>
                  <w:richText/>
                </w:sdtPr>
                <w:sdtContent>
                  <w:r>
                    <w:t>1</w:t>
                  </w:r>
                </w:sdtContent>
              </w:sdt>
              <w:r>
                <w:t xml:space="preserve">. </w:t>
              </w:r>
              <w:r>
                <w:rPr>
                  <w:spacing w:val="60"/>
                </w:rPr>
                <w:t>Tvirtinu</w:t>
              </w:r>
              <w:r>
                <w:t xml:space="preserve"> Socialinės globos normų aprašą (pridedama).</w:t>
              </w:r>
            </w:p>
          </w:sdtContent>
        </w:sdt>
        <w:sdt>
          <w:sdtPr>
            <w:alias w:val="2 p."/>
            <w:tag w:val="part_e8ca99efcae44868baaa4da16ce1e46d"/>
            <w:lock w:val="sdtLocked"/>
            <w:richText/>
          </w:sdtPr>
          <w:sdtContent>
            <w:p>
              <w:pPr>
                <w:widowControl w:val="0"/>
                <w:ind w:firstLine="709"/>
                <w:jc w:val="both"/>
              </w:pPr>
              <w:sdt>
                <w:sdtPr>
                  <w:alias w:val="Numeris"/>
                  <w:tag w:val="nr_e8ca99efcae44868baaa4da16ce1e46d"/>
                  <w:lock w:val="sdtLocked"/>
                  <w:richText/>
                </w:sdtPr>
                <w:sdtContent>
                  <w:r>
                    <w:rPr>
                      <w:color w:val="000000"/>
                    </w:rPr>
                    <w:t>2</w:t>
                  </w:r>
                </w:sdtContent>
              </w:sdt>
              <w:r>
                <w:rPr>
                  <w:color w:val="000000"/>
                </w:rPr>
                <w:t>. Šiuo įsakymu patvirtinto Socialinės globos normų aprašo 13 ir 14 punktų nuostatos, susijusios su licencijos galiojimo sustabdymu ar licencijos galiojimo panaikinimu, taikomos nuo 2013 m. sausio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signatura"/>
            <w:tag w:val="part_e954c2304ef1404cae1f07fd64846a92"/>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758aa92eb4cc48119c6bee34db65b8ab"/>
        <w:lock w:val="sdtLocked"/>
        <w:richText/>
      </w:sdtPr>
      <w:sdtContent>
        <w:p>
          <w:pPr>
            <w:widowControl w:val="0"/>
            <w:ind w:left="4535"/>
            <w:rPr>
              <w:color w:val="000000"/>
            </w:rPr>
          </w:pPr>
          <w:r>
            <w:rPr>
              <w:color w:val="000000"/>
            </w:rPr>
            <w:br w:type="page"/>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758aa92eb4cc48119c6bee34db65b8ab"/>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363f895e6e1e4912bbd25e7cd6ff39de"/>
            <w:lock w:val="sdtLocked"/>
            <w:richText/>
          </w:sdtPr>
          <w:sdtContent>
            <w:p>
              <w:pPr>
                <w:widowControl w:val="0"/>
                <w:jc w:val="center"/>
                <w:rPr>
                  <w:b/>
                  <w:bCs/>
                  <w:caps/>
                  <w:color w:val="000000"/>
                </w:rPr>
              </w:pPr>
              <w:sdt>
                <w:sdtPr>
                  <w:alias w:val="Numeris"/>
                  <w:tag w:val="nr_363f895e6e1e4912bbd25e7cd6ff39de"/>
                  <w:lock w:val="sdtLocked"/>
                  <w:richText/>
                </w:sdtPr>
                <w:sdtContent>
                  <w:r>
                    <w:rPr>
                      <w:b/>
                      <w:bCs/>
                      <w:caps/>
                      <w:color w:val="000000"/>
                    </w:rPr>
                    <w:t>I</w:t>
                  </w:r>
                </w:sdtContent>
              </w:sdt>
              <w:r>
                <w:rPr>
                  <w:b/>
                  <w:bCs/>
                  <w:caps/>
                  <w:color w:val="000000"/>
                </w:rPr>
                <w:t xml:space="preserve">. </w:t>
              </w:r>
              <w:sdt>
                <w:sdtPr>
                  <w:alias w:val="Pavadinimas"/>
                  <w:tag w:val="title_363f895e6e1e4912bbd25e7cd6ff39de"/>
                  <w:lock w:val="sdtLocked"/>
                  <w:richText/>
                </w:sdtPr>
                <w:sdtContent>
                  <w:r>
                    <w:rPr>
                      <w:b/>
                      <w:bCs/>
                      <w:caps/>
                      <w:color w:val="000000"/>
                    </w:rPr>
                    <w:t>BENDROSIOS NUOSTATOS</w:t>
                  </w:r>
                </w:sdtContent>
              </w:sdt>
            </w:p>
            <w:p>
              <w:pPr>
                <w:widowControl w:val="0"/>
                <w:ind w:firstLine="567"/>
                <w:jc w:val="both"/>
                <w:rPr>
                  <w:color w:val="000000"/>
                </w:rPr>
              </w:pPr>
            </w:p>
            <w:sdt>
              <w:sdtPr>
                <w:alias w:val="1 p."/>
                <w:tag w:val="part_484bbde6bb124844ac4c7faa037f7d12"/>
                <w:lock w:val="sdtLocked"/>
                <w:richText/>
              </w:sdtPr>
              <w:sdtContent>
                <w:p>
                  <w:pPr>
                    <w:widowControl w:val="0"/>
                    <w:ind w:firstLine="567"/>
                    <w:jc w:val="both"/>
                    <w:rPr>
                      <w:color w:val="000000"/>
                      <w:spacing w:val="-2"/>
                    </w:rPr>
                  </w:pPr>
                  <w:sdt>
                    <w:sdtPr>
                      <w:alias w:val="Numeris"/>
                      <w:tag w:val="nr_484bbde6bb124844ac4c7faa037f7d12"/>
                      <w:lock w:val="sdtLocked"/>
                      <w:richText/>
                    </w:sdtPr>
                    <w:sdtContent>
                      <w:r>
                        <w:rPr>
                          <w:color w:val="000000"/>
                          <w:spacing w:val="-2"/>
                        </w:rPr>
                        <w:t>1</w:t>
                      </w:r>
                    </w:sdtContent>
                  </w:sdt>
                  <w:r>
                    <w:rPr>
                      <w:color w:val="000000"/>
                      <w:spacing w:val="-2"/>
                    </w:rPr>
                    <w:t>. Socialinės globos normų aprašas (toliau – aprašas) reglamentuoja socialinės globos teikimo likusiems be tėvų globos vaikams, vaikams su negalia, socialinės rizikos vaikams, suaugusiems asmenims su negalia, senyvo amžiaus asmenims, socialinės rizikos asmenims, priklausomiems nuo psichoaktyviųjų medžiagų vartojimo, principus ir charakteristikas bei nustato privalomus socialinės globos įstaigų teikiamos ilgalaikės, trumpalaikės, dienos socialinės globos kokybės reikalavimus.</w:t>
                  </w:r>
                </w:p>
              </w:sdtContent>
            </w:sdt>
            <w:sdt>
              <w:sdtPr>
                <w:alias w:val="2 p."/>
                <w:tag w:val="part_0774c15501eb431a853b44808ff8ae89"/>
                <w:lock w:val="sdtLocked"/>
                <w:richText/>
              </w:sdtPr>
              <w:sdtContent>
                <w:p>
                  <w:pPr>
                    <w:widowControl w:val="0"/>
                    <w:ind w:firstLine="567"/>
                    <w:jc w:val="both"/>
                    <w:rPr>
                      <w:color w:val="000000"/>
                    </w:rPr>
                  </w:pPr>
                  <w:sdt>
                    <w:sdtPr>
                      <w:alias w:val="Numeris"/>
                      <w:tag w:val="nr_0774c15501eb431a853b44808ff8ae89"/>
                      <w:lock w:val="sdtLocked"/>
                      <w:richText/>
                    </w:sdtPr>
                    <w:sdtContent>
                      <w:r>
                        <w:rPr>
                          <w:color w:val="000000"/>
                        </w:rPr>
                        <w:t>2</w:t>
                      </w:r>
                    </w:sdtContent>
                  </w:sdt>
                  <w:r>
                    <w:rPr>
                      <w:color w:val="000000"/>
                    </w:rPr>
                    <w:t xml:space="preserve">. Apraše vartojamos sąvokos atitinka Lietuvos Respublikos socialinių paslaugų įstatyme (Žin., 2006, Nr. </w:t>
                  </w:r>
                  <w:hyperlink r:id="rId21" w:tgtFrame="_blank" w:history="1">
                    <w:r>
                      <w:rPr>
                        <w:color w:val="0000FF" w:themeColor="hyperlink"/>
                        <w:u w:val="single"/>
                      </w:rPr>
                      <w:t>17-589</w:t>
                    </w:r>
                  </w:hyperlink>
                  <w:r>
                    <w:rPr>
                      <w:color w:val="000000"/>
                    </w:rPr>
                    <w:t>) ir kituose teisės aktuose, reglamentuojančiuose socialines paslaugas, apibrėžtas sąvokas.</w:t>
                  </w:r>
                </w:p>
                <w:p>
                  <w:pPr>
                    <w:widowControl w:val="0"/>
                    <w:ind w:firstLine="567"/>
                    <w:jc w:val="both"/>
                    <w:rPr>
                      <w:color w:val="000000"/>
                    </w:rPr>
                  </w:pPr>
                </w:p>
              </w:sdtContent>
            </w:sdt>
          </w:sdtContent>
        </w:sdt>
        <w:sdt>
          <w:sdtPr>
            <w:alias w:val="skyrius"/>
            <w:tag w:val="part_882055be04d140dc98a2988a65a8a676"/>
            <w:lock w:val="sdtLocked"/>
            <w:richText/>
          </w:sdtPr>
          <w:sdtContent>
            <w:p>
              <w:pPr>
                <w:widowControl w:val="0"/>
                <w:jc w:val="center"/>
                <w:rPr>
                  <w:b/>
                  <w:bCs/>
                  <w:caps/>
                  <w:color w:val="000000"/>
                </w:rPr>
              </w:pPr>
              <w:sdt>
                <w:sdtPr>
                  <w:alias w:val="Numeris"/>
                  <w:tag w:val="nr_882055be04d140dc98a2988a65a8a676"/>
                  <w:lock w:val="sdtLocked"/>
                  <w:richText/>
                </w:sdtPr>
                <w:sdtContent>
                  <w:r>
                    <w:rPr>
                      <w:b/>
                      <w:bCs/>
                      <w:caps/>
                      <w:color w:val="000000"/>
                    </w:rPr>
                    <w:t>II</w:t>
                  </w:r>
                </w:sdtContent>
              </w:sdt>
              <w:r>
                <w:rPr>
                  <w:b/>
                  <w:bCs/>
                  <w:caps/>
                  <w:color w:val="000000"/>
                </w:rPr>
                <w:t xml:space="preserve">. </w:t>
              </w:r>
              <w:sdt>
                <w:sdtPr>
                  <w:alias w:val="Pavadinimas"/>
                  <w:tag w:val="title_882055be04d140dc98a2988a65a8a676"/>
                  <w:lock w:val="sdtLocked"/>
                  <w:richText/>
                </w:sdtPr>
                <w:sdtContent>
                  <w:r>
                    <w:rPr>
                      <w:b/>
                      <w:bCs/>
                      <w:caps/>
                      <w:color w:val="000000"/>
                    </w:rPr>
                    <w:t>SOCIALINĖS GLOBOS NORMŲ TAIKYMO PRINCIPAI</w:t>
                  </w:r>
                </w:sdtContent>
              </w:sdt>
            </w:p>
            <w:p>
              <w:pPr>
                <w:widowControl w:val="0"/>
                <w:ind w:firstLine="567"/>
                <w:jc w:val="both"/>
                <w:rPr>
                  <w:color w:val="000000"/>
                </w:rPr>
              </w:pPr>
            </w:p>
            <w:sdt>
              <w:sdtPr>
                <w:alias w:val="3 p."/>
                <w:tag w:val="part_43b8f1cbb9ba49edb8e98a31cd89413d"/>
                <w:lock w:val="sdtLocked"/>
                <w:richText/>
              </w:sdtPr>
              <w:sdtContent>
                <w:p>
                  <w:pPr>
                    <w:widowControl w:val="0"/>
                    <w:ind w:firstLine="567"/>
                    <w:jc w:val="both"/>
                    <w:rPr>
                      <w:color w:val="000000"/>
                    </w:rPr>
                  </w:pPr>
                  <w:sdt>
                    <w:sdtPr>
                      <w:alias w:val="Numeris"/>
                      <w:tag w:val="nr_43b8f1cbb9ba49edb8e98a31cd89413d"/>
                      <w:lock w:val="sdtLocked"/>
                      <w:richText/>
                    </w:sdtPr>
                    <w:sdtContent>
                      <w:r>
                        <w:rPr>
                          <w:color w:val="000000"/>
                        </w:rPr>
                        <w:t>3</w:t>
                      </w:r>
                    </w:sdtContent>
                  </w:sdt>
                  <w:r>
                    <w:rPr>
                      <w:color w:val="000000"/>
                    </w:rPr>
                    <w:t>. Socialinės globos normos taikomos vadovaujantis šiais principais:</w:t>
                  </w:r>
                </w:p>
                <w:sdt>
                  <w:sdtPr>
                    <w:alias w:val="3.1 p."/>
                    <w:tag w:val="part_7311061a229a45acadbe420489598565"/>
                    <w:lock w:val="sdtLocked"/>
                    <w:richText/>
                  </w:sdtPr>
                  <w:sdtContent>
                    <w:p>
                      <w:pPr>
                        <w:widowControl w:val="0"/>
                        <w:ind w:firstLine="567"/>
                        <w:jc w:val="both"/>
                        <w:rPr>
                          <w:color w:val="000000"/>
                        </w:rPr>
                      </w:pPr>
                      <w:sdt>
                        <w:sdtPr>
                          <w:alias w:val="Numeris"/>
                          <w:tag w:val="nr_7311061a229a45acadbe420489598565"/>
                          <w:lock w:val="sdtLocked"/>
                          <w:richText/>
                        </w:sdtPr>
                        <w:sdtContent>
                          <w:r>
                            <w:rPr>
                              <w:color w:val="000000"/>
                            </w:rPr>
                            <w:t>3.1</w:t>
                          </w:r>
                        </w:sdtContent>
                      </w:sdt>
                      <w:r>
                        <w:rPr>
                          <w:color w:val="000000"/>
                        </w:rPr>
                        <w:t>. asmens teisių užtikrinimo. Organizuojant ir teikiant socialinę globą, draudžiama nepagrįstai ir neteisėtai riboti asmens teises. Visos asmens problemos sprendžiamos su asmeniui rodoma pagarba, supratimu, jautrumu bei užtikrinant ir pripažįstant asmens teisę į privatumą. Įgyvendindamas savo teises, asmuo neturi varžyti kito asmens teisių;</w:t>
                      </w:r>
                    </w:p>
                  </w:sdtContent>
                </w:sdt>
                <w:sdt>
                  <w:sdtPr>
                    <w:alias w:val="3.2 p."/>
                    <w:tag w:val="part_320f9403bf984b87b163da3e1b8e4286"/>
                    <w:lock w:val="sdtLocked"/>
                    <w:richText/>
                  </w:sdtPr>
                  <w:sdtContent>
                    <w:p>
                      <w:pPr>
                        <w:widowControl w:val="0"/>
                        <w:ind w:firstLine="567"/>
                        <w:jc w:val="both"/>
                        <w:rPr>
                          <w:color w:val="000000"/>
                        </w:rPr>
                      </w:pPr>
                      <w:sdt>
                        <w:sdtPr>
                          <w:alias w:val="Numeris"/>
                          <w:tag w:val="nr_320f9403bf984b87b163da3e1b8e4286"/>
                          <w:lock w:val="sdtLocked"/>
                          <w:richText/>
                        </w:sdtPr>
                        <w:sdtContent>
                          <w:r>
                            <w:rPr>
                              <w:color w:val="000000"/>
                            </w:rPr>
                            <w:t>3.2</w:t>
                          </w:r>
                        </w:sdtContent>
                      </w:sdt>
                      <w:r>
                        <w:rPr>
                          <w:color w:val="000000"/>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esant poreikiui, – kitiems šeimos nariams ar artimiesiems giminaičiams bei kompetentingų institucijų atstovams. Vaiko socialinė globa derinama su pagalba jo šeimai;</w:t>
                      </w:r>
                    </w:p>
                  </w:sdtContent>
                </w:sdt>
                <w:sdt>
                  <w:sdtPr>
                    <w:alias w:val="3.3 p."/>
                    <w:tag w:val="part_ecc12c9a208743318d2e57b26ef33aec"/>
                    <w:lock w:val="sdtLocked"/>
                    <w:richText/>
                  </w:sdtPr>
                  <w:sdtContent>
                    <w:p>
                      <w:pPr>
                        <w:widowControl w:val="0"/>
                        <w:ind w:firstLine="567"/>
                        <w:jc w:val="both"/>
                        <w:rPr>
                          <w:color w:val="000000"/>
                        </w:rPr>
                      </w:pPr>
                      <w:sdt>
                        <w:sdtPr>
                          <w:alias w:val="Numeris"/>
                          <w:tag w:val="nr_ecc12c9a208743318d2e57b26ef33aec"/>
                          <w:lock w:val="sdtLocked"/>
                          <w:richText/>
                        </w:sdtPr>
                        <w:sdtContent>
                          <w:r>
                            <w:rPr>
                              <w:color w:val="000000"/>
                            </w:rPr>
                            <w:t>3.3</w:t>
                          </w:r>
                        </w:sdtContent>
                      </w:sdt>
                      <w:r>
                        <w:rPr>
                          <w:color w:val="000000"/>
                        </w:rPr>
                        <w:t>. pasirinkimo ir socialinės globos tikslingumo. Socialinė globa organizuojama ir teikiama, remiantis išsamiu ir visapusišku asmens socialinės globos poreikio vertinimu</w:t>
                      </w:r>
                      <w:r>
                        <w:rPr>
                          <w:b/>
                          <w:bCs/>
                          <w:color w:val="000000"/>
                        </w:rPr>
                        <w:t xml:space="preserve"> </w:t>
                      </w:r>
                      <w:r>
                        <w:rPr>
                          <w:color w:val="000000"/>
                        </w:rPr>
                        <w:t>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
                    <w:tag w:val="part_e1995f746085466c8c208f3b680c24a0"/>
                    <w:lock w:val="sdtLocked"/>
                    <w:richText/>
                  </w:sdtPr>
                  <w:sdtContent>
                    <w:p>
                      <w:pPr>
                        <w:widowControl w:val="0"/>
                        <w:ind w:firstLine="567"/>
                        <w:jc w:val="both"/>
                        <w:rPr>
                          <w:color w:val="000000"/>
                        </w:rPr>
                      </w:pPr>
                      <w:sdt>
                        <w:sdtPr>
                          <w:alias w:val="Numeris"/>
                          <w:tag w:val="nr_e1995f746085466c8c208f3b680c24a0"/>
                          <w:lock w:val="sdtLocked"/>
                          <w:richText/>
                        </w:sdtPr>
                        <w:sdtContent>
                          <w:r>
                            <w:rPr>
                              <w:color w:val="000000"/>
                            </w:rPr>
                            <w:t>3.4</w:t>
                          </w:r>
                        </w:sdtContent>
                      </w:sdt>
                      <w:r>
                        <w:rPr>
                          <w:color w:val="000000"/>
                        </w:rPr>
                        <w:t>. asmens savarankiškumo ugdymo ir socialinės integracijos. Teikiant socialinę globą, asmeniui sudaroma galimybė ugdyti saviraišką ir įgūdžius, pagal galimybes savarankiškai tvarkyti savo buitį, suteikiant žmogaus orumo nežeidžiančią pagalbą, skatinančią padėti palaikyti ar kompensuoti prarastą savarankiškumą ir ugdyti gebėjimus gyventi visuomenėje, įgyvendinant savo teises bei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
                    <w:tag w:val="part_0d0aecd9321044a1bd40d1ec5735b5a2"/>
                    <w:lock w:val="sdtLocked"/>
                    <w:richText/>
                  </w:sdtPr>
                  <w:sdtContent>
                    <w:p>
                      <w:pPr>
                        <w:widowControl w:val="0"/>
                        <w:ind w:firstLine="567"/>
                        <w:jc w:val="both"/>
                        <w:rPr>
                          <w:color w:val="000000"/>
                        </w:rPr>
                      </w:pPr>
                      <w:sdt>
                        <w:sdtPr>
                          <w:alias w:val="Numeris"/>
                          <w:tag w:val="nr_0d0aecd9321044a1bd40d1ec5735b5a2"/>
                          <w:lock w:val="sdtLocked"/>
                          <w:richText/>
                        </w:sdtPr>
                        <w:sdtContent>
                          <w:r>
                            <w:rPr>
                              <w:color w:val="000000"/>
                            </w:rPr>
                            <w:t>3.5</w:t>
                          </w:r>
                        </w:sdtContent>
                      </w:sdt>
                      <w:r>
                        <w:rPr>
                          <w:color w:val="000000"/>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p>
                    <w:p>
                      <w:pPr>
                        <w:widowControl w:val="0"/>
                        <w:ind w:firstLine="567"/>
                        <w:jc w:val="both"/>
                        <w:rPr>
                          <w:color w:val="000000"/>
                        </w:rPr>
                      </w:pPr>
                    </w:p>
                  </w:sdtContent>
                </w:sdt>
              </w:sdtContent>
            </w:sdt>
          </w:sdtContent>
        </w:sdt>
        <w:sdt>
          <w:sdtPr>
            <w:alias w:val="skyrius"/>
            <w:tag w:val="part_a61f9fdd9953447bba5ca63049966660"/>
            <w:lock w:val="sdtLocked"/>
            <w:richText/>
          </w:sdtPr>
          <w:sdtContent>
            <w:p>
              <w:pPr>
                <w:widowControl w:val="0"/>
                <w:jc w:val="center"/>
                <w:rPr>
                  <w:b/>
                  <w:bCs/>
                  <w:caps/>
                  <w:color w:val="000000"/>
                </w:rPr>
              </w:pPr>
              <w:sdt>
                <w:sdtPr>
                  <w:alias w:val="Numeris"/>
                  <w:tag w:val="nr_a61f9fdd9953447bba5ca63049966660"/>
                  <w:lock w:val="sdtLocked"/>
                  <w:richText/>
                </w:sdtPr>
                <w:sdtContent>
                  <w:r>
                    <w:rPr>
                      <w:b/>
                      <w:bCs/>
                      <w:caps/>
                      <w:color w:val="000000"/>
                    </w:rPr>
                    <w:t>III</w:t>
                  </w:r>
                </w:sdtContent>
              </w:sdt>
              <w:r>
                <w:rPr>
                  <w:b/>
                  <w:bCs/>
                  <w:caps/>
                  <w:color w:val="000000"/>
                </w:rPr>
                <w:t xml:space="preserve">. </w:t>
              </w:r>
              <w:sdt>
                <w:sdtPr>
                  <w:alias w:val="Pavadinimas"/>
                  <w:tag w:val="title_a61f9fdd9953447bba5ca63049966660"/>
                  <w:lock w:val="sdtLocked"/>
                  <w:richText/>
                </w:sdtPr>
                <w:sdtContent>
                  <w:r>
                    <w:rPr>
                      <w:b/>
                      <w:bCs/>
                      <w:caps/>
                      <w:color w:val="000000"/>
                    </w:rPr>
                    <w:t>SOCIALINĖS GLOBOS NORMŲ GRUPĖS</w:t>
                  </w:r>
                </w:sdtContent>
              </w:sdt>
            </w:p>
            <w:p>
              <w:pPr>
                <w:widowControl w:val="0"/>
                <w:ind w:firstLine="567"/>
                <w:jc w:val="both"/>
                <w:rPr>
                  <w:b/>
                  <w:bCs/>
                  <w:color w:val="000000"/>
                </w:rPr>
              </w:pPr>
            </w:p>
            <w:sdt>
              <w:sdtPr>
                <w:alias w:val="4 p."/>
                <w:tag w:val="part_9f7c2b5bcb9f4b61b3fbb5ce231ec87b"/>
                <w:lock w:val="sdtLocked"/>
                <w:richText/>
              </w:sdtPr>
              <w:sdtContent>
                <w:p>
                  <w:pPr>
                    <w:widowControl w:val="0"/>
                    <w:ind w:firstLine="567"/>
                    <w:jc w:val="both"/>
                    <w:rPr>
                      <w:color w:val="000000"/>
                      <w:spacing w:val="-4"/>
                    </w:rPr>
                  </w:pPr>
                  <w:sdt>
                    <w:sdtPr>
                      <w:alias w:val="Numeris"/>
                      <w:tag w:val="nr_9f7c2b5bcb9f4b61b3fbb5ce231ec87b"/>
                      <w:lock w:val="sdtLocked"/>
                      <w:richText/>
                    </w:sdtPr>
                    <w:sdtContent>
                      <w:r>
                        <w:rPr>
                          <w:color w:val="000000"/>
                          <w:spacing w:val="-4"/>
                        </w:rPr>
                        <w:t>4</w:t>
                      </w:r>
                    </w:sdtContent>
                  </w:sdt>
                  <w:r>
                    <w:rPr>
                      <w:color w:val="000000"/>
                      <w:spacing w:val="-4"/>
                    </w:rPr>
                    <w:t>. Atsižvelgiant į socialinės globos teikimo vietą (socialinės globos įstaiga arba asmens namai), socialinės globos rūšį (ilgalaikė, trumpalaikė, dienos) ir į tai, kokiai socialinei žmonių grupei (likę be tėvų globos vaikai, socialinės rizikos vaikai, vaikai su negalia, suaugę asmenys su negalia, senyvo amžiaus asmenys, socialinės rizikos asmenys,</w:t>
                  </w:r>
                  <w:r>
                    <w:rPr>
                      <w:b/>
                      <w:bCs/>
                      <w:color w:val="000000"/>
                      <w:spacing w:val="-4"/>
                    </w:rPr>
                    <w:t xml:space="preserve"> </w:t>
                  </w:r>
                  <w:r>
                    <w:rPr>
                      <w:color w:val="000000"/>
                      <w:spacing w:val="-4"/>
                    </w:rPr>
                    <w:t>priklausomi nuo psichoaktyviųjų medžiagų vartojimo) socialinė globa yra teikiama, išskiriamos šios specifinės socialinės globos normų grupės:</w:t>
                  </w:r>
                </w:p>
                <w:sdt>
                  <w:sdtPr>
                    <w:alias w:val="4.1 p."/>
                    <w:tag w:val="part_006922db718b453db4f2c8a33c79c0e4"/>
                    <w:lock w:val="sdtLocked"/>
                    <w:richText/>
                  </w:sdtPr>
                  <w:sdtContent>
                    <w:p>
                      <w:pPr>
                        <w:widowControl w:val="0"/>
                        <w:ind w:firstLine="567"/>
                        <w:jc w:val="both"/>
                        <w:rPr>
                          <w:color w:val="000000"/>
                        </w:rPr>
                      </w:pPr>
                      <w:sdt>
                        <w:sdtPr>
                          <w:alias w:val="Numeris"/>
                          <w:tag w:val="nr_006922db718b453db4f2c8a33c79c0e4"/>
                          <w:lock w:val="sdtLocked"/>
                          <w:richText/>
                        </w:sdtPr>
                        <w:sdtContent>
                          <w:r>
                            <w:rPr>
                              <w:color w:val="000000"/>
                            </w:rPr>
                            <w:t>4.1</w:t>
                          </w:r>
                        </w:sdtContent>
                      </w:sdt>
                      <w:r>
                        <w:rPr>
                          <w:color w:val="000000"/>
                        </w:rPr>
                        <w:t>. Likusių be tėvų globos vaikų, socialinės rizikos vaikų, vaikų su negalia ilgalaikės (trumpalaikės) socialinės globos normos, taikomos socialinės globos namams (1 priedas);</w:t>
                      </w:r>
                    </w:p>
                  </w:sdtContent>
                </w:sdt>
                <w:sdt>
                  <w:sdtPr>
                    <w:alias w:val="4.2 p."/>
                    <w:tag w:val="part_a9be894b165d418593013b0aff565679"/>
                    <w:lock w:val="sdtLocked"/>
                    <w:richText/>
                  </w:sdtPr>
                  <w:sdtContent>
                    <w:p>
                      <w:pPr>
                        <w:widowControl w:val="0"/>
                        <w:ind w:firstLine="567"/>
                        <w:jc w:val="both"/>
                        <w:rPr>
                          <w:color w:val="000000"/>
                        </w:rPr>
                      </w:pPr>
                      <w:sdt>
                        <w:sdtPr>
                          <w:alias w:val="Numeris"/>
                          <w:tag w:val="nr_a9be894b165d418593013b0aff565679"/>
                          <w:lock w:val="sdtLocked"/>
                          <w:richText/>
                        </w:sdtPr>
                        <w:sdtContent>
                          <w:r>
                            <w:rPr>
                              <w:color w:val="000000"/>
                            </w:rPr>
                            <w:t>4.2</w:t>
                          </w:r>
                        </w:sdtContent>
                      </w:sdt>
                      <w:r>
                        <w:rPr>
                          <w:color w:val="000000"/>
                        </w:rPr>
                        <w:t>. Likusių be tėvų globos vaikų, socialinės rizikos vaikų ilgalaikės (trumpalaikės) socialinės globos normos, taikomos šeimynoms (2 priedas);</w:t>
                      </w:r>
                    </w:p>
                  </w:sdtContent>
                </w:sdt>
                <w:sdt>
                  <w:sdtPr>
                    <w:alias w:val="4.3 p."/>
                    <w:tag w:val="part_7782715e000f4e73bdffe37fe7196add"/>
                    <w:lock w:val="sdtLocked"/>
                    <w:richText/>
                  </w:sdtPr>
                  <w:sdtContent>
                    <w:p>
                      <w:pPr>
                        <w:widowControl w:val="0"/>
                        <w:ind w:firstLine="567"/>
                        <w:jc w:val="both"/>
                        <w:rPr>
                          <w:i/>
                          <w:iCs/>
                          <w:color w:val="000000"/>
                        </w:rPr>
                      </w:pPr>
                      <w:sdt>
                        <w:sdtPr>
                          <w:alias w:val="Numeris"/>
                          <w:tag w:val="nr_7782715e000f4e73bdffe37fe7196add"/>
                          <w:lock w:val="sdtLocked"/>
                          <w:richText/>
                        </w:sdtPr>
                        <w:sdtContent>
                          <w:r>
                            <w:rPr>
                              <w:color w:val="000000"/>
                            </w:rPr>
                            <w:t>4.3</w:t>
                          </w:r>
                        </w:sdtContent>
                      </w:sdt>
                      <w:r>
                        <w:rPr>
                          <w:color w:val="000000"/>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
                    <w:tag w:val="part_47ae09875d7d423bb6484d08f077e6df"/>
                    <w:lock w:val="sdtLocked"/>
                    <w:richText/>
                  </w:sdtPr>
                  <w:sdtContent>
                    <w:p>
                      <w:pPr>
                        <w:widowControl w:val="0"/>
                        <w:ind w:firstLine="567"/>
                        <w:jc w:val="both"/>
                        <w:rPr>
                          <w:color w:val="000000"/>
                        </w:rPr>
                      </w:pPr>
                      <w:sdt>
                        <w:sdtPr>
                          <w:alias w:val="Numeris"/>
                          <w:tag w:val="nr_47ae09875d7d423bb6484d08f077e6df"/>
                          <w:lock w:val="sdtLocked"/>
                          <w:richText/>
                        </w:sdtPr>
                        <w:sdtContent>
                          <w:r>
                            <w:rPr>
                              <w:color w:val="000000"/>
                            </w:rPr>
                            <w:t>4.4</w:t>
                          </w:r>
                        </w:sdtContent>
                      </w:sdt>
                      <w:r>
                        <w:rPr>
                          <w:color w:val="000000"/>
                        </w:rPr>
                        <w:t>. Senyvo amžiaus asmenų ir suaugusių asmenų su negalia ilgalaikės (trumpalaikės) socialinės globos normos, taikomos socialinės globos namams (4 priedas);</w:t>
                      </w:r>
                    </w:p>
                  </w:sdtContent>
                </w:sdt>
                <w:sdt>
                  <w:sdtPr>
                    <w:alias w:val="4.5 p."/>
                    <w:tag w:val="part_ca54bab745674e7b88d55709f78b64cc"/>
                    <w:lock w:val="sdtLocked"/>
                    <w:richText/>
                  </w:sdtPr>
                  <w:sdtContent>
                    <w:p>
                      <w:pPr>
                        <w:widowControl w:val="0"/>
                        <w:ind w:firstLine="567"/>
                        <w:jc w:val="both"/>
                        <w:rPr>
                          <w:color w:val="000000"/>
                        </w:rPr>
                      </w:pPr>
                      <w:sdt>
                        <w:sdtPr>
                          <w:alias w:val="Numeris"/>
                          <w:tag w:val="nr_ca54bab745674e7b88d55709f78b64cc"/>
                          <w:lock w:val="sdtLocked"/>
                          <w:richText/>
                        </w:sdtPr>
                        <w:sdtContent>
                          <w:r>
                            <w:rPr>
                              <w:color w:val="000000"/>
                            </w:rPr>
                            <w:t>4.5</w:t>
                          </w:r>
                        </w:sdtContent>
                      </w:sdt>
                      <w:r>
                        <w:rPr>
                          <w:color w:val="000000"/>
                        </w:rPr>
                        <w:t>. Socialinės rizikos asmenų, priklausomų nuo psichoaktyviųjų medžiagų vartojimo, trumpalaikės socialinės globos normos, taikomos psichologinės bei socialinės reabilitacijos įstaigoms (5 priedas).</w:t>
                      </w:r>
                    </w:p>
                    <w:p>
                      <w:pPr>
                        <w:widowControl w:val="0"/>
                        <w:ind w:firstLine="567"/>
                        <w:jc w:val="both"/>
                        <w:rPr>
                          <w:color w:val="000000"/>
                        </w:rPr>
                      </w:pPr>
                    </w:p>
                  </w:sdtContent>
                </w:sdt>
              </w:sdtContent>
            </w:sdt>
          </w:sdtContent>
        </w:sdt>
        <w:sdt>
          <w:sdtPr>
            <w:alias w:val="skyrius"/>
            <w:tag w:val="part_95a073c54a7040a786c06e4fa96e2a6e"/>
            <w:lock w:val="sdtLocked"/>
            <w:richText/>
          </w:sdtPr>
          <w:sdtContent>
            <w:p>
              <w:pPr>
                <w:widowControl w:val="0"/>
                <w:jc w:val="center"/>
                <w:rPr>
                  <w:b/>
                  <w:bCs/>
                  <w:caps/>
                  <w:color w:val="000000"/>
                </w:rPr>
              </w:pPr>
              <w:sdt>
                <w:sdtPr>
                  <w:alias w:val="Numeris"/>
                  <w:tag w:val="nr_95a073c54a7040a786c06e4fa96e2a6e"/>
                  <w:lock w:val="sdtLocked"/>
                  <w:richText/>
                </w:sdtPr>
                <w:sdtContent>
                  <w:r>
                    <w:rPr>
                      <w:b/>
                      <w:bCs/>
                      <w:caps/>
                      <w:color w:val="000000"/>
                    </w:rPr>
                    <w:t>IV</w:t>
                  </w:r>
                </w:sdtContent>
              </w:sdt>
              <w:r>
                <w:rPr>
                  <w:b/>
                  <w:bCs/>
                  <w:caps/>
                  <w:color w:val="000000"/>
                </w:rPr>
                <w:t xml:space="preserve">. </w:t>
              </w:r>
              <w:sdt>
                <w:sdtPr>
                  <w:alias w:val="Pavadinimas"/>
                  <w:tag w:val="title_95a073c54a7040a786c06e4fa96e2a6e"/>
                  <w:lock w:val="sdtLocked"/>
                  <w:richText/>
                </w:sdtPr>
                <w:sdtContent>
                  <w:r>
                    <w:rPr>
                      <w:b/>
                      <w:bCs/>
                      <w:caps/>
                      <w:color w:val="000000"/>
                    </w:rPr>
                    <w:t>SOCIALINĖS GLOBOS ATITIKTIES SOCIALINĖS GLOBOS NORMOMS VERTINIMAS</w:t>
                  </w:r>
                </w:sdtContent>
              </w:sdt>
            </w:p>
            <w:p>
              <w:pPr>
                <w:widowControl w:val="0"/>
                <w:ind w:firstLine="567"/>
                <w:jc w:val="both"/>
                <w:rPr>
                  <w:color w:val="000000"/>
                </w:rPr>
              </w:pPr>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746a1712f36a481f8a2eae5d43eec278"/>
                <w:lock w:val="sdtLocked"/>
                <w:richText/>
              </w:sdtPr>
              <w:sdtContent>
                <w:p>
                  <w:pPr>
                    <w:widowControl w:val="0"/>
                    <w:ind w:firstLine="567"/>
                    <w:jc w:val="both"/>
                    <w:rPr>
                      <w:color w:val="000000"/>
                    </w:rPr>
                  </w:pPr>
                  <w:sdt>
                    <w:sdtPr>
                      <w:alias w:val="Numeris"/>
                      <w:tag w:val="nr_746a1712f36a481f8a2eae5d43eec278"/>
                      <w:lock w:val="sdtLocked"/>
                      <w:richText/>
                    </w:sdtPr>
                    <w:sdtContent>
                      <w:r>
                        <w:rPr>
                          <w:color w:val="000000"/>
                        </w:rPr>
                        <w:t>12</w:t>
                      </w:r>
                    </w:sdtContent>
                  </w:sdt>
                  <w:r>
                    <w:rPr>
                      <w:color w:val="000000"/>
                    </w:rPr>
                    <w:t>.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savivaldybę, kurios teritorijoje socialinės globos įstaiga veikia bei savivaldybes, kurių gyventojams teikiama socialinė globa ir (ar) vykdoma globos (rūpybos) priežiūra teisės aktų nustatyta tvarka.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apsaugos ir darbo ministerijos, o apie psichologinės bei socialinės reabilitacijos įstaigų teikiamą socialinę globą socialinės rizikos asmenims, priklausomiems nuo psichoaktyviųjų medžiagų vartojimo, – Narkotikų,</w:t>
                  </w:r>
                  <w:r>
                    <w:rPr>
                      <w:b/>
                      <w:bCs/>
                      <w:color w:val="000000"/>
                    </w:rPr>
                    <w:t xml:space="preserve"> </w:t>
                  </w:r>
                  <w:r>
                    <w:rPr>
                      <w:color w:val="000000"/>
                    </w:rPr>
                    <w:t>tabako ir alkoholio kontrolės departamentui.</w:t>
                  </w:r>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03f1c7fb4d9749ddac1a617222b06853"/>
                <w:lock w:val="sdtLocked"/>
                <w:richText/>
              </w:sdtPr>
              <w:sdtContent>
                <w:p>
                  <w:pPr>
                    <w:widowControl w:val="0"/>
                    <w:ind w:firstLine="567"/>
                    <w:jc w:val="both"/>
                    <w:rPr>
                      <w:color w:val="000000"/>
                    </w:rPr>
                  </w:pPr>
                  <w:sdt>
                    <w:sdtPr>
                      <w:alias w:val="Numeris"/>
                      <w:tag w:val="nr_03f1c7fb4d9749ddac1a617222b06853"/>
                      <w:lock w:val="sdtLocked"/>
                      <w:richText/>
                    </w:sdtPr>
                    <w:sdtContent>
                      <w:r>
                        <w:rPr>
                          <w:color w:val="000000"/>
                        </w:rPr>
                        <w:t>15</w:t>
                      </w:r>
                    </w:sdtContent>
                  </w:sdt>
                  <w:r>
                    <w:rPr>
                      <w:color w:val="000000"/>
                    </w:rPr>
                    <w:t>. Ginčai dėl Socialinių paslaugų priežiūros departamento priimtų sprendimų (neveikimo) nagrinėjami Lietuvos Respublikos</w:t>
                  </w:r>
                  <w:r>
                    <w:rPr>
                      <w:b/>
                      <w:bCs/>
                      <w:color w:val="000000"/>
                    </w:rPr>
                    <w:t xml:space="preserve"> </w:t>
                  </w:r>
                  <w:r>
                    <w:rPr>
                      <w:color w:val="000000"/>
                    </w:rPr>
                    <w:t xml:space="preserve">administracinių bylų teisenos įstatymo (Žin., 1999, Nr. </w:t>
                  </w:r>
                  <w:hyperlink r:id="rId22" w:tgtFrame="_blank" w:history="1">
                    <w:r>
                      <w:rPr>
                        <w:color w:val="0000FF" w:themeColor="hyperlink"/>
                        <w:u w:val="single"/>
                      </w:rPr>
                      <w:t>13-308</w:t>
                    </w:r>
                  </w:hyperlink>
                  <w:r>
                    <w:rPr>
                      <w:color w:val="000000"/>
                    </w:rPr>
                    <w:t xml:space="preserve">; 2000, Nr. </w:t>
                  </w:r>
                  <w:hyperlink r:id="rId23" w:tgtFrame="_blank" w:history="1">
                    <w:r>
                      <w:rPr>
                        <w:color w:val="0000FF" w:themeColor="hyperlink"/>
                        <w:u w:val="single"/>
                      </w:rPr>
                      <w:t>85-2566</w:t>
                    </w:r>
                  </w:hyperlink>
                  <w:r>
                    <w:rPr>
                      <w:color w:val="000000"/>
                    </w:rPr>
                    <w:t>) nustatyta tvarka.</w:t>
                  </w:r>
                </w:p>
                <w:p>
                  <w:pPr>
                    <w:widowControl w:val="0"/>
                    <w:ind w:firstLine="567"/>
                    <w:jc w:val="both"/>
                    <w:rPr>
                      <w:color w:val="000000"/>
                    </w:rPr>
                  </w:pPr>
                </w:p>
              </w:sdtContent>
            </w:sdt>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46a10e20806a4d18816aa644a03d1d81"/>
        <w:lock w:val="sdtLocked"/>
        <w:richText/>
      </w:sdtPr>
      <w:sdtContent>
        <w:p>
          <w:pPr>
            <w:sectPr>
              <w:headerReference w:type="even" r:id="rId20"/>
              <w:pgSz w:w="11906" w:h="16838"/>
              <w:pgMar w:top="1134" w:right="567" w:bottom="1134" w:left="1701" w:header="562" w:footer="562" w:gutter="0"/>
              <w:cols w:space="1296"/>
              <w:titlePg/>
              <w:docGrid w:linePitch="360"/>
            </w:sectPr>
          </w:pPr>
        </w:p>
        <w:p>
          <w:pPr>
            <w:ind w:left="9000"/>
          </w:pPr>
          <w:r>
            <w:t xml:space="preserve">Socialinės globos normų aprašo </w:t>
          </w:r>
        </w:p>
        <w:p>
          <w:pPr>
            <w:ind w:left="9000"/>
          </w:pPr>
          <w:sdt>
            <w:sdtPr>
              <w:alias w:val="Numeris"/>
              <w:tag w:val="nr_46a10e20806a4d18816aa644a03d1d81"/>
              <w:lock w:val="sdtLocked"/>
              <w:richText/>
            </w:sdtPr>
            <w:sdtContent>
              <w:r>
                <w:t>1</w:t>
              </w:r>
            </w:sdtContent>
          </w:sdt>
          <w:r>
            <w:t xml:space="preserve"> priedas </w:t>
          </w:r>
        </w:p>
        <w:p>
          <w:pPr>
            <w:jc w:val="center"/>
            <w:rPr>
              <w:b/>
            </w:rPr>
          </w:pPr>
        </w:p>
        <w:p>
          <w:pPr>
            <w:jc w:val="center"/>
            <w:rPr>
              <w:b/>
            </w:rPr>
          </w:pPr>
          <w:sdt>
            <w:sdtPr>
              <w:alias w:val="Pavadinimas"/>
              <w:tag w:val="title_46a10e20806a4d18816aa644a03d1d81"/>
              <w:lock w:val="sdtLocked"/>
              <w:richText/>
            </w:sdtPr>
            <w:sdtContent>
              <w:r>
                <w:rPr>
                  <w:b/>
                </w:rPr>
                <w:t xml:space="preserve">LIKUSIŲ BE TĖVŲ GLOBOS VAIKŲ, SOCIALINĖS RIZIKOS VAIKŲ, VAIKŲ SU NEGALIA ILGALAIKĖS (TRUMPALAIKĖS) SOCIALINĖS GLOBOS NORMOS, TAIKOMOS SOCIALINĖS GLOBOS NAMAMS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2288"/>
            <w:gridCol w:w="11092"/>
            <w:gridCol w:w="240"/>
            <w:gridCol w:w="472"/>
          </w:tblGrid>
          <w:tr>
            <w:trPr>
              <w:trHeight w:val="20"/>
              <w:tblHeader/>
            </w:trPr>
            <w:tc>
              <w:tcPr>
                <w:tcW w:w="648" w:type="dxa"/>
              </w:tcPr>
              <w:p>
                <w:pPr>
                  <w:widowControl w:val="0"/>
                </w:pPr>
                <w:r>
                  <w:t>Eil. Nr.</w:t>
                </w:r>
              </w:p>
            </w:tc>
            <w:tc>
              <w:tcPr>
                <w:tcW w:w="2288" w:type="dxa"/>
              </w:tcPr>
              <w:p>
                <w:pPr>
                  <w:widowControl w:val="0"/>
                </w:pPr>
                <w:r>
                  <w:t>Socialinės globos norma</w:t>
                </w:r>
              </w:p>
            </w:tc>
            <w:tc>
              <w:tcPr>
                <w:tcW w:w="11804" w:type="dxa"/>
                <w:gridSpan w:val="3"/>
              </w:tcPr>
              <w:p>
                <w:pPr>
                  <w:widowControl w:val="0"/>
                </w:pPr>
                <w:r>
                  <w:t>Socialinės globos normos turinys ir charakteristika</w:t>
                </w:r>
              </w:p>
            </w:tc>
          </w:tr>
          <w:tr>
            <w:trPr>
              <w:trHeight w:val="20"/>
            </w:trPr>
            <w:tc>
              <w:tcPr>
                <w:tcW w:w="14028" w:type="dxa"/>
                <w:gridSpan w:val="3"/>
                <w:tcBorders>
                  <w:right w:val="nil"/>
                </w:tcBorders>
              </w:tcPr>
              <w:p>
                <w:pPr>
                  <w:widowControl w:val="0"/>
                  <w:jc w:val="center"/>
                </w:pPr>
                <w:r>
                  <w:rPr>
                    <w:b/>
                  </w:rPr>
                  <w:t>I sritis. Paslaugų paskyrimas, planavimas ir vaiko apgyvendinimas</w:t>
                </w:r>
              </w:p>
            </w:tc>
            <w:tc>
              <w:tcPr>
                <w:tcW w:w="240" w:type="dxa"/>
                <w:tcBorders>
                  <w:left w:val="nil"/>
                  <w:right w:val="nil"/>
                </w:tcBorders>
              </w:tcPr>
              <w:p>
                <w:pPr>
                  <w:widowControl w:val="0"/>
                  <w:rPr>
                    <w:u w:val="single"/>
                  </w:rPr>
                </w:pPr>
              </w:p>
            </w:tc>
            <w:tc>
              <w:tcPr>
                <w:tcW w:w="472" w:type="dxa"/>
                <w:tcBorders>
                  <w:left w:val="nil"/>
                </w:tcBorders>
              </w:tcPr>
              <w:p>
                <w:pPr>
                  <w:widowControl w:val="0"/>
                  <w:tabs>
                    <w:tab w:val="num" w:pos="432"/>
                  </w:tabs>
                  <w:rPr>
                    <w:b/>
                    <w:i/>
                    <w:u w:val="single"/>
                  </w:rPr>
                </w:pPr>
              </w:p>
            </w:tc>
          </w:tr>
          <w:tr>
            <w:trPr>
              <w:trHeight w:val="20"/>
            </w:trPr>
            <w:tc>
              <w:tcPr>
                <w:tcW w:w="648" w:type="dxa"/>
              </w:tcPr>
              <w:p>
                <w:pPr>
                  <w:widowControl w:val="0"/>
                </w:pPr>
                <w:r>
                  <w:t>1.</w:t>
                </w:r>
              </w:p>
            </w:tc>
            <w:tc>
              <w:tcPr>
                <w:tcW w:w="2288" w:type="dxa"/>
              </w:tcPr>
              <w:p>
                <w:pPr>
                  <w:widowControl w:val="0"/>
                  <w:rPr>
                    <w:u w:val="single"/>
                  </w:rPr>
                </w:pPr>
                <w:r>
                  <w:rPr>
                    <w:bCs/>
                  </w:rPr>
                  <w:t xml:space="preserve">Likusiam be tėvų globos vaikui, socialinės rizikos vaikui, vaikui ar jaunuoliui su negalia (toliau </w:t>
                </w:r>
                <w:r>
                  <w:t>– vaikas)</w:t>
                </w:r>
                <w:r>
                  <w:rPr>
                    <w:bCs/>
                  </w:rPr>
                  <w:t xml:space="preserve"> užtikrinama galimybė susipažinti su socialinės globos namais</w:t>
                </w:r>
              </w:p>
            </w:tc>
            <w:tc>
              <w:tcPr>
                <w:tcW w:w="11804" w:type="dxa"/>
                <w:gridSpan w:val="3"/>
              </w:tcPr>
              <w:p>
                <w:pPr>
                  <w:widowControl w:val="0"/>
                </w:pPr>
                <w:r>
                  <w:t>1.1. Vaikui, atsižvelgiant į jo amžių, brandą, sudaroma galimybė jam priimtina forma pareikšti savo nuomonę apie vaikų socialinės globos namų, grupinio gyvenimo namų, vaikų ir jaunimo su negalia socialinės globos namų (toliau – socialinės globos namai) parinkimą (išskyrus atvejus, kai skubos tvarka apgyvendinamas socialinės rizikos vaikas). Prieš pradedant teikti socialinę globą, vaikui, jo tėvams (globėjui, rūpintojui) sudaromos sąlygos apsilankyti socialinės globos namuose ir išklausoma vaiko, tėvų (globėjų, rūpintojų) nuomonė apie socialinės globos namų tinkamumą vaiko poreikiams. Apsilankymai yra registruojami socialinės globos namų dokumentuose.</w:t>
                </w:r>
              </w:p>
              <w:p>
                <w:pPr>
                  <w:widowControl w:val="0"/>
                  <w:tabs>
                    <w:tab w:val="num" w:pos="432"/>
                  </w:tabs>
                  <w:rPr>
                    <w:b/>
                    <w:i/>
                    <w:u w:val="single"/>
                  </w:rPr>
                </w:pPr>
                <w:r>
                  <w:t>1.2. Vaiko tėvams (globėjui, rūpintojui) ir kitiems vaiko gerove suinteresuotiems artimiesiems yra prieinama informacija apie socialinės globos namus (teikiamas paslaugas, personalą)</w:t>
                </w:r>
              </w:p>
            </w:tc>
          </w:tr>
          <w:tr>
            <w:trPr>
              <w:trHeight w:val="20"/>
            </w:trPr>
            <w:tc>
              <w:tcPr>
                <w:tcW w:w="648" w:type="dxa"/>
              </w:tcPr>
              <w:p>
                <w:pPr>
                  <w:widowControl w:val="0"/>
                </w:pPr>
                <w:r>
                  <w:t>2.</w:t>
                </w:r>
              </w:p>
            </w:tc>
            <w:tc>
              <w:tcPr>
                <w:tcW w:w="2288" w:type="dxa"/>
              </w:tcPr>
              <w:p>
                <w:pPr>
                  <w:widowControl w:val="0"/>
                  <w:rPr>
                    <w:u w:val="single"/>
                  </w:rPr>
                </w:pPr>
                <w:r>
                  <w:rPr>
                    <w:bCs/>
                    <w:iCs/>
                  </w:rPr>
                  <w:t>Užtikrinamas vaikui teikiamos socialinės globos tikslingumas, paremtas išsamiu ir visapusišku vaiko poreikių vertinimu</w:t>
                </w:r>
              </w:p>
            </w:tc>
            <w:tc>
              <w:tcPr>
                <w:tcW w:w="11804" w:type="dxa"/>
                <w:gridSpan w:val="3"/>
              </w:tcPr>
              <w:p>
                <w:pPr>
                  <w:widowControl w:val="0"/>
                </w:pPr>
                <w:r>
                  <w:t>2.1. Vaikui socialinė globa socialinės globos namuose pradedama teikti savivaldybei priėmus sprendimą skirti vaikui socialinę globą socialinės globos namuose, teisės aktų nustatyta tvarka įvertinus vaiko socialinės globos poreikį.</w:t>
                </w:r>
              </w:p>
              <w:p>
                <w:pPr>
                  <w:widowControl w:val="0"/>
                </w:pPr>
                <w:r>
                  <w:t>2.2. Vaikui su negalia socialinė globa gali būti teikiama ir pagal vaiko tėvų (globėjo, rūpintojo) prašymą.</w:t>
                </w:r>
              </w:p>
              <w:p>
                <w:pPr>
                  <w:widowControl w:val="0"/>
                </w:pPr>
                <w:r>
                  <w:t>2.3. Likęs be tėvų globos vaikas yra apgyvendinamas socialinės globos namuose, kai vaikui nustatyta globa (rūpyba) ir vaiko globėju (rūpintoju) paskirti socialinės globos namai.</w:t>
                </w:r>
              </w:p>
              <w:p>
                <w:pPr>
                  <w:widowControl w:val="0"/>
                </w:pPr>
                <w:r>
                  <w:t>2.4. Socialinės rizikos vaikas yra apgyvendinamas socialinės globos namuose teisės aktų nustatyta tvarka ir esant savivaldybės sprendimui dėl trumpalaikės socialinės globos skyrimo. Skubos atveju paimtas iš namų ar gatvėje rastas vaikas teisės aktų nustatyta tvarka laikinai (iki 3 parų) gali būti apgyvendintas ir be savivaldybės sprendimo.</w:t>
                </w:r>
              </w:p>
              <w:p>
                <w:pPr>
                  <w:widowControl w:val="0"/>
                </w:pPr>
                <w:r>
                  <w:t>2.5. Socialinės globos namuose kaupiamoje informacijoje apie vaiką (toliau – vaiko byla) yra užfiksuotas savivaldybėje įvertintas vaiko socialinės globos poreikis (išskyrus be tėvų globos likusį vaiką), įsegtas sprendimas, jei vaikas į socialinės globos namus 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namai.</w:t>
                </w:r>
              </w:p>
              <w:p>
                <w:pPr>
                  <w:widowControl w:val="0"/>
                  <w:rPr>
                    <w:color w:val="000000"/>
                  </w:rPr>
                </w:pPr>
                <w:r>
                  <w:t>2.6. Ilgalaikė socialinė globa socialinės globos namuose teikiama likusiems be tėvų globos vaikams, kuriems nustatyta nuolatinė globa. Likusiems be tėvų globos vaikams, kuriems nustatyta laikinoji globa, bei socialinės rizikos vaikams socialinės globos namuose teikiama tik trumpalaikė socialinė glob</w:t>
                </w:r>
                <w:r>
                  <w:rPr>
                    <w:color w:val="000000"/>
                  </w:rPr>
                  <w:t>a.</w:t>
                </w:r>
              </w:p>
              <w:p>
                <w:pPr>
                  <w:widowControl w:val="0"/>
                </w:pPr>
                <w:r>
                  <w:t>2.7. Socialinės globos namuose socialinė globa teikiama likusiems be tėvų globos ar socialinės rizikos vaikams nuo 0 iki 18 metų, vaikams ir jaunuoliams su negalia – nuo 0 iki 29 metų. Likusiems be tėvų globos vaikams ir socialinės rizikos vaikams, vyresniems kaip 18 metų, gali būti sudaryta galimybė gyventi socialinės globos namuose, iki jie baigs bendrojo lavinimo, profesinio ugdymo ar specialiųjų ugdymosi poreikių užtikrinimą garantuojančias programas. Išimtiniais atvejais gyvenimo laikotarpis socialinės globos namuose vyresniems kaip 18 metų vaikams gali būti pratęsiamas, esant asmens motyvuotam prašymui, įstaigos savininko teises ir pareigas įgyvendinančios institucijos ir savivaldybės, priėmusios sprendimą skirti socialinę globą asmeniui, sutikimams, tačiau ne ilgiau kaip iki 21 metų amžiaus. Socialinės globos namai pagal galimybes siekia, kad vyresnio amžiaus likę be tėvų globos vaikai galėtų dalyvauti savarankiško gyvenimo programose (pvz., vaikas apgyvendinamas bute, kito tipo gyvenamajame būste ir gauna nuolatinę socialinio darbuotojo pagalbą).</w:t>
                </w:r>
              </w:p>
              <w:p>
                <w:pPr>
                  <w:widowControl w:val="0"/>
                </w:pPr>
                <w:r>
                  <w:t>2.8. Ilgalaikė (trumpalaikė) socialinė globa socialinės globos namuose teikiama vaikams ar jaunuoliams su negalia iki 29 metų (tarp jų ir turintiems sunkią negalią), kuriems, vertinant socialinių paslaugų poreikį, nustatytas visiškas nesavarankiškumas.</w:t>
                </w:r>
              </w:p>
              <w:p>
                <w:pPr>
                  <w:widowControl w:val="0"/>
                </w:pPr>
                <w:r>
                  <w:t>2.9. Socialinės globos namuose neapgyvendinami tuo metu ūmiomis infekcinėmis ar kitomis pavojingomis užkrečiamomis ligomis sergantys vaikai. Vaikui išduotas pirmines ambulatorines asmens sveikatos priežiūros paslaugas teikiančio gydytojo (šeimos ar vaikų ligų gydytojo) išrašas iš medicininių dokumentų (F027/a) yra saugomas vaiko byloje.</w:t>
                </w:r>
              </w:p>
              <w:p>
                <w:pPr>
                  <w:widowControl w:val="0"/>
                </w:pPr>
                <w:r>
                  <w:t>2.10. Socialinės globos namuose yra įvertinti visi vaiko sveikatos, vystymosi, ugdymo (-osi), specialieji ir kiti poreikiai, atsižvelgiant į vaiko gebėjimus, gabumus, situaciją vaiko šeimoje, socialinę riziką, ypatumus, susijusius su vaiko amžiumi, branda, etnine kilme, kalba, religija, lytimi, rasine priklausomybe ir kita. Vertinant vaiko poreikius dalyvavo visi reikalingi specialistai ir visa tai yra užfiksuota vaiko byloje pridedamuose dokumentuose.</w:t>
                </w:r>
              </w:p>
              <w:p>
                <w:pPr>
                  <w:widowControl w:val="0"/>
                  <w:tabs>
                    <w:tab w:val="left" w:pos="540"/>
                    <w:tab w:val="left" w:pos="612"/>
                  </w:tabs>
                </w:pPr>
                <w:r>
                  <w:t>2.11. Detaliai vertindami vaikui būtinų paslaugų poreikius, socialinės globos namai įvertina ir savo įstaigos galimybes šias paslaugas suteikti. Jei socialinės globos namai neturi galimybių suteikti vaikui jo poreikius tenkinančių būtinų paslaugų, apie tai informuojama savivaldybė, priėmusi sprendimą skirti vaikui socialinę globą (vaiko su negalia atveju – vaiko tėvai (globėjas, rūpintojas)).</w:t>
                </w:r>
              </w:p>
              <w:p>
                <w:pPr>
                  <w:widowControl w:val="0"/>
                  <w:tabs>
                    <w:tab w:val="left" w:pos="540"/>
                    <w:tab w:val="left" w:pos="612"/>
                  </w:tabs>
                  <w:rPr>
                    <w:b/>
                  </w:rPr>
                </w:pPr>
                <w:r>
                  <w:t>2.12. Užtikrinama, kad ne rečiau kaip kartą per metus iš naujo yra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namuose (vaiko su negalia atveju – vaiko tėvai (globėjas, rūpintojas)). Jeigu ir toliau, iki bus surastas tinkamas sprendimas, tęsiamas socialinės globos teikimas, vaiko byloje yra raštiškas savivaldybės (vaiko su negalia atveju – jo tėvų (globėjo, rūpintojo)) sutikimas tęsti socialinės globos teikimą</w:t>
                </w:r>
              </w:p>
            </w:tc>
          </w:tr>
          <w:tr>
            <w:trPr>
              <w:trHeight w:val="20"/>
            </w:trPr>
            <w:tc>
              <w:tcPr>
                <w:tcW w:w="648" w:type="dxa"/>
              </w:tcPr>
              <w:p>
                <w:pPr>
                  <w:widowControl w:val="0"/>
                </w:pPr>
                <w:r>
                  <w:t>3.</w:t>
                </w:r>
              </w:p>
            </w:tc>
            <w:tc>
              <w:tcPr>
                <w:tcW w:w="2288" w:type="dxa"/>
              </w:tcPr>
              <w:p>
                <w:pPr>
                  <w:widowControl w:val="0"/>
                  <w:rPr>
                    <w:u w:val="single"/>
                  </w:rPr>
                </w:pPr>
                <w:r>
                  <w:rPr>
                    <w:iCs/>
                  </w:rPr>
                  <w:t>Vaikui pagal įvertintus poreikius sudaromas i</w:t>
                </w:r>
                <w:r>
                  <w:rPr>
                    <w:bCs/>
                  </w:rPr>
                  <w:t>ndividualus socialinės globos planas</w:t>
                </w:r>
                <w:r>
                  <w:rPr>
                    <w:iCs/>
                  </w:rPr>
                  <w:t xml:space="preserve"> (toliau – </w:t>
                </w:r>
                <w:r>
                  <w:rPr>
                    <w:bCs/>
                    <w:iCs/>
                  </w:rPr>
                  <w:t>ISGP)</w:t>
                </w:r>
              </w:p>
            </w:tc>
            <w:tc>
              <w:tcPr>
                <w:tcW w:w="11804" w:type="dxa"/>
                <w:gridSpan w:val="3"/>
              </w:tcPr>
              <w:p>
                <w:pPr>
                  <w:widowControl w:val="0"/>
                </w:pPr>
                <w:r>
                  <w:t>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namuose.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kas patikslinta, trumpas ISGP įgyvendinimo proceso aprašymas ir kita). ISGP yra kiekvieno vaiko byloje.</w:t>
                </w:r>
              </w:p>
              <w:p>
                <w:pPr>
                  <w:widowControl w:val="0"/>
                </w:pPr>
                <w:r>
                  <w:t>3.2. ISGP rengia socialinę globą teikiantys specialistai, dalyvaujant savivaldybės vaiko teisių apsaugos skyriaus (toliau – VTAS) atstovams, socialiniams darbuotojams, kurie savivaldybės institucijos nustatyta tvarka paskirti vertinti vaikų (šeimų) socialinių paslaugų poreikį, socialiniams darbuotojams, kurie teikia socialinę priežiūrą socialinės rizikos šeimoms (toliau – savivaldybės socialiniai darbuotojai), kitiems reikalingiems specialistams. Sudarant ISGP dalyvauja vaiko pasirinktas „savas asmuo“, ugdymo įstaigos, kurią vaikas lanko (ar lankė), atstovai, pats vaikas, pagal savo amžių ir brandą gebantis išreikšti savo nuomonę, esant galimybei – vaiko tėvai (globėjas, rūpintojas) ir kiti vaiko gerove suinteresuoti artimieji. ISGP yra derinamas su VTAS sudaromu (sudarytu) vaiko laikinosios globos (rūpybos) planu. ISGP likusiam be tėvų globos vaikui ir vaikui su negalia sudaromas ne vėliau kaip per 1 mėnesį nuo socialinės globos teikimo pradžios. Vaiko byloje užfiksuota ISGP rengimo eiga, šiame procese dalyvavę asmenys ir jų nuomonė.</w:t>
                </w:r>
              </w:p>
              <w:p>
                <w:pPr>
                  <w:widowControl w:val="0"/>
                </w:pPr>
                <w:r>
                  <w:t>3.3. Socialinės rizikos vaikui, kuriam nustatyta laikinoji globa, ISGP yra numatytos papildomos priemonės, susijusios su socialinės priežiūros teikimu vaiko biologinei šeimai ir vaiko grąžinimu į šią šeimą. Yra užfiksuotos socialinės globos namų pastangos bendradarbiauti su vaiko tėvais (globėju, rūpintoju).</w:t>
                </w:r>
              </w:p>
              <w:p>
                <w:pPr>
                  <w:widowControl w:val="0"/>
                </w:pPr>
                <w:r>
                  <w:t>3.4. Vaikui su negalia pagal įvertintus poreikius ISGP yra numatytos priemonės, užtikrinančios vaiko specialiųjų poreikių tenkinimą.</w:t>
                </w:r>
              </w:p>
              <w:p>
                <w:pPr>
                  <w:widowControl w:val="0"/>
                </w:pPr>
                <w:r>
                  <w:t>3.5. Socialinės globos namai glaudžiai bendradarbiauja su VTAS darbuotojais, savivaldybės socialiniais darbuotojais stiprinant vaiko ir jo biologinės šeimos santykius (pvz., dalyvauja sudarant bei įgyvendinant šeimų stiprinimo programas, sudaro bendradarbiavimo su vaiko biologine šeima sutartis).</w:t>
                </w:r>
              </w:p>
              <w:p>
                <w:pPr>
                  <w:widowControl w:val="0"/>
                  <w:tabs>
                    <w:tab w:val="num" w:pos="612"/>
                  </w:tabs>
                  <w:rPr>
                    <w:b/>
                    <w:i/>
                    <w:u w:val="single"/>
                  </w:rPr>
                </w:pPr>
                <w:r>
                  <w:t>3.6. Užtikrinta, kad socialinės globos namai, planuodami ir teikdami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648" w:type="dxa"/>
              </w:tcPr>
              <w:p>
                <w:pPr>
                  <w:widowControl w:val="0"/>
                </w:pPr>
                <w:r>
                  <w:t>4.</w:t>
                </w:r>
              </w:p>
            </w:tc>
            <w:tc>
              <w:tcPr>
                <w:tcW w:w="2288" w:type="dxa"/>
              </w:tcPr>
              <w:p>
                <w:pPr>
                  <w:widowControl w:val="0"/>
                  <w:rPr>
                    <w:b/>
                    <w:iCs/>
                  </w:rPr>
                </w:pPr>
                <w:r>
                  <w:rPr>
                    <w:iCs/>
                  </w:rPr>
                  <w:t>Vaikui teikiamų paslaugų efektyvumas užtikrinamas periodiškai peržiūrint ir patikslinant ISGP</w:t>
                </w:r>
              </w:p>
            </w:tc>
            <w:tc>
              <w:tcPr>
                <w:tcW w:w="11804" w:type="dxa"/>
                <w:gridSpan w:val="3"/>
              </w:tcPr>
              <w:p>
                <w:pPr>
                  <w:widowControl w:val="0"/>
                </w:pPr>
                <w:r>
                  <w:t>4.1. Užtikrinta, kad ne rečiau kaip kas pusę metų, o atsiradus naujoms aplinkybėms, susijusioms su vaiko sveikatos būkle, jo branda ar poreikiais, nedelsiant po šių aplinkybių atsiradimo, socialinės globos namų iniciatyva ISGP yra peržiūrimas ir tikslinamas.</w:t>
                </w:r>
              </w:p>
              <w:p>
                <w:pPr>
                  <w:widowControl w:val="0"/>
                </w:pPr>
                <w:r>
                  <w:t>4.2. Peržiūrėtame ir patikslintame ISGP yra pateikta socialinės globos teikimo laikotarpiu pasiektų rezultatų analizė, įvertinti vaiko brandos, jo šeimos situacijos, vaiko ir jo biologinės šeimos ryšių, vaiko individualių paslaugų poreikių pokyčiai bei numatytos naujos priemonės, susijusios su naujai atsiradusių poreikių tenkinimu.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w:t>
                </w:r>
              </w:p>
              <w:p>
                <w:pPr>
                  <w:widowControl w:val="0"/>
                </w:pPr>
                <w:r>
                  <w:t>4.3. Užtikrinta, kad socialinės globos namai nuolat palaiko ryšį su vaiko tėvais (globėju, rūpintoju), broliais, seserimis, o esant poreikiui – su kitais vaiko gerove suinteresuotais artimaisiais, pateikia informaciją apie ISGP sudarymo ir vykdymo eigą, jei tai neprieštarauja vaiko interesams, ir, bendradarbiaudami su VTAS ir savivaldybės socialiniais darbuotojais, kartu numato socialinės pagalbos šeimai priemones.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w:t>
                </w:r>
              </w:p>
            </w:tc>
          </w:tr>
          <w:tr>
            <w:trPr>
              <w:trHeight w:val="20"/>
            </w:trPr>
            <w:tc>
              <w:tcPr>
                <w:tcW w:w="14028" w:type="dxa"/>
                <w:gridSpan w:val="3"/>
                <w:tcBorders>
                  <w:right w:val="nil"/>
                </w:tcBorders>
              </w:tcPr>
              <w:p>
                <w:pPr>
                  <w:widowControl w:val="0"/>
                  <w:tabs>
                    <w:tab w:val="left" w:pos="10872"/>
                  </w:tabs>
                  <w:jc w:val="center"/>
                  <w:rPr>
                    <w:b/>
                    <w:iCs/>
                  </w:rPr>
                </w:pPr>
                <w:r>
                  <w:rPr>
                    <w:b/>
                    <w:iCs/>
                  </w:rPr>
                  <w:t>II sritis. Artimos šeimai namų aplinkos sukūrimas</w:t>
                </w:r>
              </w:p>
            </w:tc>
            <w:tc>
              <w:tcPr>
                <w:tcW w:w="240" w:type="dxa"/>
                <w:tcBorders>
                  <w:left w:val="nil"/>
                  <w:right w:val="nil"/>
                </w:tcBorders>
              </w:tcPr>
              <w:p>
                <w:pPr>
                  <w:widowControl w:val="0"/>
                  <w:rPr>
                    <w:u w:val="single"/>
                  </w:rPr>
                </w:pPr>
              </w:p>
            </w:tc>
            <w:tc>
              <w:tcPr>
                <w:tcW w:w="472" w:type="dxa"/>
                <w:tcBorders>
                  <w:left w:val="nil"/>
                </w:tcBorders>
              </w:tcPr>
              <w:p>
                <w:pPr>
                  <w:widowControl w:val="0"/>
                  <w:tabs>
                    <w:tab w:val="num" w:pos="432"/>
                  </w:tabs>
                  <w:rPr>
                    <w:b/>
                    <w:i/>
                    <w:u w:val="single"/>
                  </w:rPr>
                </w:pPr>
              </w:p>
            </w:tc>
          </w:tr>
          <w:tr>
            <w:trPr>
              <w:trHeight w:val="20"/>
            </w:trPr>
            <w:tc>
              <w:tcPr>
                <w:tcW w:w="648" w:type="dxa"/>
              </w:tcPr>
              <w:p>
                <w:pPr>
                  <w:widowControl w:val="0"/>
                </w:pPr>
                <w:r>
                  <w:t>5.</w:t>
                </w:r>
              </w:p>
            </w:tc>
            <w:tc>
              <w:tcPr>
                <w:tcW w:w="2288" w:type="dxa"/>
              </w:tcPr>
              <w:p>
                <w:pPr>
                  <w:widowControl w:val="0"/>
                  <w:tabs>
                    <w:tab w:val="left" w:pos="0"/>
                    <w:tab w:val="left" w:pos="540"/>
                    <w:tab w:val="left" w:pos="1062"/>
                    <w:tab w:val="left" w:pos="1152"/>
                  </w:tabs>
                  <w:rPr>
                    <w:b/>
                  </w:rPr>
                </w:pPr>
                <w:r>
                  <w:rPr>
                    <w:iCs/>
                  </w:rPr>
                  <w:t>Vaikui sukuriama ir užtikrinama jo poreikius atitinkanti sveika, saugi aplinka</w:t>
                </w:r>
              </w:p>
            </w:tc>
            <w:tc>
              <w:tcPr>
                <w:tcW w:w="11804" w:type="dxa"/>
                <w:gridSpan w:val="3"/>
              </w:tcPr>
              <w:p>
                <w:pPr>
                  <w:widowControl w:val="0"/>
                </w:pPr>
                <w:r>
                  <w:rPr>
                    <w:iCs/>
                  </w:rPr>
                  <w:t xml:space="preserve">5.1. </w:t>
                </w:r>
                <w:r>
                  <w:t>Vaikas gauna jo fiziologinius poreikius ir sveikatos būklę atitinkantį maitinimą, įvertinus jo individualius poreikius, būtinumą gauti dietinį maitinimą ir, esant galimybėms, atsižvelgiant į vaiko pageidavimus. Socialinės globos namai (išskyrus grupinio gyvenimo namus) maitinimą organizuoja pagal sveikatos apsaugos ministro patvirtintus maitinimo organizavimą socialinės globos įstaigose reglamentuojančius teisės aktų reikalavimus.</w:t>
                </w:r>
              </w:p>
              <w:p>
                <w:pPr>
                  <w:widowControl w:val="0"/>
                </w:pPr>
                <w:r>
                  <w:t>5.2. Vaikas individualiai pagal socialinės globos namų nustatytą tvarką aprūpinamas patalyne, rankšluosčiais, rūbais, reikiamomis higienos priemonėmis ir kitais būtinais daiktais, atsižvelgiant į vaiko amžių, lytį ar neplanuotai atsiradusias aplinkybes.</w:t>
                </w:r>
              </w:p>
              <w:p>
                <w:pPr>
                  <w:widowControl w:val="0"/>
                </w:pPr>
                <w:r>
                  <w:t>5.3. Socialinės globos namuose yra sudaromos galimybės vaikui išreikšti savo pageidavimus dėl maitinimo, aprangos ir kt. Vaikas aprūpintas apranga, atsižvelgiant į vaiko amžių, lytį, metų laiką bei, esant galimybėms, į vaiko estetinį skonį ir pageidavimus.</w:t>
                </w:r>
              </w:p>
              <w:p>
                <w:pPr>
                  <w:widowControl w:val="0"/>
                </w:pPr>
                <w:r>
                  <w:t>5.4. Vaikui skiepijamos žinios apie sveiką maitinimąsi, diegiami sveiko maisto pasirinkimo įgūdžiai apsiperkant ar, esant poreikiui, užsisakant maistą viešo maitinimo įstaigose.</w:t>
                </w:r>
              </w:p>
              <w:p>
                <w:pPr>
                  <w:widowControl w:val="0"/>
                </w:pPr>
                <w:r>
                  <w:t>5.5. Vaikas pagal savo amžių ir brandą gauna saugaus elgesio įgūdžių ir žinių, padedančių suprasti, koks elgesys ir įpročiai yra nepriimtini, siekiant išvengti neigiamų pasekmių ir apsisaugoti nuo galinčių daryti jam žalą ryšių tiek socialinės globos namuose, tiek visuomeninėje aplinkoje. Socialinės globos namai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vaikui nuolat aiškinama, koks jo elgesys traktuojamas kaip nesaugus bei galimos tokio elgesio pasekmės.</w:t>
                </w:r>
              </w:p>
              <w:p>
                <w:pPr>
                  <w:widowControl w:val="0"/>
                </w:pPr>
                <w:r>
                  <w:t>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w:t>
                </w:r>
              </w:p>
              <w:p>
                <w:pPr>
                  <w:widowControl w:val="0"/>
                </w:pPr>
                <w:r>
                  <w:t>5.7. Užtikrinta vaiko apsauga nuo smurto, išnaudojimo, diskriminacijos, įžeidinėjimų dėl savo rasės, religijos, negalios, socialinės padėties, asmeninių savybių, gebėjimų ir kita. Siekiant užtikrinti vaiko saugumą, esant poreikiui, vaikui suteikiama visokeriopa specialistų pagalba (psichologo konsultacijos ir pan.). Socialinės globos namuose įvykę nelaimingi įvykiai, susiję su vaiko sveikatos būklės pablogėjimu ar vaiko teisių pažeidimais, yra registruojami, analizuojamos juos sukėlusios priežastys ir priimami sprendimai, kaip jų išvengti ateityje. Registravimo žurnale yra žymos dėl informacijos apie įvykusius incidentus globos namuose pateikimo VTAS ir Valstybės vaiko teisių apsaugos ir įvaikinimo tarnybai prie Socialinės apsaugos ir darbo ministerijos.</w:t>
                </w:r>
              </w:p>
              <w:p>
                <w:pPr>
                  <w:widowControl w:val="0"/>
                  <w:tabs>
                    <w:tab w:val="left" w:pos="338"/>
                    <w:tab w:val="left" w:pos="10872"/>
                  </w:tabs>
                </w:pPr>
                <w:r>
                  <w:t>5.8. Socialinės globos namuose gyvenamoji aplinka kuriama pagal šeimai artimos aplinkos modelį – šeimynų (grupių) principu.</w:t>
                </w:r>
              </w:p>
              <w:p>
                <w:pPr>
                  <w:widowControl w:val="0"/>
                  <w:tabs>
                    <w:tab w:val="left" w:pos="10872"/>
                  </w:tabs>
                </w:pPr>
                <w:r>
                  <w:t>5.9. Vaikų socialinės globos namų (netaikoma socialinės globos namams vaikams ir jaunimui su negalia) šeimynoje (grupėje) gyvena ne daugiau kaip 12 vaikų (nuo 2015 metų – 8 vaikai). Jeigu šeimynoje (grupėje) apgyvendinamas likęs be tėvų globos vaikas su negalia, šeimynoje (grupėje) vaikų skaičius yra ne didesnis kaip 10 vaikų (nuo 2015 metų – 6 vaikai).</w:t>
                </w:r>
              </w:p>
              <w:p>
                <w:pPr>
                  <w:widowControl w:val="0"/>
                  <w:tabs>
                    <w:tab w:val="left" w:pos="10872"/>
                  </w:tabs>
                </w:pPr>
                <w:r>
                  <w:t>5.10. Socialinės globos namų vaikams ir jaunimui su negalia šeimynoje (grupėje) gyvena ne daugiau kaip 8 vaikai (nuo 2015 metų – 6 vaikai).</w:t>
                </w:r>
              </w:p>
              <w:p>
                <w:pPr>
                  <w:widowControl w:val="0"/>
                  <w:tabs>
                    <w:tab w:val="left" w:pos="10872"/>
                  </w:tabs>
                </w:pPr>
                <w:r>
                  <w:t>5.11. Išskirtiniais atvejais socialinės globos namuose gali būti formuojamos didesnės šeimynos (grupės), pagal poreikį bei galimybes, brolius ir seseris apgyvendinant kartu. Jei tokioje šeimynoje (grupėje) apgyvendinamas ir likęs be tėvų globos vaikas su negalia, šeimynoje (grupėje) negali būti daugiau kaip 10 vaikų, jei tokia grupė formuojama socialinės globos namuose vaikams ir jaunimui su negalia, šeimynoje (grupėje) negali būti daugiau nei 8 vaikai (nuo 2015 metų)</w:t>
                </w:r>
              </w:p>
            </w:tc>
          </w:tr>
          <w:tr>
            <w:trPr>
              <w:trHeight w:val="20"/>
            </w:trPr>
            <w:tc>
              <w:tcPr>
                <w:tcW w:w="648" w:type="dxa"/>
              </w:tcPr>
              <w:p>
                <w:pPr>
                  <w:widowControl w:val="0"/>
                </w:pPr>
                <w:r>
                  <w:t>6.</w:t>
                </w:r>
              </w:p>
            </w:tc>
            <w:tc>
              <w:tcPr>
                <w:tcW w:w="2288" w:type="dxa"/>
              </w:tcPr>
              <w:p>
                <w:pPr>
                  <w:widowControl w:val="0"/>
                  <w:rPr>
                    <w:b/>
                    <w:iCs/>
                  </w:rPr>
                </w:pPr>
                <w:r>
                  <w:rPr>
                    <w:iCs/>
                  </w:rPr>
                  <w:t>Vaikui užtikrinama aplinka, pagrįsta abipusiu vaiko ir socialinės globos namų darbuotojų pasitikėjimu, pagarba ir meile</w:t>
                </w:r>
              </w:p>
            </w:tc>
            <w:tc>
              <w:tcPr>
                <w:tcW w:w="11804" w:type="dxa"/>
                <w:gridSpan w:val="3"/>
              </w:tcPr>
              <w:p>
                <w:pPr>
                  <w:widowControl w:val="0"/>
                  <w:tabs>
                    <w:tab w:val="left" w:pos="10872"/>
                  </w:tabs>
                </w:pPr>
                <w:r>
                  <w:t>6.1. Vaikui sukurta stabili teigiama emocinė aplinka, kurioje jis jaučiasi pripažintas, mylimas, reikalingas, svarbus ir saugus, ir tai nepriklauso nuo jo emocinės, sveikatos būklės ar vystymosi sutrikimų.</w:t>
                </w:r>
              </w:p>
              <w:p>
                <w:pPr>
                  <w:widowControl w:val="0"/>
                </w:pPr>
                <w:r>
                  <w:t xml:space="preserve">6.2. Socialinės globos namuose gyvenantis vaikas turi „savą asmenį“ </w:t>
                </w:r>
                <w:r>
                  <w:rPr>
                    <w:bCs/>
                  </w:rPr>
                  <w:t>–</w:t>
                </w:r>
                <w:r>
                  <w:t xml:space="preserve"> pasirinktą socialinės globos namų darbuotoją. Vaikas „savam asmeniui“ patiki problemas, yra išklausomas, juo pasitiki ir jaučia jam prieraišumą.</w:t>
                </w:r>
              </w:p>
              <w:p>
                <w:pPr>
                  <w:widowControl w:val="0"/>
                  <w:tabs>
                    <w:tab w:val="left" w:pos="10872"/>
                  </w:tabs>
                </w:pPr>
                <w:r>
                  <w:t>6.3. Palaikoma vaiko iniciatyva, noras aptarti iškilusias problemas kartu su socialinės globos namų darbuotojais, savivaldybės socialiniais darbuotojais, esant poreikiui – ir kitais specialistais, nuolat užtikrinamas vaiko žinojimas, kad jis bus suprastas ir neatstumtas. Socialinės globos namuose su vaikais dirbantys darbuotojai turi žinių, kaip identifikuoti vaiko netinkamo elgesio motyvus bei priežastis, ir kartu su vaiku aptaria tinkamiausius elgesio korekcijos būdus</w:t>
                </w:r>
              </w:p>
            </w:tc>
          </w:tr>
          <w:tr>
            <w:trPr>
              <w:trHeight w:val="20"/>
            </w:trPr>
            <w:tc>
              <w:tcPr>
                <w:tcW w:w="648" w:type="dxa"/>
              </w:tcPr>
              <w:p>
                <w:pPr>
                  <w:widowControl w:val="0"/>
                </w:pPr>
                <w:r>
                  <w:t>7.</w:t>
                </w:r>
              </w:p>
            </w:tc>
            <w:tc>
              <w:tcPr>
                <w:tcW w:w="2288" w:type="dxa"/>
              </w:tcPr>
              <w:p>
                <w:pPr>
                  <w:widowControl w:val="0"/>
                  <w:rPr>
                    <w:iCs/>
                  </w:rPr>
                </w:pPr>
                <w:r>
                  <w:rPr>
                    <w:iCs/>
                  </w:rPr>
                  <w:t>Vaikui užtikrinama visavertės asmenybės vystymąsi motyvuojanti ir stimuliuojanti, vaiko interesų raišką bei vaiko tinkamą auklėjimą skatinanti aplinka</w:t>
                </w:r>
              </w:p>
            </w:tc>
            <w:tc>
              <w:tcPr>
                <w:tcW w:w="11804" w:type="dxa"/>
                <w:gridSpan w:val="3"/>
              </w:tcPr>
              <w:p>
                <w:pPr>
                  <w:widowControl w:val="0"/>
                </w:pPr>
                <w:r>
                  <w:t>7.1. Vaikui, atsižvelgiant į jo amžių ir brandą, sudarytos galimybės laisvai reikšti savo nuomonę, pažiūras ar pageidavimus, sprendžiant klausimus, susijusius su jo, kaip visavertės asmenybės, vystymusi.</w:t>
                </w:r>
              </w:p>
              <w:p>
                <w:pPr>
                  <w:widowControl w:val="0"/>
                </w:pPr>
                <w:r>
                  <w:t>7.2. Vaikui, atsižvelgiant į jo amžių ir brandą, padedama suvokti saviraiškos, atstovavimo ir dalyvavimo principus, atsižvelgiant į jo individualius poreikius ir interesus. Vaikas pagal savo amžių ir brandą dalyvauja priimant sprendimus dėl socialinės globos namų veiklos, dalyvauja visuomeninėje veikloje, bendruomenės gyvenime. Socialinės globos namų personalas, atsižvelgdamas į vaiko amžių ir brandą, patiki vaikui įvairias užduotis (darbus), už kurias jis yra atsakingas. Atsižvelgiant į vaiko amžių ir brandą, yra ugdoma vaiko atsakomybė.</w:t>
                </w:r>
              </w:p>
              <w:p>
                <w:pPr>
                  <w:widowControl w:val="0"/>
                </w:pPr>
                <w:r>
                  <w:t>7.3. Vaikas turi teisę praktikuoti valstybės pripažintą tradicinę religiją pagal savo, tėvų (globėjo, rūpintojo) įsitikinimus, jei tai neprieštarauja vaiko interesams. Socialinės globos namai sudaro tam sąlygas ir skiria dėmesį vaikų sielovadai, su tuo susijusios priemonės numatytos vaiko ISGP ar kituose vaiko byloje pridedamuose dokumentuose.</w:t>
                </w:r>
              </w:p>
              <w:p>
                <w:pPr>
                  <w:widowControl w:val="0"/>
                </w:pPr>
                <w: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w:t>
                </w:r>
              </w:p>
              <w:p>
                <w:pPr>
                  <w:widowControl w:val="0"/>
                  <w:rPr>
                    <w:iCs/>
                  </w:rPr>
                </w:pPr>
                <w:r>
                  <w:t>7.5. Vaikui užtikrinta pareigas ir atsakomybę formuojanti aplinka, kurioje lavinami jo gebėjimai, stiprinama motyvacija pačiam spręsti savo problemas. Tam užtikrinti socialinės globos namuose taikomos vaiko teisių nepažeidžiančios drausminančios specialios priemonės vaiko netinkamo elgesio korekcijai (pvz., įvairūs draudimai tam tikrą laiką užsiimti mėgstama veikla), kitos atsakomybę skatinančios priemonės, kurios numatytos socialinės globos namų rašytinėse vidaus tvarkos taisyklėse socialinės globos įstaigoje gyvenantiems vaikams. Socialinės globos namuose su vaikais dirbantys darbuotojai gerbia vaiko teises ir turi žinių, kaip užtikrinti geriausią vaiko interesą</w:t>
                </w:r>
              </w:p>
            </w:tc>
          </w:tr>
          <w:tr>
            <w:trPr>
              <w:trHeight w:val="20"/>
            </w:trPr>
            <w:tc>
              <w:tcPr>
                <w:tcW w:w="14028" w:type="dxa"/>
                <w:gridSpan w:val="3"/>
                <w:tcBorders>
                  <w:right w:val="nil"/>
                </w:tcBorders>
              </w:tcPr>
              <w:p>
                <w:pPr>
                  <w:widowControl w:val="0"/>
                  <w:jc w:val="center"/>
                </w:pPr>
                <w:r>
                  <w:rPr>
                    <w:b/>
                    <w:bCs/>
                  </w:rPr>
                  <w:t>III sritis. Vaiko vystymosi poreikių užtikrinimas, vaiko įgalinimas</w:t>
                </w:r>
              </w:p>
            </w:tc>
            <w:tc>
              <w:tcPr>
                <w:tcW w:w="240" w:type="dxa"/>
                <w:tcBorders>
                  <w:left w:val="nil"/>
                  <w:right w:val="nil"/>
                </w:tcBorders>
              </w:tcPr>
              <w:p>
                <w:pPr>
                  <w:widowControl w:val="0"/>
                  <w:rPr>
                    <w:u w:val="single"/>
                  </w:rPr>
                </w:pPr>
              </w:p>
            </w:tc>
            <w:tc>
              <w:tcPr>
                <w:tcW w:w="472" w:type="dxa"/>
                <w:tcBorders>
                  <w:left w:val="nil"/>
                </w:tcBorders>
              </w:tcPr>
              <w:p>
                <w:pPr>
                  <w:widowControl w:val="0"/>
                  <w:tabs>
                    <w:tab w:val="num" w:pos="432"/>
                  </w:tabs>
                  <w:rPr>
                    <w:b/>
                    <w:i/>
                    <w:u w:val="single"/>
                  </w:rPr>
                </w:pPr>
              </w:p>
            </w:tc>
          </w:tr>
          <w:tr>
            <w:trPr>
              <w:trHeight w:val="20"/>
            </w:trPr>
            <w:tc>
              <w:tcPr>
                <w:tcW w:w="648" w:type="dxa"/>
              </w:tcPr>
              <w:p>
                <w:pPr>
                  <w:widowControl w:val="0"/>
                </w:pPr>
                <w:r>
                  <w:t>8.</w:t>
                </w:r>
              </w:p>
            </w:tc>
            <w:tc>
              <w:tcPr>
                <w:tcW w:w="2288" w:type="dxa"/>
              </w:tcPr>
              <w:p>
                <w:pPr>
                  <w:widowControl w:val="0"/>
                  <w:rPr>
                    <w:iCs/>
                  </w:rPr>
                </w:pPr>
                <w:r>
                  <w:rPr>
                    <w:iCs/>
                  </w:rPr>
                  <w:t>Vaiko fizinę ir psichinę sveikatą užtikrina tinkamai ir laiku organizuojamos sveikatos priežiūros paslaugos</w:t>
                </w:r>
              </w:p>
            </w:tc>
            <w:tc>
              <w:tcPr>
                <w:tcW w:w="11804" w:type="dxa"/>
                <w:gridSpan w:val="3"/>
              </w:tcPr>
              <w:p>
                <w:pPr>
                  <w:widowControl w:val="0"/>
                </w:pPr>
                <w:r>
                  <w:t>8.1. Vaikas yra registruotas pirminės sveikatos priežiūros įstaigoje.</w:t>
                </w:r>
              </w:p>
              <w:p>
                <w:pPr>
                  <w:widowControl w:val="0"/>
                  <w:rPr>
                    <w:strike/>
                  </w:rPr>
                </w:pPr>
                <w:r>
                  <w:t>8.2. Ne rečiau kaip kartą per metus teisės aktų nustatyta tvarka profilaktiškai tikrinama vaiko sveikata ir tai yra užfiksuota ISGP ar kituose vaiko byloje pridedamuose dokumentuose.</w:t>
                </w:r>
              </w:p>
              <w:p>
                <w:pPr>
                  <w:widowControl w:val="0"/>
                </w:pPr>
                <w:r>
                  <w:t>8.3. Vaikas paskiepytas laiku pagal Lietuvos Respublikos vaikų profilaktinių skiepijimų kalendorių ir tai yra užfiksuota ISGP ar kituose vaiko byloje pridedamuose dokumentuose.</w:t>
                </w:r>
              </w:p>
              <w:p>
                <w:pPr>
                  <w:widowControl w:val="0"/>
                </w:pPr>
                <w:r>
                  <w:t>8.4. Vaikui užtikrintas sveikatos priežiūros paslaugų, tarp jų ir psichikos sveikatos paslaugų, prieinamumas sveikatos priežiūros įstaigose. Žymos apie tai yra užfiksuotos ISGP ar kituose vaiko byloje pridedamuose dokumentuose.</w:t>
                </w:r>
              </w:p>
              <w:p>
                <w:pPr>
                  <w:widowControl w:val="0"/>
                </w:pPr>
                <w: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widowControl w:val="0"/>
                </w:pPr>
                <w:r>
                  <w:t>8.6. Socialinės globos namų darbuotojai turi žinių apie pirmosios medicinos pagalbos suteikimą. Šios žinios patvirtintos atitinkamais pažymėjimais ir yra periodiškai atnaujinamos.</w:t>
                </w:r>
              </w:p>
              <w:p>
                <w:pPr>
                  <w:widowControl w:val="0"/>
                </w:pPr>
                <w:r>
                  <w:t>8.7. Vaikas pagal poreikį yra aprūpintas būtinomis kompensacinės, protezinės ir ortopedinės technikos priemonėmis (dantų sukandimo korekcijos, pablogėjusios regos, klausos koregavimo ir kita).</w:t>
                </w:r>
              </w:p>
              <w:p>
                <w:pPr>
                  <w:widowControl w:val="0"/>
                </w:pPr>
                <w:r>
                  <w:t>8.8. Socialinės globos namuose vaikams ir jaunimui su negalia (išskyrus grupinio gyvenimo namus) slaugos paslaugos teisės aktų nustatyta tvarka yra teikiamos pačioje įstaigoje.</w:t>
                </w:r>
              </w:p>
              <w:p>
                <w:pPr>
                  <w:widowControl w:val="0"/>
                </w:pPr>
                <w:r>
                  <w:t>8.9. Slaugomam vaikui užtikrinta kokybiška nuolatinė priežiūra ir globa. Vaikų ir jaunimo su negalia socialinės globos namai yra apsirūpinę ar planuoja apsirūpinti techninės pagalbos priemonėmis, padedančiomis darbuotojams saugiai ir kokybiškai atlikti kasdienines funkcijas (priemonės vaikui pakelti, perkelti, maudyti, transportuoti (socialinės globos namų viduje), maitinti ir kt.).</w:t>
                </w:r>
              </w:p>
              <w:p>
                <w:pPr>
                  <w:widowControl w:val="0"/>
                  <w:rPr>
                    <w:strike/>
                  </w:rPr>
                </w:pPr>
                <w: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648" w:type="dxa"/>
              </w:tcPr>
              <w:p>
                <w:pPr>
                  <w:widowControl w:val="0"/>
                </w:pPr>
                <w:r>
                  <w:t>9.</w:t>
                </w:r>
              </w:p>
            </w:tc>
            <w:tc>
              <w:tcPr>
                <w:tcW w:w="2288" w:type="dxa"/>
              </w:tcPr>
              <w:p>
                <w:pPr>
                  <w:widowControl w:val="0"/>
                  <w:rPr>
                    <w:b/>
                    <w:bCs/>
                  </w:rPr>
                </w:pPr>
                <w:r>
                  <w:rPr>
                    <w:iCs/>
                  </w:rPr>
                  <w:t>Vaikui sukuriama palanki ugdymosi aplinka</w:t>
                </w:r>
              </w:p>
            </w:tc>
            <w:tc>
              <w:tcPr>
                <w:tcW w:w="11804" w:type="dxa"/>
                <w:gridSpan w:val="3"/>
              </w:tcPr>
              <w:p>
                <w:pPr>
                  <w:widowControl w:val="0"/>
                </w:pPr>
                <w:r>
                  <w:t>9.1. Socialinės globos namai pagal įvertintus vaiko poreikius ikimokyklinio / priešmokyklinio amžiaus vaikui organizuoja ikimokyklinį / priešmokyklinį ugdymą atitinkamose ugdymo įstaigose.</w:t>
                </w:r>
              </w:p>
              <w:p>
                <w:pPr>
                  <w:widowControl w:val="0"/>
                </w:pPr>
                <w:r>
                  <w:t>9.2. Mokyklinio amžiaus vaikui pagal galimybes ir sveikatos būklę yra sudarytos sąlygos mokytis pagal jo poreikius atitinkančias ugdymo programas bendrojo lavinimo, profesinėje, specialiojoje mokykloje ar kito tipo ugdymo įstaigoje.</w:t>
                </w:r>
              </w:p>
              <w:p>
                <w:pPr>
                  <w:widowControl w:val="0"/>
                </w:pPr>
                <w:r>
                  <w:t>9.3. Socialinės globos namai, esant būtinybei, tarpininkauja tarp vaiko ir ugdymo įstaigos, kad būtų užtikrintas reikiamas ugdymo procesas, ir bendradarbiauja su šia įstaiga, siekdami ugdymo tikslų.</w:t>
                </w:r>
              </w:p>
              <w:p>
                <w:pPr>
                  <w:widowControl w:val="0"/>
                </w:pPr>
                <w:r>
                  <w:t>9.4. Esant būtinybei, organizuojamas vaiko specialusis ugdymas socialinės globos namuose. Jei specialusis ugdymas organizuojamas socialinės globos namuose,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widowControl w:val="0"/>
                  <w:tabs>
                    <w:tab w:val="left" w:pos="-180"/>
                    <w:tab w:val="left" w:pos="432"/>
                  </w:tabs>
                </w:pPr>
                <w:r>
                  <w:t>9.5. Vaikui garantuotos sąlygos ugdytis, atsižvelgiant į jo norus, gebėjimus, poreikius, gabumus ir talentus, sudarytos galimybės žaisti, sportuoti ir bendrauti su kitais vaikais bei tenkinti kitus saviraiškos poreikius Vaikas turi žaislų, kurie nekenksmingi sveikatai, atitinka jo amžių ir brandą.</w:t>
                </w:r>
              </w:p>
              <w:p>
                <w:pPr>
                  <w:widowControl w:val="0"/>
                </w:pPr>
                <w:r>
                  <w:t>9.6. Užtikrinta, kad ypatingi vaiko gebėjimai ir gabumai yra pastebimi ir sudarytos sąlygos šiems gebėjimams bei gabumams realizuoti. Vaikai pagal galimybes lanko būrelius, sporto, muzikos ir kitas vaikų neformaliojo ugdymo įstaigas.</w:t>
                </w:r>
              </w:p>
              <w:p>
                <w:pPr>
                  <w:widowControl w:val="0"/>
                </w:pPr>
                <w:r>
                  <w:t>9.7. Socialinės globos namuose dėmesys kreipiamas į vaiko galimybių ir gebėjimų mokytis bei ugdytis įvertinimą, su vaiko gebėjimų ugdymu susijusios priemonės numatytos ISGP. Socialinės globos namuose su vaikais dirbantys darbuotojai pažįsta ikimokyklinio, priešmokyklinio, mokyklinio amžiaus vaikų pedagogus ir nuolat palaiko su jais ryšį, „savas asmuo“ ar kiti socialinės globos namų darbuotojai lankosi tėvų susirinkimuose, gali apibūdinti, kaip vaikui sekasi mokytis, kokios problemos jam kyla ugdymo įstaigoje dėl jo elgesio, santykių su kitais vaikais, pedagogais ir pan.</w:t>
                </w:r>
              </w:p>
              <w:p>
                <w:pPr>
                  <w:widowControl w:val="0"/>
                  <w:tabs>
                    <w:tab w:val="left" w:pos="11052"/>
                  </w:tabs>
                </w:pPr>
                <w: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widowControl w:val="0"/>
                  <w:tabs>
                    <w:tab w:val="left" w:pos="11052"/>
                  </w:tabs>
                </w:pPr>
                <w:r>
                  <w:t>9.9. Mokyklinio amžiaus vaikui ugdomas supratimas apie pareigą mokytis ir jis yra skatinamas tai daryti. Užtikrinta, kad, esant būtinybei, vaikui bus suteikiama pagalba ruošiant pamokas ar rengiantis egzaminams.</w:t>
                </w:r>
              </w:p>
              <w:p>
                <w:pPr>
                  <w:widowControl w:val="0"/>
                  <w:tabs>
                    <w:tab w:val="left" w:pos="11052"/>
                  </w:tabs>
                </w:pPr>
                <w:r>
                  <w:t>9.10. Vaikui siūlomos ir taikomos ugdymo (-osi), socializacijos ir užimtumo programos, atitinkančios jo amžių, brandą, ugdymosi poreikius bei interesus. Darbuotojai, atsakingi už vaiko ugdymą, ir vaikas pagal savo amžių ir brandą gali apibūdinti teigiamą dalyvavimo programoje poveikį</w:t>
                </w:r>
              </w:p>
            </w:tc>
          </w:tr>
          <w:tr>
            <w:trPr>
              <w:trHeight w:val="20"/>
            </w:trPr>
            <w:tc>
              <w:tcPr>
                <w:tcW w:w="648" w:type="dxa"/>
              </w:tcPr>
              <w:p>
                <w:pPr>
                  <w:widowControl w:val="0"/>
                </w:pPr>
                <w:r>
                  <w:t>10.</w:t>
                </w:r>
              </w:p>
            </w:tc>
            <w:tc>
              <w:tcPr>
                <w:tcW w:w="2288" w:type="dxa"/>
              </w:tcPr>
              <w:p>
                <w:pPr>
                  <w:widowControl w:val="0"/>
                  <w:rPr>
                    <w:iCs/>
                  </w:rPr>
                </w:pPr>
                <w:r>
                  <w:rPr>
                    <w:iCs/>
                  </w:rPr>
                  <w:t>Siekiama vaiką įgalinti ir jam padedama įgyti socialinių ir savarankiško gyvenimo įgūdžių</w:t>
                </w:r>
              </w:p>
            </w:tc>
            <w:tc>
              <w:tcPr>
                <w:tcW w:w="11804" w:type="dxa"/>
                <w:gridSpan w:val="3"/>
              </w:tcPr>
              <w:p>
                <w:pPr>
                  <w:widowControl w:val="0"/>
                  <w:rPr>
                    <w:strike/>
                  </w:rPr>
                </w:pPr>
                <w:r>
                  <w:t>10.1. Ugdoma vaiko savikontrolė, emocijų, jausmų ir elgesio raiška, formuojamas pareigų ir atsakomybės supratimas, skiepijama atsakomybė už savo veiksmus.</w:t>
                </w:r>
              </w:p>
              <w:p>
                <w:pPr>
                  <w:widowControl w:val="0"/>
                </w:pPr>
                <w:r>
                  <w:t>10.2. Skatinami pozityvūs vaiko santykiai su kitais vaikais, socialinės globos namų darbuotojais, tėvais (globėju, rūpintoju), sukuriant jaukią ir malonią, stresinių situacijų nesukeliančią aplinką.</w:t>
                </w:r>
              </w:p>
              <w:p>
                <w:pPr>
                  <w:widowControl w:val="0"/>
                  <w:tabs>
                    <w:tab w:val="left" w:pos="10872"/>
                  </w:tabs>
                </w:pPr>
                <w:r>
                  <w:t>10.3. Ugdomas pozityvus vaiko individualumo, savęs suvokimo jausmas. Vaikas pagal savo amžių ir brandą turi žinių šeimos planavimo, lytinio gyvenimo, tėvystės (motinystės) įgūdžių klausimais.</w:t>
                </w:r>
              </w:p>
              <w:p>
                <w:pPr>
                  <w:widowControl w:val="0"/>
                  <w:tabs>
                    <w:tab w:val="left" w:pos="10872"/>
                  </w:tabs>
                  <w:rPr>
                    <w:strike/>
                  </w:rPr>
                </w:pPr>
                <w:r>
                  <w:t>10.4. Vaikas pagal savo amžių ir brandą turi žinių profesinio orientavimo klausimais.</w:t>
                </w:r>
              </w:p>
              <w:p>
                <w:pPr>
                  <w:widowControl w:val="0"/>
                  <w:rPr>
                    <w:iCs/>
                  </w:rPr>
                </w:pPr>
                <w:r>
                  <w:rPr>
                    <w:iCs/>
                  </w:rPr>
                  <w:t>10.5. Ugdomi visuomenei priimtino elgesio ir savarankiškumo įgūdžiai, kurie vaikui reikalingi, kai jis yra už socialinės globos namų ribų.</w:t>
                </w:r>
              </w:p>
              <w:p>
                <w:pPr>
                  <w:widowControl w:val="0"/>
                </w:pPr>
                <w:r>
                  <w:t>10.6. Vaikui sudarytos sąlygos įgyti kiek įmanoma daugiau darbinių, namų ūkio, biudžeto tvarkymo, pirkimo ir kitų kasdieniniame gyvenime būtinų įgūdžių, padėsiančių užtikrinti jo savarankiškumą ateityje. Socialinės globos namuose vaikas motyvuojamas būti kuo daugiau savarankiškas, ugdant savitvarkos gebėjimus (maisto gaminimosi savo reikmėms įgūdžius, gyvenamųjų patalpų ir aplinkos tvarkymosi, drabužių skalbimo, lyginimo, taisymo ir kita). Šiose veiklose vaikas pagal savo amžių ir brandą dalyvauja tiesiogiai padedant darbuotojams. Vaikas pagal savo amžių ir brandą sugeba apibūdinti savo pareigas ir atsakomybę įvairiose kasdieninio gyvenimo srityse.</w:t>
                </w:r>
              </w:p>
              <w:p>
                <w:pPr>
                  <w:widowControl w:val="0"/>
                  <w:tabs>
                    <w:tab w:val="left" w:pos="10872"/>
                  </w:tabs>
                  <w:rPr>
                    <w:strike/>
                  </w:rPr>
                </w:pPr>
                <w:r>
                  <w:t>10.7. Užtikrintas vaiko estetinis lavinimas, mokoma etiketo. Vaikas pagal savo amžių, lytį ir brandą turi žinių šiais klausimais.</w:t>
                </w:r>
              </w:p>
              <w:p>
                <w:pPr>
                  <w:widowControl w:val="0"/>
                </w:pPr>
                <w:r>
                  <w:t>10.8. Darbuotojai, atsakingi už vaiko ugdymą, įgyja naujų ir nuolat gilina turimas vaiko savikontrolės, valios, jausmų ugdymo, pozityvių santykių svarbos, etikos normų atskirais vaiko amžiaus tarpsniais žinias bei įgūdžius.</w:t>
                </w:r>
              </w:p>
              <w:p>
                <w:pPr>
                  <w:widowControl w:val="0"/>
                  <w:tabs>
                    <w:tab w:val="left" w:pos="-180"/>
                    <w:tab w:val="left" w:pos="360"/>
                  </w:tabs>
                </w:pPr>
                <w:r>
                  <w:t>10.9. Vaikų apranga, elgesys atitinkamose situacijose, jų gyvenamojoje erdvėje sukurta aplinka atspindi etiketo žinojimą ir estetinių vertybių supratimą.</w:t>
                </w:r>
              </w:p>
              <w:p>
                <w:pPr>
                  <w:widowControl w:val="0"/>
                  <w:tabs>
                    <w:tab w:val="left" w:pos="10872"/>
                  </w:tabs>
                  <w:rPr>
                    <w:strike/>
                  </w:rPr>
                </w:pPr>
                <w:r>
                  <w:t>10.10. Vaikui pagal jo amžių, brandą, sveikatos būklę bei specialiuosius poreikius užtikrintas asmens higienos įgūdžių ir savitvarkos gebėjimų lavinimas.</w:t>
                </w:r>
              </w:p>
              <w:p>
                <w:pPr>
                  <w:widowControl w:val="0"/>
                  <w:tabs>
                    <w:tab w:val="left" w:pos="-180"/>
                    <w:tab w:val="left" w:pos="360"/>
                  </w:tabs>
                </w:pPr>
                <w:r>
                  <w:t>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widowControl w:val="0"/>
                  <w:tabs>
                    <w:tab w:val="left" w:pos="-180"/>
                    <w:tab w:val="left" w:pos="360"/>
                  </w:tabs>
                  <w:rPr>
                    <w:strike/>
                  </w:rPr>
                </w:pPr>
                <w:r>
                  <w:t>10.12. Socialinės globos namai, siekdami padėti vaikui rengtis savarankiškam gyvenimui ir integruotis į visuomenę, kiekvieną mėnesį vaikui pagal jo amžių ir brandą užtikrina kišenpinigių smulkioms išlaidoms skyrimą ar, esant galimybėms, teikia kitą finansinę bei materialinę paramą. Vaikas pagal savo amžių ir brandą bei darbuotojai, atsakingi už vaiko ugdymąsi, žino ir gali apibūdinti vaiko kišenpinigių mokėjimo tvarką ir šių kišenpinigių tikslą. Kišenpinigių dydis socialinės globos namuose gali būti diferencijuotas, atsižvelgiant į vaikų amžių ir brandą, vaikams su negalia – į jų savarankiškumo lygį. Kišenpinigiai skiriami vaikams nuo 7 metų. Planuojamų kišenpinigių dydis vaikui yra ne mažesnis kaip 0,4 bazinės socialinės išmokos (BSĮ) per mėnesį</w:t>
                </w:r>
              </w:p>
            </w:tc>
          </w:tr>
          <w:tr>
            <w:trPr>
              <w:trHeight w:val="20"/>
            </w:trPr>
            <w:tc>
              <w:tcPr>
                <w:tcW w:w="648" w:type="dxa"/>
              </w:tcPr>
              <w:p>
                <w:pPr>
                  <w:widowControl w:val="0"/>
                </w:pPr>
                <w:r>
                  <w:t>11.</w:t>
                </w:r>
              </w:p>
            </w:tc>
            <w:tc>
              <w:tcPr>
                <w:tcW w:w="2288" w:type="dxa"/>
              </w:tcPr>
              <w:p>
                <w:pPr>
                  <w:widowControl w:val="0"/>
                  <w:rPr>
                    <w:b/>
                    <w:iCs/>
                  </w:rPr>
                </w:pPr>
                <w:r>
                  <w:rPr>
                    <w:iCs/>
                  </w:rPr>
                  <w:t>Užtikrinamas vaiko socialinių ryšių su tėvais (globėju, rūpintoju), esant poreikiui, šeimos nariais ar artimaisiais giminaičiais, bendruomenės nariais ar institucijomis palaikymas ir stiprinimas</w:t>
                </w:r>
              </w:p>
            </w:tc>
            <w:tc>
              <w:tcPr>
                <w:tcW w:w="11804" w:type="dxa"/>
                <w:gridSpan w:val="3"/>
              </w:tcPr>
              <w:p>
                <w:pPr>
                  <w:widowControl w:val="0"/>
                  <w:tabs>
                    <w:tab w:val="left" w:pos="-180"/>
                    <w:tab w:val="left" w:pos="360"/>
                  </w:tabs>
                </w:pPr>
                <w:r>
                  <w:t>11.1. Vaikui padedama suvokti priklausomybės šeimai reikšmę, plėtoti ir stiprinti stabilius tarpasmeninius vaiko ir biologinės šeimos ryšius, vaiko ryšius su artimaisiais giminaičiais, pagrįstus pagarba ir meile. Socialinės globos namuose broliai ir seserys neišskiriami, palaikomas ir skatinamas jų tarpusavio bendravimas ir tarpusavio ryšių stiprinimas, jei tai nežeidžia vaikų interesų.</w:t>
                </w:r>
              </w:p>
              <w:p>
                <w:pPr>
                  <w:widowControl w:val="0"/>
                  <w:tabs>
                    <w:tab w:val="left" w:pos="-180"/>
                    <w:tab w:val="left" w:pos="360"/>
                  </w:tabs>
                </w:pPr>
                <w:r>
                  <w:t>11.2. Vaikas pagal savo amžių ir brandą sugeba apibūdinti socialinius ryšius su tėvais (globėjais, rūpintojais) ar artimaisiais giminaičiais bei išsako nuomonę ar bendrauja su jais.</w:t>
                </w:r>
              </w:p>
              <w:p>
                <w:pPr>
                  <w:widowControl w:val="0"/>
                  <w:rPr>
                    <w:highlight w:val="yellow"/>
                  </w:rPr>
                </w:pPr>
                <w:r>
                  <w:t>11.3. Socialinės globos namai likusiam be tėvų globos vaikui sudaro galimybę laikinai išvykti iš globos namų (svečiuotis) socialinės apsaugos ir darbo ministro nustatyta tvarka. Vaiko su negalia išvykimas pas tėvus (globėjus, rūpintojus) įforminamas vaiko tėvų (globėjų, rūpintojų) ir socialinės globos namų susitarimu.</w:t>
                </w:r>
              </w:p>
              <w:p>
                <w:pPr>
                  <w:widowControl w:val="0"/>
                  <w:rPr>
                    <w:color w:val="000000"/>
                  </w:rPr>
                </w:pPr>
                <w:r>
                  <w:t xml:space="preserve">11.4. </w:t>
                </w:r>
                <w:r>
                  <w:rPr>
                    <w:color w:val="000000"/>
                  </w:rPr>
                  <w:t xml:space="preserve">Nepilnamečiui vaikui su negalia užtikrinta, kad jis gali laikinai savo noru išvykti svečiuotis pas tėvus (globėją, rūpintoją) švenčių dienomis, savaitgaliais ar laikotarpiui iki 45 kalendorinių dienų per metus (dėl svarbių priežasčių vaiko tėvų (globėjo, rūpintojo) prašymu gali būti nustatytas ir ilgesnis laikotarpis). Pilnamečiui jaunuoliui užtikrinta, kad jis gali laikinai savo noru išvykti iš socialinės globos namų svečiuotis pas globėją, rūpintoją, šeimos narius, artimuosius giminaičius ar pažįstamus švenčių dienomis, savaitgaliais ar ilgesniam laikotarpiui </w:t>
                </w:r>
                <w:r>
                  <w:t xml:space="preserve">– </w:t>
                </w:r>
                <w:r>
                  <w:rPr>
                    <w:color w:val="000000"/>
                  </w:rPr>
                  <w:t>iki 45 kalendorinių dienų per metus (dėl asmeniui svarbių priežasčių asmens (globėjo, rūpintojo, šeimos narių ar artimųjų giminaičių) prašymu gali būti nustatytas ir ilgesnis laikotarpis).</w:t>
                </w:r>
              </w:p>
              <w:p>
                <w:pPr>
                  <w:widowControl w:val="0"/>
                  <w:rPr>
                    <w:color w:val="000000"/>
                  </w:rPr>
                </w:pPr>
                <w:r>
                  <w:t xml:space="preserve">11.5. </w:t>
                </w:r>
                <w:r>
                  <w:rPr>
                    <w:color w:val="000000"/>
                  </w:rPr>
                  <w:t>Neveiksniam (ribotai veiksniam) pilnamečiui jaunuoliui laikinai išvykstant svečiuotis savo noru, socialinės globos namų administracija su asmeniu, pas kurį neveiksnus (ribotai veiksnus) jaunuolis išvyksta (išskyrus teismo sprendimu paskirtą globėją, rūpintoją), sudaro sutartį, kurioje pastarasis įsipareigoja tinkamai prižiūrėti neveiksnų (ribotai veiksnų) jaunuolį. Ši sutartis sudaroma socialinės globos namams turint asmens, pas kurį išvyksta neveiksnus (ribotai veiksnus) jaunuolis, gyvenamosios vietos savivaldybės išvadą dėl neveiksnų (ribotai veiksnų) jaunuolį priimančio asmens (jo šeimos) galimybių tinkamai prižiūrėti neveiksnų (ribotai veiksnų) asmenį jo laikino išvykimo iš socialinės globos namų laikotarpiu. Neveiksnaus (ribotai veiksnaus) jaunuolio laikinas išvykimas iš socialinės globos namų svečiuotis privalo būti suderintas su asmens globėju (rūpintoju), jei globėjo (rūpintojo) funkcijas vykdo ne socialinės globos namai. Sutartis, išvados, suderinimo su globėju (rūpintoju) žymos yra asmens byloje pridedamuose dokumentuose.</w:t>
                </w:r>
              </w:p>
              <w:p>
                <w:pPr>
                  <w:widowControl w:val="0"/>
                </w:pPr>
                <w:r>
                  <w:rPr>
                    <w:color w:val="000000"/>
                  </w:rPr>
                  <w:t>11.6. Išvykstant (išskyrus vaiko su negalia išvykimą pas tėvus (globėjus,</w:t>
                </w:r>
                <w:r>
                  <w:t xml:space="preserve"> rūpintojus)) vaikui maistui ar kitiems poreikiams gali būti skiriami pinigai pagal socialinės globos namų patvirtintą tvarką. Vaiko išvykimo atvejai yra užfiksuoti ISGP ar kituose vaiko byloje pridedamuose dokumentuose.</w:t>
                </w:r>
              </w:p>
              <w:p>
                <w:pPr>
                  <w:widowControl w:val="0"/>
                </w:pPr>
                <w:r>
                  <w:t>11.7. Vaikui yra išlaikoma galimybė grįžti į socialinės globos namus tomis pačiomis sąlygomis, kaip ir buvo apgyvendintas, remiantis socialinės globos namų vidaus tvarkos taisyklėse ar kituose socialinės globos namų veiklą reglamentuojančiuose dokumentuose nustatyta tvarka.</w:t>
                </w:r>
              </w:p>
              <w:p>
                <w:pPr>
                  <w:widowControl w:val="0"/>
                </w:pPr>
                <w:r>
                  <w:t>11.8. Socialinės globos namuose su vaikais dirbantys darbuotojai supranta šeimos reikšmę, nepriklausomai nuo vaiko tėvų (globėjo, rūpintojo) ar artimųjų giminaičių socialinės padėties, kalba apie juos pagarbiai, neturėdami jų atžvilgiu neigiamų nuostatų.</w:t>
                </w:r>
              </w:p>
              <w:p>
                <w:pPr>
                  <w:widowControl w:val="0"/>
                  <w:tabs>
                    <w:tab w:val="left" w:pos="-180"/>
                    <w:tab w:val="left" w:pos="360"/>
                  </w:tabs>
                </w:pPr>
                <w:r>
                  <w:t>11.9. Socialinės globos namuose su vaikais dirbantys darbuotojai turi žinių, kaip ugdyti vaiko bendravimo įgūdžius, ir nuolat šias žinias tobulina mokymuose, seminaruose bei kituose kvalifikacijos kėlimo renginiuose, tai yra užfiksuota įstaigos veiklos planuose bei ataskaitose.</w:t>
                </w:r>
              </w:p>
              <w:p>
                <w:pPr>
                  <w:widowControl w:val="0"/>
                </w:pPr>
                <w:r>
                  <w:t>11.10.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namų socialiniams darbuotojams (socialiniams pedagogams) žinant ar jiems patiems tiesiogiai dalyvaujant. Vaikas pagal savo amžių ir brandą gali apibūdinti tarpasmeninius savo ir kitų asmenų ryšius.</w:t>
                </w:r>
              </w:p>
              <w:p>
                <w:pPr>
                  <w:widowControl w:val="0"/>
                  <w:tabs>
                    <w:tab w:val="left" w:pos="-180"/>
                    <w:tab w:val="left" w:pos="360"/>
                  </w:tabs>
                </w:pPr>
                <w:r>
                  <w:t>11.11. Likusiam be tėvų globos vaikui ar socialinės rizikos vaikui, taip pat vaikui su negalia, gebančiam išreikšti savo nuomonę, sudarytos galimybės asmeniškai bendrauti su VTAS atstovais, savivaldybės socialiniais darbuotojais ir kitais specialistais, sprendžiant jo gyvenimo atskirai nuo tėvų bei grąžinimo į šeimą problemas. Vaikas pagal savo amžių ir brandą gali apibūdinti tokį bendravimą ir jo rezultatus.</w:t>
                </w:r>
              </w:p>
              <w:p>
                <w:pPr>
                  <w:widowControl w:val="0"/>
                  <w:tabs>
                    <w:tab w:val="left" w:pos="-180"/>
                    <w:tab w:val="left" w:pos="360"/>
                  </w:tabs>
                </w:pPr>
                <w:r>
                  <w:t>11.12. Likęs be tėvų globos vaikas visam laikui gali išvykti pas tėvus (globėjus, rūpintojus), kai teisės aktų nustatyta tvarka yra grąžinamas į šeimą. Socialinės globos namai, kaip buvęs vaiko globėjas (rūpintojas), dalyvauja VTAS priimant sprendimą dėl vaiko grąžinimo vaiko tėvams bei gali dalyvauti grąžinant vaiką tėvams. Vaiko išvykimas iš socialinės globos namų visam laikui yra įformintas socialinės globos namų administracijos įsakymais</w:t>
                </w:r>
              </w:p>
            </w:tc>
          </w:tr>
          <w:tr>
            <w:trPr>
              <w:trHeight w:val="20"/>
            </w:trPr>
            <w:tc>
              <w:tcPr>
                <w:tcW w:w="648" w:type="dxa"/>
              </w:tcPr>
              <w:p>
                <w:pPr>
                  <w:widowControl w:val="0"/>
                </w:pPr>
              </w:p>
            </w:tc>
            <w:tc>
              <w:tcPr>
                <w:tcW w:w="2288" w:type="dxa"/>
              </w:tcPr>
              <w:p>
                <w:pPr>
                  <w:widowControl w:val="0"/>
                  <w:rPr>
                    <w:iCs/>
                  </w:rPr>
                </w:pPr>
              </w:p>
            </w:tc>
            <w:tc>
              <w:tcPr>
                <w:tcW w:w="11804" w:type="dxa"/>
                <w:gridSpan w:val="3"/>
              </w:tcPr>
              <w:p>
                <w:pPr>
                  <w:widowControl w:val="0"/>
                  <w:jc w:val="center"/>
                  <w:rPr>
                    <w:b/>
                  </w:rPr>
                </w:pPr>
                <w:r>
                  <w:rPr>
                    <w:b/>
                  </w:rPr>
                  <w:t>IV sritis. Vaiko palydėjimas į savarankišką gyvenimą</w:t>
                </w:r>
              </w:p>
            </w:tc>
          </w:tr>
          <w:tr>
            <w:trPr>
              <w:trHeight w:val="20"/>
            </w:trPr>
            <w:tc>
              <w:tcPr>
                <w:tcW w:w="648" w:type="dxa"/>
              </w:tcPr>
              <w:p>
                <w:pPr>
                  <w:widowControl w:val="0"/>
                </w:pPr>
                <w:r>
                  <w:t>12.</w:t>
                </w:r>
              </w:p>
            </w:tc>
            <w:tc>
              <w:tcPr>
                <w:tcW w:w="2288" w:type="dxa"/>
              </w:tcPr>
              <w:p>
                <w:pPr>
                  <w:widowControl w:val="0"/>
                  <w:rPr>
                    <w:iCs/>
                  </w:rPr>
                </w:pPr>
                <w:r>
                  <w:rPr>
                    <w:iCs/>
                  </w:rPr>
                  <w:t>Socialinės globos namai yra atsakingi už tai, kad vaikas būtų tinkamai pasirengęs savarankiškam gyvenimui ar gyvenimui bendruomenėje</w:t>
                </w:r>
              </w:p>
            </w:tc>
            <w:tc>
              <w:tcPr>
                <w:tcW w:w="11804" w:type="dxa"/>
                <w:gridSpan w:val="3"/>
              </w:tcPr>
              <w:p>
                <w:pPr>
                  <w:widowControl w:val="0"/>
                </w:pPr>
                <w:r>
                  <w:t>12.1. Socialinės globos namai yra atsakingi ir planuoja vaiko palydėjimo į savarankišką gyvenimą ar gyvenimo bendruomenėje priemones (pvz., kartu su vaiku sudaro savarankiško gyvenimo programas, aptaria būsto nuomos, socialinio būsto suteikimo galimybes ir suteikia žinių šiose srityse).</w:t>
                </w:r>
              </w:p>
              <w:p>
                <w:pPr>
                  <w:widowControl w:val="0"/>
                </w:pPr>
                <w:r>
                  <w:t>12.2. Likęs be tėvų globos vaikas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ir pan. priemonės.</w:t>
                </w:r>
              </w:p>
              <w:p>
                <w:pPr>
                  <w:widowControl w:val="0"/>
                </w:pPr>
                <w:r>
                  <w:t>12.3. Vaiko šio laikotarpio ISGP numatytas priemones socialinės globos namai pagal galimybes pritaiko praktikoje: apgyvendina vaiką bute, kito tipo gyvenamajame būste, kuriame vaikas, padedant socialiniam darbuotojui, pritaiko turimus savarankiškumo įgūdžius atlikdamas kasdieninio gyvenimo funkcijas.</w:t>
                </w:r>
              </w:p>
              <w:p>
                <w:pPr>
                  <w:widowControl w:val="0"/>
                </w:pPr>
                <w:r>
                  <w:t>12.4. Likęs be tėvų globos, vaikas nuo 15 metų turi įsivaizdavimą kur jis mokysis, kokios sieks profesijos ar amato, kur gyvens (nuomosis būstą, gaus socialinį būstą ar teisės aktų nustatyta tvarka liks gyventi socialinės globos namuose ir pan.), planuoja, kaip panaudos teisės aktų nustatyta tvarka mokamą įsikūrimo pašalpą ar savo sutaupytas lėšas ir pan.</w:t>
                </w:r>
              </w:p>
              <w:p>
                <w:pPr>
                  <w:widowControl w:val="0"/>
                  <w:rPr>
                    <w:color w:val="000000"/>
                  </w:rPr>
                </w:pPr>
                <w:r>
                  <w:t xml:space="preserve">12.5. </w:t>
                </w:r>
                <w:r>
                  <w:rPr>
                    <w:color w:val="000000"/>
                  </w:rPr>
                  <w:t>Pilnametis neįgalus jaunuolis savo noru išvyksta iš socialinės globos namų visam laikui tik socialinės globos namams įsitikinus, kad jam bus užtikrintos tinkamos gyvenimo sąlygos, paslaugos bendruomenėje ir kad jis galės savarankiškai (iš dalies savarankiškai) gyventi. Iš socialinės globos namų išvykstančio neįgalaus jaunuolio prašymas yra asmens byloje.</w:t>
                </w:r>
              </w:p>
              <w:p>
                <w:pPr>
                  <w:widowControl w:val="0"/>
                  <w:rPr>
                    <w:highlight w:val="yellow"/>
                  </w:rPr>
                </w:pPr>
                <w:r>
                  <w:rPr>
                    <w:color w:val="000000"/>
                  </w:rPr>
                  <w:t>12.6. Neveiksnus (ribotai veiksnus) jaunuolis visam laikui gali išvykti tik pas teismo paskirtą globėją (rūpintoją). Socialinės globos namai apie tai informuoja savivaldybę, kurioje globėjas (rūpintojas) gyvena</w:t>
                </w:r>
              </w:p>
            </w:tc>
          </w:tr>
          <w:tr>
            <w:trPr>
              <w:trHeight w:val="20"/>
            </w:trPr>
            <w:tc>
              <w:tcPr>
                <w:tcW w:w="648" w:type="dxa"/>
              </w:tcPr>
              <w:p>
                <w:pPr>
                  <w:widowControl w:val="0"/>
                </w:pPr>
                <w:r>
                  <w:t>13.</w:t>
                </w:r>
              </w:p>
            </w:tc>
            <w:tc>
              <w:tcPr>
                <w:tcW w:w="2288" w:type="dxa"/>
              </w:tcPr>
              <w:p>
                <w:pPr>
                  <w:widowControl w:val="0"/>
                  <w:rPr>
                    <w:iCs/>
                  </w:rPr>
                </w:pPr>
                <w:r>
                  <w:rPr>
                    <w:iCs/>
                  </w:rPr>
                  <w:t>Socialinės globos namai pagal galimybes užtikrina pagalbą ir pasibaigus likusio be tėvų globos vaiko globai (rūpybai)</w:t>
                </w:r>
              </w:p>
            </w:tc>
            <w:tc>
              <w:tcPr>
                <w:tcW w:w="11804" w:type="dxa"/>
                <w:gridSpan w:val="3"/>
              </w:tcPr>
              <w:p>
                <w:pPr>
                  <w:widowControl w:val="0"/>
                  <w:tabs>
                    <w:tab w:val="left" w:pos="-180"/>
                    <w:tab w:val="left" w:pos="360"/>
                  </w:tabs>
                </w:pPr>
                <w:r>
                  <w:t>13.1. Socialinės globos namai teisės aktų nustatyta tvarka tarpininkauja tarp likusio be tėvų globos vaiko, besirengiančio palikti socialinės globos namus, ir atitinkamų institucijų, kad būtų suteikta teisės aktų nustatyta finansinė parama, užmegzti kontaktai su socialine aplinka, padėsiantys vaikui užtikrinti reikiamas socialinės integracijos priemones, ir pan.</w:t>
                </w:r>
              </w:p>
              <w:p>
                <w:pPr>
                  <w:widowControl w:val="0"/>
                  <w:tabs>
                    <w:tab w:val="left" w:pos="-180"/>
                    <w:tab w:val="left" w:pos="621"/>
                  </w:tabs>
                  <w:rPr>
                    <w:b/>
                    <w:highlight w:val="yellow"/>
                  </w:rPr>
                </w:pPr>
                <w:r>
                  <w:t>13.2. Socialinės globos namai rūpinasi vaiko, išvykstančio iš socialinės globos namų gyventi savarankiškai, kokybiško gyvenimo užtikrinimu. Socialinės globos namai pagal galimybes, jei vaikas neprieštarauja ar kreipiasi pats, pasibaigus likusio be tėvų globos vaiko globai (rūpybai), užtikrina, kad, vaikui pradėjus gyventi savarankiškai, globos namų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w:t>
                </w:r>
              </w:p>
            </w:tc>
          </w:tr>
          <w:tr>
            <w:trPr>
              <w:trHeight w:val="20"/>
            </w:trPr>
            <w:tc>
              <w:tcPr>
                <w:tcW w:w="648" w:type="dxa"/>
              </w:tcPr>
              <w:p>
                <w:pPr>
                  <w:widowControl w:val="0"/>
                </w:pPr>
              </w:p>
            </w:tc>
            <w:tc>
              <w:tcPr>
                <w:tcW w:w="2288" w:type="dxa"/>
              </w:tcPr>
              <w:p>
                <w:pPr>
                  <w:widowControl w:val="0"/>
                  <w:rPr>
                    <w:iCs/>
                  </w:rPr>
                </w:pPr>
              </w:p>
            </w:tc>
            <w:tc>
              <w:tcPr>
                <w:tcW w:w="11804" w:type="dxa"/>
                <w:gridSpan w:val="3"/>
              </w:tcPr>
              <w:p>
                <w:pPr>
                  <w:widowControl w:val="0"/>
                  <w:jc w:val="center"/>
                  <w:rPr>
                    <w:b/>
                  </w:rPr>
                </w:pPr>
                <w:r>
                  <w:rPr>
                    <w:b/>
                  </w:rPr>
                  <w:t>V sritis. Aplinka ir būstas</w:t>
                </w:r>
              </w:p>
            </w:tc>
          </w:tr>
          <w:tr>
            <w:trPr>
              <w:trHeight w:val="20"/>
            </w:trPr>
            <w:tc>
              <w:tcPr>
                <w:tcW w:w="648" w:type="dxa"/>
              </w:tcPr>
              <w:p>
                <w:pPr>
                  <w:widowControl w:val="0"/>
                </w:pPr>
                <w:r>
                  <w:t>14.</w:t>
                </w:r>
              </w:p>
            </w:tc>
            <w:tc>
              <w:tcPr>
                <w:tcW w:w="2288" w:type="dxa"/>
              </w:tcPr>
              <w:p>
                <w:pPr>
                  <w:widowControl w:val="0"/>
                  <w:rPr>
                    <w:b/>
                    <w:iCs/>
                  </w:rPr>
                </w:pPr>
                <w:r>
                  <w:rPr>
                    <w:iCs/>
                  </w:rPr>
                  <w:t>Vaikui garantuojama saugi bei jo poreikiams tenkinti tinkama socialinės globos teikimo vieta ir aplinka</w:t>
                </w:r>
              </w:p>
            </w:tc>
            <w:tc>
              <w:tcPr>
                <w:tcW w:w="11804" w:type="dxa"/>
                <w:gridSpan w:val="3"/>
              </w:tcPr>
              <w:p>
                <w:pPr>
                  <w:widowControl w:val="0"/>
                </w:pPr>
                <w:r>
                  <w:t>14.1. Socialinės globos namai yra nesunkiai pasiekiami visuomeniniu transportu, vaikui sudarytos galimybės dalyvauti bendruomenės gyvenime bei skatinama jo socialinė integracija į bendruomenę.</w:t>
                </w:r>
              </w:p>
              <w:p>
                <w:pPr>
                  <w:widowControl w:val="0"/>
                </w:pPr>
                <w:r>
                  <w:t>14.2. Vaikui užtikrinta, kad socialinės globos namų teritorijos, bendro naudojimo patalpų bei gyvenamųjų patalpų išplanavimas ir įrengimas atitinka socialinės globos namų vaikams paskirtį, šio tipo statiniams galiojančias statybos projektavimo normas. Socialinės globos namų teritorija, bendro naudojimo ir gyvenamosios patalpos atitinka sanitarines-higienines, darbų ir priešgaisrinės saugos normas ir reikalavimus bei tenkina vaikų poreikius.</w:t>
                </w:r>
              </w:p>
              <w:p>
                <w:pPr>
                  <w:widowControl w:val="0"/>
                  <w:rPr>
                    <w:i/>
                  </w:rPr>
                </w:pPr>
                <w:r>
                  <w:t>14.3. Vaikui užtikrinama saugi aplinka. Socialinės globos namų gyvenamosiose ir bendro naudojimo patalpose yra įrengta gaisro aptikimo ir signalizavimo sistema.</w:t>
                </w:r>
              </w:p>
              <w:p>
                <w:pPr>
                  <w:widowControl w:val="0"/>
                </w:pPr>
                <w:r>
                  <w:t xml:space="preserve">14.4. Vaikų socialinės globos namuose gyvena ne daugiau kaip 60 </w:t>
                </w:r>
                <w:r>
                  <w:rPr>
                    <w:color w:val="000000"/>
                  </w:rPr>
                  <w:t>vaikų (nuo</w:t>
                </w:r>
                <w:r>
                  <w:t xml:space="preserve"> 2015 m. – 40 vaikų), grupinio gyvenimo namuose viename pastate (kotedže) gyvena ne daugiau kaip 20 asmenų. Tais atvejais, kai socialinės globos namų šeimynos (grupės) yra įkurtos atskiruose pastatuose (ar kotedžuose), bendras vaikų skaičius nuo 2015 metų socialinės globos namuose gali būti didesnis, bet ne daugiau kaip 60 vaikų. Bendro vaikų skaičiaus reikalavimas vaikų globos namuose netaikomas, kai socialinės globos namų šeimynos (grupės) yra įkurtos atskiruose pastatuose (kotedžuose) ir atskirose teritorijose.</w:t>
                </w:r>
              </w:p>
              <w:p>
                <w:pPr>
                  <w:widowControl w:val="0"/>
                </w:pPr>
                <w:r>
                  <w:t xml:space="preserve">14.5. Socialinės globos namuose vaikams ir jaunimui su negalia viename pastate gyvena ne daugiau kaip 150 vaikų (nuo 2030 metų – ne daugiau kaip 40 vaikų). Naujai nuo 2013 metų steigiami socialinės globos namai vaikams ir jaunimui su negalia – grupinio gyvenimo namai, kuriuose vaikai su negalia apgyvendinami grupėmis. Naujai nuo 2013 metų steigiamuose grupinio gyvenimo namuose vaikams </w:t>
                </w:r>
                <w:r>
                  <w:rPr>
                    <w:color w:val="000000"/>
                  </w:rPr>
                  <w:t>ir jaunimui</w:t>
                </w:r>
                <w:r>
                  <w:t xml:space="preserve"> su negalia gyvena ne daugiau kaip 10 vaikų.</w:t>
                </w:r>
              </w:p>
              <w:p>
                <w:pPr>
                  <w:widowControl w:val="0"/>
                </w:pPr>
                <w:r>
                  <w:t>14.6. Naujai (nuo 2013 metų) steigiamuose vaikų socialinės globos namuose gyvena ne daugiau kaip 16 vaikų, atskiras šeimyniniu principu gyvenančias grupes įkurdinant atskirose patalpose.</w:t>
                </w:r>
              </w:p>
              <w:p>
                <w:pPr>
                  <w:widowControl w:val="0"/>
                  <w:rPr>
                    <w:i/>
                    <w:iCs/>
                  </w:rPr>
                </w:pPr>
                <w:r>
                  <w:t>14.7. Socialinės globos namai šeimynas (grupes) gali apgyvendinti ne socialinės globos namų teritorijoje, o atskiruose butuose, gyvenamuosiuose namuose (ne daugiau kaip po 4–6 vaikus, kambaryje – ne daugiau kaip po 2 vaikus), kur vaikai gyvena iš dalies savarankiškai, padedant socialiniams darbuotojams, socialiniams pedagogams.</w:t>
                </w:r>
              </w:p>
              <w:p>
                <w:pPr>
                  <w:widowControl w:val="0"/>
                </w:pPr>
                <w:r>
                  <w:t>14.8. Vaikui užtikrinama nuo pašalinių asmenų, galinčių daryti vaikui žalą, apsaugota socialinės globos namų teritorija.</w:t>
                </w:r>
              </w:p>
              <w:p>
                <w:pPr>
                  <w:widowControl w:val="0"/>
                  <w:tabs>
                    <w:tab w:val="left" w:pos="612"/>
                  </w:tabs>
                </w:pPr>
                <w:r>
                  <w:t>14.9. Vaikas saugiai naudojasi poilsio ir rekreacijos zonomis, esančiomis socialinės globos namų teritorijoje arba šalia jų. Socialinės globos namų teritorijoje yra pakankamai erdvės žaidimams, sportui ir kitiems vaiko amžių ir brandą atitinkantiems laisvalaikio užsiėmimams.</w:t>
                </w:r>
              </w:p>
              <w:p>
                <w:pPr>
                  <w:widowControl w:val="0"/>
                  <w:tabs>
                    <w:tab w:val="left" w:pos="612"/>
                  </w:tabs>
                  <w:rPr>
                    <w:iCs/>
                  </w:rPr>
                </w:pPr>
                <w:r>
                  <w:t>14.10. Specialiųjų poreikių turinčiam vaikui yra pritaikyta socialinės globos namų teritorija ir socialinės globos namų patalpos, esant poreikiui, užtikrinamos specialaus transporto paslaugos</w:t>
                </w:r>
              </w:p>
            </w:tc>
          </w:tr>
          <w:tr>
            <w:trPr>
              <w:trHeight w:val="20"/>
            </w:trPr>
            <w:tc>
              <w:tcPr>
                <w:tcW w:w="648" w:type="dxa"/>
              </w:tcPr>
              <w:p>
                <w:pPr>
                  <w:widowControl w:val="0"/>
                </w:pPr>
                <w:r>
                  <w:t>15.</w:t>
                </w:r>
              </w:p>
            </w:tc>
            <w:tc>
              <w:tcPr>
                <w:tcW w:w="2288" w:type="dxa"/>
              </w:tcPr>
              <w:p>
                <w:pPr>
                  <w:widowControl w:val="0"/>
                  <w:rPr>
                    <w:iCs/>
                  </w:rPr>
                </w:pPr>
                <w:r>
                  <w:rPr>
                    <w:iCs/>
                  </w:rPr>
                  <w:t>Vaikas naudojasi patogiomis, jaukiomis ir privatumą garantuojančiomis patalpomis</w:t>
                </w:r>
              </w:p>
            </w:tc>
            <w:tc>
              <w:tcPr>
                <w:tcW w:w="11804" w:type="dxa"/>
                <w:gridSpan w:val="3"/>
              </w:tcPr>
              <w:p>
                <w:pPr>
                  <w:widowControl w:val="0"/>
                </w:pPr>
                <w:r>
                  <w:t>15.1.Vaikui garantuotas socialinės globos namų patalpų išplanavimas ir įrengimas, atitinkantis teisės aktų nustatytus higienos reikalavimus ir užtikrinantis sąlygas vaikui gyventi, ugdytis, leisti laisvalaikį ir tenkinti kitus vaiko poreikius. Patalpos aprūpintos visais reikalingais baldais ir inventoriumi. Vaiko gyvenamosios patalpos yra artimos šeimos namų aplinkai. Socialinės globos namų patalpos individualiai vaiko veiklai, grupinei veiklai, miegui, rekreacijai ir kt. atitinka sveikatos apsaugos ministro patvirtintų higienos normų reikalavimus.</w:t>
                </w:r>
              </w:p>
              <w:p>
                <w:pPr>
                  <w:widowControl w:val="0"/>
                  <w:rPr>
                    <w:strike/>
                  </w:rPr>
                </w:pPr>
                <w:r>
                  <w:t>15.2. Vaikas gyvena šiltose, gerai vėdinamose ir tinkamai apšviestose patalpose, atitinkančiose sveikatos apsaugos ministro patvirtintų higienos normų reikalavimus.</w:t>
                </w:r>
              </w:p>
              <w:p>
                <w:pPr>
                  <w:widowControl w:val="0"/>
                  <w:rPr>
                    <w:strike/>
                  </w:rPr>
                </w:pPr>
                <w:r>
                  <w:t>15.3.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w:t>
                </w:r>
              </w:p>
              <w:p>
                <w:pPr>
                  <w:widowControl w:val="0"/>
                  <w:tabs>
                    <w:tab w:val="left" w:pos="432"/>
                  </w:tabs>
                </w:pPr>
                <w:r>
                  <w:t>15.4. Vaikas apgyvendintas kambaryje, atsižvelgiant į jo poreikius, interesus ir jų suderinamumą su kitų vaikų interesais. Nuo 2015 metų socialinės globos namuose viename kambaryje gyvena ne daugiau kaip 2 vaikai (išskyrus atvejus, kai apgyvendinami slaugomi vaikai ar kūdikiai).</w:t>
                </w:r>
              </w:p>
              <w:p>
                <w:pPr>
                  <w:widowControl w:val="0"/>
                </w:pPr>
                <w:r>
                  <w:t>15.5. Vaikas naudojasi privatumą užtikrinančiomis patalpomis, sudarančiomis galimybes pasikviesti tėvus (globėjus, rūpintojus), artimuosius giminaičius ar draugus, jei tai neprieštarauja vaiko interesams.</w:t>
                </w:r>
              </w:p>
              <w:p>
                <w:pPr>
                  <w:widowControl w:val="0"/>
                </w:pPr>
                <w:r>
                  <w:t>15.6. Esant būtinybei, privatumą garantuojančios patalpos vaikui sukuriamos jo gyvenamajame kambaryje, sudarant privačią erdvę, atskirtą širma.</w:t>
                </w:r>
              </w:p>
              <w:p>
                <w:pPr>
                  <w:widowControl w:val="0"/>
                </w:pPr>
                <w:r>
                  <w:t>15.7. Vaikas pagal savo amžių ir brandą savo gyvenamajame kambaryje turi asmeninių daiktų. Socialinės globos namai siekia, kad vaikas būtų patenkintas savo gyvenamųjų patalpų apstatymu, sutvarkymu. Vaikas turi galimybę laikyti asmeninius daiktus (žaislus, nuotraukas, knygas ir pan.)</w:t>
                </w:r>
              </w:p>
            </w:tc>
          </w:tr>
          <w:tr>
            <w:trPr>
              <w:trHeight w:val="20"/>
            </w:trPr>
            <w:tc>
              <w:tcPr>
                <w:tcW w:w="648" w:type="dxa"/>
              </w:tcPr>
              <w:p>
                <w:pPr>
                  <w:widowControl w:val="0"/>
                </w:pPr>
                <w:r>
                  <w:t>16.</w:t>
                </w:r>
              </w:p>
            </w:tc>
            <w:tc>
              <w:tcPr>
                <w:tcW w:w="2288" w:type="dxa"/>
              </w:tcPr>
              <w:p>
                <w:pPr>
                  <w:widowControl w:val="0"/>
                  <w:tabs>
                    <w:tab w:val="left" w:pos="2952"/>
                  </w:tabs>
                  <w:rPr>
                    <w:b/>
                  </w:rPr>
                </w:pPr>
                <w:r>
                  <w:rPr>
                    <w:iCs/>
                  </w:rPr>
                  <w:t>Vaikas naudojasi jo poreikius atitinkančiomis bei privatumą garantuojančiomis asmens higienos patalpomis</w:t>
                </w:r>
              </w:p>
            </w:tc>
            <w:tc>
              <w:tcPr>
                <w:tcW w:w="11804" w:type="dxa"/>
                <w:gridSpan w:val="3"/>
              </w:tcPr>
              <w:p>
                <w:pPr>
                  <w:widowControl w:val="0"/>
                </w:pPr>
                <w:r>
                  <w:t>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Asmeninės higienos patalpos turi vidinius užraktus. Socialinės globos namai kiekvienai šeimynos principu apgyvendintai vaikų šeimynai (grupei) užtikrina naudojimąsi atskiromis higienos patalpomis (tualetais ir dušu ar vonia).</w:t>
                </w:r>
              </w:p>
              <w:p>
                <w:pPr>
                  <w:widowControl w:val="0"/>
                </w:pPr>
                <w:r>
                  <w:t>16.2. Socialinės globos namų vonių (dušų), tualetų plotai bei jų įrengimas ir aprūpinimas higienos reikmenimis atitinka sveikatos apsaugos ministro nustatytus higienos normų reikalavimus.</w:t>
                </w:r>
              </w:p>
              <w:p>
                <w:pPr>
                  <w:widowControl w:val="0"/>
                  <w:tabs>
                    <w:tab w:val="left" w:pos="372"/>
                  </w:tabs>
                </w:pPr>
                <w: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14028" w:type="dxa"/>
                <w:gridSpan w:val="3"/>
                <w:tcBorders>
                  <w:right w:val="nil"/>
                </w:tcBorders>
              </w:tcPr>
              <w:p>
                <w:pPr>
                  <w:widowControl w:val="0"/>
                  <w:jc w:val="center"/>
                  <w:rPr>
                    <w:b/>
                  </w:rPr>
                </w:pPr>
                <w:r>
                  <w:rPr>
                    <w:b/>
                  </w:rPr>
                  <w:t>VI sritis. Personalas</w:t>
                </w:r>
              </w:p>
            </w:tc>
            <w:tc>
              <w:tcPr>
                <w:tcW w:w="240" w:type="dxa"/>
                <w:tcBorders>
                  <w:left w:val="nil"/>
                  <w:right w:val="nil"/>
                </w:tcBorders>
              </w:tcPr>
              <w:p>
                <w:pPr>
                  <w:widowControl w:val="0"/>
                  <w:rPr>
                    <w:u w:val="single"/>
                  </w:rPr>
                </w:pPr>
              </w:p>
            </w:tc>
            <w:tc>
              <w:tcPr>
                <w:tcW w:w="472" w:type="dxa"/>
                <w:tcBorders>
                  <w:left w:val="nil"/>
                </w:tcBorders>
              </w:tcPr>
              <w:p>
                <w:pPr>
                  <w:widowControl w:val="0"/>
                  <w:tabs>
                    <w:tab w:val="num" w:pos="432"/>
                  </w:tabs>
                  <w:rPr>
                    <w:b/>
                    <w:i/>
                    <w:u w:val="single"/>
                  </w:rPr>
                </w:pPr>
              </w:p>
            </w:tc>
          </w:tr>
          <w:tr>
            <w:trPr>
              <w:trHeight w:val="20"/>
            </w:trPr>
            <w:tc>
              <w:tcPr>
                <w:tcW w:w="648" w:type="dxa"/>
              </w:tcPr>
              <w:p>
                <w:pPr>
                  <w:widowControl w:val="0"/>
                </w:pPr>
                <w:r>
                  <w:t>17.</w:t>
                </w:r>
              </w:p>
            </w:tc>
            <w:tc>
              <w:tcPr>
                <w:tcW w:w="2288" w:type="dxa"/>
              </w:tcPr>
              <w:p>
                <w:pPr>
                  <w:widowControl w:val="0"/>
                  <w:tabs>
                    <w:tab w:val="left" w:pos="2952"/>
                  </w:tabs>
                  <w:rPr>
                    <w:b/>
                  </w:rPr>
                </w:pPr>
                <w:r>
                  <w:rPr>
                    <w:iCs/>
                  </w:rPr>
                  <w:t>Vaikams socialinę globą teikiančio personalo skaičius ir struktūra yra suformuota atsižvelgiant į vaikų skaičių, jų negalią, socialinę riziką</w:t>
                </w:r>
              </w:p>
            </w:tc>
            <w:tc>
              <w:tcPr>
                <w:tcW w:w="11804" w:type="dxa"/>
                <w:gridSpan w:val="3"/>
              </w:tcPr>
              <w:p>
                <w:pPr>
                  <w:widowControl w:val="0"/>
                </w:pPr>
                <w:r>
                  <w:t>17.1. Personalo skaičiaus ir globojamų vaikų skaičiaus santykis garantuoja tinkamą socialinės globos namų veiklos organizavimą. Socialinės globos namų personalas suformuotas pagal socialinės globos namų valdymo schemą, parodančią atskirų struktūrinių padalinių vietą ir jų tarpusavio ryšius, personalo pareigybių aprašymai apibūdina konkrečias kiekvieno socialinės globos namų darbuotojo funkcijas.</w:t>
                </w:r>
              </w:p>
              <w:p>
                <w:pPr>
                  <w:widowControl w:val="0"/>
                </w:pPr>
                <w:r>
                  <w:t>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w:t>
                </w:r>
              </w:p>
              <w:p>
                <w:pPr>
                  <w:widowControl w:val="0"/>
                </w:pPr>
                <w:r>
                  <w:rPr>
                    <w:iCs/>
                  </w:rPr>
                  <w:t xml:space="preserve">17.3. Vaikui su sunkia negalia ar vaikui su negalia, kuris kartu yra ir socialinės rizikos vaikas ar likęs be tėvų globos vaikas, yra užtikrintas didesnis </w:t>
                </w:r>
                <w:r>
                  <w:t>personalo, teikiančio paslaugas, skaičius.</w:t>
                </w:r>
              </w:p>
              <w:p>
                <w:pPr>
                  <w:widowControl w:val="0"/>
                </w:pPr>
                <w:r>
                  <w:t>17.4. Užtikrinta, kad socialinės globos namuose vaikui visą parą bus teikiama kokybiška socialinė globa, numatant teisės aktų reglamentuotą personalo ir globojamų vaikų skaičiaus santykį dieną ir naktį. Nakties metu kiekvienoje šeimynoje (grupėje) yra bent po vieną darbuotoją (derinant šių darbuotojų darbo laiką pagal slankųjį grafiką dienos ir nakties metu)</w:t>
                </w:r>
              </w:p>
            </w:tc>
          </w:tr>
          <w:tr>
            <w:trPr>
              <w:trHeight w:val="20"/>
            </w:trPr>
            <w:tc>
              <w:tcPr>
                <w:tcW w:w="648" w:type="dxa"/>
              </w:tcPr>
              <w:p>
                <w:pPr>
                  <w:widowControl w:val="0"/>
                </w:pPr>
                <w:r>
                  <w:t>18.</w:t>
                </w:r>
              </w:p>
            </w:tc>
            <w:tc>
              <w:tcPr>
                <w:tcW w:w="2288" w:type="dxa"/>
              </w:tcPr>
              <w:p>
                <w:pPr>
                  <w:widowControl w:val="0"/>
                  <w:tabs>
                    <w:tab w:val="left" w:pos="2952"/>
                  </w:tabs>
                  <w:rPr>
                    <w:iCs/>
                  </w:rPr>
                </w:pPr>
                <w:r>
                  <w:t>Vaiko poreikių tenkinimą užtikrina kvalifikuota specialistų komanda, kurioje dirba tinkamas asmenines savybes dirbti su vaikais turintis personalas</w:t>
                </w:r>
              </w:p>
            </w:tc>
            <w:tc>
              <w:tcPr>
                <w:tcW w:w="11804" w:type="dxa"/>
                <w:gridSpan w:val="3"/>
              </w:tcPr>
              <w:p>
                <w:pPr>
                  <w:widowControl w:val="0"/>
                </w:pPr>
                <w:r>
                  <w:t>18.1. Socialinės globos namų vadovo tinkamumas eiti pareigas vertinamas teisės aktų nustatyta tvarka, jis turi aukštąjį išsilavinimą (nuo 2015 metų) ir pedagogikos, psichologijos, slaugos bei socialinio darbo žinių.</w:t>
                </w:r>
              </w:p>
              <w:p>
                <w:pPr>
                  <w:widowControl w:val="0"/>
                </w:pPr>
                <w:r>
                  <w:t>18.2. Socialinės globos namuose dirba personalas, turintis teisės aktuose nustatytą reikiamą profesinį išsilavinimą, išklausęs mokymus, teisės aktų nustatyta tvarka įgijęs licencijas, atestacijos pažymėjimus.</w:t>
                </w:r>
              </w:p>
              <w:p>
                <w:pPr>
                  <w:widowControl w:val="0"/>
                </w:pPr>
                <w:r>
                  <w:t>18.3.Vaikui ir tėvams (globėjui, rūpintojui) užtikrinta, kad personalas savo darbe vadovaujasi žmogiškosios etikos normomis ir atitinkamų profesijų etikos kodeksais. Vaikas yra patenkintas ir gerai atsiliepia apie darbuotojų žmogiškąsias savybes.</w:t>
                </w:r>
              </w:p>
              <w:p>
                <w:pPr>
                  <w:widowControl w:val="0"/>
                </w:pPr>
                <w:r>
                  <w:t>18.4. Socialinės globos namuose yra socialinės globos namų administracijos patvirtintas Savanorių priėmimo į socialinės globos namus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namų specialistų ir tai yra užfiksuota socialinės globos namų dokumentuose.</w:t>
                </w:r>
              </w:p>
              <w:p>
                <w:pPr>
                  <w:widowControl w:val="0"/>
                </w:pPr>
                <w:r>
                  <w:t>18.5. Vaikui ir tėvams (globėjui, rūpintojui) užtikrinta, kad, priimdama darbuotojus ar telkdama į pagalbą savanorius, socialinės globos namų administracija įsitikina jų tinkamumu dirbti su vaikais (pvz., darbuotojams keliami reikalavimai yra apibrėžti socialinės globos namuose patvirtintose darbuotojų elgesio taisyklėse ar elgesio kodekse). Socialinės globos namuose yra raštiški savanorių įsipareigojimai dėl tinkamo elgesio su vaikais ir duomenų apie vaikus konfidencialumo laikymosi.</w:t>
                </w:r>
              </w:p>
              <w:p>
                <w:pPr>
                  <w:widowControl w:val="0"/>
                </w:pPr>
                <w:r>
                  <w:t>18.6. Vaiko problemoms kompleksiškai spręsti socialinės globos namuose užtikrintas komandinis personalo darbas. Vaikas ir tėvai (globėjas, rūpintojas) žino, kad socialinės globos namai bendradarbiauja su VTAS, švietimo, sveikatos priežiūros, teisėsaugos, įdarbinimo ir kitomis institucijomis. Socialinės globos namuose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w:t>
                </w:r>
              </w:p>
              <w:p>
                <w:pPr>
                  <w:widowControl w:val="0"/>
                  <w:tabs>
                    <w:tab w:val="left" w:pos="360"/>
                    <w:tab w:val="left" w:pos="720"/>
                    <w:tab w:val="left" w:pos="10872"/>
                  </w:tabs>
                </w:pPr>
                <w:r>
                  <w:t>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w:t>
                </w:r>
              </w:p>
              <w:p>
                <w:pPr>
                  <w:widowControl w:val="0"/>
                </w:pPr>
                <w:r>
                  <w:t>18.8. Personalo ir vaiko, tėvų (globėjo, rūpintojo) santykiai grindžiami abipusės pagarbos, tarpusavio supratimo ir susitarimo principais. Vaiko ir personalo tarpusavio bendravimas rodo pagarbius ir šiltus santykius.</w:t>
                </w:r>
              </w:p>
              <w:p>
                <w:pPr>
                  <w:widowControl w:val="0"/>
                </w:pPr>
                <w:r>
                  <w:t>18.9. Socialinės globos namai garantuoja, kad personalas užtikrins informacijos apie vaiką, jo tėvus, globėją (rūpintoją) ar artimuosius giminaičius konfidencialumą.</w:t>
                </w:r>
              </w:p>
              <w:p>
                <w:pPr>
                  <w:widowControl w:val="0"/>
                </w:pPr>
                <w:r>
                  <w:t>18.10. Socialinės globos namų administracija užtikrina priemonių, susijusių su saugių ir sveikų darbo sąlygų personalui sudarymu, taikymą ir tai yra užfiksuota socialinės globos namų dokumentuose</w:t>
                </w:r>
              </w:p>
            </w:tc>
          </w:tr>
          <w:tr>
            <w:trPr>
              <w:trHeight w:val="20"/>
            </w:trPr>
            <w:tc>
              <w:tcPr>
                <w:tcW w:w="14028" w:type="dxa"/>
                <w:gridSpan w:val="3"/>
                <w:tcBorders>
                  <w:right w:val="nil"/>
                </w:tcBorders>
              </w:tcPr>
              <w:p>
                <w:pPr>
                  <w:widowControl w:val="0"/>
                  <w:jc w:val="center"/>
                  <w:rPr>
                    <w:b/>
                  </w:rPr>
                </w:pPr>
                <w:r>
                  <w:rPr>
                    <w:b/>
                  </w:rPr>
                  <w:t>VII sritis. Valdymas ir administravimas</w:t>
                </w:r>
              </w:p>
            </w:tc>
            <w:tc>
              <w:tcPr>
                <w:tcW w:w="240" w:type="dxa"/>
                <w:tcBorders>
                  <w:left w:val="nil"/>
                  <w:right w:val="nil"/>
                </w:tcBorders>
              </w:tcPr>
              <w:p>
                <w:pPr>
                  <w:widowControl w:val="0"/>
                  <w:rPr>
                    <w:u w:val="single"/>
                  </w:rPr>
                </w:pPr>
              </w:p>
            </w:tc>
            <w:tc>
              <w:tcPr>
                <w:tcW w:w="472" w:type="dxa"/>
                <w:tcBorders>
                  <w:left w:val="nil"/>
                </w:tcBorders>
              </w:tcPr>
              <w:p>
                <w:pPr>
                  <w:widowControl w:val="0"/>
                  <w:tabs>
                    <w:tab w:val="num" w:pos="432"/>
                  </w:tabs>
                  <w:rPr>
                    <w:b/>
                    <w:i/>
                    <w:u w:val="single"/>
                  </w:rPr>
                </w:pPr>
              </w:p>
            </w:tc>
          </w:tr>
          <w:tr>
            <w:trPr>
              <w:trHeight w:val="20"/>
            </w:trPr>
            <w:tc>
              <w:tcPr>
                <w:tcW w:w="648" w:type="dxa"/>
              </w:tcPr>
              <w:p>
                <w:pPr>
                  <w:widowControl w:val="0"/>
                </w:pPr>
                <w:r>
                  <w:t>19.</w:t>
                </w:r>
              </w:p>
            </w:tc>
            <w:tc>
              <w:tcPr>
                <w:tcW w:w="2288" w:type="dxa"/>
              </w:tcPr>
              <w:p>
                <w:pPr>
                  <w:widowControl w:val="0"/>
                  <w:rPr>
                    <w:b/>
                    <w:bCs/>
                    <w:iCs/>
                  </w:rPr>
                </w:pPr>
                <w:r>
                  <w:t>Socialinės globos namai turi visus reikalingus ir teisės aktų nustatytus dokumentus</w:t>
                </w:r>
              </w:p>
            </w:tc>
            <w:tc>
              <w:tcPr>
                <w:tcW w:w="11804" w:type="dxa"/>
                <w:gridSpan w:val="3"/>
              </w:tcPr>
              <w:p>
                <w:pPr>
                  <w:widowControl w:val="0"/>
                </w:pPr>
                <w:r>
                  <w:t>19.1. Socialinės globos namai yra įregistruoti Juridinių asmenų registre ir turi visus įstaigos steigimą ir veiklą reglamentuojančius dokumentus:</w:t>
                </w:r>
              </w:p>
              <w:p>
                <w:pPr>
                  <w:widowControl w:val="0"/>
                  <w:tabs>
                    <w:tab w:val="left" w:pos="792"/>
                    <w:tab w:val="left" w:pos="1152"/>
                  </w:tabs>
                </w:pPr>
                <w:r>
                  <w:t>- visuomenės sveikatos centro išduotą leidimą-higienos pasą;</w:t>
                </w:r>
              </w:p>
              <w:p>
                <w:pPr>
                  <w:widowControl w:val="0"/>
                  <w:tabs>
                    <w:tab w:val="left" w:pos="792"/>
                    <w:tab w:val="left" w:pos="1152"/>
                  </w:tabs>
                </w:pPr>
                <w:r>
                  <w:t>- įstaigos veiklos nuostatus (įstatus);</w:t>
                </w:r>
              </w:p>
              <w:p>
                <w:pPr>
                  <w:widowControl w:val="0"/>
                  <w:tabs>
                    <w:tab w:val="left" w:pos="792"/>
                    <w:tab w:val="left" w:pos="1152"/>
                  </w:tabs>
                </w:pPr>
                <w:r>
                  <w:t>- metinį įstaigos veiklos planą;</w:t>
                </w:r>
              </w:p>
              <w:p>
                <w:pPr>
                  <w:widowControl w:val="0"/>
                  <w:tabs>
                    <w:tab w:val="left" w:pos="792"/>
                    <w:tab w:val="left" w:pos="1152"/>
                  </w:tabs>
                </w:pPr>
                <w:r>
                  <w:t>- teikiamų paslaugų sąrašą, patvirtintą paslaugos kainą (-as);</w:t>
                </w:r>
              </w:p>
              <w:p>
                <w:pPr>
                  <w:widowControl w:val="0"/>
                  <w:tabs>
                    <w:tab w:val="left" w:pos="792"/>
                    <w:tab w:val="left" w:pos="1152"/>
                  </w:tabs>
                  <w:rPr>
                    <w:strike/>
                  </w:rPr>
                </w:pPr>
                <w:r>
                  <w:t>- patvirtintą įstaigos etatų sąrašą;</w:t>
                </w:r>
              </w:p>
              <w:p>
                <w:pPr>
                  <w:widowControl w:val="0"/>
                  <w:tabs>
                    <w:tab w:val="left" w:pos="792"/>
                    <w:tab w:val="left" w:pos="1152"/>
                  </w:tabs>
                </w:pPr>
                <w:r>
                  <w:t>- vidaus tvarkos taisykles darbuotojams (apibrėžiančias darbuotojų teises ir pareigas);</w:t>
                </w:r>
              </w:p>
              <w:p>
                <w:pPr>
                  <w:widowControl w:val="0"/>
                  <w:tabs>
                    <w:tab w:val="left" w:pos="792"/>
                    <w:tab w:val="left" w:pos="1152"/>
                  </w:tabs>
                </w:pPr>
                <w:r>
                  <w:t>- vidaus tvarkos taisykles socialinės globos namuose gyvenantiems vaikams (gyvenimo ir elgesio normos, teisės, pareigos ir pan.);</w:t>
                </w:r>
              </w:p>
              <w:p>
                <w:pPr>
                  <w:widowControl w:val="0"/>
                  <w:tabs>
                    <w:tab w:val="left" w:pos="792"/>
                    <w:tab w:val="left" w:pos="1152"/>
                  </w:tabs>
                </w:pPr>
                <w:r>
                  <w:t>- personalo pareigybių aprašus;</w:t>
                </w:r>
              </w:p>
              <w:p>
                <w:pPr>
                  <w:widowControl w:val="0"/>
                  <w:tabs>
                    <w:tab w:val="left" w:pos="792"/>
                    <w:tab w:val="left" w:pos="1152"/>
                  </w:tabs>
                </w:pPr>
                <w:r>
                  <w:t>- darbuotojų atestacijos ir kvalifikacijos tobulinimo planus;</w:t>
                </w:r>
              </w:p>
              <w:p>
                <w:pPr>
                  <w:widowControl w:val="0"/>
                  <w:tabs>
                    <w:tab w:val="left" w:pos="792"/>
                    <w:tab w:val="left" w:pos="1152"/>
                  </w:tabs>
                </w:pPr>
                <w:r>
                  <w:t>- vaikų asmeninių pinigų ir turto apskaitos tvarkos aprašą;</w:t>
                </w:r>
              </w:p>
              <w:p>
                <w:pPr>
                  <w:widowControl w:val="0"/>
                  <w:tabs>
                    <w:tab w:val="left" w:pos="792"/>
                    <w:tab w:val="left" w:pos="1152"/>
                  </w:tabs>
                </w:pPr>
                <w:r>
                  <w:t>- maisto reikmėms reikalingų lėšų ar natūrinių maisto produktų, vaikui laikinai išvykstant, skyrimo tvarkos aprašą;</w:t>
                </w:r>
              </w:p>
              <w:p>
                <w:pPr>
                  <w:widowControl w:val="0"/>
                  <w:tabs>
                    <w:tab w:val="left" w:pos="792"/>
                    <w:tab w:val="left" w:pos="1152"/>
                  </w:tabs>
                </w:pPr>
                <w:r>
                  <w:t>- vaikų bylas;</w:t>
                </w:r>
              </w:p>
              <w:p>
                <w:pPr>
                  <w:widowControl w:val="0"/>
                  <w:tabs>
                    <w:tab w:val="left" w:pos="792"/>
                    <w:tab w:val="left" w:pos="1152"/>
                  </w:tabs>
                </w:pPr>
                <w:r>
                  <w:t>- ISGP (gali būti byloje arba atskira bylos dalis) ir kitus su vaiko socialinės globos skyrimu, teikimu ir globos (rūpybos) nustatymu susijusius dokumentus (ar jų kopijas);</w:t>
                </w:r>
              </w:p>
              <w:p>
                <w:pPr>
                  <w:widowControl w:val="0"/>
                  <w:tabs>
                    <w:tab w:val="left" w:pos="792"/>
                    <w:tab w:val="left" w:pos="1152"/>
                  </w:tabs>
                </w:pPr>
                <w:r>
                  <w:t>- skundų ir prašymų registracijos žurnalą;</w:t>
                </w:r>
              </w:p>
              <w:p>
                <w:pPr>
                  <w:widowControl w:val="0"/>
                  <w:tabs>
                    <w:tab w:val="left" w:pos="792"/>
                    <w:tab w:val="left" w:pos="1152"/>
                  </w:tabs>
                </w:pPr>
                <w:r>
                  <w:t>- neigiamo pobūdžio įvykių ir jų pasekmių vaikui registracijos žurnalą;</w:t>
                </w:r>
              </w:p>
              <w:p>
                <w:pPr>
                  <w:widowControl w:val="0"/>
                  <w:tabs>
                    <w:tab w:val="left" w:pos="792"/>
                    <w:tab w:val="left" w:pos="1152"/>
                  </w:tabs>
                </w:pPr>
                <w:r>
                  <w:t>- socialinės globos namų administracijos patvirtintus savanoriško darbo funkcijų atlikimą reglamentuojančius dokumentus;</w:t>
                </w:r>
              </w:p>
              <w:p>
                <w:pPr>
                  <w:widowControl w:val="0"/>
                  <w:tabs>
                    <w:tab w:val="left" w:pos="792"/>
                    <w:tab w:val="left" w:pos="1152"/>
                  </w:tabs>
                </w:pPr>
                <w:r>
                  <w:t>- socialinės globos namų tarybos nuostatus;</w:t>
                </w:r>
              </w:p>
              <w:p>
                <w:pPr>
                  <w:widowControl w:val="0"/>
                  <w:tabs>
                    <w:tab w:val="left" w:pos="792"/>
                    <w:tab w:val="left" w:pos="1152"/>
                  </w:tabs>
                </w:pPr>
                <w:r>
                  <w:t>- kišenpinigių vaikams mokėjimo tvarkos aprašą;</w:t>
                </w:r>
              </w:p>
              <w:p>
                <w:pPr>
                  <w:widowControl w:val="0"/>
                  <w:tabs>
                    <w:tab w:val="left" w:pos="792"/>
                    <w:tab w:val="left" w:pos="1152"/>
                  </w:tabs>
                </w:pPr>
                <w:r>
                  <w:t>- licenciją teikti socialinę globą (nuo 2015 m.) ir kitas teisės aktų nustatytas licencijas bei leidimus;</w:t>
                </w:r>
              </w:p>
              <w:p>
                <w:pPr>
                  <w:widowControl w:val="0"/>
                  <w:tabs>
                    <w:tab w:val="left" w:pos="792"/>
                    <w:tab w:val="left" w:pos="1152"/>
                  </w:tabs>
                </w:pPr>
                <w:r>
                  <w:t>- slaugos, reabilitacijos paslaugų (kineziterapijos, masažo ir pan.) licencijas, jei vaikams ir kūdikiams yra teikiamos šios paslaugos;</w:t>
                </w:r>
              </w:p>
              <w:p>
                <w:pPr>
                  <w:widowControl w:val="0"/>
                  <w:tabs>
                    <w:tab w:val="left" w:pos="792"/>
                    <w:tab w:val="left" w:pos="1152"/>
                  </w:tabs>
                </w:pPr>
                <w:r>
                  <w:t>- kitus reikalingus dokumentus.</w:t>
                </w:r>
              </w:p>
              <w:p>
                <w:pPr>
                  <w:widowControl w:val="0"/>
                </w:pPr>
                <w:r>
                  <w:t>19.2. Vaikui ir tėvams (globėjui, rūpintojui) užtikrintas tvarkingas su vaiku susijusios informacijos ir dokumentų kaupimas vaiko byloje bei joje esančios informacijos konfidencialumas. Socialinės globos namuose tiesiogiai su vaikais dirbantys darbuotojai informacijos konfidencialumo užtikrinimą yra patvirtinę raštiškais pasižadėjimais.</w:t>
                </w:r>
              </w:p>
              <w:p>
                <w:pPr>
                  <w:widowControl w:val="0"/>
                </w:pPr>
                <w:r>
                  <w:t>19.3. Vaiko byloje esanti informacija laikoma saugiai, bylos dokumentuose esantys įrašai yra profesionalūs, diskretiški, nepažeidžia vaiko teisių.</w:t>
                </w:r>
              </w:p>
              <w:p>
                <w:pPr>
                  <w:widowControl w:val="0"/>
                </w:pPr>
                <w:r>
                  <w:t>19.4. Vaikų bylos ir kiti su socialinės globos namų veikla susiję dokumentai yra saugomi teisės aktų nustatyta tvarka</w:t>
                </w:r>
              </w:p>
            </w:tc>
          </w:tr>
          <w:tr>
            <w:trPr>
              <w:trHeight w:val="20"/>
            </w:trPr>
            <w:tc>
              <w:tcPr>
                <w:tcW w:w="648" w:type="dxa"/>
              </w:tcPr>
              <w:p>
                <w:pPr>
                  <w:widowControl w:val="0"/>
                </w:pPr>
                <w:r>
                  <w:t>20.</w:t>
                </w:r>
              </w:p>
            </w:tc>
            <w:tc>
              <w:tcPr>
                <w:tcW w:w="2288" w:type="dxa"/>
              </w:tcPr>
              <w:p>
                <w:pPr>
                  <w:widowControl w:val="0"/>
                </w:pPr>
                <w:r>
                  <w:rPr>
                    <w:iCs/>
                  </w:rPr>
                  <w:t>Socialinės globos namuose palaikoma ir skatinama personalo nuolatinio profesinio tobulėjimo ir paslaugų kokybės siekimo aplinka</w:t>
                </w:r>
              </w:p>
            </w:tc>
            <w:tc>
              <w:tcPr>
                <w:tcW w:w="11804" w:type="dxa"/>
                <w:gridSpan w:val="3"/>
              </w:tcPr>
              <w:p>
                <w:pPr>
                  <w:widowControl w:val="0"/>
                </w:pPr>
                <w: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namuose yra sudaromi darbuotojų kvalifikacijos tobulinimo planai.</w:t>
                </w:r>
              </w:p>
              <w:p>
                <w:pPr>
                  <w:widowControl w:val="0"/>
                </w:pPr>
                <w:r>
                  <w:t>20.2. Personalas nuolat tobulina savo kvalifikaciją, dalyvaudamas darbuotojų kvalifikacijos tobulinimo programose, įgyja naujų žinių, reikalingų darbe. Socialinį darbą dirbantiesiems, sveikatos priežiūros specialistams, kitiems specialistams sudaryta galimybė tobulinti savo kvalifikaciją pagal teisės aktuose įteisintus kvalifikacijos tobulinimo reikalavimus. Socialinės globos namai socialinių darbuotojų padėjėjams, neturintiems socialinio darbo ar jam prilyginto išsilavinimo, prieš pradedant dirbti, užtikrina galimybę dalyvauti įžanginiuose mokymuose.</w:t>
                </w:r>
              </w:p>
              <w:p>
                <w:pPr>
                  <w:widowControl w:val="0"/>
                </w:pPr>
                <w:r>
                  <w:t>20.3. Personalui periodiškai suteikiamos žinios saugos ir sveikatos darbe klausimais. Socialinės globos namai yra sudarę sveikas ir saugias darbo sąlygas bei aprūpinę personalą būtiniausiomis priemonėmis, reikalingomis paslaugoms teikti vaikams, turintiems specialiųjų poreikių.</w:t>
                </w:r>
              </w:p>
              <w:p>
                <w:pPr>
                  <w:widowControl w:val="0"/>
                </w:pPr>
                <w:r>
                  <w:t>20.4. Socialinės globos namai sudaro galimybę socialinės globos namuose socialinę globą teikiantiems darbuotojams įgyti naujų ir gilinti turimas žinias, kaip dirbti su vaiku (šeima) kriziniais atvejais – kai vaikas susiduria su prievarta, agresija, smurtu ir pan.</w:t>
                </w:r>
              </w:p>
              <w:p>
                <w:pPr>
                  <w:widowControl w:val="0"/>
                </w:pPr>
                <w:r>
                  <w:t>20.5. Skatinamos socialinės globos namuose socialinę globą teikiančių darbuotojų iniciatyvos tobulinti komandinį darbą, ieškant efektyvių pagalbos būdų ir formų vaiko problemoms spręsti.</w:t>
                </w:r>
              </w:p>
              <w:p>
                <w:pPr>
                  <w:widowControl w:val="0"/>
                </w:pPr>
                <w:r>
                  <w:t>20.6. Vaikui teikiamų paslaugų kokybę garantuoja personalui teikiama reguliari ir kokybiška socialinės globos namuose dirbančių kolegų, kitų specialistų pagalba. Socialinės globos namuose yra numatyta su vaikais dirbančių darbuotojų supervizijos vykdymo tvarka, taip pat paskirti asmenys, atsakingi už profesinės pagalbos kolegoms organizavimą.</w:t>
                </w:r>
              </w:p>
              <w:p>
                <w:pPr>
                  <w:widowControl w:val="0"/>
                </w:pPr>
                <w:r>
                  <w:t>20.7. Vaiko tėvams (globėjui, rūpintojui) socialinės globos namuose užtikrinta socialinės globos kokybė ir socialinės globos normų laikymasis, socialinės globos namams nuolat teisės aktų nustatyta tvarka atliekant socialinės globos atitikties socialinės globos normoms įsivertinimą. Socialinės globos namai turi pasirengę savo veiklos ir socialinės globos atitikties socialinės globos normoms įsivertinimo taisykles, tvarką, klausimynus.</w:t>
                </w:r>
              </w:p>
              <w:p>
                <w:pPr>
                  <w:widowControl w:val="0"/>
                </w:pPr>
                <w:r>
                  <w:t>20.8. Vaiko tėvai (globėjas, rūpintojas),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namuose yra paskirtas asmuo, atsakingas už vaiko tėvų (globėjo, rūpintojo), kitų suinteresuotų asmenų supažindinimą su socialinės globos atitikties socialinės globos normoms vertinimo (įsivertinimo) išvadomis.</w:t>
                </w:r>
              </w:p>
              <w:p>
                <w:pPr>
                  <w:widowControl w:val="0"/>
                </w:pPr>
                <w:r>
                  <w:t>20.9. Socialinės globos namuose nagrinėjami socialinės globos atitikties socialinės globos normoms vertinimo (įsivertinimo) rezultatai ir vadovaujantis jais nustatomi socialinės globos namų veiklos tobulinimo prioritetai bei sudaromi atitinkamos srities veiklos pagerinimo konkrečių priemonių planai (numatant konkrečius terminus ir vykdytojus).</w:t>
                </w:r>
              </w:p>
              <w:p>
                <w:pPr>
                  <w:widowControl w:val="0"/>
                </w:pPr>
                <w:r>
                  <w:t>20.10. Socialinės globos namuose sudaryti personalo reguliariai organizuojamų pasitarimų, seminarų ir kitų užsiėmimų planai bei grafikai</w:t>
                </w:r>
              </w:p>
            </w:tc>
          </w:tr>
          <w:tr>
            <w:trPr>
              <w:trHeight w:val="20"/>
            </w:trPr>
            <w:tc>
              <w:tcPr>
                <w:tcW w:w="648" w:type="dxa"/>
                <w:tcBorders>
                  <w:bottom w:val="single" w:sz="4" w:space="0" w:color="auto"/>
                </w:tcBorders>
              </w:tcPr>
              <w:p>
                <w:pPr>
                  <w:widowControl w:val="0"/>
                </w:pPr>
                <w:r>
                  <w:t>21.</w:t>
                </w:r>
              </w:p>
            </w:tc>
            <w:tc>
              <w:tcPr>
                <w:tcW w:w="2288" w:type="dxa"/>
                <w:tcBorders>
                  <w:bottom w:val="single" w:sz="4" w:space="0" w:color="auto"/>
                </w:tcBorders>
              </w:tcPr>
              <w:p>
                <w:pPr>
                  <w:widowControl w:val="0"/>
                  <w:tabs>
                    <w:tab w:val="left" w:pos="2772"/>
                  </w:tabs>
                  <w:rPr>
                    <w:iCs/>
                  </w:rPr>
                </w:pPr>
                <w:r>
                  <w:rPr>
                    <w:iCs/>
                  </w:rPr>
                  <w:t>Vyrauja geranoriška ir konstruktyvi reakcija į skundus ir pageidavimus</w:t>
                </w:r>
              </w:p>
            </w:tc>
            <w:tc>
              <w:tcPr>
                <w:tcW w:w="11804" w:type="dxa"/>
                <w:gridSpan w:val="3"/>
                <w:tcBorders>
                  <w:bottom w:val="single" w:sz="4" w:space="0" w:color="auto"/>
                </w:tcBorders>
              </w:tcPr>
              <w:p>
                <w:pPr>
                  <w:widowControl w:val="0"/>
                </w:pPr>
                <w:r>
                  <w:t>21.1. Vaikui pagal jo amžių ir brandą, jo tėvams (globėjui, rūpintojui), artimiesiems giminaičiams ir socialinės globos namų personalui sudarytos sąlygos kreiptis į socialinės globos namų administraciją dėl iškilusių problemų ir jie sulaukia supratimo bei palaikančios konstruktyvios reakcijos jas spręsdami.</w:t>
                </w:r>
              </w:p>
              <w:p>
                <w:pPr>
                  <w:widowControl w:val="0"/>
                  <w:rPr>
                    <w:strike/>
                  </w:rPr>
                </w:pPr>
                <w:r>
                  <w:t>21.2. Vaikui pagal jo amžių ir brandą, jo tėvams (globėjui, rūpintojui), artimiesiems giminaičiams užtikrinta operatyvi, geranoriška socialinės globos namų darbuotojų reakcija į jų skundus ir suteikiama pagalba, sprendžiant juose keliamus klausimus. Socialinės globos namuose yra užfiksuoti vaikų, jų tėvų (globėjų, rūpintojų) pasiūlymai, skundai ir pagal socialinės globos namuose numatytą procedūrą bei teisės aktų nustatytą tvarką laiku jiems pateikti atsakymai.</w:t>
                </w:r>
              </w:p>
              <w:p>
                <w:pPr>
                  <w:widowControl w:val="0"/>
                </w:pPr>
                <w:r>
                  <w:t>21.3. Socialinės globos namuose sudarytos sąlygos veikti socialinės globos namų tarybai, galinčiai teikti pasiūlymus administracijai dėl socialinės globos namų veiklos. Socialinės globos namų tarybą sudaro nuomonę sugebantys išreikšti vaikai, personalo atstovai, vaikų tėvai (globėjai, rūpintojai) ar artimieji giminaičiai, kitų institucijų, bendruomenės, kurioje yra socialinės globos namai, atstovai ir pan. Taryba turi savo veiklos nuostatus. Socialinės globos namų tarybos nariai teikia pasiūlymus socialinės globos namų administracijai ir laiku gauna atsakymus bei informaciją apie šių pasiūlymų įgyvendinimą, ir tai yra užfiksuota socialinės globos namų dokumentuose.</w:t>
                </w:r>
              </w:p>
              <w:p>
                <w:pPr>
                  <w:widowControl w:val="0"/>
                </w:pPr>
                <w:r>
                  <w:t>21.4. Vaikui pagal jo amžių ir brandą bei tėvams (globėjui, rūpintojui) garantuota, kad socialinės globos namų valdymas ir administravimas yra nuolat tobulinamas, reguliariai apsvarstant socialinės globos namams aktualių teisės aktų pasikeitimus, naujus gerosios praktikos pavyzdžius</w:t>
                </w:r>
              </w:p>
            </w:tc>
          </w:tr>
          <w:tr>
            <w:trPr>
              <w:trHeight w:val="20"/>
            </w:trPr>
            <w:tc>
              <w:tcPr>
                <w:tcW w:w="648" w:type="dxa"/>
                <w:tcBorders>
                  <w:bottom w:val="single" w:sz="4" w:space="0" w:color="auto"/>
                </w:tcBorders>
              </w:tcPr>
              <w:p>
                <w:pPr>
                  <w:widowControl w:val="0"/>
                </w:pPr>
                <w:r>
                  <w:t>22.</w:t>
                </w:r>
              </w:p>
            </w:tc>
            <w:tc>
              <w:tcPr>
                <w:tcW w:w="2288" w:type="dxa"/>
                <w:tcBorders>
                  <w:bottom w:val="single" w:sz="4" w:space="0" w:color="auto"/>
                </w:tcBorders>
              </w:tcPr>
              <w:p>
                <w:pPr>
                  <w:widowControl w:val="0"/>
                  <w:rPr>
                    <w:iCs/>
                  </w:rPr>
                </w:pPr>
                <w:r>
                  <w:t>Socialinės globos namų veikla grindžiama skaidrumo, atskaitomybės, viešumo principais</w:t>
                </w:r>
              </w:p>
            </w:tc>
            <w:tc>
              <w:tcPr>
                <w:tcW w:w="11804" w:type="dxa"/>
                <w:gridSpan w:val="3"/>
                <w:tcBorders>
                  <w:bottom w:val="single" w:sz="4" w:space="0" w:color="auto"/>
                </w:tcBorders>
              </w:tcPr>
              <w:p>
                <w:pPr>
                  <w:widowControl w:val="0"/>
                </w:pPr>
                <w:r>
                  <w:t>22.1. Socialinės globos namai rengia ir reguliariai atnaujina informacinį biuletenį (internetinį puslapį), kuriame pateikiama informacija apie socialinės globos namus, teikiamas paslaugas, personalą ir kita.</w:t>
                </w:r>
              </w:p>
              <w:p>
                <w:pPr>
                  <w:widowControl w:val="0"/>
                </w:pPr>
                <w:r>
                  <w:t>22.2. Socialinės globos namų veikla organizuojama vadovaujantis socialinės globos namų metiniais veiklos planais, rengiamais įtraukiant socialinės globos namuose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w:t>
                </w:r>
              </w:p>
              <w:p>
                <w:pPr>
                  <w:widowControl w:val="0"/>
                </w:pPr>
                <w:r>
                  <w:t>22.3. Siekdami teikti efektyvias ir kokybiškas paslaugas, socialinės globos namai bendradarbiauja su Departamentu bei kitomis kontrolės institucijomis. Socialinės globos namų personalas yra susipažinęs su Departamento pateiktomis išvadomis dėl socialinės globos atitikties socialinės globos normoms ir gali apibūdinti socialinės globos namų stiprybes bei silpnybes.</w:t>
                </w:r>
              </w:p>
              <w:p>
                <w:pPr>
                  <w:widowControl w:val="0"/>
                </w:pPr>
                <w:r>
                  <w:t>22.4. Grupinio gyvenimo namų, socialinės globos namų vaikams ir jaunimui su negalia administracija ir socialinę globą teikiantys darbuotojai palaiko nuolatinį ryšį su savivaldybėmis, kurių sprendimu vaikams su negalia buvo pradėta teikti socialinė globa bei su socialinių paslaugų įstaigomis. Socialinės globos namai informuoja savivaldybes apie asmenis, kurie dėl jų savarankiškumo kitimo gali tapti potencialiais bendruomeninių paslaugų gavėjais ateityje.</w:t>
                </w:r>
              </w:p>
              <w:p>
                <w:pPr>
                  <w:widowControl w:val="0"/>
                </w:pPr>
                <w:r>
                  <w:t>22.5. Socialinės globos namai užtikrina metinių ataskaitų ir kitos informacijos pateikimą steigėjui bei kitoms institucijoms teisės aktų nustatyta tvarka.</w:t>
                </w:r>
              </w:p>
              <w:p>
                <w:pPr>
                  <w:widowControl w:val="0"/>
                </w:pPr>
                <w:r>
                  <w:t>22.6. Socialinės globos namai teisės aktų nustatyta tvarka laiku teikia informaciją apie savo veiklą Lietuvos statistikos departamentui</w:t>
                </w: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2 pr."/>
        <w:tag w:val="part_6b6299a615594c6bb43c9af0a38a095a"/>
        <w:lock w:val="sdtLocked"/>
        <w:richText/>
      </w:sdtPr>
      <w:sdtContent>
        <w:p>
          <w:pPr>
            <w:widowControl w:val="0"/>
            <w:tabs>
              <w:tab w:val="left" w:pos="2792"/>
            </w:tabs>
          </w:pPr>
          <w:r>
            <w:br w:type="page"/>
          </w:r>
        </w:p>
        <w:p>
          <w:pPr>
            <w:widowControl w:val="0"/>
            <w:tabs>
              <w:tab w:val="left" w:pos="2792"/>
            </w:tabs>
            <w:ind w:left="9120"/>
            <w:rPr>
              <w:bCs/>
            </w:rPr>
          </w:pPr>
          <w:r>
            <w:rPr>
              <w:bCs/>
            </w:rPr>
            <w:t xml:space="preserve">Socialinės globos normų aprašo </w:t>
          </w:r>
        </w:p>
        <w:p>
          <w:pPr>
            <w:widowControl w:val="0"/>
            <w:tabs>
              <w:tab w:val="left" w:pos="2792"/>
            </w:tabs>
            <w:ind w:left="9120"/>
            <w:rPr>
              <w:bCs/>
            </w:rPr>
          </w:pPr>
          <w:sdt>
            <w:sdtPr>
              <w:alias w:val="Numeris"/>
              <w:tag w:val="nr_6b6299a615594c6bb43c9af0a38a095a"/>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6b6299a615594c6bb43c9af0a38a095a"/>
              <w:lock w:val="sdtLocked"/>
              <w:richText/>
            </w:sdtPr>
            <w:sdtContent>
              <w:r>
                <w:rPr>
                  <w:b/>
                </w:rPr>
                <w:t xml:space="preserve">LIKUSIŲ BE TĖVŲ GLOBOS VAIKŲ, SOCIALINĖS RIZIKOS VAIKŲ </w:t>
              </w:r>
              <w:r>
                <w:rPr>
                  <w:b/>
                  <w:bCs/>
                </w:rPr>
                <w:t>ILGALAIKĖS (TRUMPALAIKĖS) SOCIALINĖS GLOBOS NORMOS, TAIKOMOS</w:t>
              </w:r>
              <w:r>
                <w:rPr>
                  <w:b/>
                </w:rPr>
                <w:t xml:space="preserve">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u w:val="single"/>
                  </w:rPr>
                </w:pPr>
                <w:r>
                  <w:rPr>
                    <w:iCs/>
                  </w:rPr>
                  <w:t>Užtikrinamas likusiam be tėvų globos vaikui, socialinės rizikos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pPr>
                <w:r>
                  <w:t>1.1. Vaikui suteikiama galimybė jam priimtina forma išreikšti nuomonę apie šeimynos parinkimą (išskyrus atvejus, kai socialinė globa skubos tvarka teikiama socialinės rizikos vaikui).</w:t>
                </w:r>
              </w:p>
              <w:p>
                <w:pPr>
                  <w:widowControl w:val="0"/>
                  <w:tabs>
                    <w:tab w:val="num" w:pos="888"/>
                  </w:tabs>
                </w:pPr>
                <w:r>
                  <w:t>1.2. Vaikui užtikrintas pagal galimybes visų šeimynos narių tarpusavio sutarimas priimti jį į šeimą ir teikti socialinę globą.</w:t>
                </w:r>
              </w:p>
              <w:p>
                <w:pPr>
                  <w:widowControl w:val="0"/>
                  <w:tabs>
                    <w:tab w:val="num" w:pos="888"/>
                  </w:tabs>
                </w:pPr>
                <w:r>
                  <w:t xml:space="preserve">1.3. Likęs be tėvų globos vaikas yra apgyvendinamas šeimynoje, kai vaikui nustatyta globa (rūpyba) ir vaiko globėju (rūpintoju) paskirta šeimyna. Socialinės rizikos vaikas šeimynoje apgyvendinamas esant savivaldybės vaiko teisių apsaugos skyriaus (toliau </w:t>
                </w:r>
                <w:r>
                  <w:rPr>
                    <w:iCs/>
                  </w:rPr>
                  <w:t>–</w:t>
                </w:r>
                <w:r>
                  <w:t xml:space="preserve"> VTAS) teikimui ir savivaldybės sprendimui dėl trumpalaikės socialinės globos skyrimo. Skubos atveju paimtas iš namų ar gatvėje rastas vaikas teisės aktų nustatyta tvarka laikinai (iki 3 parų) gali būti apgyvendintas ir be savivaldybės sprendimo. Yra sutartys tarp savivaldybės administracijos ir šeimynos dėl socialinės globos teikimo vaikui finansavimo, kitos galimos finansinės ir materialinės paramos šeimynai skyrimo.</w:t>
                </w:r>
              </w:p>
              <w:p>
                <w:pPr>
                  <w:widowControl w:val="0"/>
                  <w:tabs>
                    <w:tab w:val="num" w:pos="888"/>
                  </w:tabs>
                </w:pPr>
                <w:r>
                  <w:t>1.4. Ilgalaikei socialinei globai šeimynose apgyvendinti vaikai, kuriems nustatyta nuolatinė globa. Vaikai, kuriems nustatyta laikinoji globa, arba savivaldybės ir šeimynos susitarimu – socialinės rizikos vaikai, apgyvendinti trumpalaikei socialinei globai.</w:t>
                </w:r>
              </w:p>
              <w:p>
                <w:pPr>
                  <w:widowControl w:val="0"/>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rPr>
                    <w:strike/>
                  </w:rPr>
                </w:pPr>
                <w:r>
                  <w:t>1.6. Vaikui užtikrinta, kad yra įvertinti vaiko sveikatos, vystymosi (ugdymo (-osi), specialieji ir kiti poreikiai, atsižvelgiant į vaiko gebėjimus, gabumus, situaciją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atestuotų socialinių darbuotojų, dirbančių su globėjais (rūpintojais) (toliau – atestuoti socialiniai darbuotojai),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ir šeimynos bendradarbiavimas. Visa tai yra užfiksuota vaiko laikinosios ar nuolatinės globos (rūpybos) priežiūros aktuose, kurie saugomi vaiko laikinosios ar nuolatinės globos (rūpybos) byloje (toliau – vaiko globos (rūpybos) byla).</w:t>
                </w:r>
              </w:p>
              <w:p>
                <w:pPr>
                  <w:widowControl w:val="0"/>
                  <w:tabs>
                    <w:tab w:val="num" w:pos="888"/>
                  </w:tabs>
                </w:pPr>
                <w:r>
                  <w:t>1.7. Vaiko poreikiai VTAS iniciatyva, o esant poreikiui, ir šeimynos iniciatyva, dalyvaujant VTAS atstovams, atestuotiems socialiniams darbuotojams, savivaldybės socialiniams darbuotojams, šeimynos darbuotojams, esant poreikiui – kitiems specialistams (psichologas, sveikatos priežiūros specialistas ir pan.), šeimynai, yra periodiškai, bet ne rečiau kaip 1 kartą per metus, peržiūrimi. Tai yra užfiksuota vaiko globos (rūpybos) byloje.</w:t>
                </w:r>
              </w:p>
              <w:p>
                <w:pPr>
                  <w:widowControl w:val="0"/>
                  <w:tabs>
                    <w:tab w:val="num" w:pos="888"/>
                  </w:tabs>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pPr>
                <w:r>
                  <w:t>1.9. Vaikui užtikrinta, kad VTAS atstovai, atestuoti socialiniai darbuotojai, savivaldybės socialiniai darbuotojai nuolat bendradarbiaus su juo, jo biologine šeima (kai vaikui nustatyta laikinoji globa), su šeimynos darbuotojais ir šeimyna: VTAS atstovai ne rečiau kaip kartą per ketvirtį aplanko šeimyną ir vertina, kaip šeimyna rūpinasi, auklėja, užtikrina globojamų (rūpinamų) vaikų teisių ir įstatymais ginamų vaiko interesų įgyvendinimą ir apsaugą. Atestuoti socialiniai darbuotojai teikia šeimynai metodinę pagalbą, padeda spręsti iškilusias problemas, kartu su savivaldybės socialiniais darbuotojais teikia vaiko biologinei šeimai socialinę priežiūrą ir palaiko vaiko ryšį su šia šeima, esant poreikiui, konsultuoja, tarpininkauja. Šeimynos dalyviai ir, pagal galimybes, vaikas, išreikšdamas savo nuomonę, gali tai patvirtinti.</w:t>
                </w:r>
              </w:p>
              <w:p>
                <w:pPr>
                  <w:widowControl w:val="0"/>
                  <w:tabs>
                    <w:tab w:val="num" w:pos="888"/>
                  </w:tabs>
                  <w:rPr>
                    <w:color w:val="000000"/>
                  </w:rPr>
                </w:pPr>
                <w:r>
                  <w:t>1.10. Vaikui, gebančiam išreikšti savo nuomonę, sudarytos galimybės asmeniškai bendrauti su VTAS atstovais, atestuotais socialiniais darbuotojais, savivaldybės socialiniais darbuotojais bei kitais specialistais, kurie, esant poreikiui, dalyvauja sudarant ar peržiūrint vaiko laikinos globos (rūpybos) planą arba prižiūrint vaiko globą (rūpybą) (kai vaiko laikinos globos (rūpybos) planas nesudaromas). Vaikas, gebantis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pPr>
                <w:r>
                  <w:t>2.2. Palaikoma vaiko iniciatyva, noras aptarti iškilusias problemas su šeimynos dalyviais ir su atestuotais socialiniais darbuotojais,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pPr>
                <w:r>
                  <w:t>3.3. Vaikas turi teisę praktikuoti pageidaujamą religiją pagal savo, tėvų (globėjo, rūpintojo) įsitikinimus, jei tai neprieštarauja vaiko interesams. Šeimyna tam sudaro sąlygas.</w:t>
                </w:r>
              </w:p>
              <w:p>
                <w:pPr>
                  <w:widowControl w:val="0"/>
                  <w:tabs>
                    <w:tab w:val="left" w:pos="10872"/>
                  </w:tabs>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pPr>
                <w:r>
                  <w:t>4.1. Vaikas gauna jo fiziologinius poreikius ir sveikatos būklę atitinkantį maitinimą, įvertinus jo individualius poreikius, būtinumą gauti dietinį maitinimą ir, esant galimybėms, atsižvelgiant į vaiko pageidavimus.</w:t>
                </w:r>
              </w:p>
              <w:p>
                <w:pPr>
                  <w:widowControl w:val="0"/>
                </w:pPr>
                <w:r>
                  <w:t>4.2. Vaiko maitinimas organizuojamas šeimyniniu principu, užtikrinant vaiko amžiui, sveikatos būklei reikalingus maistinių medžiagų kiekius ir energetines vertes.</w:t>
                </w:r>
              </w:p>
              <w:p>
                <w:pPr>
                  <w:widowControl w:val="0"/>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pPr>
                <w:r>
                  <w:t>4.5. Vaikui užtikrintas sveikatos priežiūros paslaugų, tarp jų ir psichikos sveikatos paslaugų, prieinamumas ir nuolatinis jo sveikatos būklės stebėjimas pirminės sveikatos priežiūros įstaigoje. Vaikas yra registruotas pirminės sveikatos priežiūros įstaigoje.</w:t>
                </w:r>
              </w:p>
              <w:p>
                <w:pPr>
                  <w:widowControl w:val="0"/>
                  <w:tabs>
                    <w:tab w:val="left" w:pos="0"/>
                  </w:tabs>
                  <w:rPr>
                    <w:iCs/>
                  </w:rPr>
                </w:pPr>
                <w:r>
                  <w:rPr>
                    <w:iCs/>
                  </w:rPr>
                  <w:t>4.6. Vaikui su negalia, esant poreikiui, organizuojamos priemonės, užtikrinančios vaiko specialiųjų poreikių tenkinimą.</w:t>
                </w:r>
              </w:p>
              <w:p>
                <w:pPr>
                  <w:widowControl w:val="0"/>
                  <w:tabs>
                    <w:tab w:val="left" w:pos="0"/>
                  </w:tabs>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pPr>
                <w:r>
                  <w:t>5.2. Šeimyna rūpinasi, kad vaikui nuo gimimo iki 6 metų būtų organizuotas ikimokyklinis ugdymas bei vaikui nuo 6 iki 7 metų – priešmokyklinis ugdymas.</w:t>
                </w:r>
              </w:p>
              <w:p>
                <w:pPr>
                  <w:widowControl w:val="0"/>
                  <w:tabs>
                    <w:tab w:val="left" w:pos="507"/>
                  </w:tabs>
                </w:pPr>
                <w:r>
                  <w:t>5.3. Mokyklinio amžiaus vaikas mokosi pagal jo poreikius atitinkančias ugdymo programas bendrojo lavinimo ar profesinėje, o atskirais atvejais specialiojoje mokykloje.</w:t>
                </w:r>
              </w:p>
              <w:p>
                <w:pPr>
                  <w:widowControl w:val="0"/>
                  <w:tabs>
                    <w:tab w:val="left" w:pos="507"/>
                    <w:tab w:val="left" w:pos="796"/>
                  </w:tabs>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rPr>
                    <w:color w:val="000000"/>
                  </w:rPr>
                </w:pPr>
                <w:r>
                  <w:rPr>
                    <w:color w:val="000000"/>
                  </w:rPr>
                  <w:t>7.2. Šeimynos gyvenamoje teritorijoje sudarytos tinkamos ir saugios sąlygos vaikams žaisti.</w:t>
                </w:r>
              </w:p>
              <w:p>
                <w:pPr>
                  <w:widowControl w:val="0"/>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rPr>
                    <w:color w:val="000000"/>
                  </w:rPr>
                </w:pPr>
                <w:r>
                  <w:rPr>
                    <w:color w:val="000000"/>
                  </w:rPr>
                  <w:t>7.4. Šeimynos gyvenamosios patalpos turi būti gyvenamosios paskirties pastate, įrengtos taip, kad vaikui užtikrintų tinkamas ir saugias gyvenimo sąlygas.</w:t>
                </w:r>
              </w:p>
              <w:p>
                <w:pPr>
                  <w:widowControl w:val="0"/>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pPr>
                <w:r>
                  <w:t>7.11. Vaikas aprūpintas reikalingais tinkamos ir saugios fizinės būklės baldais. Vaikui yra skirta atskira kieto pagrindo, atitinkanti vaiko ūgį ir sveikatos būklę lova.</w:t>
                </w:r>
              </w:p>
              <w:p>
                <w:pPr>
                  <w:widowControl w:val="0"/>
                </w:pPr>
                <w:r>
                  <w:t>7.12. Vaikui numatyta vieta (atskiri baldai ar atskiros lentynos) asmeniniams daiktams, drabužiams, mokymo priemonėms bei avalynei laikyti.</w:t>
                </w:r>
              </w:p>
              <w:p>
                <w:pPr>
                  <w:widowControl w:val="0"/>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rPr>
                    <w:strike/>
                  </w:rPr>
                </w:pPr>
                <w:r>
                  <w:t>7.14. Vaikams, sergantiems užkrečiamomis ar virusinėmis ligomis, šeimyna užtikrina vaikų sveikatos poreikius atitinkančias sąlygas ir saugią aplinką kitiems šeimynoje globojamiems vaikams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pPr>
                <w:r>
                  <w:t>8.2. Šeimynos dalyviai ir šeimynos darbuotojai yra pasitikrinę sveikatą teisės aktų nustatyta tvarka.</w:t>
                </w:r>
              </w:p>
              <w:p>
                <w:pPr>
                  <w:widowControl w:val="0"/>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pPr>
                <w:r>
                  <w:t>8.4. Vaikui užtikrinama, kad šeimynai nuolat teikiama reikalinga VTAS darbuotojų, savivaldybės socialinių darbuotojų ir, esant poreikiui, kitų specialistų (psichologų, sveikatos priežiūros specialistų) pagalba, padedanti šeimynos dalyviams tinkamai atlikti pareigas. Šeimyna, teikdama socialinę globą, bendradarbiauja su VTAS, savivaldybės socialiniais darbuotojais, šeimynos dalyviai naudojasi metodine pagalba, kurią teikia atestuoti socialiniai darbuotojai ir Socialinių paslaugų priežiūros departamentas prie Socialinės apsaugos ir darbo ministerijos (toliau – Departamentas).</w:t>
                </w:r>
              </w:p>
              <w:p>
                <w:pPr>
                  <w:widowControl w:val="0"/>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 šeimynos steigimo dokumentus;</w:t>
                </w:r>
              </w:p>
              <w:p>
                <w:pPr>
                  <w:widowControl w:val="0"/>
                </w:pPr>
                <w:r>
                  <w:t>- šeimynos įstatus;</w:t>
                </w:r>
              </w:p>
              <w:p>
                <w:pPr>
                  <w:widowControl w:val="0"/>
                </w:pPr>
                <w:r>
                  <w:t>- su vaiko globa (rūpyba) ir jos priežiūra susijusius dokumentus;</w:t>
                </w:r>
              </w:p>
              <w:p>
                <w:pPr>
                  <w:widowControl w:val="0"/>
                </w:pPr>
                <w:r>
                  <w:t>- darbo sutartis su šeimynoje įdarbintais profesinių grupių (šeimynos) darbuotojais (jei tokie yra);</w:t>
                </w:r>
              </w:p>
              <w:p>
                <w:pPr>
                  <w:widowControl w:val="0"/>
                </w:pPr>
                <w:r>
                  <w:t>- sutartis su savivaldybe dėl šeimynos globojamų vaikų socialinės globos finansavimo;</w:t>
                </w:r>
              </w:p>
              <w:p>
                <w:pPr>
                  <w:widowControl w:val="0"/>
                </w:pPr>
                <w:r>
                  <w:t>- licenciją teikti socialinę globą (nuo 2015 metų);</w:t>
                </w:r>
              </w:p>
              <w:p>
                <w:pPr>
                  <w:widowControl w:val="0"/>
                </w:pPr>
                <w:r>
                  <w:t>-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3 pr."/>
        <w:tag w:val="part_a81d4c34659c41eab6e353dc1840b9e2"/>
        <w:lock w:val="sdtLocked"/>
        <w:richText/>
      </w:sdtPr>
      <w:sdtContent>
        <w:p>
          <w:pPr>
            <w:widowControl w:val="0"/>
            <w:tabs>
              <w:tab w:val="left" w:pos="1260"/>
            </w:tabs>
          </w:pPr>
          <w:r>
            <w:br w:type="page"/>
          </w: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a81d4c34659c41eab6e353dc1840b9e2"/>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a81d4c34659c41eab6e353dc1840b9e2"/>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2.6. Tais atvejais, kai dienos socialinės globos centras teikia trumpalaikę socialinę globą, socialinė globa turi atitikti ilgalaikės (trumpalaikės) socialinės globos normas.</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4.2. ISGP senyvo amžiaus asmeniui ir suaugusiam asmeniui su negalia yra parengtas per 1 mėnesį nuo socialinės globos teikimo pradžios, vaikui – ne vėliau kaip per 1,5 mėnesio nuo socialinės globos teikimo pradžios.</w:t>
                </w:r>
              </w:p>
              <w:p>
                <w:pPr>
                  <w:widowControl w:val="0"/>
                </w:pPr>
                <w:r>
                  <w:t>4.3. Už ISGP rengimą atsakingi socialinės globos įstaigos socialiniai darbuotojai. ISGP rengiamas dalyvaujant kitiems specialistams, esant poreikiui, dalyvaujant ir socialiniams darbuotojams, savivaldybės institucijos nustatyta tvarka paskirtiems vertinti asmenų, vaikų (šeimų, kuriose yra tokie asmenys, vaikai) socialinių paslaugų poreikį (toliau – savivaldybės socialiniai darbuotojai). Sudarant ISGP vaikui, esant poreikiui, dalyvauja vaiko teisių apsaugos skyriaus atstovai, sveikatos priežiūros, ugdymo ir kiti specialistai. ISGP yra užfiksuota, kas dalyvavo jį rengiant.</w:t>
                </w:r>
              </w:p>
              <w:p>
                <w:pPr>
                  <w:widowControl w:val="0"/>
                </w:pPr>
                <w:r>
                  <w:t>4.4.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4.5.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4.6.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7.4. Apie asmenį, vaiką, dėl ligos ar kitų priežasčių negalintį ilgiau kaip 1 mėnesį lankyti dienos socialinės globos centro, yra pranešama savivaldybei (jei asmuo, vaikas dienos socialinę globą gauna savivaldybės sprendimu). Kol asmuo, vaikas negali lankyti dienos socialinės globos centro, jo darbuotojai gali asmeniui, vaikui teikti dienos (trumpalaikę) socialinę globą į namus. Apie dienos socialinės globos, teikiamos dienos socialinės globos centre, pakeitimą į socialinę globą asmens, vaiko namuose yra informuota savivaldybė. Žymos apie tai yra ISGP.</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10.2. Užtikrinta, kad tais atvejais, kai pastebėtas asmens išnaudojimas, smurtas ar nepriežiūra šeimoje, asmeniui ir šeimai nedelsiant suteikiama socialinio darbuotojo pagalba, pasitelkiami savivaldybės socialiniai darbuotojai, tarpininkaujama kitose institucijose. Tais atvejais, kai pastebėti smurto, prievartos ar nepriežiūros atvejai vaiko šeimoje, apie tai 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yra užfiksuotos asmens, vaiko bylose pridedamuose dokumentuose.</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išplanavimas ir įrengimas. Asmenų, vaikų poilsiui (miegui) dienos metu centre yra įrengtos atskiros patalpos. Tais atvejais, kai dienos socialinės globos centras teikia asmeniui, vaikui trumpalaikę socialinę globą, šios globos teikimo patalpos turi atitikti Higienos normų, taikomų stacionarios socialinės globos įstaigų suaugusiems asmenims teikiamai trumpalaikei socialinei globai, reikalavimus (išskyrus minimalaus ploto vienam asmeniui gyvenamojoje aplinkoje reikalavimus ir reikalavimus asmens higienos patalpoms). Dienos socialinės globos centre teikiant trumpalaikę globą, minimalus plotas vienam paslaugų gavėjui gyvenamojoje patalpoje turi būti ne mažesnis kaip 4 m</w:t>
                </w:r>
                <w:r>
                  <w:rPr>
                    <w:vertAlign w:val="superscript"/>
                  </w:rPr>
                  <w:t>2</w:t>
                </w:r>
                <w:r>
                  <w:t>. Tualeto patalpos yra atskiros vyrams ir moterims. Dušo, vonios ir prausyklos patalpomis naudojasi vyrai ir moterys pagal dienos socialinės globos centro administracijos nustatytą higienos procedūrų grafiką.</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šaukštelis, puodelis.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personalo skaičių pagal teisės aktų nustatytus reikalavimus. Socialinę globą teikiančio personalo pareigybių skaičius yra ne mažesnis, nei reglamentuoja socialinės apsaugos ir darbo ministro patvirtinti Socialinę globą teikiančių darbuotojų darbo laiko sąnaudų normatyvai, taikomi senyvo amžiaus asmeniui ar suaugusiam asmeniui su negalia, vaikams su negalia (tarp jų ir turintiems sunkią negalią) dienos globos centruose ar kitose socialinės globos įstaigose, teikiančiose šiems asmenims socialinę globą namuose</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15.1. Socialinės globos įstaiga yra įregistruota Juridinių asmenų registre ir turi visus įstaigos steigimą ir veiklą reglamentuojančius dokumentus:</w:t>
                </w:r>
              </w:p>
              <w:p>
                <w:pPr>
                  <w:widowControl w:val="0"/>
                  <w:tabs>
                    <w:tab w:val="left" w:pos="548"/>
                    <w:tab w:val="left" w:pos="1152"/>
                  </w:tabs>
                </w:pPr>
                <w:r>
                  <w:t>-įstaigos veiklos nuostatus (įstatus);</w:t>
                </w:r>
              </w:p>
              <w:p>
                <w:pPr>
                  <w:widowControl w:val="0"/>
                  <w:tabs>
                    <w:tab w:val="left" w:pos="548"/>
                    <w:tab w:val="left" w:pos="1152"/>
                  </w:tabs>
                </w:pPr>
                <w:r>
                  <w:t>-metinį įstaigos veiklos planą ir metinę įstaigos veiklos ataskaitą;</w:t>
                </w:r>
              </w:p>
              <w:p>
                <w:pPr>
                  <w:widowControl w:val="0"/>
                  <w:tabs>
                    <w:tab w:val="left" w:pos="548"/>
                    <w:tab w:val="left" w:pos="1152"/>
                  </w:tabs>
                </w:pPr>
                <w:r>
                  <w:t>-teikiamų paslaugų sąrašą, patvirtintą paslaugos kainą (-as);</w:t>
                </w:r>
              </w:p>
              <w:p>
                <w:pPr>
                  <w:widowControl w:val="0"/>
                  <w:tabs>
                    <w:tab w:val="left" w:pos="548"/>
                    <w:tab w:val="left" w:pos="1152"/>
                  </w:tabs>
                </w:pPr>
                <w:r>
                  <w:t>-patvirtintą įstaigos etatų sąrašą;</w:t>
                </w:r>
              </w:p>
              <w:p>
                <w:pPr>
                  <w:widowControl w:val="0"/>
                  <w:tabs>
                    <w:tab w:val="left" w:pos="1152"/>
                  </w:tabs>
                </w:pPr>
                <w:r>
                  <w:t>-patvirtintas įstaigoje vykdomas socialinės veiklos, laisvalaikio užimtumo, šeimos konsultavimo ar kitas programas;</w:t>
                </w:r>
              </w:p>
              <w:p>
                <w:pPr>
                  <w:widowControl w:val="0"/>
                  <w:tabs>
                    <w:tab w:val="left" w:pos="548"/>
                    <w:tab w:val="left" w:pos="1152"/>
                  </w:tabs>
                </w:pPr>
                <w:r>
                  <w:t>-vidaus tvarkos taisykles (apibūdinančias paslaugų gavėjų ir darbuotojų teises ir pareigas);</w:t>
                </w:r>
              </w:p>
              <w:p>
                <w:pPr>
                  <w:widowControl w:val="0"/>
                  <w:tabs>
                    <w:tab w:val="left" w:pos="548"/>
                    <w:tab w:val="left" w:pos="1152"/>
                  </w:tabs>
                </w:pPr>
                <w:r>
                  <w:t>-personalo pareigybių aprašus;</w:t>
                </w:r>
              </w:p>
              <w:p>
                <w:pPr>
                  <w:widowControl w:val="0"/>
                  <w:tabs>
                    <w:tab w:val="left" w:pos="548"/>
                    <w:tab w:val="left" w:pos="1152"/>
                  </w:tabs>
                </w:pPr>
                <w:r>
                  <w:t>-darbuotojų atestacijos ir kvalifikacijos tobulinimo planus;</w:t>
                </w:r>
              </w:p>
              <w:p>
                <w:pPr>
                  <w:widowControl w:val="0"/>
                  <w:tabs>
                    <w:tab w:val="left" w:pos="690"/>
                    <w:tab w:val="left" w:pos="1152"/>
                  </w:tabs>
                </w:pPr>
                <w:r>
                  <w:t>-asmenų bylas („gyvenimo knygas“), vaikų bylas, kuriose yra ISGP ir kiti su asmens, vaiko socialine globa susiję dokumentai;</w:t>
                </w:r>
              </w:p>
              <w:p>
                <w:pPr>
                  <w:widowControl w:val="0"/>
                  <w:tabs>
                    <w:tab w:val="left" w:pos="690"/>
                    <w:tab w:val="left" w:pos="1152"/>
                  </w:tabs>
                </w:pPr>
                <w:r>
                  <w:t>-asmenų, globėjų, rūpintojų, kitų šeimos narių ar artimųjų giminaičių, vaiko tėvų (globėjo, rūpintojo) skundų ir prašymų registracijos žurnalą;</w:t>
                </w:r>
              </w:p>
              <w:p>
                <w:pPr>
                  <w:widowControl w:val="0"/>
                  <w:tabs>
                    <w:tab w:val="left" w:pos="548"/>
                    <w:tab w:val="left" w:pos="1152"/>
                  </w:tabs>
                </w:pPr>
                <w:r>
                  <w:t>-neigiamo pobūdžio įvykių ir jų pasekmių asmeniui registracijos žurnalą;</w:t>
                </w:r>
              </w:p>
              <w:p>
                <w:pPr>
                  <w:widowControl w:val="0"/>
                  <w:tabs>
                    <w:tab w:val="left" w:pos="690"/>
                    <w:tab w:val="left" w:pos="1152"/>
                  </w:tabs>
                  <w:rPr>
                    <w:strike/>
                  </w:rPr>
                </w:pPr>
                <w:r>
                  <w:t>-socialinės globos atitikties socialinės globos normoms vertinimo (įsivertinimo) rezultatus apibūdinančius dokumentus;</w:t>
                </w:r>
              </w:p>
              <w:p>
                <w:pPr>
                  <w:widowControl w:val="0"/>
                  <w:tabs>
                    <w:tab w:val="left" w:pos="690"/>
                    <w:tab w:val="left" w:pos="1152"/>
                  </w:tabs>
                </w:pPr>
                <w:r>
                  <w:t>-įstaigos administracijos patvirtintus savanoriško darbo funkcijų atlikimą reglamentuojančius dokumentus (jei socialinės globos įstaigoje dirba savanoriai);</w:t>
                </w:r>
              </w:p>
              <w:p>
                <w:pPr>
                  <w:widowControl w:val="0"/>
                  <w:tabs>
                    <w:tab w:val="left" w:pos="690"/>
                    <w:tab w:val="left" w:pos="1152"/>
                  </w:tabs>
                </w:pPr>
                <w:r>
                  <w:t>-licenciją teikti socialinę globą (nuo 2015 m.) ir kitas teisės aktų nustatytas licencijas bei leidimus;</w:t>
                </w:r>
              </w:p>
              <w:p>
                <w:pPr>
                  <w:widowControl w:val="0"/>
                  <w:tabs>
                    <w:tab w:val="left" w:pos="548"/>
                    <w:tab w:val="left" w:pos="1152"/>
                  </w:tabs>
                </w:pPr>
                <w:r>
                  <w:t>-leidimą-higienos pasą, jei dienos socialinės globos įstaiga teikia trumpalaikę socialinę globą;</w:t>
                </w:r>
              </w:p>
              <w:p>
                <w:pPr>
                  <w:widowControl w:val="0"/>
                  <w:tabs>
                    <w:tab w:val="left" w:pos="690"/>
                    <w:tab w:val="left" w:pos="1152"/>
                  </w:tabs>
                </w:pPr>
                <w:r>
                  <w:t>-licencijas teikti slaugos, reabilitacijos (kineziterapijos, masažo ir pan.) paslaugas (kai dienos socialinės globos įstaiga teikia šias paslaugas);</w:t>
                </w:r>
              </w:p>
              <w:p>
                <w:pPr>
                  <w:widowControl w:val="0"/>
                  <w:tabs>
                    <w:tab w:val="left" w:pos="548"/>
                    <w:tab w:val="left" w:pos="1152"/>
                  </w:tabs>
                </w:pPr>
                <w:r>
                  <w:t>-kitus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Socialinį darbą dirbantiesiems, sveikatos priežiūros specialistams, kitiems specialistams sudaryta galimybė tobulinti savo kvalifikaciją pagal teisės aktuose įteisintus kvalifikacijos tobulinimo reikalavimus. Socialinės globos įstaiga socialinių darbuotojų padėjėjams, neturintiems socialinio darbo ar jam prilyginto išsilavinimo, prieš pradedant dirbti,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4 pr."/>
        <w:tag w:val="part_deb7d2b5f5a544529392994916b233ed"/>
        <w:lock w:val="sdtLocked"/>
        <w:richText/>
      </w:sdtPr>
      <w:sdtContent>
        <w:p>
          <w:pPr>
            <w:widowControl w:val="0"/>
            <w:ind w:left="9120"/>
            <w:rPr>
              <w:bCs/>
            </w:rPr>
          </w:pPr>
          <w:r>
            <w:rPr>
              <w:bCs/>
            </w:rPr>
            <w:br w:type="page"/>
            <w:t xml:space="preserve">Socialinės globos normų aprašo </w:t>
          </w:r>
        </w:p>
        <w:p>
          <w:pPr>
            <w:widowControl w:val="0"/>
            <w:ind w:left="9120"/>
            <w:rPr>
              <w:bCs/>
            </w:rPr>
          </w:pPr>
          <w:sdt>
            <w:sdtPr>
              <w:alias w:val="Numeris"/>
              <w:tag w:val="nr_deb7d2b5f5a544529392994916b233ed"/>
              <w:lock w:val="sdtLocked"/>
              <w:richText/>
            </w:sdtPr>
            <w:sdtContent>
              <w:r>
                <w:rPr>
                  <w:bCs/>
                </w:rPr>
                <w:t>4</w:t>
              </w:r>
            </w:sdtContent>
          </w:sdt>
          <w:r>
            <w:rPr>
              <w:bCs/>
            </w:rPr>
            <w:t xml:space="preserve"> priedas </w:t>
          </w:r>
        </w:p>
        <w:p>
          <w:pPr>
            <w:widowControl w:val="0"/>
            <w:tabs>
              <w:tab w:val="left" w:pos="12060"/>
              <w:tab w:val="left" w:pos="12240"/>
            </w:tabs>
            <w:jc w:val="center"/>
            <w:rPr>
              <w:bCs/>
            </w:rPr>
          </w:pPr>
        </w:p>
        <w:p>
          <w:pPr>
            <w:widowControl w:val="0"/>
            <w:jc w:val="center"/>
            <w:rPr>
              <w:b/>
              <w:bCs/>
            </w:rPr>
          </w:pPr>
          <w:sdt>
            <w:sdtPr>
              <w:alias w:val="Pavadinimas"/>
              <w:tag w:val="title_deb7d2b5f5a544529392994916b233ed"/>
              <w:lock w:val="sdtLocked"/>
              <w:richText/>
            </w:sdtPr>
            <w:sdtContent>
              <w:r>
                <w:rPr>
                  <w:b/>
                  <w:bCs/>
                </w:rPr>
                <w:t>SENYVO AMŽIAUS ASMENŲ IR SUAUGUSIŲ ASMENŲ SU NEGALIA ILGALAIKĖS (TRUMPALAIKĖS) SOCIALINĖS GLOBOS NORMOS, TAIKOMOS SOCIALINĖS GLOBOS NAMAMS</w:t>
              </w:r>
            </w:sdtContent>
          </w:sdt>
        </w:p>
        <w:p>
          <w:pPr>
            <w:widowControl w:val="0"/>
            <w:jc w:val="center"/>
            <w:rPr>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4"/>
            <w:gridCol w:w="2887"/>
            <w:gridCol w:w="11279"/>
          </w:tblGrid>
          <w:tr>
            <w:trPr>
              <w:trHeight w:val="20"/>
              <w:tblHeader/>
            </w:trPr>
            <w:tc>
              <w:tcPr>
                <w:tcW w:w="574" w:type="dxa"/>
                <w:vAlign w:val="center"/>
              </w:tcPr>
              <w:p>
                <w:pPr>
                  <w:widowControl w:val="0"/>
                  <w:jc w:val="center"/>
                  <w:rPr>
                    <w:bCs/>
                  </w:rPr>
                </w:pPr>
                <w:r>
                  <w:rPr>
                    <w:bCs/>
                  </w:rPr>
                  <w:t>Eil. Nr.</w:t>
                </w:r>
              </w:p>
            </w:tc>
            <w:tc>
              <w:tcPr>
                <w:tcW w:w="2887" w:type="dxa"/>
                <w:vAlign w:val="center"/>
              </w:tcPr>
              <w:p>
                <w:pPr>
                  <w:widowControl w:val="0"/>
                  <w:jc w:val="center"/>
                  <w:rPr>
                    <w:bCs/>
                  </w:rPr>
                </w:pPr>
                <w:r>
                  <w:rPr>
                    <w:bCs/>
                  </w:rPr>
                  <w:t>Socialinės globos norma</w:t>
                </w:r>
              </w:p>
            </w:tc>
            <w:tc>
              <w:tcPr>
                <w:tcW w:w="11279" w:type="dxa"/>
                <w:vAlign w:val="center"/>
              </w:tcPr>
              <w:p>
                <w:pPr>
                  <w:widowControl w:val="0"/>
                  <w:jc w:val="center"/>
                  <w:rPr>
                    <w:bCs/>
                  </w:rPr>
                </w:pPr>
                <w:r>
                  <w:rPr>
                    <w:bCs/>
                  </w:rPr>
                  <w:t>Socialinės globos normos turinys ir charakteristika</w:t>
                </w:r>
              </w:p>
            </w:tc>
          </w:tr>
          <w:tr>
            <w:trPr>
              <w:trHeight w:val="20"/>
            </w:trPr>
            <w:tc>
              <w:tcPr>
                <w:tcW w:w="574" w:type="dxa"/>
                <w:tcBorders>
                  <w:right w:val="nil"/>
                </w:tcBorders>
              </w:tcPr>
              <w:p>
                <w:pPr>
                  <w:widowControl w:val="0"/>
                </w:pPr>
              </w:p>
            </w:tc>
            <w:tc>
              <w:tcPr>
                <w:tcW w:w="2887" w:type="dxa"/>
                <w:tcBorders>
                  <w:left w:val="nil"/>
                  <w:right w:val="nil"/>
                </w:tcBorders>
              </w:tcPr>
              <w:p>
                <w:pPr>
                  <w:widowControl w:val="0"/>
                  <w:rPr>
                    <w:u w:val="single"/>
                  </w:rPr>
                </w:pPr>
              </w:p>
            </w:tc>
            <w:tc>
              <w:tcPr>
                <w:tcW w:w="11279" w:type="dxa"/>
                <w:tcBorders>
                  <w:left w:val="nil"/>
                </w:tcBorders>
                <w:vAlign w:val="center"/>
              </w:tcPr>
              <w:p>
                <w:pPr>
                  <w:widowControl w:val="0"/>
                  <w:jc w:val="center"/>
                  <w:rPr>
                    <w:b/>
                    <w:bCs/>
                    <w:i/>
                    <w:u w:val="single"/>
                  </w:rPr>
                </w:pPr>
                <w:r>
                  <w:rPr>
                    <w:b/>
                    <w:bCs/>
                  </w:rPr>
                  <w:t>I sritis. Paslaugų paskyrimas, planavimas ir asmens apgyvendinimas</w:t>
                </w:r>
              </w:p>
            </w:tc>
          </w:tr>
          <w:tr>
            <w:trPr>
              <w:trHeight w:val="20"/>
            </w:trPr>
            <w:tc>
              <w:tcPr>
                <w:tcW w:w="574" w:type="dxa"/>
              </w:tcPr>
              <w:p>
                <w:pPr>
                  <w:widowControl w:val="0"/>
                </w:pPr>
                <w:r>
                  <w:t>1.</w:t>
                </w:r>
              </w:p>
            </w:tc>
            <w:tc>
              <w:tcPr>
                <w:tcW w:w="2887" w:type="dxa"/>
              </w:tcPr>
              <w:p>
                <w:pPr>
                  <w:widowControl w:val="0"/>
                  <w:rPr>
                    <w:u w:val="single"/>
                  </w:rPr>
                </w:pPr>
                <w:r>
                  <w:rPr>
                    <w:bCs/>
                  </w:rPr>
                  <w:t>Senyvo amžiaus asmeniui ir suaugusiam asmeniui su negalia (toliau – asmuo) ar jo globėjui, rūpintojui, kitiems šeimos nariams ar artimiesiems giminaičiams užtikrinama galimybė susipažinti su socialinės globos namais</w:t>
                </w:r>
              </w:p>
            </w:tc>
            <w:tc>
              <w:tcPr>
                <w:tcW w:w="11279" w:type="dxa"/>
              </w:tcPr>
              <w:p>
                <w:pPr>
                  <w:widowControl w:val="0"/>
                </w:pPr>
                <w:r>
                  <w:t>1.1. Asmeniui suteikiama galimybė jam priimtina forma pareikšti savo nuomonę apie socialinės globos namų parinkimą. Prieš pradedant teikti socialinę globą, asmeniui, jo globėjui, rūpintojui, kitiems šeimos nariams ar artimiesiems giminaičiams sudaromos sąlygos apsilankyti socialinės globos namuose ir susipažinti su socialinės globos įstaigos teikiamomis paslaugomis.</w:t>
                </w:r>
              </w:p>
              <w:p>
                <w:pPr>
                  <w:widowControl w:val="0"/>
                  <w:rPr>
                    <w:b/>
                    <w:i/>
                    <w:strike/>
                    <w:u w:val="single"/>
                  </w:rPr>
                </w:pPr>
                <w:r>
                  <w:t xml:space="preserve">1.2. Asmeniui, </w:t>
                </w:r>
                <w:r>
                  <w:rPr>
                    <w:bCs/>
                  </w:rPr>
                  <w:t>jo globėjui, rūpintojui, kitiems šeimos nariams ar artimiesiems giminaičiams</w:t>
                </w:r>
                <w:r>
                  <w:t xml:space="preserve"> yra prieinama informacija apie socialinės globos namus, teikiamas paslaugas, personalą ir kita</w:t>
                </w:r>
              </w:p>
            </w:tc>
          </w:tr>
          <w:tr>
            <w:trPr>
              <w:trHeight w:val="20"/>
            </w:trPr>
            <w:tc>
              <w:tcPr>
                <w:tcW w:w="574" w:type="dxa"/>
              </w:tcPr>
              <w:p>
                <w:pPr>
                  <w:widowControl w:val="0"/>
                </w:pPr>
                <w:r>
                  <w:t>2.</w:t>
                </w:r>
              </w:p>
            </w:tc>
            <w:tc>
              <w:tcPr>
                <w:tcW w:w="2887" w:type="dxa"/>
              </w:tcPr>
              <w:p>
                <w:pPr>
                  <w:widowControl w:val="0"/>
                  <w:rPr>
                    <w:bCs/>
                    <w:iCs/>
                  </w:rPr>
                </w:pPr>
                <w:r>
                  <w:rPr>
                    <w:bCs/>
                    <w:iCs/>
                  </w:rPr>
                  <w:t>Užtikrinamas asmens socialinės globos tikslingumas, paremtas išsamiu ir visapusišku asmens poreikių vertinimu</w:t>
                </w:r>
              </w:p>
            </w:tc>
            <w:tc>
              <w:tcPr>
                <w:tcW w:w="11279" w:type="dxa"/>
              </w:tcPr>
              <w:p>
                <w:pPr>
                  <w:widowControl w:val="0"/>
                  <w:rPr>
                    <w:strike/>
                  </w:rPr>
                </w:pPr>
                <w:r>
                  <w:t xml:space="preserve">2.1. Asmeniui socialinė globa socialinės globos namuose pradedama teikti pagal asmens ar jo globėjo, rūpintojo, prašymą ir, kai socialinę globą organizuoja savivaldybė, savivaldybės sprendimą skirti asmeniui ilgalaikę (trumpalaikę) socialinę globą socialinės globos namuose, teisės aktų nustatyta tvarka įvertinus asmens socialinės globos poreikį. Jei socialinė globa pradėta teikti ne savivaldybės sprendimu, asmens socialinės globos poreikio vertinimą užtikrina socialinės globos įstaiga. Socialinės globos namuose kaupiamoje informacijoje apie asmenį (toliau </w:t>
                </w:r>
                <w:r>
                  <w:rPr>
                    <w:bCs/>
                  </w:rPr>
                  <w:t>–</w:t>
                </w:r>
                <w:r>
                  <w:t xml:space="preserve"> asmens byloje) yra tai fiksuojantys įrašai ir dokumentai.</w:t>
                </w:r>
              </w:p>
              <w:p>
                <w:pPr>
                  <w:widowControl w:val="0"/>
                </w:pPr>
                <w:r>
                  <w:t>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w:t>
                </w:r>
              </w:p>
              <w:p>
                <w:pPr>
                  <w:widowControl w:val="0"/>
                </w:pPr>
                <w:r>
                  <w:t>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p>
              <w:p>
                <w:pPr>
                  <w:widowControl w:val="0"/>
                </w:pPr>
                <w:r>
                  <w:t>2.4. Grupiniuose gyvenimo namuose ilgalaikė (trumpalaikė) socialinė globa teikiama senyvo amžiaus asmenims ar suaugusiems asmenims su negalia (tarp jų ir suaugusiems asmenims, turintiems sunkią negalią), kuriems nustatytas visiškas ar dalinis nesavarankiškumas.</w:t>
                </w:r>
              </w:p>
              <w:p>
                <w:pPr>
                  <w:widowControl w:val="0"/>
                </w:pPr>
                <w:r>
                  <w:t>2.5. Specializuotuose socialinės globos namuose ilgalaikė (trumpalaikė) socialinė globa teikiama senyvo amžiaus asmenims ar suaugusiems asmenims su negalia, kuriems nustatytas visiškas nesavarankiškumas ar sunki negalia.</w:t>
                </w:r>
              </w:p>
              <w:p>
                <w:pPr>
                  <w:widowControl w:val="0"/>
                </w:pPr>
                <w:r>
                  <w:t>2.6. Atsižvelgdami į socialinės globos namuose įvertintų asmens būtinų paslaugų (asmens sveikatos priežiūros organizavimo, laisvalaikio organizavimo, socialinių įgūdžių ugdymo ir kita) poreikius, vertindami asmens individualias savybes bei ypatumus, susijusius su amžiumi, etnine kilme, kalba, religija, lytimi, rasine priklausomybe, socialinės globos namai įsivertina savo galimybes suteikti asmeniui reikalingas paslaugas. Jei socialinės globos namai neturi galimybių asmeniui suteikti reikalingų paslaugų, apie tai yra informuojamas asmuo, globėjas, rūpintojas, savivaldybė, priėmusi sprendimą skirti asmeniui socialinę globą.</w:t>
                </w:r>
              </w:p>
              <w:p>
                <w:pPr>
                  <w:widowControl w:val="0"/>
                </w:pPr>
                <w:r>
                  <w:t>2.7. Socialinės globos namuose vertinant asmens poreikius, dalyvauja visi reikalingi specialistai, pats asmuo ar, esant poreikiui, asmens globėjas, rūpintojas, kiti šeimos nariai ar artimieji giminaičiai ir visa tai yra užfiksuota asmens byloje pridedamuose dokumentuose.</w:t>
                </w:r>
              </w:p>
              <w:p>
                <w:pPr>
                  <w:widowControl w:val="0"/>
                </w:pPr>
                <w:r>
                  <w:t>2.8. Į socialinės globos namus nepriimami asmenys, kurie apgyvendinimo metu serga ūmiomis infekcinėmis ar kitomis pavojingomis užkrečiamomis ligomis. Pirmines ambulatorines asmens sveikatos priežiūros paslaugas teikiančio gydytojo išduotas išrašas iš medicininių dokumentų (F027/a), nuo kurio išdavimo iki asmens apsigyvenimo globos įstaigoje negali būti praėję daugiau kaip 3 mėnesiai, yra saugomas asmens byloje.</w:t>
                </w:r>
              </w:p>
              <w:p>
                <w:pPr>
                  <w:widowControl w:val="0"/>
                  <w:rPr>
                    <w:iCs/>
                  </w:rPr>
                </w:pPr>
                <w:r>
                  <w:t>2.9.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namuose.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w:t>
                </w:r>
              </w:p>
            </w:tc>
          </w:tr>
          <w:tr>
            <w:trPr>
              <w:trHeight w:val="20"/>
            </w:trPr>
            <w:tc>
              <w:tcPr>
                <w:tcW w:w="574" w:type="dxa"/>
              </w:tcPr>
              <w:p>
                <w:pPr>
                  <w:widowControl w:val="0"/>
                </w:pPr>
                <w:r>
                  <w:t>3.</w:t>
                </w:r>
              </w:p>
            </w:tc>
            <w:tc>
              <w:tcPr>
                <w:tcW w:w="2887" w:type="dxa"/>
              </w:tcPr>
              <w:p>
                <w:pPr>
                  <w:widowControl w:val="0"/>
                  <w:rPr>
                    <w:bCs/>
                    <w:iCs/>
                  </w:rPr>
                </w:pPr>
                <w:r>
                  <w:rPr>
                    <w:iCs/>
                  </w:rPr>
                  <w:t>Asmeniui ar jo</w:t>
                </w:r>
                <w:r>
                  <w:rPr>
                    <w:bCs/>
                  </w:rPr>
                  <w:t xml:space="preserve"> globėjui, rūpintojui </w:t>
                </w:r>
                <w:r>
                  <w:rPr>
                    <w:iCs/>
                  </w:rPr>
                  <w:t>yra garantuojamas sutarties, atitinkančios asmens geriausius teisėtus interesus, pasirašymas</w:t>
                </w:r>
              </w:p>
            </w:tc>
            <w:tc>
              <w:tcPr>
                <w:tcW w:w="11279" w:type="dxa"/>
              </w:tcPr>
              <w:p>
                <w:pPr>
                  <w:widowControl w:val="0"/>
                  <w:tabs>
                    <w:tab w:val="left" w:pos="365"/>
                  </w:tabs>
                </w:pPr>
                <w:r>
                  <w:t>3.1. Kiekvienas asmuo, kuriam teikiama socialinė globa, ar jo globėjas, rūpintojas ir socialinės globos namai yra pasirašę sutartį, kurioje numatytos socialinės globos teikimo sąlygos, teikimo laikas, abiejų šalių teisės, pareigos, atsakomybė ir kitos sąlygos. Sutartis sudaryta praėjus ne daugiau kaip 7 kalendorinėms dienoms nuo asmens apgyvendinimo socialinės globos namuose. Sutarties turinys yra aiškus, suprantamas, nedviprasmiškas.</w:t>
                </w:r>
              </w:p>
              <w:p>
                <w:pPr>
                  <w:widowControl w:val="0"/>
                </w:pPr>
                <w:r>
                  <w:t>3.2. Asmuo jam priimtina forma iki sutarties pasirašymo yra supažindintas su socialinės globos namų vidaus tvarkos taisyklėmis gyventojams ar kitais dokumentais, reglamentuojančiais gyvenimą socialinės globos namuose. Žymos apie tai užfiksuotos sutartyje ar kituose asmens byloje pridedamuose dokumentuose.</w:t>
                </w:r>
              </w:p>
              <w:p>
                <w:pPr>
                  <w:widowControl w:val="0"/>
                  <w:outlineLvl w:val="2"/>
                  <w:rPr>
                    <w:bCs/>
                    <w:iCs/>
                    <w:strike/>
                  </w:rPr>
                </w:pPr>
                <w:r>
                  <w:rPr>
                    <w:bCs/>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namų iniciatyva, iš anksto bus informuotas asmuo, jo globėjas, rūpintojas ir savivaldybė, priėmusi sprendimą skirti asmeniui socialinę globą socialinės globos namuose (tais atvejais, kai asmuo socialinės globos namuose apgyvendinamas savivaldybės sprendimu). Sutarties nutraukimas</w:t>
                </w:r>
                <w:r>
                  <w:rPr>
                    <w:rFonts w:ascii="Arial" w:hAnsi="Arial" w:cs="Arial"/>
                    <w:bCs/>
                  </w:rPr>
                  <w:t xml:space="preserve"> </w:t>
                </w:r>
                <w:r>
                  <w:rPr>
                    <w:bCs/>
                  </w:rPr>
                  <w:t>yra užfiksuotas asmens byloje pridedamuose dokumentuose</w:t>
                </w:r>
              </w:p>
            </w:tc>
          </w:tr>
          <w:tr>
            <w:trPr>
              <w:trHeight w:val="20"/>
            </w:trPr>
            <w:tc>
              <w:tcPr>
                <w:tcW w:w="574" w:type="dxa"/>
              </w:tcPr>
              <w:p>
                <w:pPr>
                  <w:widowControl w:val="0"/>
                </w:pPr>
                <w:r>
                  <w:t>4.</w:t>
                </w:r>
              </w:p>
            </w:tc>
            <w:tc>
              <w:tcPr>
                <w:tcW w:w="2887" w:type="dxa"/>
              </w:tcPr>
              <w:p>
                <w:pPr>
                  <w:widowControl w:val="0"/>
                  <w:rPr>
                    <w:bCs/>
                    <w:iCs/>
                  </w:rPr>
                </w:pPr>
                <w:r>
                  <w:rPr>
                    <w:bCs/>
                    <w:iCs/>
                  </w:rPr>
                  <w:t xml:space="preserve">Asmeniui pagal įvertintus poreikius sudaromas individualus socialinės globos planas (toliau </w:t>
                </w:r>
                <w:r>
                  <w:rPr>
                    <w:bCs/>
                  </w:rPr>
                  <w:t>–</w:t>
                </w:r>
                <w:r>
                  <w:rPr>
                    <w:bCs/>
                    <w:iCs/>
                  </w:rPr>
                  <w:t xml:space="preserve"> ISGP)</w:t>
                </w:r>
              </w:p>
            </w:tc>
            <w:tc>
              <w:tcPr>
                <w:tcW w:w="11279" w:type="dxa"/>
              </w:tcPr>
              <w:p>
                <w:pPr>
                  <w:widowControl w:val="0"/>
                </w:pPr>
                <w:r>
                  <w:t>4.1. Socialinei globai asmeniui teikti sudarytas ISGP, kuriame pateikta detali informacija apie asmens socialinius ryšius, šeimą, informacija iš pirmines ambulatorines asmens sveikatos priežiūros paslaugas teikiančio gydytojo apie asmens sveikatos būklę ir</w:t>
                </w:r>
                <w:r>
                  <w:rPr>
                    <w:sz w:val="22"/>
                  </w:rPr>
                  <w:t xml:space="preserve"> </w:t>
                </w:r>
                <w:r>
                  <w:t>informacija apie socialinės globos namuose 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kas patikslinta) ir kita. ISGP yra kiekvieno asmens byloje.</w:t>
                </w:r>
              </w:p>
              <w:p>
                <w:pPr>
                  <w:widowControl w:val="0"/>
                </w:pPr>
                <w:r>
                  <w:t>4.2. ISGP rengia socialinės globos namų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w:t>
                </w:r>
              </w:p>
              <w:p>
                <w:pPr>
                  <w:widowControl w:val="0"/>
                </w:pPr>
                <w:r>
                  <w:t>4.3. ISGP sudarymo laikas priklauso nuo asmens gebėjimų prisitaikyti prie aplinkos, naujų aplinkybių, turimų psichologinių asmens savybių ir kt. Esant poreikiui, atvykusiam į socialinės globos namus asmeniui dėl sudėtingos adaptacijos</w:t>
                </w:r>
                <w:r>
                  <w:rPr>
                    <w:sz w:val="22"/>
                  </w:rPr>
                  <w:t xml:space="preserve"> </w:t>
                </w:r>
                <w:r>
                  <w:t>ne ilgiau kaip vienam pusmečiui gali būti sudaromas preliminarus ISGP, kuris ne vėliau kaip po pusmečio turi būti peržiūrimas.</w:t>
                </w:r>
                <w:r>
                  <w:rPr>
                    <w:sz w:val="22"/>
                  </w:rPr>
                  <w:t xml:space="preserve"> </w:t>
                </w:r>
                <w:r>
                  <w:t>ISGP</w:t>
                </w:r>
                <w:r>
                  <w:rPr>
                    <w:sz w:val="22"/>
                  </w:rPr>
                  <w:t xml:space="preserve"> </w:t>
                </w:r>
                <w:r>
                  <w:t>(įskaitant ir preliminarų) senyvo amžiaus asmeniui sudaromas ne vėliau kaip per 1 mėnesį, asmeniui su negalia (taip pat ir turinčiam sunkią negalią) – ne vėliau kaip per 1,5 mėnesio nuo asmens atvykimo į socialinės globos namus dienos.</w:t>
                </w:r>
              </w:p>
              <w:p>
                <w:pPr>
                  <w:widowControl w:val="0"/>
                </w:pPr>
                <w:r>
                  <w:t>4.4. Pagal galimybes yra užtikrintas paties asmens ar jo globėjo, rūpintojo, kitų šeimos narių ar artimųjų giminaičių dalyvavimas sudarant, peržiūrint ir tikslinant ISGP. Į jų nuomonę</w:t>
                </w:r>
                <w:r>
                  <w:rPr>
                    <w:sz w:val="22"/>
                  </w:rPr>
                  <w:t xml:space="preserve"> </w:t>
                </w:r>
                <w:r>
                  <w:t>kiek įmanoma yra atsižvelgta, žymos apie tai užfiksuotos ISGP.</w:t>
                </w:r>
              </w:p>
              <w:p>
                <w:pPr>
                  <w:widowControl w:val="0"/>
                  <w:rPr>
                    <w:strike/>
                  </w:rPr>
                </w:pPr>
                <w:r>
                  <w:t>4.5. Asmeniui su negalia pagal įvertintus poreikius ISGP yra numatytos priemonės, užtikrinančios asmens specialiųjų poreikių tenkinimą</w:t>
                </w:r>
              </w:p>
            </w:tc>
          </w:tr>
          <w:tr>
            <w:trPr>
              <w:trHeight w:val="20"/>
            </w:trPr>
            <w:tc>
              <w:tcPr>
                <w:tcW w:w="574" w:type="dxa"/>
              </w:tcPr>
              <w:p>
                <w:pPr>
                  <w:widowControl w:val="0"/>
                </w:pPr>
                <w:r>
                  <w:t>5.</w:t>
                </w:r>
              </w:p>
            </w:tc>
            <w:tc>
              <w:tcPr>
                <w:tcW w:w="2887" w:type="dxa"/>
              </w:tcPr>
              <w:p>
                <w:pPr>
                  <w:widowControl w:val="0"/>
                </w:pPr>
                <w:r>
                  <w:rPr>
                    <w:iCs/>
                  </w:rPr>
                  <w:t>Asmeniui teikiamų paslaugų efektyvumas užtikrinamas periodiškai peržiūrint ir patikslinant ISGP</w:t>
                </w:r>
              </w:p>
            </w:tc>
            <w:tc>
              <w:tcPr>
                <w:tcW w:w="11279" w:type="dxa"/>
              </w:tcPr>
              <w:p>
                <w:pPr>
                  <w:widowControl w:val="0"/>
                </w:pPr>
                <w:r>
                  <w:t>5.1. Užtikrinta, kad</w:t>
                </w:r>
                <w:r>
                  <w:rPr>
                    <w:sz w:val="22"/>
                  </w:rPr>
                  <w:t xml:space="preserve"> </w:t>
                </w:r>
                <w:r>
                  <w:t>ISGP yra peržiūrimas ir tikslinamas</w:t>
                </w:r>
                <w:r>
                  <w:rPr>
                    <w:sz w:val="22"/>
                  </w:rPr>
                  <w:t xml:space="preserve"> </w:t>
                </w:r>
                <w:r>
                  <w:t>ne rečiau</w:t>
                </w:r>
                <w:r>
                  <w:rPr>
                    <w:sz w:val="22"/>
                  </w:rPr>
                  <w:t xml:space="preserve"> </w:t>
                </w:r>
                <w:r>
                  <w:t>kaip</w:t>
                </w:r>
                <w:r>
                  <w:rPr>
                    <w:sz w:val="22"/>
                  </w:rPr>
                  <w:t xml:space="preserve"> </w:t>
                </w:r>
                <w:r>
                  <w:t>1 kartą</w:t>
                </w:r>
                <w:r>
                  <w:rPr>
                    <w:sz w:val="22"/>
                  </w:rPr>
                  <w:t xml:space="preserve"> </w:t>
                </w:r>
                <w:r>
                  <w:t>per metus, o atsiradus naujoms, su asmens sveikatos būkle ar</w:t>
                </w:r>
                <w:r>
                  <w:rPr>
                    <w:sz w:val="22"/>
                  </w:rPr>
                  <w:t xml:space="preserve"> </w:t>
                </w:r>
                <w:r>
                  <w:t>naujais</w:t>
                </w:r>
                <w:r>
                  <w:rPr>
                    <w:sz w:val="22"/>
                  </w:rPr>
                  <w:t xml:space="preserve"> </w:t>
                </w:r>
                <w:r>
                  <w:t>asmens poreikiais bei įgūdžiais</w:t>
                </w:r>
                <w:r>
                  <w:rPr>
                    <w:sz w:val="22"/>
                  </w:rPr>
                  <w:t xml:space="preserve"> </w:t>
                </w:r>
                <w:r>
                  <w:t>susijusioms aplinkybėms, iškart po šių aplinkybių atsiradimo.</w:t>
                </w:r>
              </w:p>
              <w:p>
                <w:pPr>
                  <w:widowControl w:val="0"/>
                </w:pPr>
                <w:r>
                  <w:t>5.2. Peržiūrėtame ir patikslintame ISGP yra pateikti ir įvertinti</w:t>
                </w:r>
                <w:r>
                  <w:rPr>
                    <w:sz w:val="22"/>
                  </w:rPr>
                  <w:t xml:space="preserve"> </w:t>
                </w:r>
                <w:r>
                  <w:t>socialinės globos teikimo laikotarpiu pasiekti rezultatai, įvertinti</w:t>
                </w:r>
                <w:r>
                  <w:rPr>
                    <w:sz w:val="22"/>
                  </w:rPr>
                  <w:t xml:space="preserve"> </w:t>
                </w:r>
                <w:r>
                  <w:t>asmens paslaugų</w:t>
                </w:r>
                <w:r>
                  <w:rPr>
                    <w:sz w:val="22"/>
                  </w:rPr>
                  <w:t xml:space="preserve"> </w:t>
                </w:r>
                <w:r>
                  <w:t>poreikių pokyčiai bei numatytos</w:t>
                </w:r>
                <w:r>
                  <w:rPr>
                    <w:sz w:val="22"/>
                  </w:rPr>
                  <w:t xml:space="preserve"> </w:t>
                </w:r>
                <w:r>
                  <w:t>naujos priemonės, susijusios su šių poreikių tenkinimu.</w:t>
                </w:r>
              </w:p>
              <w:p>
                <w:pPr>
                  <w:widowControl w:val="0"/>
                </w:pPr>
                <w:r>
                  <w:t>5.3. Užtikrinta, kad</w:t>
                </w:r>
                <w:r>
                  <w:rPr>
                    <w:sz w:val="22"/>
                  </w:rPr>
                  <w:t xml:space="preserve"> </w:t>
                </w:r>
                <w:r>
                  <w:t>socialinės globos namai, planuodami ir teikdami socialinę globą asmeniui,</w:t>
                </w:r>
                <w:r>
                  <w:rPr>
                    <w:sz w:val="22"/>
                  </w:rPr>
                  <w:t xml:space="preserve"> </w:t>
                </w:r>
                <w:r>
                  <w:t>nuolat palaiko ryšį su asmens globėju, rūpintoju, o esant poreikiui, su</w:t>
                </w:r>
                <w:r>
                  <w:rPr>
                    <w:sz w:val="22"/>
                  </w:rPr>
                  <w:t xml:space="preserve"> </w:t>
                </w:r>
                <w:r>
                  <w:t>kitais šeimos nariais ar artimaisiais giminaičiais, jiems pageidaujant,</w:t>
                </w:r>
                <w:r>
                  <w:rPr>
                    <w:sz w:val="22"/>
                  </w:rPr>
                  <w:t xml:space="preserve"> </w:t>
                </w:r>
                <w:r>
                  <w:t>pateikia informaciją apie ISGP sudarymo, peržiūrėjimo ir vykdymo eigą, jei tai neprieštarauja asmens interesams</w:t>
                </w:r>
              </w:p>
            </w:tc>
          </w:tr>
          <w:tr>
            <w:trPr>
              <w:trHeight w:val="20"/>
            </w:trPr>
            <w:tc>
              <w:tcPr>
                <w:tcW w:w="574" w:type="dxa"/>
                <w:tcBorders>
                  <w:right w:val="nil"/>
                </w:tcBorders>
              </w:tcPr>
              <w:p>
                <w:pPr>
                  <w:widowControl w:val="0"/>
                </w:pPr>
              </w:p>
            </w:tc>
            <w:tc>
              <w:tcPr>
                <w:tcW w:w="2887" w:type="dxa"/>
                <w:tcBorders>
                  <w:left w:val="nil"/>
                  <w:right w:val="nil"/>
                </w:tcBorders>
              </w:tcPr>
              <w:p>
                <w:pPr>
                  <w:widowControl w:val="0"/>
                  <w:rPr>
                    <w:u w:val="single"/>
                  </w:rPr>
                </w:pPr>
              </w:p>
            </w:tc>
            <w:tc>
              <w:tcPr>
                <w:tcW w:w="11279" w:type="dxa"/>
                <w:tcBorders>
                  <w:left w:val="nil"/>
                </w:tcBorders>
                <w:vAlign w:val="center"/>
              </w:tcPr>
              <w:p>
                <w:pPr>
                  <w:widowControl w:val="0"/>
                  <w:jc w:val="center"/>
                  <w:outlineLvl w:val="1"/>
                  <w:rPr>
                    <w:b/>
                    <w:bCs/>
                    <w:i/>
                    <w:iCs/>
                  </w:rPr>
                </w:pPr>
                <w:r>
                  <w:rPr>
                    <w:b/>
                    <w:bCs/>
                    <w:i/>
                    <w:iCs/>
                  </w:rPr>
                  <w:t xml:space="preserve">II </w:t>
                </w:r>
                <w:r>
                  <w:rPr>
                    <w:b/>
                    <w:i/>
                    <w:iCs/>
                  </w:rPr>
                  <w:t>sritis</w:t>
                </w:r>
                <w:r>
                  <w:rPr>
                    <w:b/>
                    <w:bCs/>
                    <w:i/>
                    <w:iCs/>
                  </w:rPr>
                  <w:t>. Asmens gerovės užtikrinimas teikiant socialinę globą</w:t>
                </w:r>
              </w:p>
            </w:tc>
          </w:tr>
          <w:tr>
            <w:trPr>
              <w:trHeight w:val="20"/>
            </w:trPr>
            <w:tc>
              <w:tcPr>
                <w:tcW w:w="574" w:type="dxa"/>
              </w:tcPr>
              <w:p>
                <w:pPr>
                  <w:widowControl w:val="0"/>
                </w:pPr>
                <w:r>
                  <w:t>6.</w:t>
                </w:r>
              </w:p>
            </w:tc>
            <w:tc>
              <w:tcPr>
                <w:tcW w:w="2887" w:type="dxa"/>
              </w:tcPr>
              <w:p>
                <w:pPr>
                  <w:widowControl w:val="0"/>
                  <w:tabs>
                    <w:tab w:val="left" w:pos="0"/>
                    <w:tab w:val="left" w:pos="540"/>
                  </w:tabs>
                  <w:rPr>
                    <w:bCs/>
                    <w:iCs/>
                  </w:rPr>
                </w:pPr>
                <w:r>
                  <w:rPr>
                    <w:bCs/>
                  </w:rPr>
                  <w:t>Teikiant socialinę globą siekiama užtikrinti asmens geriausią interesą</w:t>
                </w:r>
              </w:p>
            </w:tc>
            <w:tc>
              <w:tcPr>
                <w:tcW w:w="11279" w:type="dxa"/>
              </w:tcPr>
              <w:p>
                <w:pPr>
                  <w:widowControl w:val="0"/>
                </w:pPr>
                <w:r>
                  <w:t>6.1. Užtikrinta asmens teisė pasirinkti sveikatos priežiūros įstaigą ar gydytoją, vadovaujantis asmens sveikatos priežiūrą reglamentuojančiais teisės aktais. Tai yra užfiksuota ISGP ar kituose asmens byloje pridedamuose dokumentuose.</w:t>
                </w:r>
              </w:p>
              <w:p>
                <w:pPr>
                  <w:widowControl w:val="0"/>
                </w:pPr>
                <w:r>
                  <w:t>6.2. Asmeniui užtikrintas aprūpinimo techninės pagalbos priemonėmis paslaugų organizavimas laiku, vadovaujantis šių paslaugų teikimą reglamentuojančiais teisės aktais. Žymos apie techninių pagalbos priemonių kiekį ir jų įsigijimo laiką yra užfiksuotos ISGP ar kituose asmens byloje pridedamuose dokumentuose.</w:t>
                </w:r>
              </w:p>
              <w:p>
                <w:pPr>
                  <w:widowControl w:val="0"/>
                  <w:rPr>
                    <w:strike/>
                  </w:rPr>
                </w:pPr>
                <w:r>
                  <w:t>6.3. Socialinės globos namai asmeniui pagal poreikius organizuoja sveikatos priežiūros paslaugas. Asmeniui su negalia, asmeniui su sunkia negalia, senyvo amžiaus asmeniui, gyvenančiam socialinės globos namuose (išskyrus grupinio gyvenimo namus), slaugos paslaugos teisės aktų nustatyta tvarka teikiamos pačioje įstaigoje.</w:t>
                </w:r>
              </w:p>
              <w:p>
                <w:pPr>
                  <w:widowControl w:val="0"/>
                </w:pPr>
                <w: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rPr>
                  <w:t>–</w:t>
                </w:r>
                <w:r>
                  <w:t xml:space="preserve"> kiti šeimos nariai ar artimieji giminaičiai.</w:t>
                </w:r>
              </w:p>
              <w:p>
                <w:pPr>
                  <w:widowControl w:val="0"/>
                </w:pPr>
                <w:r>
                  <w:t>6.5. Medikamentai gaunami, saugomi ir vartojami pagal reikalavimus, kuriuos nustato teisės aktai bei socialinės globos namų darbo tvarkos taisyklės, kiti socialinės globos namų veiklą reglamentuojantys dokumentai. Socialinės globos namų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w:t>
                </w:r>
              </w:p>
              <w:p>
                <w:pPr>
                  <w:widowControl w:val="0"/>
                  <w:rPr>
                    <w:b/>
                    <w:iCs/>
                  </w:rPr>
                </w:pPr>
                <w:r>
                  <w:t>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w:t>
                </w:r>
              </w:p>
            </w:tc>
          </w:tr>
          <w:tr>
            <w:trPr>
              <w:trHeight w:val="20"/>
            </w:trPr>
            <w:tc>
              <w:tcPr>
                <w:tcW w:w="574" w:type="dxa"/>
              </w:tcPr>
              <w:p>
                <w:pPr>
                  <w:widowControl w:val="0"/>
                </w:pPr>
                <w:r>
                  <w:t>7.</w:t>
                </w:r>
              </w:p>
            </w:tc>
            <w:tc>
              <w:tcPr>
                <w:tcW w:w="2887" w:type="dxa"/>
              </w:tcPr>
              <w:p>
                <w:pPr>
                  <w:widowControl w:val="0"/>
                  <w:rPr>
                    <w:bCs/>
                    <w:iCs/>
                  </w:rPr>
                </w:pPr>
                <w:r>
                  <w:rPr>
                    <w:bCs/>
                    <w:iCs/>
                  </w:rPr>
                  <w:t>Mirštančiajam užtikrinama kvalifikuota priežiūra ir dvasinė pagalba</w:t>
                </w:r>
              </w:p>
            </w:tc>
            <w:tc>
              <w:tcPr>
                <w:tcW w:w="11279" w:type="dxa"/>
              </w:tcPr>
              <w:p>
                <w:pPr>
                  <w:widowControl w:val="0"/>
                </w:pPr>
                <w:r>
                  <w:t>7.1.</w:t>
                </w:r>
                <w:r>
                  <w:rPr>
                    <w:spacing w:val="-6"/>
                  </w:rPr>
                  <w:t xml:space="preserve"> Asmeniui užtikrinta galimybė išreikšti savo valią dėl jo asmeninių daiktų tvarkymo, laidojimo ir kitų su jo galima mirtimi susijusių dalykų tvarkymo. Asmeniui, išlaikant konfidencialumą, garantuotas bei vidaus veiklos dokumentais reglamentuotas globos namų tarpininkavimas, kad būtų sutvarkyti šie reikalai.</w:t>
                </w:r>
              </w:p>
              <w:p>
                <w:pPr>
                  <w:widowControl w:val="0"/>
                </w:pPr>
                <w:r>
                  <w:t>7.2. Mirštančiajam socialinės globos namai garantuoja jo dvasinių, socialinių, psichologinių, fizinių, religinių reikmių tenkinimą, užtikrindami privatumą ir orumą. Socialinės globos namai, asmeniui pageidaujant, organizuoja religinių patarnavimų bei sielovados pagalbos teikimą ir teisės aktų nustatyta tvarka paliatyvią slaugą.</w:t>
                </w:r>
              </w:p>
              <w:p>
                <w:pPr>
                  <w:widowControl w:val="0"/>
                </w:pPr>
                <w:r>
                  <w:t>7.3. Užtikrinta, kad mirštančiajam, esant galimybei, pagalba suteikiama gyvenamajame kambaryje, bet kartu nepažeidžiant kitų kartu gyvenančių asmenų privatumo bei orumo.</w:t>
                </w:r>
              </w:p>
              <w:p>
                <w:pPr>
                  <w:widowControl w:val="0"/>
                  <w:rPr>
                    <w:iCs/>
                  </w:rPr>
                </w:pPr>
                <w:r>
                  <w:t>7.4. Asmuo žino, kad jam mirštant, socialinės globos namai nedelsdami praneš apie jo būklę globėjui, rūpintojui, šeimos nariams, o esant poreikiui ir galimybėms, ir kitiems artimiesiems giminaičiams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74" w:type="dxa"/>
                <w:tcBorders>
                  <w:right w:val="nil"/>
                </w:tcBorders>
              </w:tcPr>
              <w:p>
                <w:pPr>
                  <w:widowControl w:val="0"/>
                </w:pPr>
              </w:p>
            </w:tc>
            <w:tc>
              <w:tcPr>
                <w:tcW w:w="2887" w:type="dxa"/>
                <w:tcBorders>
                  <w:left w:val="nil"/>
                  <w:right w:val="nil"/>
                </w:tcBorders>
              </w:tcPr>
              <w:p>
                <w:pPr>
                  <w:widowControl w:val="0"/>
                  <w:rPr>
                    <w:u w:val="single"/>
                  </w:rPr>
                </w:pPr>
              </w:p>
            </w:tc>
            <w:tc>
              <w:tcPr>
                <w:tcW w:w="11279" w:type="dxa"/>
                <w:tcBorders>
                  <w:left w:val="nil"/>
                </w:tcBorders>
                <w:vAlign w:val="center"/>
              </w:tcPr>
              <w:p>
                <w:pPr>
                  <w:widowControl w:val="0"/>
                  <w:jc w:val="center"/>
                  <w:outlineLvl w:val="1"/>
                  <w:rPr>
                    <w:b/>
                    <w:bCs/>
                    <w:i/>
                    <w:caps/>
                  </w:rPr>
                </w:pPr>
                <w:r>
                  <w:rPr>
                    <w:b/>
                    <w:bCs/>
                    <w:i/>
                    <w:iCs/>
                  </w:rPr>
                  <w:t xml:space="preserve">III </w:t>
                </w:r>
                <w:r>
                  <w:rPr>
                    <w:b/>
                    <w:i/>
                    <w:iCs/>
                  </w:rPr>
                  <w:t>sritis.</w:t>
                </w:r>
                <w:r>
                  <w:rPr>
                    <w:rFonts w:ascii="Arial" w:hAnsi="Arial" w:cs="Arial"/>
                    <w:b/>
                    <w:bCs/>
                    <w:i/>
                    <w:iCs/>
                    <w:sz w:val="28"/>
                    <w:szCs w:val="28"/>
                  </w:rPr>
                  <w:t xml:space="preserve"> </w:t>
                </w:r>
                <w:r>
                  <w:rPr>
                    <w:b/>
                    <w:bCs/>
                    <w:i/>
                    <w:iCs/>
                  </w:rPr>
                  <w:t>Įvairiapusiškų asmens poreikių užtikrinimas, asmens įgalinimas</w:t>
                </w:r>
              </w:p>
            </w:tc>
          </w:tr>
          <w:tr>
            <w:trPr>
              <w:trHeight w:val="20"/>
            </w:trPr>
            <w:tc>
              <w:tcPr>
                <w:tcW w:w="574" w:type="dxa"/>
              </w:tcPr>
              <w:p>
                <w:pPr>
                  <w:widowControl w:val="0"/>
                </w:pPr>
                <w:r>
                  <w:t>8.</w:t>
                </w:r>
              </w:p>
            </w:tc>
            <w:tc>
              <w:tcPr>
                <w:tcW w:w="2887" w:type="dxa"/>
              </w:tcPr>
              <w:p>
                <w:pPr>
                  <w:widowControl w:val="0"/>
                  <w:rPr>
                    <w:bCs/>
                  </w:rPr>
                </w:pPr>
                <w:r>
                  <w:rPr>
                    <w:bCs/>
                  </w:rPr>
                  <w:t>Asmeniui sudaroma galimybė gauti socialinę globą, atitinkančią jo poreikius ir savarankiškumo lygį</w:t>
                </w:r>
              </w:p>
            </w:tc>
            <w:tc>
              <w:tcPr>
                <w:tcW w:w="11279" w:type="dxa"/>
              </w:tcPr>
              <w:p>
                <w:pPr>
                  <w:widowControl w:val="0"/>
                </w:pPr>
                <w:r>
                  <w:t>8.1. Asmens kasdieninis gyvenimas ir veikla organizuojami lanksčiai, siekiant suderinti asmens pageidavimus, pomėgius ir socialinės globos namų galimybes. Socialinės globos namuose dirbantys darbuotojai turi teigiamą požiūrį į asmenų užimtumo, laisvalaikio praleidimo, pomėgių realizavimo ir pan. pasirinkimą.</w:t>
                </w:r>
              </w:p>
              <w:p>
                <w:pPr>
                  <w:widowControl w:val="0"/>
                  <w:tabs>
                    <w:tab w:val="left" w:pos="0"/>
                  </w:tabs>
                </w:pPr>
                <w:r>
                  <w:t>8.2. Darbingo amžiaus asmeniui, atsižvelgiant į jo savarankiškumo lygį ir galimybes, stiprinama motyvacija ir siūlomos priemonės, įgalinančios asmenį integruotis į visuomenės gyvenimą.</w:t>
                </w:r>
              </w:p>
              <w:p>
                <w:pPr>
                  <w:widowControl w:val="0"/>
                </w:pPr>
                <w:r>
                  <w:t>8.3. Asmuo pagal savo gebėjimus ir galimybes yra įtraukiamas į visų sprendimų, susijusių su jo gyvenimu socialinės globos namuose, priėmimą. Asmeniui su negalia (išskyrus slaugomus asmenis) sudaromos sąlygos, įgalinančios asmenį viską, kas įmanoma, atlikti pačiam bei užtikrinti, kad jam būtų prieinamos bendruomenėje teikiamos paslaugos, kuriomis jis pageidauja naudotis.</w:t>
                </w:r>
              </w:p>
              <w:p>
                <w:pPr>
                  <w:widowControl w:val="0"/>
                </w:pPr>
                <w:r>
                  <w:t>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w:t>
                </w:r>
              </w:p>
              <w:p>
                <w:pPr>
                  <w:widowControl w:val="0"/>
                </w:pPr>
                <w:r>
                  <w:t>8.5. Asmuo (globėjas, rūpintojas) ir socialinės globos namai kartu sprendžia klausimus, kaip asmeniui užtikrinti kompensacinės, protezinės ir ortopedinės technikos priemonių įsigijimą (akinių, dantų protezų, klausos aparatų ir kita). Tai yra užfiksuota asmens ISGP įrašuose.</w:t>
                </w:r>
              </w:p>
              <w:p>
                <w:pPr>
                  <w:widowControl w:val="0"/>
                </w:pPr>
                <w:r>
                  <w:t>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Žymos apie taikomas priemones užfiksuotos asmens ISGP ar kituose asmens byloje pridedamuose dokumentuose.</w:t>
                </w:r>
              </w:p>
              <w:p>
                <w:pPr>
                  <w:widowControl w:val="0"/>
                </w:pPr>
                <w:r>
                  <w:t>8.7. Socialinės globos namai asmeniui pagal poreikius užtikrina galimybes skaityti spaudos leidinius, knygas ar kitokiu būdu gauti jį dominančią informaciją.</w:t>
                </w:r>
              </w:p>
              <w:p>
                <w:pPr>
                  <w:widowControl w:val="0"/>
                </w:pPr>
                <w:r>
                  <w:t>8.8. Asmeniui, kuris dėl sveikatos būklės neturi ar yra praradęs kalbos ar kitus bendravimo gebėjimus, socialinės globos namuose yra taikomos alternatyvios komunikacijos priemonės (gestų kalba, Brailio raštas ir kita). Socialinės globos namuose su senyvo amžiaus asmenimis ar neįgaliais asmenimis dirbantis personalas turi žinių bendravimo su jais klausimais (tarp jų ir alternatyvių komunikacijos priemonių taikymo klausimais) ir nuolat jas tobulina.</w:t>
                </w:r>
              </w:p>
              <w:p>
                <w:pPr>
                  <w:widowControl w:val="0"/>
                  <w:rPr>
                    <w:iCs/>
                  </w:rPr>
                </w:pPr>
                <w:r>
                  <w:rPr>
                    <w:iCs/>
                  </w:rPr>
                  <w:t>8.9. Slaugomam asmeniui turi būti užtikrinta kokybiška nuolatinė priežiūra ir slauga. Socialinės globos namai yra apsirūpinę ar planuoja apsirūpinti techninės pagalbos priemonėmis, padedančiomis darbuotojams saugiai ir kokybiškai atlikti kasdienines funkcijas (priemonės asmeniui pakelti, perkelti, maudyti, transportuoti (socialinės globos namų viduje), maitinti ir kt.).</w:t>
                </w:r>
              </w:p>
              <w:p>
                <w:pPr>
                  <w:widowControl w:val="0"/>
                  <w:rPr>
                    <w:iCs/>
                  </w:rPr>
                </w:pPr>
                <w:r>
                  <w:rPr>
                    <w:iCs/>
                  </w:rPr>
                  <w:t>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w:t>
                </w:r>
              </w:p>
              <w:p>
                <w:pPr>
                  <w:widowControl w:val="0"/>
                  <w:rPr>
                    <w:iCs/>
                  </w:rPr>
                </w:pPr>
                <w:r>
                  <w:rPr>
                    <w:iCs/>
                  </w:rPr>
                  <w:t xml:space="preserve">8.11. Slaugomam asmeniui užtikrinamos oraus gyvenimo sąlygos pagal individualius poreikius </w:t>
                </w:r>
                <w:r>
                  <w:t xml:space="preserve">– </w:t>
                </w:r>
                <w:r>
                  <w:rPr>
                    <w:iCs/>
                  </w:rPr>
                  <w:t>maitinimosi, kasdieninės higienos</w:t>
                </w:r>
                <w:r>
                  <w:t xml:space="preserve"> pagalba ar kita</w:t>
                </w:r>
                <w:r>
                  <w:rPr>
                    <w:iCs/>
                  </w:rPr>
                  <w:t xml:space="preserve"> reikalinga pagalba, sudaromos sąlygos bendrauti su kitais asmenimis.</w:t>
                </w:r>
              </w:p>
              <w:p>
                <w:pPr>
                  <w:widowControl w:val="0"/>
                </w:pPr>
                <w:r>
                  <w:rPr>
                    <w:iCs/>
                  </w:rPr>
                  <w:t xml:space="preserve">8.12. </w:t>
                </w:r>
                <w:r>
                  <w:t xml:space="preserve">Asmeniui, išskyrus slaugomus asmenis, sudarytos sąlygos dalyvauti kuriant higienišką aplinką </w:t>
                </w:r>
                <w:r>
                  <w:rPr>
                    <w:bCs/>
                  </w:rPr>
                  <w:t>–</w:t>
                </w:r>
                <w:r>
                  <w:t xml:space="preserve"> jam pačiam tvarkyti ir prižiūrėti savo gyvenamąjį kambarį bei prižiūrėti (stebėti) bendrąsias socialinės globos namų patalpas, jų švarą ir tvarką.</w:t>
                </w:r>
              </w:p>
              <w:p>
                <w:pPr>
                  <w:widowControl w:val="0"/>
                  <w:rPr>
                    <w:iCs/>
                  </w:rPr>
                </w:pPr>
                <w:r>
                  <w:rPr>
                    <w:iCs/>
                  </w:rPr>
                  <w:t>8.13.</w:t>
                </w:r>
                <w:r>
                  <w:t xml:space="preserve"> Iš dalies savarankiškiems asmenims, padedant socialinės globos namų darbuotojams, užtikrinama galimybė naudotis buitinėmis skalbimo mašinomis, sudarytos sąlygos asmeniui pačiam skalbti ir išsidžiovinti savo drabužius</w:t>
                </w:r>
              </w:p>
            </w:tc>
          </w:tr>
          <w:tr>
            <w:trPr>
              <w:trHeight w:val="20"/>
            </w:trPr>
            <w:tc>
              <w:tcPr>
                <w:tcW w:w="574" w:type="dxa"/>
              </w:tcPr>
              <w:p>
                <w:pPr>
                  <w:widowControl w:val="0"/>
                </w:pPr>
                <w:r>
                  <w:t>9.</w:t>
                </w:r>
              </w:p>
            </w:tc>
            <w:tc>
              <w:tcPr>
                <w:tcW w:w="2887" w:type="dxa"/>
              </w:tcPr>
              <w:p>
                <w:pPr>
                  <w:widowControl w:val="0"/>
                  <w:rPr>
                    <w:bCs/>
                    <w:iCs/>
                  </w:rPr>
                </w:pPr>
                <w:r>
                  <w:rPr>
                    <w:bCs/>
                  </w:rPr>
                  <w:t>Asmeniui užtikrinama aplinka, pagrįsta abipusiu asmens ir socialinės globos namų darbuotojų</w:t>
                </w:r>
                <w:r>
                  <w:rPr>
                    <w:bCs/>
                    <w:color w:val="0000FF"/>
                  </w:rPr>
                  <w:t xml:space="preserve"> </w:t>
                </w:r>
                <w:r>
                  <w:rPr>
                    <w:bCs/>
                  </w:rPr>
                  <w:t>pasitikėjimu, pagarba ir meile</w:t>
                </w:r>
              </w:p>
            </w:tc>
            <w:tc>
              <w:tcPr>
                <w:tcW w:w="11279" w:type="dxa"/>
              </w:tcPr>
              <w:p>
                <w:pPr>
                  <w:widowControl w:val="0"/>
                </w:pPr>
                <w:r>
                  <w:t>9.1. Užtikrinta, kad asmuo išklausomas, vertinama jo nuomonė, gyvenimiška patirtis, siekiama asmens ir personalo tarpusavio supratimo. Asmuo pagal savo gebėjimus ir galimybes turi teisę</w:t>
                </w:r>
                <w:r>
                  <w:rPr>
                    <w:color w:val="0000FF"/>
                  </w:rPr>
                  <w:t xml:space="preserve"> </w:t>
                </w:r>
                <w:r>
                  <w:t>išsakyti pageidavimus dėl socialinės globos namuose dirbančio personalo atliekamų funkcijų, elgesio ir pan., dėl gyvenamojo kambario kaimyno (-ų) pasirinkimo ir kita.</w:t>
                </w:r>
              </w:p>
              <w:p>
                <w:pPr>
                  <w:widowControl w:val="0"/>
                </w:pPr>
                <w:r>
                  <w:t xml:space="preserve">9.2. Socialinės globos namuose gyvenantis asmuo turi „savą asmenį“ </w:t>
                </w:r>
                <w:r>
                  <w:rPr>
                    <w:bCs/>
                  </w:rPr>
                  <w:t>–</w:t>
                </w:r>
                <w:r>
                  <w:t xml:space="preserve"> pasirinktą socialinės globos namų darbuotoją. Asmuo „savam asmeniui“ patiki problemas, juo pasitiki, yra išklausomas.</w:t>
                </w:r>
              </w:p>
              <w:p>
                <w:pPr>
                  <w:widowControl w:val="0"/>
                </w:pPr>
                <w:r>
                  <w:t>9.3. Asmeniui teisės aktų nustatyta tvarka užtikrintas laisvas politinių pažiūrų pasirinkimas, galimybė viešai reikšti savo nuomonę, praktikuoti pageidaujamą religiją, neribojamos galimybės dalyvauti visuomeninėje veikloje. Socialinės globos namai sudaro tam sąlygas ir skiria dėmesį globos namuose gyvenančių asmenų sielovadai. Asmuo turi teisę rinktis dalyvavimą pagalbos sau grupėse ar kitoje grupinėje veikloje socialinės globos namuose ar už jų ribų.</w:t>
                </w:r>
              </w:p>
              <w:p>
                <w:pPr>
                  <w:widowControl w:val="0"/>
                </w:pPr>
                <w:r>
                  <w:t>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w:t>
                </w:r>
              </w:p>
              <w:p>
                <w:pPr>
                  <w:widowControl w:val="0"/>
                </w:pPr>
                <w:r>
                  <w:t>9.5. Skatinamas ir palaikomas asmens aktyvumas, dalyvavimas, siekiant bendros socialinės globos namų gerovės, užtikrinamas asmens žinojimas, kad jis bus suprastas ir neatstumtas. Sprendimai priimami ir įgyvendinami kartu su gyventojais, pagal galimybes atsižvelgiant į jų norus, įsitikinimus ir gebėjimus</w:t>
                </w:r>
              </w:p>
            </w:tc>
          </w:tr>
          <w:tr>
            <w:trPr>
              <w:trHeight w:val="20"/>
            </w:trPr>
            <w:tc>
              <w:tcPr>
                <w:tcW w:w="574" w:type="dxa"/>
              </w:tcPr>
              <w:p>
                <w:pPr>
                  <w:widowControl w:val="0"/>
                </w:pPr>
                <w:r>
                  <w:t>10.</w:t>
                </w:r>
              </w:p>
            </w:tc>
            <w:tc>
              <w:tcPr>
                <w:tcW w:w="2887" w:type="dxa"/>
              </w:tcPr>
              <w:p>
                <w:pPr>
                  <w:widowControl w:val="0"/>
                  <w:rPr>
                    <w:b/>
                    <w:iCs/>
                  </w:rPr>
                </w:pPr>
                <w:r>
                  <w:rPr>
                    <w:bCs/>
                  </w:rPr>
                  <w:t>Asmeniui padedama užmegzti ir palaikyti socialinius ryšius su šeimos nariais, artimaisiais giminaičiais, socialinės globos namų gyventojais, bendruomene</w:t>
                </w:r>
              </w:p>
            </w:tc>
            <w:tc>
              <w:tcPr>
                <w:tcW w:w="11279" w:type="dxa"/>
              </w:tcPr>
              <w:p>
                <w:pPr>
                  <w:widowControl w:val="0"/>
                </w:pPr>
                <w:r>
                  <w:t>10.1. Socialinės globos namai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namuose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w:t>
                </w:r>
              </w:p>
              <w:p>
                <w:pPr>
                  <w:widowControl w:val="0"/>
                </w:pPr>
                <w:r>
                  <w:t>10.2. Asmuo su visais jo pageidaujamais asmenimis gali pasimatyti pagal socialinės globos namų vidaus tvarkos taisyklėse ar kituose socialinės globos namų veiklą reglamentuojančiuose dokumentuose nustatytą ir su socialinės globos namų taryba aptartą tvarką, išskyrus atvejus, kai tie pasimatymai kelia pavojų jo ar aplinkinių sveikatai ar saugumui.</w:t>
                </w:r>
              </w:p>
              <w:p>
                <w:pPr>
                  <w:widowControl w:val="0"/>
                </w:pPr>
                <w:r>
                  <w:t>10.3. Esant poreikiui, asmeniui yra sudarytos galimybės tiesiogiai bendrauti laiškais, telefonu, internetu.</w:t>
                </w:r>
              </w:p>
              <w:p>
                <w:pPr>
                  <w:widowControl w:val="0"/>
                  <w:tabs>
                    <w:tab w:val="left" w:pos="-180"/>
                    <w:tab w:val="left" w:pos="360"/>
                  </w:tabs>
                  <w:rPr>
                    <w:color w:val="000000"/>
                  </w:rPr>
                </w:pPr>
                <w:r>
                  <w:t>10.4.</w:t>
                </w:r>
                <w:r>
                  <w:rPr>
                    <w:color w:val="000000"/>
                  </w:rPr>
                  <w:t xml:space="preserve"> Asmuo skatinamas bendrauti su kitais socialinės globos namų gyventojais, gerbiant kito asmens norus, interesus.</w:t>
                </w:r>
              </w:p>
              <w:p>
                <w:pPr>
                  <w:widowControl w:val="0"/>
                  <w:rPr>
                    <w:iCs/>
                    <w:color w:val="000000"/>
                  </w:rPr>
                </w:pPr>
                <w:r>
                  <w:t>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574" w:type="dxa"/>
              </w:tcPr>
              <w:p>
                <w:pPr>
                  <w:widowControl w:val="0"/>
                </w:pPr>
                <w:r>
                  <w:t>11.</w:t>
                </w:r>
              </w:p>
            </w:tc>
            <w:tc>
              <w:tcPr>
                <w:tcW w:w="2887" w:type="dxa"/>
              </w:tcPr>
              <w:p>
                <w:pPr>
                  <w:widowControl w:val="0"/>
                  <w:rPr>
                    <w:bCs/>
                    <w:iCs/>
                  </w:rPr>
                </w:pPr>
                <w:r>
                  <w:rPr>
                    <w:bCs/>
                  </w:rPr>
                  <w:t>Asmeniui užtikrinamas maitinimas, atsižvelgiant į asmens sveikatos būklę ir individualius poreikius</w:t>
                </w:r>
              </w:p>
            </w:tc>
            <w:tc>
              <w:tcPr>
                <w:tcW w:w="11279" w:type="dxa"/>
              </w:tcPr>
              <w:p>
                <w:pPr>
                  <w:widowControl w:val="0"/>
                  <w:tabs>
                    <w:tab w:val="left" w:pos="10872"/>
                  </w:tabs>
                </w:pPr>
                <w: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rPr>
                  <w:t>Socialinės globos namai (išskyrus grupinio gyvenimo namus) maitinimą organizuoja pagal sveikatos apsaugos ministro patvirtintus maitinimo organizavimą socialinės globos įstaigose reglamentuojančius teisės aktų reikalavimus.</w:t>
                </w:r>
              </w:p>
              <w:p>
                <w:pPr>
                  <w:widowControl w:val="0"/>
                </w:pPr>
                <w:r>
                  <w:t>11.2. Asmeniui sudaryta galimybė jam suprantama forma kasdien susipažinti su meniu, iš anksto pateikti pageidavimus dėl maisto produktų ar patiekalų asortimento, į kuriuos, esant galimybei, yra atsižvelgiama.</w:t>
                </w:r>
              </w:p>
              <w:p>
                <w:pPr>
                  <w:widowControl w:val="0"/>
                </w:pPr>
                <w:r>
                  <w:t>11.3. Socialinės globos namuose, atsižvelgiant į asmens sveikatos būklę ir jo savarankiškumą, yra paisoma asmens teisės pasirinkti, kur jam valgyti – savo kambaryje ar bendroje valgykloje. Asmuo valgomajame turi savo nuolatinę vietą.</w:t>
                </w:r>
              </w:p>
              <w:p>
                <w:pPr>
                  <w:widowControl w:val="0"/>
                </w:pPr>
                <w:r>
                  <w:t>11.4. Asmeniui sudarytos sąlygos bet kuriuo paros metu, esant poreikiui, išgerti šiltos kavos, arbatos ar vandens.</w:t>
                </w:r>
              </w:p>
              <w:p>
                <w:pPr>
                  <w:widowControl w:val="0"/>
                </w:pPr>
                <w:r>
                  <w:t>11.5.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Grupinio gyvenimo namuose asmenys gaminasi maistą patys su darbuotojų pagalba.</w:t>
                </w:r>
              </w:p>
              <w:p>
                <w:pPr>
                  <w:widowControl w:val="0"/>
                  <w:rPr>
                    <w:iCs/>
                  </w:rPr>
                </w:pPr>
                <w:r>
                  <w:t>11.6. Asmeniui, kuris pats negali savarankiškai pavalgyti, užtikrinama individuali, diskretiška personalo pagalba valgant. Socialinės globos namuose toks asmuo aprūpintas specialia įranga, padedančia jam pavalgyti. Socialinės globos namai užtikrina, kad kiekvienam maitinimo režimo laiku pagalbos reikalingam asmeniui būtų priskirtas pagalbą valgant teikiantis asmuo</w:t>
                </w:r>
              </w:p>
            </w:tc>
          </w:tr>
          <w:tr>
            <w:trPr>
              <w:trHeight w:val="20"/>
            </w:trPr>
            <w:tc>
              <w:tcPr>
                <w:tcW w:w="574" w:type="dxa"/>
                <w:tcBorders>
                  <w:right w:val="nil"/>
                </w:tcBorders>
              </w:tcPr>
              <w:p>
                <w:pPr>
                  <w:widowControl w:val="0"/>
                </w:pPr>
              </w:p>
            </w:tc>
            <w:tc>
              <w:tcPr>
                <w:tcW w:w="2887" w:type="dxa"/>
                <w:tcBorders>
                  <w:left w:val="nil"/>
                  <w:right w:val="nil"/>
                </w:tcBorders>
              </w:tcPr>
              <w:p>
                <w:pPr>
                  <w:widowControl w:val="0"/>
                  <w:rPr>
                    <w:u w:val="single"/>
                  </w:rPr>
                </w:pPr>
              </w:p>
            </w:tc>
            <w:tc>
              <w:tcPr>
                <w:tcW w:w="11279" w:type="dxa"/>
                <w:tcBorders>
                  <w:left w:val="nil"/>
                </w:tcBorders>
              </w:tcPr>
              <w:p>
                <w:pPr>
                  <w:widowControl w:val="0"/>
                  <w:jc w:val="center"/>
                  <w:outlineLvl w:val="2"/>
                  <w:rPr>
                    <w:b/>
                    <w:bCs/>
                  </w:rPr>
                </w:pPr>
                <w:r>
                  <w:rPr>
                    <w:b/>
                    <w:bCs/>
                  </w:rPr>
                  <w:t>IV sritis. Asmens teisių apsauga</w:t>
                </w:r>
              </w:p>
            </w:tc>
          </w:tr>
          <w:tr>
            <w:trPr>
              <w:trHeight w:val="20"/>
            </w:trPr>
            <w:tc>
              <w:tcPr>
                <w:tcW w:w="574" w:type="dxa"/>
              </w:tcPr>
              <w:p>
                <w:pPr>
                  <w:widowControl w:val="0"/>
                </w:pPr>
                <w:r>
                  <w:t>12.</w:t>
                </w:r>
              </w:p>
            </w:tc>
            <w:tc>
              <w:tcPr>
                <w:tcW w:w="2887" w:type="dxa"/>
              </w:tcPr>
              <w:p>
                <w:pPr>
                  <w:widowControl w:val="0"/>
                  <w:rPr>
                    <w:bCs/>
                    <w:iCs/>
                  </w:rPr>
                </w:pPr>
                <w:r>
                  <w:rPr>
                    <w:bCs/>
                  </w:rPr>
                  <w:t>Užtikrinamos ir ginamos asmens teisės, neatsižvelgiant į asmens veiksnumą ar sveikatos būklę</w:t>
                </w:r>
              </w:p>
            </w:tc>
            <w:tc>
              <w:tcPr>
                <w:tcW w:w="11279" w:type="dxa"/>
              </w:tcPr>
              <w:p>
                <w:pPr>
                  <w:widowControl w:val="0"/>
                </w:pPr>
                <w:r>
                  <w:t>12.1. Jeigu neveiksnaus (ribotai veiksnaus) asmens globėju, rūpintoju paskirtas fizinis asmuo, socialinės globos namai nuolat palaiko ryšius ir bendradarbiauja su asmens globėju, rūpintoju, o esant poreikiui, praneša atitinkamai institucijai apie netinkamai vykdomas globėjo, rūpintojo funkcijas. Žymos apie tai yra užfiksuotos ISGP ar kituose asmens byloje pridedamuose dokumentuose.</w:t>
                </w:r>
              </w:p>
              <w:p>
                <w:pPr>
                  <w:widowControl w:val="0"/>
                  <w:rPr>
                    <w:u w:val="single"/>
                  </w:rPr>
                </w:pPr>
                <w:r>
                  <w:t>12.2. Jeigu neveiksnaus (ribotai veiksnaus) asmens globėjas, rūpintojas yra socialinės globos namai, socialinės globos namų administracija užtikrina visapusišką šio asmens interesų atstovavimą, globos, rūpybos funkcijų vykdymą.</w:t>
                </w:r>
              </w:p>
              <w:p>
                <w:pPr>
                  <w:widowControl w:val="0"/>
                </w:pPr>
                <w:r>
                  <w:t>12.3.</w:t>
                </w:r>
                <w:r>
                  <w:rPr>
                    <w:bCs/>
                  </w:rPr>
                  <w:t xml:space="preserve"> Neveiksnaus ar ribotai veiksnaus asmens adekvati nuomonė ar jo globėjo (rūpintojo) nuomonė, siekiant užtikrinti geriausią asmens interesą, yra išklausoma ir vertinama.</w:t>
                </w:r>
              </w:p>
              <w:p>
                <w:pPr>
                  <w:widowControl w:val="0"/>
                </w:pPr>
                <w:r>
                  <w:t>12.4. Pagerėjus asmens socialiniam savarankiškumui, sveikatos būklei ar atsiradus kitoms aplinkybėms, galinčioms daryti įtaką asmens neveiksnumui (ribojamam veiksnumui), socialinės globos namai tarpininkauja asmeniui ir kreipiasi į atitinkamas institucijas dėl neveiksnumo (riboto veiksnumo) peržiūrėjimo. Žymos apie tai yra užfiksuotos ISGP ar kituose asmens byloje pridedamuose dokumentuose.</w:t>
                </w:r>
              </w:p>
              <w:p>
                <w:pPr>
                  <w:widowControl w:val="0"/>
                </w:pPr>
                <w:r>
                  <w:t>12.5. Asmeniui jo pageidavimu sudarytos sąlygos be pašalinių asmenų gauti konsultacijas ir kitas paslaugas turtiniais, finansiniais, draudimo,</w:t>
                </w:r>
                <w:r>
                  <w:rPr>
                    <w:b/>
                  </w:rPr>
                  <w:t xml:space="preserve"> </w:t>
                </w:r>
                <w:r>
                  <w:t>testamento sudarymo ir kitais klausimais. Žymos apie tai yra užfiksuotos ISGP ar kituose asmens byloje pridedamuose dokumentuose. Esant poreikiui, socialinės globos namuose organizuojamos reikiamų specialistų konsultacijos.</w:t>
                </w:r>
              </w:p>
              <w:p>
                <w:pPr>
                  <w:widowControl w:val="0"/>
                </w:pPr>
                <w:r>
                  <w:t>12.6. Asmens pinigai ir materialinės vertybės administruojami teisės aktų nustatyta tvarka bei tvarkomi pagal socialinės globos namų patvirtintą gyventojų pinigų ir kitų materialinių vertybių laikymo ir saugojimo tvarkos aprašą, kuris užtikrina asmens interesus saugant, naudojant ir apskaitant asmens pinigus ir materialines vertybes.</w:t>
                </w:r>
              </w:p>
              <w:p>
                <w:pPr>
                  <w:widowControl w:val="0"/>
                </w:pPr>
                <w:r>
                  <w:t>12.7. Asmens saugumas jo gyvenamajame kambaryje užtikrintas nepažeidžiant jo privatumo ir orumo. Socialinės globos namų personalas į asmens gyvenamąjį kambarį įeina tik pasibeldęs, asmuo negali būti užrakinamas savo gyvenamajame kambaryje. Asmens gyvenamosiose patalpose nenaudojamos filmavimo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w:t>
                </w:r>
              </w:p>
              <w:p>
                <w:pPr>
                  <w:widowControl w:val="0"/>
                </w:pPr>
                <w:r>
                  <w:t>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widowControl w:val="0"/>
                </w:pPr>
                <w:r>
                  <w:t>12.9. Asmuo yra supažindintas su savo teise kreiptis į socialinės globos namų administraciją, personalą ar institucijas už socialinės globos namų ribų dėl įvykusios ar galimos fizinės, psichologinės, materialinės ar finansinės, seksualinės prievartos, diskriminacijos ar kitų asmens teisių pažeidimų. Asmens kreipimosi teisė nėra varžoma ir asmuo su tuo yra supažindintas.</w:t>
                </w:r>
              </w:p>
              <w:p>
                <w:pPr>
                  <w:widowControl w:val="0"/>
                </w:pPr>
                <w:r>
                  <w:t>12.10. Asmeniui užtikrinta, kad tais atvejais, kai jo veiksmai kelia pavojų jam pačiam ir kitiems, asmens saugumo interesais naudojamos priemonės nepažeidžia jo teisių ir jo teisėtų interesų. Asmens teisių pasirinkimui ir jų saugumui užtikrinti socialinės globos namuose yra taikomos priemonės, skatinančios gyventojų priklausomybių nuo žalingų įpročių atsisakymą. Taikytinos priemonės yra užfiksuotos socialinės globos namų planuose, o žymos apie konkrečius atvejus – ISGP ar kituose asmens byloje pridedamuose dokumentuose.</w:t>
                </w:r>
              </w:p>
              <w:p>
                <w:pPr>
                  <w:widowControl w:val="0"/>
                </w:pPr>
                <w:r>
                  <w:t>12.11. Socialinės globos namuose neribojama teisė į šeimos sukūrimą pačių asmenų apsisprendimu, suteikiama parama ir sudaromos tinkamos gyvenimo sąlygos neįgalių asmenų šeimoms.</w:t>
                </w:r>
              </w:p>
              <w:p>
                <w:pPr>
                  <w:widowControl w:val="0"/>
                </w:pPr>
                <w:r>
                  <w:t>12.12. Socialinės globos namuose tarpininkaujama, kad asmuo atliktų pilietines pareigas teisės aktų nustatyta tvarka</w:t>
                </w:r>
              </w:p>
            </w:tc>
          </w:tr>
          <w:tr>
            <w:trPr>
              <w:trHeight w:val="20"/>
            </w:trPr>
            <w:tc>
              <w:tcPr>
                <w:tcW w:w="574" w:type="dxa"/>
              </w:tcPr>
              <w:p>
                <w:pPr>
                  <w:widowControl w:val="0"/>
                </w:pPr>
                <w:r>
                  <w:t>13.</w:t>
                </w:r>
              </w:p>
            </w:tc>
            <w:tc>
              <w:tcPr>
                <w:tcW w:w="2887" w:type="dxa"/>
              </w:tcPr>
              <w:p>
                <w:pPr>
                  <w:widowControl w:val="0"/>
                  <w:rPr>
                    <w:bCs/>
                  </w:rPr>
                </w:pPr>
                <w:r>
                  <w:rPr>
                    <w:bCs/>
                  </w:rPr>
                  <w:t>Asmeniui užtikrinama, kad jo nuomonė, problemos, nusiskundimai bus išklausyti, išanalizuoti ir į juos bus konstruktyviai reaguojama</w:t>
                </w:r>
              </w:p>
            </w:tc>
            <w:tc>
              <w:tcPr>
                <w:tcW w:w="11279" w:type="dxa"/>
              </w:tcPr>
              <w:p>
                <w:pPr>
                  <w:widowControl w:val="0"/>
                </w:pPr>
                <w:r>
                  <w:t>13.1. Jokiomis priemonėmis nėra varžoma asmens laisvė išsakyti savo nuomonę, pageidavimus ar kritines pastabas dėl problemų, iškilusių teikiant socialinę globą, į kurias socialinės globos namai operatyviai ir konstruktyviai reaguoja.</w:t>
                </w:r>
              </w:p>
              <w:p>
                <w:pPr>
                  <w:widowControl w:val="0"/>
                </w:pPr>
                <w:r>
                  <w:t>13.2. Asmuo yra supažindintas su nusiskundimų, prašymų pateikimo bei jų nagrinėjimo socialinės globos namuose procedūra ir žino, kad, baigus nagrinėti skundą ar prašymą, jam priimtina forma jis bus supažindintas su gautomis išvadomis bei sprendimais. Raštu pateikti skundai ir prašymai bei priimti sprendimai yra registruojami atskirame žurnale.</w:t>
                </w:r>
              </w:p>
              <w:p>
                <w:pPr>
                  <w:widowControl w:val="0"/>
                </w:pPr>
                <w: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574" w:type="dxa"/>
              </w:tcPr>
              <w:p>
                <w:pPr>
                  <w:widowControl w:val="0"/>
                </w:pPr>
                <w:r>
                  <w:t>14.</w:t>
                </w:r>
              </w:p>
            </w:tc>
            <w:tc>
              <w:tcPr>
                <w:tcW w:w="2887" w:type="dxa"/>
              </w:tcPr>
              <w:p>
                <w:pPr>
                  <w:widowControl w:val="0"/>
                  <w:rPr>
                    <w:bCs/>
                    <w:iCs/>
                  </w:rPr>
                </w:pPr>
                <w:r>
                  <w:rPr>
                    <w:bCs/>
                  </w:rPr>
                  <w:t>Asmuo gali būti pašalintas iš socialinės globos namų už socialinės globos namų vidaus tvarkos taisyklių ar teisėtvarkos pažeidimus tik nuodugniai išnagrinėjus įvykdytų pažeidimų priežastis ir neradus kitų efektyvių būdų paveikti asmens neigiamą elgesį</w:t>
                </w:r>
              </w:p>
            </w:tc>
            <w:tc>
              <w:tcPr>
                <w:tcW w:w="11279" w:type="dxa"/>
              </w:tcPr>
              <w:p>
                <w:pPr>
                  <w:widowControl w:val="0"/>
                  <w:rPr>
                    <w:strike/>
                  </w:rPr>
                </w:pPr>
                <w:r>
                  <w:t>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w:t>
                </w:r>
              </w:p>
              <w:p>
                <w:pPr>
                  <w:widowControl w:val="0"/>
                </w:pPr>
                <w:r>
                  <w:t>14.2. Asmeniui užtikrinta, kad, svarstant jo pašalinimo iš socialinės globos namų klausimą, bus pakviestas dalyvauti pats asmuo, globėjas, rūpintojas, su juo dirbę socialinės globos namų darbuotojai, asmens pasirinktas „savas asmuo“, socialinės globos namų tarybos atstovai,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w:t>
                </w:r>
              </w:p>
              <w:p>
                <w:pPr>
                  <w:widowControl w:val="0"/>
                  <w:rPr>
                    <w:strike/>
                  </w:rPr>
                </w:pPr>
                <w:r>
                  <w:t>14.3. Asmeniui užtikrinta, kad, iki jį pašalinant iš socialinės globos namų, bus sprendžiamas jo socialinės globos tęstinumo ir saugumo klausimas. Socialinės globos namai kreipiasi į savivaldybę, kurios sprendimu asmeniui buvo paskirta socialinė globa ar į kurią asmuo paties pageidavimu išvyksta, dėl kitų socialinių paslaugų asmeniui skyrimo būtinumo. Prieš pašalinant asmenį iš socialinės globos namų,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574" w:type="dxa"/>
              </w:tcPr>
              <w:p>
                <w:pPr>
                  <w:widowControl w:val="0"/>
                </w:pPr>
                <w:r>
                  <w:t>15.</w:t>
                </w:r>
              </w:p>
            </w:tc>
            <w:tc>
              <w:tcPr>
                <w:tcW w:w="2887" w:type="dxa"/>
              </w:tcPr>
              <w:p>
                <w:pPr>
                  <w:widowControl w:val="0"/>
                  <w:rPr>
                    <w:bCs/>
                    <w:iCs/>
                  </w:rPr>
                </w:pPr>
                <w:r>
                  <w:rPr>
                    <w:bCs/>
                  </w:rPr>
                  <w:t>Asmeniui užtikrinama galimybė išvykti laikinai ar visam laikui</w:t>
                </w:r>
              </w:p>
            </w:tc>
            <w:tc>
              <w:tcPr>
                <w:tcW w:w="11279" w:type="dxa"/>
              </w:tcPr>
              <w:p>
                <w:pPr>
                  <w:widowControl w:val="0"/>
                </w:pPr>
                <w:r>
                  <w:t>15.1. Asmeniui užtikrinta, kad jis gali laikinai savo noru išvykti iš socialinės globos namų svečiuotis pas globėją, rūpintoją, šeimos narius, artimuosius giminaičius ar pažįstamus švenčių dienomis, savaitgaliais ar ilgesniam laikotarpiui – iki 45 kalendorinių dienų per metus (dėl asmeniui svarbių priežasčių asmens (globėjo, rūpintojo, šeimos narių ar artimųjų giminaičių) prašymu gali būti nustatytas ir ilgesnis laikotarpis). Asmeniui yra išlaikoma galimybė grįžti į socialinės globos namus tomis pačiomis sąlygomis, kaip ir buvo apgyvendintas, remiantis socialinės globos namų vidaus tvarkos taisyklėse ar kituose socialinės globos namų veiklą reglamentuojančiuose dokumentuose nustatyta tvarka.</w:t>
                </w:r>
              </w:p>
              <w:p>
                <w:pPr>
                  <w:widowControl w:val="0"/>
                </w:pPr>
                <w:r>
                  <w:t>15.2. Asmens išvykimo gydytis į sveikatos priežiūros įstaigą trukmė nėra ribojama.</w:t>
                </w:r>
              </w:p>
              <w:p>
                <w:pPr>
                  <w:widowControl w:val="0"/>
                </w:pPr>
                <w:r>
                  <w:t>15.3. Socialinės globos namai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widowControl w:val="0"/>
                </w:pPr>
                <w:r>
                  <w:t>15.4. Neveiksniam (ribotai veiksniam) asmeniui laikinai išvykstant svečiuotis savo noru, socialinės globos namų administracija su asmeniu, pas kurį neveiksnus (ribotai veiksnus) asmuo išvyksta (išskyrus teismo sprendimu paskirtą globėją, rūpintoją), sudaro sutartį, kurioje pastarasis įsipareigoja tinkamai prižiūrėti neveiksnų (ribotai veiksnų) asmenį. Ši sutartis sudaroma socialinės globos namams turint asmens, pas kurį išvyksta neveiksnus (ribotai veiksnus) asmuo, gyvenamosios vietos savivaldybės išvadą dėl neveiksnų (ribotai veiksnų) asmenį priimančio asmens (jo šeimos) galimybių tinkamai prižiūrėti neveiksnų (ribotai veiksnų) asmenį jo laikino išvykimo laikotarpiu. Neveiksnaus (ribotai veiksnaus asmens) laikinas išvykimas iš socialinės globos namų svečiuotis privalo būti suderintas su asmens globėju (rūpintoju), jei globėjo (rūpintojo) funkcijas vykdo ne socialinės globos namai. Sutartis, išvados, suderinimo su globėju (rūpintoju) žymos yra asmens byloje pridedamuose dokumentuose.</w:t>
                </w:r>
              </w:p>
              <w:p>
                <w:pPr>
                  <w:widowControl w:val="0"/>
                </w:pPr>
                <w:r>
                  <w:t>15.5. Asmuo, globėjas, rūpintojas ar kitas asmuo, pas kurį laikinai išvykstama, yra supažindintas su laikino išvykimo iš socialinės globos namų tvarka. Prieš išvykstant raštu patvirtinama, kad šis asmuo laikysis teisės aktų (tai gali būti įteisinta vidaus tvarkos taisyklėse gyventojams) nustatytų įsipareigojimų socialinės globos namams. Žymos apie tai yra užfiksuotos asmens byloje pridedamuose dokumentuose.</w:t>
                </w:r>
              </w:p>
              <w:p>
                <w:pPr>
                  <w:widowControl w:val="0"/>
                </w:pPr>
                <w:r>
                  <w:t>15.6. Asmuo su negalia, kuris yra veiksnus, savo noru iš socialinės globos namų į bendruomenę išvyksta visam laikui socialinės globos namams įsitikinus, kad šiam asmeniui bus užtikrintos tinkamos gyvenimo sąlygos, paslaugos bendruomenėje ar kad jis galės savarankiškai (iš dalies savarankiškai) gyventi. Iš socialinės globos namų išvykstančio asmens prašymas yra asmens byloje. Siekiant užtikrinti socialinės pagalbos asmeniui su negalia tęstinumą, socialinės globos namai, likus 3 mėn. iki asmens su negalia išvykimo iš socialinės globos namų, kreipiasi į savivaldybę su prašymu inicijuoti asmens su negalia socialinės adaptacijos (reabilitacijos) bendruomenėje plano sudarymą. Socialinės globos namai aktyviai dalyvauja savivaldybei sudarant šį planą.</w:t>
                </w:r>
              </w:p>
              <w:p>
                <w:pPr>
                  <w:widowControl w:val="0"/>
                </w:pPr>
                <w:r>
                  <w:t>15.7. Neveiksnus (ribotai veiksnus) asmuo visam laikui gali išvykti tik pas teismo paskirtą globėją, rūpintoją. Socialinės globos namai apie tai informuoja savivaldybę, kurioje globėjas (rūpintojas) gyvena</w:t>
                </w:r>
              </w:p>
            </w:tc>
          </w:tr>
          <w:tr>
            <w:trPr>
              <w:trHeight w:val="20"/>
            </w:trPr>
            <w:tc>
              <w:tcPr>
                <w:tcW w:w="574" w:type="dxa"/>
                <w:tcBorders>
                  <w:right w:val="nil"/>
                </w:tcBorders>
              </w:tcPr>
              <w:p>
                <w:pPr>
                  <w:widowControl w:val="0"/>
                </w:pPr>
              </w:p>
            </w:tc>
            <w:tc>
              <w:tcPr>
                <w:tcW w:w="2887" w:type="dxa"/>
                <w:tcBorders>
                  <w:left w:val="nil"/>
                  <w:right w:val="nil"/>
                </w:tcBorders>
              </w:tcPr>
              <w:p>
                <w:pPr>
                  <w:widowControl w:val="0"/>
                  <w:rPr>
                    <w:u w:val="single"/>
                  </w:rPr>
                </w:pPr>
              </w:p>
            </w:tc>
            <w:tc>
              <w:tcPr>
                <w:tcW w:w="11279" w:type="dxa"/>
                <w:tcBorders>
                  <w:left w:val="nil"/>
                </w:tcBorders>
              </w:tcPr>
              <w:p>
                <w:pPr>
                  <w:widowControl w:val="0"/>
                  <w:tabs>
                    <w:tab w:val="left" w:pos="729"/>
                    <w:tab w:val="center" w:pos="7362"/>
                  </w:tabs>
                  <w:jc w:val="center"/>
                </w:pPr>
                <w:r>
                  <w:rPr>
                    <w:b/>
                  </w:rPr>
                  <w:t>V sritis. Aplinka ir būstas</w:t>
                </w:r>
              </w:p>
            </w:tc>
          </w:tr>
          <w:tr>
            <w:trPr>
              <w:trHeight w:val="20"/>
            </w:trPr>
            <w:tc>
              <w:tcPr>
                <w:tcW w:w="574" w:type="dxa"/>
              </w:tcPr>
              <w:p>
                <w:pPr>
                  <w:widowControl w:val="0"/>
                </w:pPr>
                <w:r>
                  <w:t>16.</w:t>
                </w:r>
              </w:p>
            </w:tc>
            <w:tc>
              <w:tcPr>
                <w:tcW w:w="2887" w:type="dxa"/>
              </w:tcPr>
              <w:p>
                <w:pPr>
                  <w:widowControl w:val="0"/>
                  <w:rPr>
                    <w:bCs/>
                    <w:iCs/>
                  </w:rPr>
                </w:pPr>
                <w:r>
                  <w:rPr>
                    <w:bCs/>
                  </w:rPr>
                  <w:t>Asmeniui garantuojama saugi, gerai sutvarkyta ir tinkama socialinės globos teikimo vieta bei aplinka</w:t>
                </w:r>
              </w:p>
            </w:tc>
            <w:tc>
              <w:tcPr>
                <w:tcW w:w="11279" w:type="dxa"/>
              </w:tcPr>
              <w:p>
                <w:pPr>
                  <w:widowControl w:val="0"/>
                  <w:tabs>
                    <w:tab w:val="left" w:pos="180"/>
                    <w:tab w:val="left" w:pos="612"/>
                    <w:tab w:val="left" w:pos="720"/>
                  </w:tabs>
                </w:pPr>
                <w:r>
                  <w:t>16.1. Socialinės globos namų vieta yra nesunkiai pasiekiama visuomeniniu transportu. Esant poreikiui, socialinės globos namai užtikrina specialaus transporto paslaugas priemonėms, susijusioms su asmenų socialine integracija į bendruomenę, vykdyti.</w:t>
                </w:r>
              </w:p>
              <w:p>
                <w:pPr>
                  <w:widowControl w:val="0"/>
                  <w:tabs>
                    <w:tab w:val="left" w:pos="612"/>
                  </w:tabs>
                </w:pPr>
                <w:r>
                  <w:t>16.2. Asmeniui užtikrinta, kad socialinės globos namų teritorijos, bendro naudojimo</w:t>
                </w:r>
                <w:r>
                  <w:rPr>
                    <w:color w:val="FF0000"/>
                  </w:rPr>
                  <w:t xml:space="preserve"> </w:t>
                </w:r>
                <w:r>
                  <w:t>patalpų, gyvenamųjų patalpų bei kitų patalpų išplanavimas ir įrengimas atitinka socialinės globos namų paskirtį, šio tipo statiniams galiojančias statybos projektavimo, sveikatos apsaugos ministro patvirtintas higienos normas, tvirtinamas šio tipo įstaigoms ir jų teritorijai, priešgaisrinės saugos ir civilinės saugos reikalavimus, darbuotojų saugos ir sveikatos reikalavimus.</w:t>
                </w:r>
              </w:p>
              <w:p>
                <w:pPr>
                  <w:widowControl w:val="0"/>
                  <w:tabs>
                    <w:tab w:val="left" w:pos="612"/>
                  </w:tabs>
                </w:pPr>
                <w:r>
                  <w:t>16.3. Asmeniui užtikrinama kiek įmanoma saugi aplinka. Socialinės globos namų gyvenamosiose ir bendro naudojimo patalpose yra įrengta gaisro aptikimo ir signalizavimo sistema.</w:t>
                </w:r>
              </w:p>
              <w:p>
                <w:pPr>
                  <w:widowControl w:val="0"/>
                  <w:tabs>
                    <w:tab w:val="left" w:pos="612"/>
                  </w:tabs>
                </w:pPr>
                <w:r>
                  <w:t>16.4. Socialinės globos namuose viename pastate gyvena ne daugiau kaip 150 asmenų (nuo 2015 metų).</w:t>
                </w:r>
              </w:p>
              <w:p>
                <w:pPr>
                  <w:widowControl w:val="0"/>
                  <w:tabs>
                    <w:tab w:val="left" w:pos="612"/>
                  </w:tabs>
                </w:pPr>
                <w:r>
                  <w:t>16.5. Grupinio gyvenimo namuose viename pastate (kotedže) gyvena ne daugiau kaip 20 asmenų.</w:t>
                </w:r>
              </w:p>
              <w:p>
                <w:pPr>
                  <w:widowControl w:val="0"/>
                  <w:tabs>
                    <w:tab w:val="left" w:pos="612"/>
                  </w:tabs>
                </w:pPr>
                <w:r>
                  <w:t>16.6. Nuo 2030 metų socialinės globos namuose asmenims su negalia, išskyrus specializuotus socialinės globos namus, viename pastate gyvena ne daugiau kaip 40 asmenų.</w:t>
                </w:r>
              </w:p>
              <w:p>
                <w:pPr>
                  <w:widowControl w:val="0"/>
                  <w:tabs>
                    <w:tab w:val="left" w:pos="612"/>
                  </w:tabs>
                </w:pPr>
                <w:r>
                  <w:t>16.7. Naujai nuo 2013 metų steigiamuose socialinės globos namuose senyvo amžiaus asmenims viename pastate gyvena ne daugiau kaip 40 asmenų, o specializuotuose socialinės globos namuose – ne daugiau kaip 100 asmenų. Naujai nuo 2013 metų steigiami socialinės globos namai asmenims su negalia – grupinio gyvenimo namai, kuriuose asmenys apgyvendinami grupėmis. Tokiuose grupinio gyvenimo namuose gyvena ne daugiau kaip 10 asmenų.</w:t>
                </w:r>
              </w:p>
              <w:p>
                <w:pPr>
                  <w:widowControl w:val="0"/>
                  <w:tabs>
                    <w:tab w:val="left" w:pos="612"/>
                  </w:tabs>
                </w:pPr>
                <w:r>
                  <w:t>16.8. Socialinės globos namai asmenis (išskyrus slaugomus) gali apgyvendinti ne socialinės globos namų teritorijoje – atskiruose butuose, gyvenamuosiuose namuose (ne daugiau kaip 10 asmenų, viename kambaryje ne daugiau kaip 2 asmenys).</w:t>
                </w:r>
              </w:p>
              <w:p>
                <w:pPr>
                  <w:widowControl w:val="0"/>
                </w:pPr>
                <w:r>
                  <w:t>16.9. Asmeniui, turinčiam specialiųjų poreikių, ar darbingo amžiaus asmeniui su negalia užtikrinta pritaikyta aplinka, reikalinga kasdieniniam gyvenimui bei paslaugoms gauti. Asmeniui užtikrintos galimybės lengvai judėti socialinės globos namų teritorijoje ir patalpose, saugiai naudotis poilsio ir rekreacijos zonomis, esančiomis socialinės globos namų teritorijoje.</w:t>
                </w:r>
              </w:p>
              <w:p>
                <w:pPr>
                  <w:widowControl w:val="0"/>
                  <w:tabs>
                    <w:tab w:val="left" w:pos="612"/>
                  </w:tabs>
                </w:pPr>
                <w:r>
                  <w:t>16.10. Asmeniui užtikrinta galimybė greitai (neišeinant iš savo gyvenamojo kambario) išsikviesti personalą, jeigu to reikalauja jo sveikatos būklė</w:t>
                </w:r>
              </w:p>
            </w:tc>
          </w:tr>
          <w:tr>
            <w:trPr>
              <w:trHeight w:val="20"/>
            </w:trPr>
            <w:tc>
              <w:tcPr>
                <w:tcW w:w="574" w:type="dxa"/>
              </w:tcPr>
              <w:p>
                <w:pPr>
                  <w:widowControl w:val="0"/>
                </w:pPr>
                <w:r>
                  <w:t>17.</w:t>
                </w:r>
              </w:p>
            </w:tc>
            <w:tc>
              <w:tcPr>
                <w:tcW w:w="2887" w:type="dxa"/>
              </w:tcPr>
              <w:p>
                <w:pPr>
                  <w:widowControl w:val="0"/>
                  <w:rPr>
                    <w:bCs/>
                  </w:rPr>
                </w:pPr>
                <w:r>
                  <w:rPr>
                    <w:bCs/>
                  </w:rPr>
                  <w:t>Asmuo naudojasi kasdieniniam gyvenimui būtinomis patalpomis, kuriose užtikrinamas jo privatumas ir orumas</w:t>
                </w:r>
              </w:p>
            </w:tc>
            <w:tc>
              <w:tcPr>
                <w:tcW w:w="11279" w:type="dxa"/>
              </w:tcPr>
              <w:p>
                <w:pPr>
                  <w:widowControl w:val="0"/>
                </w:pPr>
                <w:r>
                  <w:t xml:space="preserve">17.1. Asmuo gyvena socialinės globos namuose, kurių patalpos, t. y. gyvenamųjų kambarių, valgyklos, virtuvės, skirtos individualiam maisto </w:t>
                </w:r>
                <w:r>
                  <w:rPr>
                    <w:color w:val="000000"/>
                  </w:rPr>
                  <w:t xml:space="preserve">gaminimui, asmens higienos patalpos, laisvalaikio organizavimo, ugdymo, bendro naudojimo patalpos (laiptinės, koridoriai ir pan.) ir kita, </w:t>
                </w:r>
                <w:r>
                  <w:t>pritaikytos gyvenimui ir būtiniems gyventojų poreikiams tenkinti. Pagal socialinės globos namų galimybes ir gyventojų pageidavimus gali būti įrengtos ir kitos</w:t>
                </w:r>
                <w:r>
                  <w:rPr>
                    <w:i/>
                  </w:rPr>
                  <w:t xml:space="preserve"> </w:t>
                </w:r>
                <w:r>
                  <w:rPr>
                    <w:iCs/>
                  </w:rPr>
                  <w:t xml:space="preserve">patalpos, pvz., </w:t>
                </w:r>
                <w:r>
                  <w:t>maldos kambarys, biblioteka-skaitykla, pirtis, rūkomasis ir kita.</w:t>
                </w:r>
              </w:p>
              <w:p>
                <w:pPr>
                  <w:widowControl w:val="0"/>
                </w:pPr>
                <w:r>
                  <w:t>17.2. Asmuo gyvena šiltose, gerai vėdinamose ir tinkamai apšviestose patalpose, atitinkančiose sveikatos apsaugos ministro patvirtintų higienos normų reikalavimus. Gyvenamosiose patalpose papildomai yra įrengtas vietinis dirbtinis apšvietimas.</w:t>
                </w:r>
              </w:p>
              <w:p>
                <w:pPr>
                  <w:widowControl w:val="0"/>
                </w:pPr>
                <w:r>
                  <w:t>17.3. Asmeniui jo gyvenamojoje aplinkoje kiek įmanoma yra užtikrinamas privatumas.</w:t>
                </w:r>
              </w:p>
              <w:p>
                <w:pPr>
                  <w:widowControl w:val="0"/>
                </w:pPr>
                <w:r>
                  <w:t>17.4. Socialinės globos namuose nuo 2015 metų viename kambaryje gyvena 1–3 senyvo amžiaus asmenys ar asmenys su negalia (ne daugiau kaip 4 slaugomi asmenys). Socialinės globos namuose, pradėtuose statyti ar rekonstruoti po 2013 metų, gyvenamuosiuose kambariuose gyvena 1–2 asmenys (išskyrus atvejus, kai apgyvendinami slaugomi asmenys).</w:t>
                </w:r>
              </w:p>
              <w:p>
                <w:pPr>
                  <w:widowControl w:val="0"/>
                </w:pPr>
                <w:r>
                  <w:t xml:space="preserve">17.5. Asmeniui užtikrinta, kad asmens higienos patalpos </w:t>
                </w:r>
                <w:r>
                  <w:rPr>
                    <w:bCs/>
                  </w:rPr>
                  <w:t>–</w:t>
                </w:r>
                <w:r>
                  <w:t xml:space="preserve"> tualetai, prausimosi / maudymosi patalpos </w:t>
                </w:r>
                <w:r>
                  <w:rPr>
                    <w:bCs/>
                  </w:rPr>
                  <w:t>–</w:t>
                </w:r>
                <w:r>
                  <w:t xml:space="preserve"> yra lengvai ir greitai pasiekiamos, patogios naudotis, garantuojančios privatumą. Tualetų, dušų, vonių plotai bei jų įrengimas ir aprūpinimas higienos reikmenimis atitinka sveikatos apsaugos ministro patvirtintų higienos normų reikalavimus. Asmeninės higienos patalpos turi vidinius užraktus, atskirai įrengtos vyrams ir moterims (išskyrus grupinio gyvenimo namus). Po 2013 metų pradėtuose statyti ar rekonstruoti socialinės globos namuose tualeto ir dušo ar vonios patalpa (-os) įrengta prie kiekvieno gyvenamojo kambario ar kelių (ne daugiau kaip 3) gyvenamųjų kambarių (išskyrus kambarius, kuriuose apgyvendinami sunkią negalią turintys asmenys). Socialinės globos namų planuose numatyta siekiamybė, kad nuo 2030 metų prie kiekvieno gyvenamojo kambario būtų atskiros asmens higienos patalpos.</w:t>
                </w:r>
              </w:p>
              <w:p>
                <w:pPr>
                  <w:widowControl w:val="0"/>
                </w:pPr>
                <w:r>
                  <w:t>17.6. Esant asmens pageidavimui arba poreikiui, asmens gyvenamajame kambaryje sudaryta privati erdvė, atskirta širma.</w:t>
                </w:r>
              </w:p>
              <w:p>
                <w:pPr>
                  <w:widowControl w:val="0"/>
                </w:pPr>
                <w:r>
                  <w:t>17.7. Asmeniui užtikrintos saugios ir sveikos gyvenimo sąlygos, socialinės globos namų patalpos yra tvarkingos ir švarios, pagal socialinės globos namuose nustatytą tvarką vykdomas ir kontroliuojamas kasdienis patalpų valymas</w:t>
                </w:r>
              </w:p>
            </w:tc>
          </w:tr>
          <w:tr>
            <w:trPr>
              <w:trHeight w:val="20"/>
            </w:trPr>
            <w:tc>
              <w:tcPr>
                <w:tcW w:w="574" w:type="dxa"/>
              </w:tcPr>
              <w:p>
                <w:pPr>
                  <w:widowControl w:val="0"/>
                </w:pPr>
                <w:r>
                  <w:t>18.</w:t>
                </w:r>
              </w:p>
            </w:tc>
            <w:tc>
              <w:tcPr>
                <w:tcW w:w="2887" w:type="dxa"/>
              </w:tcPr>
              <w:p>
                <w:pPr>
                  <w:widowControl w:val="0"/>
                  <w:rPr>
                    <w:bCs/>
                    <w:iCs/>
                  </w:rPr>
                </w:pPr>
                <w:r>
                  <w:rPr>
                    <w:bCs/>
                  </w:rPr>
                  <w:t>Asmens gyvenamoji aplinka yra kiek galima artimesnė namų aplinkai</w:t>
                </w:r>
              </w:p>
            </w:tc>
            <w:tc>
              <w:tcPr>
                <w:tcW w:w="11279" w:type="dxa"/>
              </w:tcPr>
              <w:p>
                <w:pPr>
                  <w:widowControl w:val="0"/>
                </w:pPr>
                <w:r>
                  <w:t>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widowControl w:val="0"/>
                </w:pPr>
                <w:r>
                  <w:t>18.2. Asmeniui sudaryta galimybė saugiai laikyti savo asmeninius daiktus, jis gali užsirakinti savo asmenines gyvenamąsias patalpas, spintą ar spintelę, jeigu, įvertinus jo savarankiškumą, tai nesudaro pavojaus jo ar kitų asmenų saugumui.</w:t>
                </w:r>
              </w:p>
              <w:p>
                <w:pPr>
                  <w:widowControl w:val="0"/>
                </w:pPr>
                <w:r>
                  <w:t>18.3. Asmeniui jo gyvenamajame kambaryje užtikrintos sąlygos skaityti ar užsiimti kita laisvalaikio veikla, atsižvelgiant į asmens pageidavimus, įrengiant reikiamą apšvietimą</w:t>
                </w:r>
              </w:p>
              <w:p>
                <w:pPr>
                  <w:widowControl w:val="0"/>
                </w:pPr>
                <w:r>
                  <w:t>18.4. Judėjimo negalią turinčiam asmeniui užtikrinta, kad socialinės globos namai išnaudoja visas galimybes, kad gyvenamajame kambaryje langų aukštis ir lovos vieta sudarytų galimybę stebėti aplinką pro langą sėdint ar gulint</w:t>
                </w:r>
              </w:p>
            </w:tc>
          </w:tr>
          <w:tr>
            <w:trPr>
              <w:trHeight w:val="20"/>
            </w:trPr>
            <w:tc>
              <w:tcPr>
                <w:tcW w:w="574" w:type="dxa"/>
                <w:tcBorders>
                  <w:right w:val="nil"/>
                </w:tcBorders>
              </w:tcPr>
              <w:p>
                <w:pPr>
                  <w:widowControl w:val="0"/>
                </w:pPr>
              </w:p>
            </w:tc>
            <w:tc>
              <w:tcPr>
                <w:tcW w:w="2887" w:type="dxa"/>
                <w:tcBorders>
                  <w:left w:val="nil"/>
                  <w:right w:val="nil"/>
                </w:tcBorders>
              </w:tcPr>
              <w:p>
                <w:pPr>
                  <w:widowControl w:val="0"/>
                  <w:rPr>
                    <w:u w:val="single"/>
                  </w:rPr>
                </w:pPr>
              </w:p>
            </w:tc>
            <w:tc>
              <w:tcPr>
                <w:tcW w:w="11279" w:type="dxa"/>
                <w:tcBorders>
                  <w:left w:val="nil"/>
                </w:tcBorders>
              </w:tcPr>
              <w:p>
                <w:pPr>
                  <w:widowControl w:val="0"/>
                  <w:jc w:val="center"/>
                </w:pPr>
                <w:r>
                  <w:rPr>
                    <w:b/>
                  </w:rPr>
                  <w:t>VI sritis. Personalas</w:t>
                </w:r>
              </w:p>
            </w:tc>
          </w:tr>
          <w:tr>
            <w:trPr>
              <w:trHeight w:val="20"/>
            </w:trPr>
            <w:tc>
              <w:tcPr>
                <w:tcW w:w="574" w:type="dxa"/>
              </w:tcPr>
              <w:p>
                <w:pPr>
                  <w:widowControl w:val="0"/>
                </w:pPr>
                <w:r>
                  <w:t>19.</w:t>
                </w:r>
              </w:p>
            </w:tc>
            <w:tc>
              <w:tcPr>
                <w:tcW w:w="2887" w:type="dxa"/>
              </w:tcPr>
              <w:p>
                <w:pPr>
                  <w:widowControl w:val="0"/>
                </w:pPr>
                <w:r>
                  <w:t xml:space="preserve">Socialinę globą teikiančio personalo struktūra yra suformuota atsižvelgiant į asmenų skaičių, jų specialiuosius poreikius ir </w:t>
                </w:r>
                <w:r>
                  <w:rPr>
                    <w:iCs/>
                  </w:rPr>
                  <w:t>turimą negalią</w:t>
                </w:r>
              </w:p>
            </w:tc>
            <w:tc>
              <w:tcPr>
                <w:tcW w:w="11279" w:type="dxa"/>
              </w:tcPr>
              <w:p>
                <w:pPr>
                  <w:widowControl w:val="0"/>
                </w:pPr>
                <w:r>
                  <w:t>19.1. Personalo ir globojamų asmenų skaičiaus santykis garantuoja tinkamą socialinės globos namų veiklos organizavimą. Socialinės globos namų personalas suformuotas pagal socialinės globos namų valdymo schemą, parodančią atskirų struktūrinių padalinių vietą ir jų tarpusavio ryšius. Personalo pareigybių aprašymai apibrėžia kiekvieno socialinės globos namų darbuotojo konkrečias funkcijas.</w:t>
                </w:r>
              </w:p>
              <w:p>
                <w:pPr>
                  <w:widowControl w:val="0"/>
                </w:pPr>
                <w:r>
                  <w:t>19.2. Asmeniui užtikrinta, kad ISGP bus įgyvendinamas užtikrinant personalo (socialinių darbuotojų ir jų padėjėjų, sveikatos priežiūros specialistų, psichologų ir kitų specialistų), teikiančio paslaugas, skaičių. Socialinę globą užtikrinančio personalo pareigybių skaičius yra ne mažesnis, nei reglamentuoja Socialinę globą teikiančių darbuotojų darbo laiko sąnaudų normatyvai, tvirtinami socialinės apsaugos ir darbo ministro.</w:t>
                </w:r>
              </w:p>
              <w:p>
                <w:pPr>
                  <w:widowControl w:val="0"/>
                </w:pPr>
                <w:r>
                  <w:t xml:space="preserve">19.3. Senyvo amžiaus asmeniui ir suaugusiam darbingo amžiaus asmeniui su negalia, kuris kartu yra ir socialinės rizikos asmuo, socialinės globos namuose yra užtikrintas </w:t>
                </w:r>
                <w:r>
                  <w:rPr>
                    <w:iCs/>
                  </w:rPr>
                  <w:t xml:space="preserve">didesnis socialinę globą teikiančio </w:t>
                </w:r>
                <w:r>
                  <w:t>personalo skaičius.</w:t>
                </w:r>
              </w:p>
              <w:p>
                <w:pPr>
                  <w:widowControl w:val="0"/>
                </w:pPr>
                <w:r>
                  <w:t>19.4. Užtikrinta, kad socialinės globos namuose asmeniui kokybiška socialinė globa bus teikiama visą parą, numatant teisės aktų reglamentuotą personalo ir socialinę globą gaunančių asmenų santykį dieną ir naktį. Socialinės globos namuose yra užfiksuota informacija apie asmenis, kuriems reikalinga slauga visą parą, bei yra sudarytas socialinės globos namuose visą parą dirbančių darbuotojų slankusis darbo grafikas (derinant darbą dienos ir nakties metu)</w:t>
                </w:r>
              </w:p>
            </w:tc>
          </w:tr>
          <w:tr>
            <w:trPr>
              <w:trHeight w:val="20"/>
            </w:trPr>
            <w:tc>
              <w:tcPr>
                <w:tcW w:w="574" w:type="dxa"/>
              </w:tcPr>
              <w:p>
                <w:pPr>
                  <w:widowControl w:val="0"/>
                </w:pPr>
                <w:r>
                  <w:t>20.</w:t>
                </w:r>
              </w:p>
            </w:tc>
            <w:tc>
              <w:tcPr>
                <w:tcW w:w="2887" w:type="dxa"/>
              </w:tcPr>
              <w:p>
                <w:pPr>
                  <w:widowControl w:val="0"/>
                </w:pPr>
                <w:r>
                  <w:t>Socialinės globos namuose dirba kvalifikuota specialistų komanda, turinti tinkamas asmenines savybes dirbti su senyvo amžiaus asmenimis ar suaugusiais asmenimis su negalia</w:t>
                </w:r>
              </w:p>
            </w:tc>
            <w:tc>
              <w:tcPr>
                <w:tcW w:w="11279" w:type="dxa"/>
              </w:tcPr>
              <w:p>
                <w:pPr>
                  <w:widowControl w:val="0"/>
                </w:pPr>
                <w:r>
                  <w:t>20.1. Socialinės globos namų vadovo tinkamumas eiti pareigas vertinamas teisės aktų nustatyta tvarka, jis turi aukštąjį išsilavinimą (nuo 2015 m.) ir vadybos, psichologijos, gerontologijos, slaugos organizavimo, socialinio darbo žinių.</w:t>
                </w:r>
              </w:p>
              <w:p>
                <w:pPr>
                  <w:widowControl w:val="0"/>
                </w:pPr>
                <w:r>
                  <w:t>20.2. Socialinės globos namuose dirba personalas, turintis teisės aktuose nustatytą reikiamą profesinį išsilavinimą, išklausęs mokymus, įgijęs licencijas, atestacijos pažymėjimus.</w:t>
                </w:r>
              </w:p>
              <w:p>
                <w:pPr>
                  <w:widowControl w:val="0"/>
                </w:pPr>
                <w:r>
                  <w:t>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w:t>
                </w:r>
              </w:p>
              <w:p>
                <w:pPr>
                  <w:widowControl w:val="0"/>
                </w:pPr>
                <w:r>
                  <w:t>20.4. Asmeniui užtikrinta, kad personalas savo darbe vadovaujasi žmogiškos etikos normomis ir atitinkamų profesijų etikos kodeksais.</w:t>
                </w:r>
              </w:p>
              <w:p>
                <w:pPr>
                  <w:widowControl w:val="0"/>
                </w:pPr>
                <w:r>
                  <w:t>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widowControl w:val="0"/>
                </w:pPr>
                <w:r>
                  <w:t>20.6. Asmeniui užtikrinta, kad savanorių teikiamos paslaugos yra kokybiškos. Savanorių veikla yra kolegiškai prižiūrima socialinės globos namų specialistų ir tai yra užfiksuota socialinės globos namų dokumentuose.</w:t>
                </w:r>
              </w:p>
              <w:p>
                <w:pPr>
                  <w:widowControl w:val="0"/>
                </w:pPr>
                <w:r>
                  <w:t>20.7. Asmeniui užtikrinta, kad priimdama darbuotojus ar telkdama į pagalbą savanorius</w:t>
                </w:r>
                <w:r>
                  <w:rPr>
                    <w:color w:val="000000"/>
                  </w:rPr>
                  <w:t>, socialinės</w:t>
                </w:r>
                <w:r>
                  <w:t xml:space="preserve"> globos namų administracija įsitikins jų tinkamumu dirbti su senyvo amžiaus asmenimis, suaugusiais asmenimis su negalia (tarp jų ir turinčiais sunkią negalią) (yra įvertintos asmeninės bei moralinės savybės, vertybinės nuostatos, susijusios su senyvo amžiaus ir neįgaliu asmeniu).</w:t>
                </w:r>
              </w:p>
              <w:p>
                <w:pPr>
                  <w:widowControl w:val="0"/>
                  <w:rPr>
                    <w:strike/>
                  </w:rPr>
                </w:pPr>
                <w:r>
                  <w:t>20.8. Socialinės globos namuose yra socialinės globos namų administracijos patvirtintas Savanorių priėmimo į socialinės globos namus tvarkos aprašas bei kiti savanoriško darbo atlikimą reglamentuojantys dokumentai (jei socialinės globos namuose dirba savanoriai).</w:t>
                </w:r>
              </w:p>
              <w:p>
                <w:pPr>
                  <w:widowControl w:val="0"/>
                </w:pPr>
                <w:r>
                  <w:t>20.9</w:t>
                </w:r>
                <w:r>
                  <w:rPr>
                    <w:color w:val="000000"/>
                  </w:rPr>
                  <w:t>. A</w:t>
                </w:r>
                <w:r>
                  <w:t>smens problemoms kompleksiškai spręsti socialinės globos namai užtikrina komandinį personalo darbą ir tarpinstitucinį bendradarbiavimą. Asmeniui užtikrinta, kad socialinės globos namai bendradarbiauja su asmens sveikatos priežiūros, švietimo, teisėsaugos ir kitomis institucijomis. Socialinės globos namuose dirbantys darbuotojai turi komandinio darbo organizavimo žinių, gali apibūdinti socialinės globos namuose taikomus komandinio darbo principus, taip pat tarpinstitucinio bendradarbiavimo principus, naudojamus priimant sprendimus, susijusius su visapusiškų asmens socialinės globos poreikių tenkinimu.</w:t>
                </w:r>
              </w:p>
              <w:p>
                <w:pPr>
                  <w:widowControl w:val="0"/>
                </w:pPr>
                <w:r>
                  <w:t>20.10. Socialinės globos namai garantuoja, kad personalas užtikrins informacijos apie asmenį, jo globėją, rūpintoją, šeimos narius ar artimuosius giminaičius konfidencialumą.</w:t>
                </w:r>
              </w:p>
              <w:p>
                <w:pPr>
                  <w:widowControl w:val="0"/>
                </w:pPr>
                <w:r>
                  <w:rPr>
                    <w:color w:val="000000"/>
                  </w:rPr>
                  <w:t>20.11. Socialinės globos namų administracija užtikrina priemonių, susijusių su saugių ir sveikų darbo sąlygų personalui sudarymu, taikymą ir tai yra užfiksuota socialinės globos namų dokumentuose</w:t>
                </w:r>
              </w:p>
            </w:tc>
          </w:tr>
          <w:tr>
            <w:trPr>
              <w:trHeight w:val="20"/>
            </w:trPr>
            <w:tc>
              <w:tcPr>
                <w:tcW w:w="574" w:type="dxa"/>
                <w:tcBorders>
                  <w:right w:val="nil"/>
                </w:tcBorders>
              </w:tcPr>
              <w:p>
                <w:pPr>
                  <w:widowControl w:val="0"/>
                </w:pPr>
              </w:p>
            </w:tc>
            <w:tc>
              <w:tcPr>
                <w:tcW w:w="2887" w:type="dxa"/>
                <w:tcBorders>
                  <w:left w:val="nil"/>
                  <w:right w:val="nil"/>
                </w:tcBorders>
              </w:tcPr>
              <w:p>
                <w:pPr>
                  <w:widowControl w:val="0"/>
                  <w:rPr>
                    <w:u w:val="single"/>
                  </w:rPr>
                </w:pPr>
              </w:p>
            </w:tc>
            <w:tc>
              <w:tcPr>
                <w:tcW w:w="11279" w:type="dxa"/>
                <w:tcBorders>
                  <w:left w:val="nil"/>
                </w:tcBorders>
              </w:tcPr>
              <w:p>
                <w:pPr>
                  <w:widowControl w:val="0"/>
                  <w:jc w:val="center"/>
                </w:pPr>
                <w:r>
                  <w:rPr>
                    <w:b/>
                  </w:rPr>
                  <w:t>VII sritis. Valdymas ir administravimas</w:t>
                </w:r>
              </w:p>
            </w:tc>
          </w:tr>
          <w:tr>
            <w:trPr>
              <w:trHeight w:val="20"/>
            </w:trPr>
            <w:tc>
              <w:tcPr>
                <w:tcW w:w="574" w:type="dxa"/>
              </w:tcPr>
              <w:p>
                <w:pPr>
                  <w:widowControl w:val="0"/>
                </w:pPr>
                <w:r>
                  <w:t>21.</w:t>
                </w:r>
              </w:p>
            </w:tc>
            <w:tc>
              <w:tcPr>
                <w:tcW w:w="2887" w:type="dxa"/>
              </w:tcPr>
              <w:p>
                <w:pPr>
                  <w:widowControl w:val="0"/>
                </w:pPr>
                <w:r>
                  <w:rPr>
                    <w:color w:val="000000"/>
                  </w:rPr>
                  <w:t>Socialinės globos namai turi visus reikalingus ir teisės aktuose nustatytus dokumentus</w:t>
                </w:r>
              </w:p>
            </w:tc>
            <w:tc>
              <w:tcPr>
                <w:tcW w:w="11279" w:type="dxa"/>
              </w:tcPr>
              <w:p>
                <w:pPr>
                  <w:widowControl w:val="0"/>
                </w:pPr>
                <w:r>
                  <w:t>21.1 Socialinės globos namai yra įregistruoti Juridinių asmenų registre ir turi visus įstaigos steigimą ir veiklą reglamentuojančius dokumentus:</w:t>
                </w:r>
              </w:p>
              <w:p>
                <w:pPr>
                  <w:widowControl w:val="0"/>
                  <w:tabs>
                    <w:tab w:val="left" w:pos="792"/>
                    <w:tab w:val="left" w:pos="1152"/>
                  </w:tabs>
                </w:pPr>
                <w:r>
                  <w:t>- visuomenės sveikatos centro išduotą leidimą-higienos pasą;</w:t>
                </w:r>
              </w:p>
              <w:p>
                <w:pPr>
                  <w:widowControl w:val="0"/>
                  <w:tabs>
                    <w:tab w:val="left" w:pos="792"/>
                    <w:tab w:val="left" w:pos="1152"/>
                  </w:tabs>
                </w:pPr>
                <w:r>
                  <w:t>- įstaigos veiklos nuostatus (įstatus);</w:t>
                </w:r>
              </w:p>
              <w:p>
                <w:pPr>
                  <w:widowControl w:val="0"/>
                  <w:tabs>
                    <w:tab w:val="left" w:pos="792"/>
                    <w:tab w:val="left" w:pos="1152"/>
                  </w:tabs>
                </w:pPr>
                <w:r>
                  <w:t>- metinį įstaigos veiklos planą;</w:t>
                </w:r>
              </w:p>
              <w:p>
                <w:pPr>
                  <w:widowControl w:val="0"/>
                  <w:tabs>
                    <w:tab w:val="left" w:pos="792"/>
                    <w:tab w:val="left" w:pos="1152"/>
                  </w:tabs>
                </w:pPr>
                <w:r>
                  <w:t>- teikiamų paslaugų sąrašą, patvirtintą paslaugos kainą (-as);</w:t>
                </w:r>
              </w:p>
              <w:p>
                <w:pPr>
                  <w:widowControl w:val="0"/>
                  <w:tabs>
                    <w:tab w:val="left" w:pos="792"/>
                    <w:tab w:val="left" w:pos="1152"/>
                  </w:tabs>
                </w:pPr>
                <w:r>
                  <w:t>- patvirtintą įstaigos etatų sąrašą;</w:t>
                </w:r>
              </w:p>
              <w:p>
                <w:pPr>
                  <w:widowControl w:val="0"/>
                  <w:tabs>
                    <w:tab w:val="left" w:pos="792"/>
                    <w:tab w:val="left" w:pos="1152"/>
                  </w:tabs>
                </w:pPr>
                <w:r>
                  <w:t>- metinę ataskaitą;</w:t>
                </w:r>
              </w:p>
              <w:p>
                <w:pPr>
                  <w:widowControl w:val="0"/>
                  <w:tabs>
                    <w:tab w:val="left" w:pos="792"/>
                    <w:tab w:val="left" w:pos="1152"/>
                  </w:tabs>
                </w:pPr>
                <w:r>
                  <w:t>- vidaus tvarkos taisykles darbuotojams (apibrėžiančias darbuotojų teises ir pareigas);</w:t>
                </w:r>
              </w:p>
              <w:p>
                <w:pPr>
                  <w:widowControl w:val="0"/>
                  <w:tabs>
                    <w:tab w:val="left" w:pos="792"/>
                    <w:tab w:val="left" w:pos="1152"/>
                  </w:tabs>
                </w:pPr>
                <w:r>
                  <w:t>- vidaus tvarkos taisykles gyventojams (gyvenimo ir elgesio normos, teisės, pareigos, laikino ar visiško išvykimo tvarka ir pan.);</w:t>
                </w:r>
              </w:p>
              <w:p>
                <w:pPr>
                  <w:widowControl w:val="0"/>
                  <w:tabs>
                    <w:tab w:val="left" w:pos="792"/>
                    <w:tab w:val="left" w:pos="1152"/>
                  </w:tabs>
                </w:pPr>
                <w:r>
                  <w:t>- personalo pareigybių aprašus;</w:t>
                </w:r>
              </w:p>
              <w:p>
                <w:pPr>
                  <w:widowControl w:val="0"/>
                  <w:tabs>
                    <w:tab w:val="left" w:pos="792"/>
                    <w:tab w:val="left" w:pos="1152"/>
                  </w:tabs>
                </w:pPr>
                <w:r>
                  <w:t>- darbuotojų atestacijos ir kvalifikacijos tobulinimo planus;</w:t>
                </w:r>
              </w:p>
              <w:p>
                <w:pPr>
                  <w:widowControl w:val="0"/>
                  <w:tabs>
                    <w:tab w:val="left" w:pos="792"/>
                    <w:tab w:val="left" w:pos="1152"/>
                  </w:tabs>
                </w:pPr>
                <w:r>
                  <w:t>- socialinės globos namų tarybos nuostatus;</w:t>
                </w:r>
              </w:p>
              <w:p>
                <w:pPr>
                  <w:widowControl w:val="0"/>
                  <w:tabs>
                    <w:tab w:val="left" w:pos="792"/>
                    <w:tab w:val="left" w:pos="1152"/>
                  </w:tabs>
                </w:pPr>
                <w:r>
                  <w:t>- gyventojų pinigų ir turto saugaus laikymo tvarkos aprašą;</w:t>
                </w:r>
              </w:p>
              <w:p>
                <w:pPr>
                  <w:widowControl w:val="0"/>
                  <w:tabs>
                    <w:tab w:val="left" w:pos="792"/>
                    <w:tab w:val="left" w:pos="1152"/>
                  </w:tabs>
                </w:pPr>
                <w:r>
                  <w:t>- asmenų bylas;</w:t>
                </w:r>
              </w:p>
              <w:p>
                <w:pPr>
                  <w:widowControl w:val="0"/>
                  <w:tabs>
                    <w:tab w:val="left" w:pos="792"/>
                    <w:tab w:val="left" w:pos="1152"/>
                  </w:tabs>
                </w:pPr>
                <w:r>
                  <w:t>- ISGP ir kitus su asmens socialinės globos skyrimu, teikimu susijusius dokumentus (ar jų kopijas) ( gali būti atskira bylos dalis);</w:t>
                </w:r>
              </w:p>
              <w:p>
                <w:pPr>
                  <w:widowControl w:val="0"/>
                  <w:tabs>
                    <w:tab w:val="left" w:pos="792"/>
                    <w:tab w:val="left" w:pos="1152"/>
                  </w:tabs>
                </w:pPr>
                <w:r>
                  <w:t>- skundų ir prašymų registracijos žurnalą;</w:t>
                </w:r>
              </w:p>
              <w:p>
                <w:pPr>
                  <w:widowControl w:val="0"/>
                  <w:tabs>
                    <w:tab w:val="left" w:pos="792"/>
                    <w:tab w:val="left" w:pos="1152"/>
                  </w:tabs>
                </w:pPr>
                <w:r>
                  <w:t>- neigiamo pobūdžio įvykių ir jų pasekmių asmeniui registracijos žurnalą;</w:t>
                </w:r>
              </w:p>
              <w:p>
                <w:pPr>
                  <w:widowControl w:val="0"/>
                  <w:tabs>
                    <w:tab w:val="left" w:pos="792"/>
                    <w:tab w:val="left" w:pos="1152"/>
                  </w:tabs>
                </w:pPr>
                <w:r>
                  <w:t>- socialinės globos atitikties socialinės globos normoms vertinimo (įsivertinimo) rezultatus apibūdinančius dokumentus;</w:t>
                </w:r>
              </w:p>
              <w:p>
                <w:pPr>
                  <w:widowControl w:val="0"/>
                  <w:rPr>
                    <w:strike/>
                  </w:rPr>
                </w:pPr>
                <w:r>
                  <w:t>- socialinės globos namų administracijos patvirtintus savanoriško darbo funkcijų atlikimą reglamentuojančius dokumentus (jei socialinės globos namuose dirba savanoriai);</w:t>
                </w:r>
              </w:p>
              <w:p>
                <w:pPr>
                  <w:widowControl w:val="0"/>
                  <w:tabs>
                    <w:tab w:val="left" w:pos="792"/>
                    <w:tab w:val="left" w:pos="1152"/>
                  </w:tabs>
                </w:pPr>
                <w:r>
                  <w:t>- licenciją teikti socialinę globą (nuo 2015 m.) ir kitas teisės aktų nustatytas licencijas bei leidimus;</w:t>
                </w:r>
              </w:p>
              <w:p>
                <w:pPr>
                  <w:widowControl w:val="0"/>
                  <w:tabs>
                    <w:tab w:val="left" w:pos="792"/>
                    <w:tab w:val="left" w:pos="1152"/>
                  </w:tabs>
                </w:pPr>
                <w:r>
                  <w:t>- licencijas teikti slaugos, reabilitacijos paslaugas (kineziterapijos, masažo ir pan.), jei asmenims yra teikiamos šios paslaugos;</w:t>
                </w:r>
              </w:p>
              <w:p>
                <w:pPr>
                  <w:widowControl w:val="0"/>
                  <w:tabs>
                    <w:tab w:val="left" w:pos="792"/>
                    <w:tab w:val="left" w:pos="1152"/>
                  </w:tabs>
                </w:pPr>
                <w:r>
                  <w:t>- kitus reikalingus dokumentus.</w:t>
                </w:r>
              </w:p>
              <w:p>
                <w:pPr>
                  <w:widowControl w:val="0"/>
                </w:pPr>
                <w:r>
                  <w:t>21.2. Asmeniui užtikrintas tvarkingas su asmeniu susijusios informacijos ir dokumentų kaupimas jo byloje bei joje esančios informacijos konfidencialumas. Socialinės globos namuose tiesiogiai su senyvo amžiaus asmeniu ar su darbingo amžiaus asmeniu su negalia (tarp jų ir su sunkią negalią turinčiam) dirbantys darbuotojai informacijos konfidencialumo užtikrinimą yra patvirtinę raštiškais pasižadėjimais.</w:t>
                </w:r>
              </w:p>
              <w:p>
                <w:pPr>
                  <w:widowControl w:val="0"/>
                </w:pPr>
                <w:r>
                  <w:t>21.3. Asmenų bylos ir kiti su socialinės globos namų veikla susiję dokumentai yra saugomi teisės aktų nustatyta tvarka</w:t>
                </w:r>
              </w:p>
            </w:tc>
          </w:tr>
          <w:tr>
            <w:trPr>
              <w:trHeight w:val="20"/>
            </w:trPr>
            <w:tc>
              <w:tcPr>
                <w:tcW w:w="574" w:type="dxa"/>
              </w:tcPr>
              <w:p>
                <w:pPr>
                  <w:widowControl w:val="0"/>
                </w:pPr>
                <w:r>
                  <w:t>22.</w:t>
                </w:r>
              </w:p>
            </w:tc>
            <w:tc>
              <w:tcPr>
                <w:tcW w:w="2887" w:type="dxa"/>
              </w:tcPr>
              <w:p>
                <w:pPr>
                  <w:widowControl w:val="0"/>
                </w:pPr>
                <w:r>
                  <w:rPr>
                    <w:iCs/>
                  </w:rPr>
                  <w:t>Socialinės globos namuose palaikoma ir skatinama personalo nuolatinio tobulėjimo bei kokybės siekimo aplinka</w:t>
                </w:r>
              </w:p>
            </w:tc>
            <w:tc>
              <w:tcPr>
                <w:tcW w:w="11279" w:type="dxa"/>
              </w:tcPr>
              <w:p>
                <w:pPr>
                  <w:widowControl w:val="0"/>
                </w:pPr>
                <w:r>
                  <w:t>22.1. Personalui sudaryta profesinį tobulėjimą motyvuojanti aplinka ir galimybės tobulinti profesinę kvalifikaciją. Socialinės globos namuose yra sudaryti kvalifikacijos tobulinimo planai ir grafikai.</w:t>
                </w:r>
              </w:p>
              <w:p>
                <w:pPr>
                  <w:widowControl w:val="0"/>
                </w:pPr>
                <w:r>
                  <w:t>22.2. Personalas nuolat tobulina savo kvalifikaciją, dalyvaudamas darbuotojų kvalifikacijos tobulinimo programose, įgyja naujų žinių, reikalingų darbe. Kiekvienas socialinės globos namuose senyvo amžiaus asmeniui ar darbingo amžiaus asmeniui su negalia (tarp jų ir sunkią negalią turinčiam) socialinę globą teikiantis darbuotojas teisės aktų nustatyta tvarka dalyvauja kvalifikacijos tobulinimo kursuose. Socialinį darbą dirbantiesiems, sveikatos priežiūros specialistams, kitiems specialistams sudaryta galimybė tobulinti savo kvalifikaciją pagal teisės aktuose įteisintus kvalifikacijos tobulinimo reikalavimus. Socialinės globos namai socialinių darbuotojų padėjėjams, neturintiems socialinio darbo ar jam prilyginto išsilavinimo, prieš pradedant dirbti, užtikrina galimybę dalyvauti įžanginiuose mokymuose.</w:t>
                </w:r>
              </w:p>
              <w:p>
                <w:pPr>
                  <w:widowControl w:val="0"/>
                </w:pPr>
                <w:r>
                  <w:t>22.3. Personalui periodiškai suteikiamos žinios saugos ir sveikatos darbe klausimais. Socialinės globos namai yra sudarę sveikas ir saugias darbo sąlygas bei aprūpinę personalą būtiniausiomis priemonėmis, reikalingomis paslaugoms teikti asmenims, turintiems specialiųjų poreikių, ar asmenims su negalia (tarp jų ir sunkią negalią turintiems).</w:t>
                </w:r>
              </w:p>
              <w:p>
                <w:pPr>
                  <w:widowControl w:val="0"/>
                </w:pPr>
                <w:r>
                  <w:t>22.4. Skatinamos socialinės globos namuose dirbančių darbuotojų iniciatyvos tobulinti komandinį darbą, ieškant efektyvių pagalbos būdų ir formų asmens problemoms spręsti.</w:t>
                </w:r>
              </w:p>
              <w:p>
                <w:pPr>
                  <w:widowControl w:val="0"/>
                  <w:rPr>
                    <w:strike/>
                  </w:rPr>
                </w:pPr>
                <w:r>
                  <w:t>22.5. Asmeniui teikiamų paslaugų kokybę garantuoja personalui teikiama reguliari ir kokybiška socialinės globos namuose dirbančių kolegų, kitų specialistų pagalba. Socialinės globos namuose yra numatyta su asmeniu dirbančių darbuotojų supervizijos vykdymo tvarka, taip pat paskirti asmenys, atsakingi už profesinės pagalbos kolegoms organizavimą.</w:t>
                </w:r>
              </w:p>
              <w:p>
                <w:pPr>
                  <w:widowControl w:val="0"/>
                </w:pPr>
                <w:r>
                  <w:t>22.6. Asmeniui užtikrinta socialinės globos kokybė ir socialinės globos normų laikymasis, socialinės globos namams nuolat teisės aktų nustatyta tvarka atliekant socialinės globos atitikties socialinės globos normoms įsivertinimą. Socialinės globos namai turi pasirengę savo veiklos įsivertinimo taisykles, tvarką, klausimynus.</w:t>
                </w:r>
              </w:p>
              <w:p>
                <w:pPr>
                  <w:widowControl w:val="0"/>
                </w:pPr>
                <w:r>
                  <w:t>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namuose yra paskirtas asmuo, atsakingas už suinteresuotų asmenų supažindinimą su socialinės globos atitikties socialinės globos normoms vertinimo (įsivertinimo) išvadomis.</w:t>
                </w:r>
              </w:p>
              <w:p>
                <w:pPr>
                  <w:widowControl w:val="0"/>
                </w:pPr>
                <w:r>
                  <w:t>22.8. Socialinės globos namuose nagrinėjami socialinės globos atitikties socialinės globos normoms vertinimo (įsivertinimo) rezultatai ir remiantis jais nustatomi socialinės globos namų veiklos tobulinimo prioritetai bei sudaromi atitinkamos srities veiklos pagerinimo konkrečių priemonių planai (numatant konkrečius terminus ir vykdytojus).</w:t>
                </w:r>
              </w:p>
              <w:p>
                <w:pPr>
                  <w:widowControl w:val="0"/>
                </w:pPr>
                <w:r>
                  <w:t>22.9. Socialinės globos namuose yra reguliariai organizuojami personalo pasitarimai, seminarai ir kiti užsiėmimai, kurie fiksuojami socialinės globos namų veiklos dokumentuose</w:t>
                </w:r>
              </w:p>
            </w:tc>
          </w:tr>
          <w:tr>
            <w:trPr>
              <w:trHeight w:val="20"/>
            </w:trPr>
            <w:tc>
              <w:tcPr>
                <w:tcW w:w="574" w:type="dxa"/>
              </w:tcPr>
              <w:p>
                <w:pPr>
                  <w:widowControl w:val="0"/>
                </w:pPr>
                <w:r>
                  <w:t>23.</w:t>
                </w:r>
              </w:p>
            </w:tc>
            <w:tc>
              <w:tcPr>
                <w:tcW w:w="2887" w:type="dxa"/>
              </w:tcPr>
              <w:p>
                <w:pPr>
                  <w:widowControl w:val="0"/>
                </w:pPr>
                <w:r>
                  <w:t>Vyrauja geranoriška ir konstruktyvi reakcija į skundus ir pageidavimus, asmuo gali pareikšti savo nuomonę dėl socialinės globos namų veiklos</w:t>
                </w:r>
              </w:p>
            </w:tc>
            <w:tc>
              <w:tcPr>
                <w:tcW w:w="11279" w:type="dxa"/>
              </w:tcPr>
              <w:p>
                <w:pPr>
                  <w:widowControl w:val="0"/>
                </w:pPr>
                <w:r>
                  <w:t>23.1. Asmeniui, jo globėjui, rūpintojui, šeimos nariams ar artimiesiems giminaičiams ir socialinės globos namų personalui sudarytos sąlygos kreiptis į socialinės globos namų administraciją dėl iškilusių problemų. Socialinės globos namuose yra užfiksuoti asmens ar jo globėjo, rūpintojo, šeimos narių ar artimųjų giminaičių pasiūlymai, skundai, užtikrinama operatyvi socialinės globos namų darbuotojų reakcija į juos ir pagal socialinės globos namuose numatytą procedūrą bei teisės aktų nustatytą tvarką laiku pateikti atsakymai.</w:t>
                </w:r>
              </w:p>
              <w:p>
                <w:pPr>
                  <w:widowControl w:val="0"/>
                  <w:rPr>
                    <w:strike/>
                  </w:rPr>
                </w:pPr>
                <w:r>
                  <w:t>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w:t>
                </w:r>
              </w:p>
              <w:p>
                <w:pPr>
                  <w:widowControl w:val="0"/>
                </w:pPr>
                <w:r>
                  <w:t xml:space="preserve">23.3. </w:t>
                </w:r>
                <w:r>
                  <w:rPr>
                    <w:color w:val="000000"/>
                  </w:rPr>
                  <w:t>Asmeniui garantuota, kad socialinės globos namų valdymas ir administravimas yra nuolat tobulinamas, reguliariai apsvarstant socialinės globos namams aktualių teisės aktų pasikeitimus, naujus gerosios praktikos pavyzdžius</w:t>
                </w:r>
              </w:p>
            </w:tc>
          </w:tr>
          <w:tr>
            <w:trPr>
              <w:trHeight w:val="20"/>
            </w:trPr>
            <w:tc>
              <w:tcPr>
                <w:tcW w:w="574" w:type="dxa"/>
              </w:tcPr>
              <w:p>
                <w:pPr>
                  <w:widowControl w:val="0"/>
                  <w:rPr>
                    <w:color w:val="000000"/>
                  </w:rPr>
                </w:pPr>
                <w:r>
                  <w:rPr>
                    <w:color w:val="000000"/>
                  </w:rPr>
                  <w:t>24.</w:t>
                </w:r>
              </w:p>
            </w:tc>
            <w:tc>
              <w:tcPr>
                <w:tcW w:w="2887" w:type="dxa"/>
              </w:tcPr>
              <w:p>
                <w:pPr>
                  <w:widowControl w:val="0"/>
                  <w:rPr>
                    <w:color w:val="000000"/>
                  </w:rPr>
                </w:pPr>
                <w:r>
                  <w:rPr>
                    <w:color w:val="000000"/>
                  </w:rPr>
                  <w:t>Socialinės globos namų veikla grindžiama skaidrumo, atskaitomybės, informuotumo principais</w:t>
                </w:r>
              </w:p>
            </w:tc>
            <w:tc>
              <w:tcPr>
                <w:tcW w:w="11279" w:type="dxa"/>
              </w:tcPr>
              <w:p>
                <w:pPr>
                  <w:widowControl w:val="0"/>
                  <w:rPr>
                    <w:color w:val="000000"/>
                  </w:rPr>
                </w:pPr>
                <w:r>
                  <w:rPr>
                    <w:color w:val="000000"/>
                  </w:rPr>
                  <w:t>24.1. Socialinės globos namai rengia ir reguliariai atnaujina informacinį biuletenį (internetinį puslapį), kuriame pateikiama informacija apie socialinės globos namus, teikiamas paslaugas, personalą ir kita.</w:t>
                </w:r>
              </w:p>
              <w:p>
                <w:pPr>
                  <w:widowControl w:val="0"/>
                  <w:rPr>
                    <w:color w:val="000000"/>
                  </w:rPr>
                </w:pPr>
                <w:r>
                  <w:rPr>
                    <w:color w:val="000000"/>
                  </w:rPr>
                  <w:t>24.2. Socialinė globa organizuojama vadovaujantis socialinės globos namų metiniu veiklos planu. Metiniuose planuose numatytos praėjusiais metais vertinant (įsivertinant) socialinės globos atitiktį nustatytiems trūkumams šalinti suplanuotos priemonės.</w:t>
                </w:r>
              </w:p>
              <w:p>
                <w:pPr>
                  <w:widowControl w:val="0"/>
                  <w:rPr>
                    <w:color w:val="000000"/>
                  </w:rPr>
                </w:pPr>
                <w:r>
                  <w:rPr>
                    <w:color w:val="000000"/>
                  </w:rPr>
                  <w:t>24.3. Siekdami teikti efektyvias ir kokybiškas paslaugas, socialinės globos namai bendradarbiauja su Departamentu bei kitomis kontrolės institucijomis. Socialinės globos namų personalas yra susipažinęs Departamento pateiktomis išvadomis dėl socialinės globos atitikties socialinės globos normoms ir gali apibūdinti socialinės globos namų stiprybes bei silpnybes.</w:t>
                </w:r>
              </w:p>
              <w:p>
                <w:pPr>
                  <w:widowControl w:val="0"/>
                  <w:rPr>
                    <w:color w:val="000000"/>
                  </w:rPr>
                </w:pPr>
                <w:r>
                  <w:rPr>
                    <w:color w:val="000000"/>
                  </w:rPr>
                  <w:t>24.4. Socialinės globos namų administracija nuolat palaiko ryšius su savivaldybėmis, kurių sprendimu asmenims buvo pradėta teikti socialinė globa, bei su socialinių paslaugų įstaigomis. Socialinės globos namai informuoja savivaldybes apie asmenis, kurie dėl jų savarankiškumo kitimo gali tapti potencialiais bendruomeninių paslaugų gavėjais ateityje.</w:t>
                </w:r>
              </w:p>
              <w:p>
                <w:pPr>
                  <w:widowControl w:val="0"/>
                  <w:rPr>
                    <w:color w:val="000000"/>
                  </w:rPr>
                </w:pPr>
                <w:r>
                  <w:rPr>
                    <w:color w:val="000000"/>
                  </w:rPr>
                  <w:t>24.5. Socialinės globos namai teisės aktų nustatyta tvarka užtikrina metinių ataskaitų ir kitos informacijos pateikimą steigėjui ir kitoms institucijoms.</w:t>
                </w:r>
              </w:p>
              <w:p>
                <w:pPr>
                  <w:widowControl w:val="0"/>
                  <w:rPr>
                    <w:color w:val="000000"/>
                  </w:rPr>
                </w:pPr>
                <w:r>
                  <w:rPr>
                    <w:color w:val="000000"/>
                  </w:rPr>
                  <w:t>24.6. Socialinės globos namai teisės aktų nustatyta tvarka laiku teikia informaciją apie savo veiklą Lietuvos statistikos departamentui</w:t>
                </w:r>
              </w:p>
            </w:tc>
          </w:tr>
        </w:tbl>
        <w:p>
          <w:pPr>
            <w:widowControl w:val="0"/>
            <w:ind w:left="90" w:firstLine="630"/>
            <w:jc w:val="center"/>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5 pr."/>
        <w:tag w:val="part_02c1233075d347e983f86106a716295a"/>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02c1233075d347e983f86106a716295a"/>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02c1233075d347e983f86106a716295a"/>
              <w:lock w:val="sdtLocked"/>
              <w:richText/>
            </w:sdtPr>
            <w:sdtContent>
              <w:r>
                <w:rPr>
                  <w:b/>
                  <w:bCs/>
                </w:rPr>
                <w:t>SOCIALINĖS RIZIKOS ASMENŲ, PRIKLAUSOMŲ NUO PSICHOAKTYVIŲ MEDŽIAGŲ VARTOJIMO, TRUMPALAIKĖS SOCIALINĖS GLOBOS NORMOS, TAIKOMOS LAIKINO GYVENIMO NAMAMS (PSICHOLOGINĖS BEI SOCIALINĖS REABILITACIJOS ĮSTAIGOMS)</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t>Socialinės rizikos asmeniui, priklausomam nuo psichoaktyvių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w:t>
                </w:r>
                <w:r>
                  <w:rPr>
                    <w:spacing w:val="-4"/>
                    <w:sz w:val="22"/>
                  </w:rPr>
                  <w:t xml:space="preserve"> </w:t>
                </w:r>
                <w:r>
                  <w:rPr>
                    <w:spacing w:val="-4"/>
                  </w:rPr>
                  <w:t>darbingo amžiaus asmenims (esant poreikiui, gali būti vykdoma ir pensinio amžiaus asmenims bei nepilnamečiams nuo 16 metų), kuriems diagnozuota priklausomybė nuo</w:t>
                </w:r>
                <w:r>
                  <w:rPr>
                    <w:spacing w:val="-4"/>
                    <w:sz w:val="22"/>
                  </w:rPr>
                  <w:t xml:space="preserve"> </w:t>
                </w:r>
                <w:r>
                  <w:rPr>
                    <w:spacing w:val="-4"/>
                  </w:rPr>
                  <w:t>psichoaktyvių medžiagų ir kurie</w:t>
                </w:r>
                <w:r>
                  <w:rPr>
                    <w:spacing w:val="-4"/>
                    <w:sz w:val="22"/>
                  </w:rPr>
                  <w:t xml:space="preserve"> </w:t>
                </w:r>
                <w:r>
                  <w:rPr>
                    <w:spacing w:val="-4"/>
                  </w:rPr>
                  <w:t>priėmimo metu nevartoja</w:t>
                </w:r>
                <w:r>
                  <w:rPr>
                    <w:spacing w:val="-4"/>
                    <w:sz w:val="22"/>
                  </w:rPr>
                  <w:t xml:space="preserve"> </w:t>
                </w:r>
                <w:r>
                  <w:rPr>
                    <w:spacing w:val="-4"/>
                  </w:rPr>
                  <w:t>psichoaktyvių medžiagų bei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w:t>
                </w:r>
                <w:r>
                  <w:rPr>
                    <w:sz w:val="22"/>
                  </w:rPr>
                  <w:t xml:space="preserve"> </w:t>
                </w:r>
                <w:r>
                  <w:t>įstaiga yra sudarę sutartį, kurioje numatomas psichologinės socialinės reabilitacijos programos vykdymo ir asmeniui reikalingų paslaugų teikimo turinys, abiejų šalių teisės, pareigos, atsakomybė, kitos sąlygos. Sutartis</w:t>
                </w:r>
                <w:r>
                  <w:rPr>
                    <w:sz w:val="22"/>
                  </w:rPr>
                  <w:t xml:space="preserve"> </w:t>
                </w:r>
                <w:r>
                  <w:t>sudaryta ne vėliau kaip per 1 mėnesį nuo asmens apsigyvenimo įstaigoje. Sutarties</w:t>
                </w:r>
                <w:r>
                  <w:rPr>
                    <w:sz w:val="22"/>
                  </w:rPr>
                  <w:t xml:space="preserve"> </w:t>
                </w:r>
                <w:r>
                  <w:t>turinys yra aiškus ir nedviprasmiškas.</w:t>
                </w:r>
              </w:p>
              <w:p>
                <w:pPr>
                  <w:widowControl w:val="0"/>
                </w:pPr>
                <w:r>
                  <w:t>3.2. Asmuo jam priimtina forma iki sutarties pasirašymo yra supažindintas su įstaigos vidaus tvarkos taisyklėmis ir kitais įstaigos veiklą reglamentuojančiais dokumentais. Žymos apie tai užfiksuotos sutartyje</w:t>
                </w:r>
                <w:r>
                  <w:rPr>
                    <w:sz w:val="22"/>
                  </w:rPr>
                  <w:t xml:space="preserve"> </w:t>
                </w:r>
                <w:r>
                  <w:t>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ISGP numatyta, kaip bus siekiama asmeniui numatytų psichologinės socialinės reabilitacijos programos priemonių įgyvendinimo, detalizuojamos paslaugos (socialinės, sveikatos priežiūros ir kitos), kurios asmeniui bus teikiamos ar organizuojamos.</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w:t>
                </w:r>
                <w:r>
                  <w:rPr>
                    <w:sz w:val="22"/>
                  </w:rPr>
                  <w:t xml:space="preserve"> </w:t>
                </w:r>
                <w:r>
                  <w:t>parengtas per 1 mėnesį nuo psichologinės socialinės reabilitacijos programos įgyvendinimo pradžios. Už ISGP rengimą atsakingi įstaigos specialistai, esant poreikiui, dalyvauja kitų sričių reikalingi specialistai iš išorės. Sudarant ISGP, esant galimybėms, bendradarbiaujama su sveikatos priežiūros įstaigos, kuri teikė asmeniui sveikatos priežiūros paslaugas prieš psichologinės socialinės reabilitacijos programos įgyvendinimo</w:t>
                </w:r>
                <w:r>
                  <w:rPr>
                    <w:sz w:val="22"/>
                  </w:rPr>
                  <w:t xml:space="preserve"> </w:t>
                </w:r>
                <w:r>
                  <w:t>pradžią, specialistais ir naudojama</w:t>
                </w:r>
                <w:r>
                  <w:rPr>
                    <w:sz w:val="22"/>
                  </w:rPr>
                  <w:t xml:space="preserve"> </w:t>
                </w:r>
                <w:r>
                  <w:t>iš jų gauta informacija. Įstaiga užtikrina psichoterapeuto dalyvavimą, vertinant asmens motyvaciją ir su ja susijusius asmens poreikius.</w:t>
                </w:r>
                <w:r>
                  <w:rPr>
                    <w:sz w:val="22"/>
                  </w:rPr>
                  <w:t xml:space="preserve"> </w:t>
                </w:r>
                <w:r>
                  <w:t>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darbo terapiją 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slaptumą (išskyrus teisės aktų reglamentuotus informacijos pateikimo atvejus), o esant būtinybei,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išplanavimas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 Organizuojant psichologinės socialinės reabilitacijos programos įgyvendinimą grupėmis, įstaigoje (ar įstaigos padalinyje) yra ne daugiau kaip 3 grupės, asmenų grupėje yra ne daugiau kaip 15 asmenų.</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rPr>
                    <w:strike/>
                  </w:rPr>
                </w:pPr>
                <w:r>
                  <w:t>9.10. Priklausomi nuo psichoaktyviųjų medžiagų vartojimo asmenys, dalyvaujantys psichologinės socialinės reabilitacijos programoje, yra apgyvendinti atskirtame pastate, kuriame nėra teikiamos paslaugos kitiems socialinių grupių asmenims</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t>Asmens poreikių tenkinimą užtikrina kvalifikuota specialistų komanda, kurioje dirba tinkamas asmenines savybes dirbti su suaugusiais socialinės rizikos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pPr>
                <w:r>
                  <w:t>12.6. Įstaigos vidaus tvarkos taisyklėse yra numatyta, kad įstaigos vadovas ir įstaigos darbuotojai, kurie yra buvę priklausomi nuo psichoaktyviųjų medžiagų vartojimo, ne rečiau kaip kartą per metus (pirmą kartą nuo įsidarbinimo įstaigoje praėjus 12 mėnesių) iš gydymo įstaigos gauna pažymą, patvirtinančią, kad psichoaktyviųjų medžiagų per pastarąjį laikotarpį nevartojo. Pažymos (jų kopijos) yra laikomos įstaigoje kartu su kitais įstaigos veiklos dokumentais.</w:t>
                </w:r>
              </w:p>
              <w:p>
                <w:pPr>
                  <w:widowControl w:val="0"/>
                  <w:tabs>
                    <w:tab w:val="left" w:pos="612"/>
                  </w:tabs>
                  <w:rPr>
                    <w:b/>
                  </w:rPr>
                </w:pPr>
                <w:r>
                  <w:t>12.7.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12.8.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12.9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12.10.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tabs>
                    <w:tab w:val="left" w:pos="792"/>
                    <w:tab w:val="left" w:pos="1152"/>
                  </w:tabs>
                </w:pPr>
                <w:r>
                  <w:t>- įstaigos veiklos nuostatus (įstatus);</w:t>
                </w:r>
              </w:p>
              <w:p>
                <w:pPr>
                  <w:widowControl w:val="0"/>
                  <w:tabs>
                    <w:tab w:val="left" w:pos="792"/>
                    <w:tab w:val="left" w:pos="1152"/>
                  </w:tabs>
                </w:pPr>
                <w:r>
                  <w:t>- įstaigos administracijos patvirtintą psichologinės socialinės reabilitacijos programą, kuri yra suderinta su Narkotikų, tabako ir alkoholio kontrolės departamentu;</w:t>
                </w:r>
              </w:p>
              <w:p>
                <w:pPr>
                  <w:widowControl w:val="0"/>
                  <w:tabs>
                    <w:tab w:val="left" w:pos="792"/>
                    <w:tab w:val="left" w:pos="1152"/>
                  </w:tabs>
                </w:pPr>
                <w:r>
                  <w:t>- teikiamų paslaugų sąrašą, patvirtintą socialinės globos kainą (-as),</w:t>
                </w:r>
              </w:p>
              <w:p>
                <w:pPr>
                  <w:widowControl w:val="0"/>
                  <w:tabs>
                    <w:tab w:val="left" w:pos="792"/>
                    <w:tab w:val="left" w:pos="1152"/>
                  </w:tabs>
                </w:pPr>
                <w:r>
                  <w:t>- mokėjimo už socialines paslaugas tvarkos aprašą, reglamentuojantį atvejus, kai asmens psichologinė socialinė reabilitacija vykdoma be savivaldybės sprendimo;</w:t>
                </w:r>
              </w:p>
              <w:p>
                <w:pPr>
                  <w:widowControl w:val="0"/>
                  <w:tabs>
                    <w:tab w:val="left" w:pos="792"/>
                    <w:tab w:val="left" w:pos="1152"/>
                  </w:tabs>
                </w:pPr>
                <w:r>
                  <w:t>- patvirtintą įstaigos etatų sąrašą;</w:t>
                </w:r>
              </w:p>
              <w:p>
                <w:pPr>
                  <w:widowControl w:val="0"/>
                  <w:tabs>
                    <w:tab w:val="left" w:pos="792"/>
                    <w:tab w:val="left" w:pos="1152"/>
                  </w:tabs>
                </w:pPr>
                <w:r>
                  <w:t>- metinį įstaigos veiklos planą ir metinę įstaigos veiklos ataskaitą;</w:t>
                </w:r>
              </w:p>
              <w:p>
                <w:pPr>
                  <w:widowControl w:val="0"/>
                  <w:tabs>
                    <w:tab w:val="left" w:pos="792"/>
                    <w:tab w:val="left" w:pos="1152"/>
                  </w:tabs>
                </w:pPr>
                <w:r>
                  <w:t>- vidaus tvarkos taisykles darbuotojams (apibūdinančias darbuotojų teises ir pareigas);</w:t>
                </w:r>
              </w:p>
              <w:p>
                <w:pPr>
                  <w:widowControl w:val="0"/>
                  <w:tabs>
                    <w:tab w:val="left" w:pos="792"/>
                    <w:tab w:val="left" w:pos="1152"/>
                  </w:tabs>
                </w:pPr>
                <w:r>
                  <w:t>- vidaus tvarkos taisykles gyventojams (gyvenimo ir elgesio normos, teisės, pareigos, išvykimo iš įstaigos tvarka ir pan.);</w:t>
                </w:r>
              </w:p>
              <w:p>
                <w:pPr>
                  <w:widowControl w:val="0"/>
                  <w:tabs>
                    <w:tab w:val="left" w:pos="792"/>
                    <w:tab w:val="left" w:pos="1152"/>
                  </w:tabs>
                </w:pPr>
                <w:r>
                  <w:t>- darbuotojų atestacijos ir kvalifikacijos tobulinimo planus;</w:t>
                </w:r>
              </w:p>
              <w:p>
                <w:pPr>
                  <w:widowControl w:val="0"/>
                  <w:tabs>
                    <w:tab w:val="left" w:pos="792"/>
                    <w:tab w:val="left" w:pos="1152"/>
                  </w:tabs>
                </w:pPr>
                <w:r>
                  <w:t>- patvirtintus naujai priimamų darbuotojų (įskaitant ir savanorių) atrankos kriterijus ir tvarkos aprašą;</w:t>
                </w:r>
              </w:p>
              <w:p>
                <w:pPr>
                  <w:widowControl w:val="0"/>
                  <w:tabs>
                    <w:tab w:val="left" w:pos="792"/>
                    <w:tab w:val="left" w:pos="1152"/>
                  </w:tabs>
                </w:pPr>
                <w:r>
                  <w:t>- asmenų bylas ar kitus asmens bylai analogiškus gyventojų žurnalus (sąsiuvinius) ir pan.(tekste visur vadinama asmens byla), kur yra visi su asmens atvykimu į įstaigą ir su psichologinės socialinės reabilitacijos programos vykdymu susiję dokumentai;</w:t>
                </w:r>
              </w:p>
              <w:p>
                <w:pPr>
                  <w:widowControl w:val="0"/>
                  <w:tabs>
                    <w:tab w:val="left" w:pos="792"/>
                    <w:tab w:val="left" w:pos="1152"/>
                  </w:tabs>
                </w:pPr>
                <w:r>
                  <w:t>- asmenų, nepilnamečių asmenų tėvų (globėjų, rūpintojų) ar kitų šeimos narių, artimųjų giminaičių skundų ir prašymų registracijos žurnalą;</w:t>
                </w:r>
              </w:p>
              <w:p>
                <w:pPr>
                  <w:widowControl w:val="0"/>
                  <w:tabs>
                    <w:tab w:val="left" w:pos="792"/>
                    <w:tab w:val="left" w:pos="1152"/>
                  </w:tabs>
                  <w:rPr>
                    <w:strike/>
                  </w:rPr>
                </w:pPr>
                <w:r>
                  <w:t>- socialinės globos atitikties socialinės globos normoms vertinimo (įsivertinimo) rezultatus apibūdinančius dokumentus;</w:t>
                </w:r>
              </w:p>
              <w:p>
                <w:pPr>
                  <w:widowControl w:val="0"/>
                  <w:tabs>
                    <w:tab w:val="left" w:pos="792"/>
                    <w:tab w:val="left" w:pos="1152"/>
                  </w:tabs>
                </w:pPr>
                <w:r>
                  <w:t>-įstaigos administracijos patvirtintus savanoriško darbo funkcijų atlikimą reglamentuojančius dokumentus (jei socialinės globos įstaigoje dirba savanoriai);</w:t>
                </w:r>
              </w:p>
              <w:p>
                <w:pPr>
                  <w:widowControl w:val="0"/>
                  <w:tabs>
                    <w:tab w:val="left" w:pos="792"/>
                    <w:tab w:val="left" w:pos="1152"/>
                  </w:tabs>
                </w:pPr>
                <w:r>
                  <w:t>- licenciją teikti socialinę globą (nuo 2015 m.) ir kitas teisės aktų nustatytas licencijas bei leidimus;</w:t>
                </w:r>
              </w:p>
              <w:p>
                <w:pPr>
                  <w:widowControl w:val="0"/>
                  <w:tabs>
                    <w:tab w:val="left" w:pos="792"/>
                    <w:tab w:val="left" w:pos="1152"/>
                  </w:tabs>
                </w:pPr>
                <w:r>
                  <w:t>- asmenų draudimo nuo nelaimingų atsitikimų polisus, jei įstaigoje vykdoma darbo terapija;</w:t>
                </w:r>
              </w:p>
              <w:p>
                <w:pPr>
                  <w:widowControl w:val="0"/>
                  <w:tabs>
                    <w:tab w:val="left" w:pos="792"/>
                    <w:tab w:val="left" w:pos="1152"/>
                  </w:tabs>
                </w:pPr>
                <w:r>
                  <w:t>-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Socialinį darbą dirbantiesiems, sveikatos priežiūros specialistams, kitiems specialistams sudaryta galimybė tobulinti savo kvalifikaciją pagal teisės aktuose įteisintus kvalifikacijos tobulinimo reikalavimus. Įstaiga socialinių darbuotojų padėjėjams, neturintiems socialinio darbo ar jam prilyginto išsilavinimo, prieš pradedant dirbti,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9" w:h="11907" w:orient="landscape"/>
      <w:pgMar w:top="567" w:right="993" w:bottom="1701"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7"/>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5C0F5A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hyperlink" TargetMode="External" Target="https://www.e-tar.lt/portal/lt/legalAct/TAR.91609F53E29E"/>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control" Target="activeX/activeX1.xml"/>
  <Relationship Id="rId18" Type="http://schemas.openxmlformats.org/officeDocument/2006/relationships/hyperlink" TargetMode="External" Target="https://www.e-tar.lt/portal/lt/legalAct/TAR.E7733EEB4DF6"/>
  <Relationship Id="rId19" Type="http://schemas.openxmlformats.org/officeDocument/2006/relationships/hyperlink" TargetMode="External" Target="https://www.e-tar.lt/portal/lt/legalAct/TAR.3D79DE919126"/>
  <Relationship Id="rId2" Type="http://schemas.openxmlformats.org/officeDocument/2006/relationships/header" Target="header3.xml"/>
  <Relationship Id="rId20" Type="http://schemas.openxmlformats.org/officeDocument/2006/relationships/header" Target="header1.xml"/>
  <Relationship Id="rId21" Type="http://schemas.openxmlformats.org/officeDocument/2006/relationships/hyperlink" TargetMode="External" Target="https://www.e-tar.lt/portal/lt/legalAct/TAR.91609F53E29E"/>
  <Relationship Id="rId22" Type="http://schemas.openxmlformats.org/officeDocument/2006/relationships/hyperlink" TargetMode="External" Target="https://www.e-tar.lt/portal/lt/legalAct/TAR.67B5099C5848"/>
  <Relationship Id="rId23" Type="http://schemas.openxmlformats.org/officeDocument/2006/relationships/hyperlink" TargetMode="External" Target="https://www.e-tar.lt/portal/lt/legalAct/TAR.78FAC7B20AD8"/>
  <Relationship Id="rId24"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4.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OCIALINĖS GLOBOS NORMŲ APRAŠO PATVIRTINIMO" DocPartId="c516ba1301b54a02ac459e5bda39d194" PartId="556c9d26bdc545d38e40d7a4e0dcc8c8">
    <Part Type="preambule" DocPartId="025ecd9a7ff04466a59d73c5d418d0e1" PartId="a8740f74d4cf4ccf9a033636b36fae6f"/>
    <Part Type="punktas" Nr="1" Abbr="1 p." DocPartId="0aa4e3ddbabf4d9499de8bcdbb9cdc63" PartId="392724ae24a94aadb2ff05ea36896238"/>
    <Part Type="punktas" Nr="2" Abbr="2 p." DocPartId="c720805adc234a998fa64519c507834f" PartId="e8ca99efcae44868baaa4da16ce1e46d"/>
    <Part Type="signatura" DocPartId="d31c0e5079b5437cb4c03cab0d6d14bb" PartId="e954c2304ef1404cae1f07fd64846a92"/>
  </Part>
  <Part Type="patvirtinta" Title="SOCIALINĖS GLOBOS NORMŲ APRAŠAS" DocPartId="ddcdea22ef734923a6433f47bec4129c" PartId="758aa92eb4cc48119c6bee34db65b8ab">
    <Part Type="skyrius" Nr="1" Title="BENDROSIOS NUOSTATOS" DocPartId="fba1999c71a74fa39f6beb6a363bc7ae" PartId="363f895e6e1e4912bbd25e7cd6ff39de">
      <Part Type="punktas" Nr="1" Abbr="1 p." DocPartId="981d624a22d345298c9133ab2bd76d95" PartId="484bbde6bb124844ac4c7faa037f7d12"/>
      <Part Type="punktas" Nr="2" Abbr="2 p." DocPartId="dbf9db48cb09476c8dc5cfd7787526ea" PartId="0774c15501eb431a853b44808ff8ae89"/>
    </Part>
    <Part Type="skyrius" Nr="2" Title="SOCIALINĖS GLOBOS NORMŲ TAIKYMO PRINCIPAI" DocPartId="03666ec8003c4647a6bc0fca58f96cb3" PartId="882055be04d140dc98a2988a65a8a676">
      <Part Type="punktas" Nr="3" Abbr="3 p." DocPartId="a03c6b31be3b44268dfd1164a20a77f5" PartId="43b8f1cbb9ba49edb8e98a31cd89413d">
        <Part Type="punktas" Nr="3.1" Abbr="3.1 p." DocPartId="e1ca4e5658554c9088d7d3e3aa9900fd" PartId="7311061a229a45acadbe420489598565"/>
        <Part Type="punktas" Nr="3.2" Abbr="3.2 p." DocPartId="18354b3fba404680ac7f4f0d5aec4076" PartId="320f9403bf984b87b163da3e1b8e4286"/>
        <Part Type="punktas" Nr="3.3" Abbr="3.3 p." DocPartId="a4aec38a4d454b64ad55454dc73ff712" PartId="ecc12c9a208743318d2e57b26ef33aec"/>
        <Part Type="punktas" Nr="3.4" Abbr="3.4 p." DocPartId="00160ac96b5f4d15963d26f2a7f17bc8" PartId="e1995f746085466c8c208f3b680c24a0"/>
        <Part Type="punktas" Nr="3.5" Abbr="3.5 p." DocPartId="e1b81e0c501b4cf19445fd60575e5177" PartId="0d0aecd9321044a1bd40d1ec5735b5a2"/>
      </Part>
    </Part>
    <Part Type="skyrius" Nr="3" Title="SOCIALINĖS GLOBOS NORMŲ GRUPĖS" DocPartId="4273ca130e824d5694038ee4fb68961b" PartId="a61f9fdd9953447bba5ca63049966660">
      <Part Type="punktas" Nr="4" Abbr="4 p." DocPartId="9164f65794fc461b8fe6e736ecceecb6" PartId="9f7c2b5bcb9f4b61b3fbb5ce231ec87b">
        <Part Type="punktas" Nr="4.1" Abbr="4.1 p." DocPartId="4c595ea0d64c466297715f4d5d75ccc4" PartId="006922db718b453db4f2c8a33c79c0e4"/>
        <Part Type="punktas" Nr="4.2" Abbr="4.2 p." DocPartId="c26b1c8fa60e45f99a954573600b0100" PartId="a9be894b165d418593013b0aff565679"/>
        <Part Type="punktas" Nr="4.3" Abbr="4.3 p." DocPartId="874e73780dc048389ed68093b09d54c4" PartId="7782715e000f4e73bdffe37fe7196add"/>
        <Part Type="punktas" Nr="4.4" Abbr="4.4 p." DocPartId="28f194a71b7f427880b08d16ce0f5485" PartId="47ae09875d7d423bb6484d08f077e6df"/>
        <Part Type="punktas" Nr="4.5" Abbr="4.5 p." DocPartId="9587b55ab9514e26a8ae1070a5c8d532" PartId="ca54bab745674e7b88d55709f78b64cc"/>
      </Part>
    </Part>
    <Part Type="skyrius" Nr="4" Title="SOCIALINĖS GLOBOS ATITIKTIES SOCIALINĖS GLOBOS NORMOMS VERTINIMAS" DocPartId="728eb5e4b0864fd3a3f3e183331f4144" PartId="95a073c54a7040a786c06e4fa96e2a6e">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DocPartId="d9fe9206a1ba4976a7fe30565fa80c4b" PartId="746a1712f36a481f8a2eae5d43eec278"/>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03f1c7fb4d9749ddac1a617222b06853"/>
    </Part>
    <Part Type="pabaiga" DocPartId="9c2a80cb3144419f8efe0c7f5185a31e" PartId="b889248a98b54dcab23babd2af6a1c71"/>
  </Part>
  <Part Type="priedas" Nr="1" Abbr="1 pr." Title="LIKUSIŲ BE TĖVŲ GLOBOS VAIKŲ, SOCIALINĖS RIZIKOS VAIKŲ, VAIKŲ SU NEGALIA ILGALAIKĖS (TRUMPALAIKĖS) SOCIALINĖS GLOBOS NORMOS, TAIKOMOS SOCIALINĖS GLOBOS NAMAMS" DocPartId="f7b9c0ce1dc64d79b7403e1fa40e2c57" PartId="46a10e20806a4d18816aa644a03d1d81"/>
  <Part Type="priedas" Nr="2" Abbr="2 pr." Title="LIKUSIŲ BE TĖVŲ GLOBOS VAIKŲ, SOCIALINĖS RIZIKOS VAIKŲ ILGALAIKĖS (TRUMPALAIKĖS) SOCIALINĖS GLOBOS NORMOS, TAIKOMOS ŠEIMYNOMS" DocPartId="567f992bc51b4644a3715cd918b387a3" PartId="6b6299a615594c6bb43c9af0a38a095a"/>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a81d4c34659c41eab6e353dc1840b9e2"/>
  <Part Type="priedas" Nr="4" Abbr="4 pr." Title="SENYVO AMŽIAUS ASMENŲ IR SUAUGUSIŲ ASMENŲ SU NEGALIA ILGALAIKĖS (TRUMPALAIKĖS) SOCIALINĖS GLOBOS NORMOS, TAIKOMOS SOCIALINĖS GLOBOS NAMAMS" DocPartId="55a72a8576994dcba831c0128e6b7f6e" PartId="deb7d2b5f5a544529392994916b233ed"/>
  <Part Type="priedas" Nr="5" Abbr="5 pr." Title="SOCIALINĖS RIZIKOS ASMENŲ, PRIKLAUSOMŲ NUO PSICHOAKTYVIŲ MEDŽIAGŲ VARTOJIMO, TRUMPALAIKĖS SOCIALINĖS GLOBOS NORMOS, TAIKOMOS LAIKINO GYVENIMO NAMAMS (PSICHOLOGINĖS BEI SOCIALINĖS REABILITACIJOS ĮSTAIGOMS)" DocPartId="29ea9f873cd54c96b0207f48be014b1d" PartId="02c1233075d347e983f86106a716295a"/>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Props1.xml><?xml version="1.0" encoding="utf-8"?>
<ds:datastoreItem xmlns:ds="http://schemas.openxmlformats.org/officeDocument/2006/customXml" ds:itemID="{A4030520-1CB8-4797-A292-98DEBCE81606}">
  <ds:schemaRefs>
    <ds:schemaRef ds:uri="http://lrs.lt/TAIS/DocParts"/>
  </ds:schemaRefs>
</ds:datastoreItem>
</file>

<file path=docProps/app.xml><?xml version="1.0" encoding="utf-8"?>
<Properties xmlns="http://schemas.openxmlformats.org/officeDocument/2006/extended-properties">
  <Template>Normal.dotm</Template>
  <TotalTime>10</TotalTime>
  <Pages>140</Pages>
  <Words>258195</Words>
  <Characters>147172</Characters>
  <Application>Microsoft Office Word</Application>
  <DocSecurity>0</DocSecurity>
  <Lines>1226</Lines>
  <Paragraphs>809</Paragraphs>
  <ScaleCrop>false</ScaleCrop>
  <Company/>
  <LinksUpToDate>false</LinksUpToDate>
  <CharactersWithSpaces>404558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PAVKŠTELO Julita</lastModifiedBy>
  <dcterms:modified xsi:type="dcterms:W3CDTF">2015-06-16T08:07:00Z</dcterms:modified>
  <revision>4</revision>
  <dc:title>LIETUVOS RESPUBLIKOS SOCIALINĖS APSAUGOS IR DARBO MINISTRAS</dc:title>
</coreProperties>
</file>