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091124287454c9888693fa7a19caced"/>
        <w:lock w:val="sdtLocked"/>
        <w:richText/>
      </w:sdtPr>
      <w:sdtContent>
        <w:p>
          <w:pPr>
            <w:jc w:val="both"/>
            <w:rPr>
              <w:rFonts w:ascii="Times New Roman" w:hAnsi="Times New Roman"/>
            </w:rPr>
          </w:pPr>
          <w:r>
            <w:rPr>
              <w:rFonts w:ascii="Times New Roman" w:hAnsi="Times New Roman"/>
              <w:b/>
              <w:i/>
            </w:rPr>
            <w:t>Suvestinė redakcija nuo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BE1D76BABAB">
            <w:r w:rsidRPr="00532B9F">
              <w:rPr>
                <w:rFonts w:ascii="Times New Roman" w:eastAsia="MS Mincho" w:hAnsi="Times New Roman"/>
                <w:sz w:val="20"/>
                <w:i/>
                <w:iCs/>
                <w:color w:val="0000FF" w:themeColor="hyperlink"/>
                <w:u w:val="single"/>
              </w:rPr>
              <w:t>137-5230</w:t>
            </w:r>
          </w:fldSimple>
          <w:r>
            <w:rPr>
              <w:rFonts w:ascii="Times New Roman" w:eastAsia="MS Mincho" w:hAnsi="Times New Roman"/>
              <w:sz w:val="20"/>
              <w:i/>
              <w:iCs/>
            </w:rPr>
            <w:t>, i. k. 1062290ISAK000V-154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pict>
          </w:r>
          <w:r>
            <w:rPr>
              <w:b/>
            </w:rPr>
            <w:t>LIETUVOS RESPUBLIKOS UŽSIENIO REIKALŲ MINISTRO</w:t>
          </w:r>
        </w:p>
        <w:p>
          <w:pPr>
            <w:jc w:val="center"/>
          </w:pPr>
        </w:p>
        <w:p>
          <w:pPr>
            <w:jc w:val="center"/>
            <w:rPr>
              <w:b/>
            </w:rPr>
          </w:pPr>
          <w:r>
            <w:rPr>
              <w:b/>
            </w:rPr>
            <w:t>Į S A K Y M A S</w:t>
          </w:r>
        </w:p>
        <w:p>
          <w:pPr>
            <w:jc w:val="center"/>
            <w:rPr>
              <w:b/>
            </w:rPr>
          </w:pPr>
          <w:r>
            <w:rPr>
              <w:b/>
            </w:rPr>
            <w:t>DĖL KONSULINIŲ PAŽYMŲ IŠDAVIMO TVARKOS APRAŠO PATVIRTINIMO</w:t>
          </w:r>
        </w:p>
        <w:p>
          <w:pPr>
            <w:jc w:val="center"/>
          </w:pPr>
        </w:p>
        <w:p>
          <w:pPr>
            <w:jc w:val="center"/>
          </w:pPr>
          <w:r>
            <w:t>2006 m. gruodžio 11 d. Nr. V-154</w:t>
          </w:r>
        </w:p>
        <w:p>
          <w:pPr>
            <w:jc w:val="center"/>
          </w:pPr>
          <w:r>
            <w:t>Vilnius</w:t>
          </w:r>
        </w:p>
        <w:p>
          <w:pPr>
            <w:ind w:firstLine="709"/>
            <w:jc w:val="both"/>
          </w:pPr>
        </w:p>
        <w:p>
          <w:pPr>
            <w:ind w:firstLine="709"/>
            <w:jc w:val="both"/>
          </w:pPr>
        </w:p>
        <w:sdt>
          <w:sdtPr>
            <w:alias w:val="preambule"/>
            <w:tag w:val="part_52bc61563d2f4b22b9407ccd671fd335"/>
            <w:lock w:val="sdtLocked"/>
            <w:richText/>
          </w:sdtPr>
          <w:sdtContent>
            <w:p>
              <w:pPr>
                <w:widowControl w:val="0"/>
                <w:shd w:val="clear" w:color="auto" w:fill="FFFFFF"/>
                <w:ind w:firstLine="709"/>
                <w:jc w:val="both"/>
              </w:pPr>
              <w:r>
                <w:t xml:space="preserve">Vadovaudamasis Lietuvos Respublikos konsulinio statuto (Žin., 1995, Nr. </w:t>
              </w:r>
              <w:hyperlink r:id="rId15" w:tgtFrame="_blank" w:history="1">
                <w:r>
                  <w:rPr>
                    <w:color w:val="0000FF" w:themeColor="hyperlink"/>
                    <w:u w:val="single"/>
                  </w:rPr>
                  <w:t>43-1047</w:t>
                </w:r>
              </w:hyperlink>
              <w:r>
                <w:t xml:space="preserve">; 2006, Nr. </w:t>
              </w:r>
              <w:hyperlink r:id="rId16" w:tgtFrame="_blank" w:history="1">
                <w:r>
                  <w:rPr>
                    <w:color w:val="0000FF" w:themeColor="hyperlink"/>
                    <w:u w:val="single"/>
                  </w:rPr>
                  <w:t>68-2492</w:t>
                </w:r>
              </w:hyperlink>
              <w:r>
                <w:t>) 33 straipsnio 2 dalimi,</w:t>
              </w:r>
            </w:p>
          </w:sdtContent>
        </w:sdt>
        <w:sdt>
          <w:sdtPr>
            <w:alias w:val="pastraipa"/>
            <w:tag w:val="part_866f761791c84dd6b34468db3cbef397"/>
            <w:lock w:val="sdtLocked"/>
            <w:richText/>
          </w:sdtPr>
          <w:sdtContent>
            <w:p>
              <w:pPr>
                <w:widowControl w:val="0"/>
                <w:shd w:val="clear" w:color="auto" w:fill="FFFFFF"/>
                <w:ind w:firstLine="709"/>
                <w:jc w:val="both"/>
              </w:pPr>
              <w:r>
                <w:rPr>
                  <w:spacing w:val="60"/>
                </w:rPr>
                <w:t>tvirtinu</w:t>
              </w:r>
              <w:r>
                <w:t xml:space="preserve"> Konsulinių pažymų išdavimo tvarkos aprašą (pridedama).</w:t>
              </w:r>
            </w:p>
          </w:sdtContent>
        </w:sdt>
        <w:sdt>
          <w:sdtPr>
            <w:alias w:val="signatura"/>
            <w:tag w:val="part_7413c7764ad242818135f8fd83efe6bd"/>
            <w:lock w:val="sdtLocked"/>
            <w:richText/>
          </w:sdtPr>
          <w:sdtContent>
            <w:p>
              <w:pPr>
                <w:tabs>
                  <w:tab w:val="right" w:pos="9639"/>
                </w:tabs>
              </w:pPr>
            </w:p>
            <w:p>
              <w:pPr>
                <w:tabs>
                  <w:tab w:val="right" w:pos="9639"/>
                </w:tabs>
              </w:pPr>
            </w:p>
            <w:p>
              <w:pPr>
                <w:tabs>
                  <w:tab w:val="right" w:pos="9639"/>
                </w:tabs>
              </w:pPr>
            </w:p>
            <w:p>
              <w:pPr>
                <w:tabs>
                  <w:tab w:val="right" w:pos="9639"/>
                </w:tabs>
              </w:pPr>
              <w:r>
                <w:t>UŽSIENIO REIKALŲ MINISTRAS</w:t>
                <w:tab/>
                <w:t>PETRAS VAITIEKŪNAS</w:t>
              </w:r>
            </w:p>
          </w:sdtContent>
        </w:sdt>
      </w:sdtContent>
    </w:sdt>
    <w:sdt>
      <w:sdtPr>
        <w:alias w:val="patvirtinta"/>
        <w:tag w:val="part_e403d09d1aa8475e96075c80803121b1"/>
        <w:lock w:val="sdtLocked"/>
        <w:richText/>
      </w:sdtPr>
      <w:sdtContent>
        <w:p>
          <w:pPr>
            <w:ind w:left="4820"/>
            <w:jc w:val="both"/>
            <w:sectPr>
              <w:headerReference w:type="even" r:id="rId17"/>
              <w:headerReference w:type="default" r:id="rId18"/>
              <w:footerReference w:type="even" r:id="rId19"/>
              <w:footerReference w:type="default" r:id="rId20"/>
              <w:headerReference w:type="first" r:id="rId21"/>
              <w:footerReference w:type="first" r:id="rId22"/>
              <w:pgSz w:w="11906" w:h="16838"/>
              <w:pgMar w:top="972" w:right="567" w:bottom="1134" w:left="1701" w:header="567" w:footer="567" w:gutter="0"/>
              <w:pgNumType w:start="1"/>
              <w:cols w:space="1296"/>
              <w:titlePg/>
              <w:docGrid w:linePitch="360"/>
            </w:sectPr>
          </w:pPr>
        </w:p>
        <w:p>
          <w:pPr>
            <w:ind w:left="4820"/>
            <w:jc w:val="both"/>
            <w:rPr>
              <w:color w:val="212529"/>
              <w:lang w:eastAsia="lt-LT"/>
            </w:rPr>
          </w:pPr>
          <w:r>
            <w:rPr>
              <w:color w:val="212529"/>
              <w:lang w:eastAsia="lt-LT"/>
            </w:rPr>
            <w:t>PATVIRTINTA</w:t>
          </w:r>
        </w:p>
        <w:p>
          <w:pPr>
            <w:ind w:left="4820"/>
            <w:jc w:val="both"/>
            <w:rPr>
              <w:color w:val="212529"/>
              <w:lang w:eastAsia="lt-LT"/>
            </w:rPr>
          </w:pPr>
          <w:r>
            <w:rPr>
              <w:color w:val="212529"/>
              <w:lang w:eastAsia="lt-LT"/>
            </w:rPr>
            <w:t>Lietuvos Respublikos užsienio reikalų ministro</w:t>
          </w:r>
        </w:p>
        <w:p>
          <w:pPr>
            <w:ind w:left="4820"/>
            <w:jc w:val="both"/>
            <w:rPr>
              <w:color w:val="212529"/>
              <w:lang w:eastAsia="lt-LT"/>
            </w:rPr>
          </w:pPr>
          <w:r>
            <w:rPr>
              <w:color w:val="212529"/>
              <w:lang w:eastAsia="lt-LT"/>
            </w:rPr>
            <w:t>2006 m. gruodžio 11 d. įsakymu Nr.V-154</w:t>
          </w:r>
        </w:p>
        <w:p>
          <w:pPr>
            <w:ind w:left="4820"/>
            <w:jc w:val="both"/>
            <w:rPr>
              <w:color w:val="212529"/>
              <w:lang w:eastAsia="lt-LT"/>
            </w:rPr>
          </w:pPr>
          <w:r>
            <w:rPr>
              <w:color w:val="212529"/>
              <w:lang w:eastAsia="lt-LT"/>
            </w:rPr>
            <w:t xml:space="preserve">(Lietuvos Respublikos užsienio reikalų ministro </w:t>
          </w:r>
        </w:p>
        <w:p>
          <w:pPr>
            <w:ind w:left="4820"/>
            <w:jc w:val="both"/>
            <w:rPr>
              <w:color w:val="212529"/>
              <w:lang w:eastAsia="lt-LT"/>
            </w:rPr>
          </w:pPr>
          <w:r>
            <w:rPr>
              <w:color w:val="212529"/>
              <w:lang w:eastAsia="lt-LT"/>
            </w:rPr>
            <w:t>2026 m. liepos 1 d. įsakymo Nr. V-200</w:t>
          </w:r>
        </w:p>
        <w:p>
          <w:pPr>
            <w:ind w:left="4820"/>
            <w:jc w:val="both"/>
            <w:rPr>
              <w:color w:val="212529"/>
              <w:lang w:eastAsia="lt-LT"/>
            </w:rPr>
          </w:pPr>
          <w:r>
            <w:rPr>
              <w:color w:val="212529"/>
              <w:lang w:eastAsia="lt-LT"/>
            </w:rPr>
            <w:t>redakcija)</w:t>
          </w:r>
        </w:p>
        <w:p>
          <w:pPr>
            <w:jc w:val="right"/>
            <w:rPr>
              <w:b/>
              <w:bCs/>
            </w:rPr>
          </w:pPr>
        </w:p>
        <w:p>
          <w:pPr>
            <w:jc w:val="center"/>
            <w:rPr>
              <w:b/>
              <w:bCs/>
            </w:rPr>
          </w:pPr>
          <w:sdt>
            <w:sdtPr>
              <w:alias w:val="Pavadinimas"/>
              <w:tag w:val="title_e403d09d1aa8475e96075c80803121b1"/>
              <w:lock w:val="sdtLocked"/>
              <w:richText/>
            </w:sdtPr>
            <w:sdtContent>
              <w:r>
                <w:rPr>
                  <w:b/>
                  <w:bCs/>
                </w:rPr>
                <w:t>KONSULINIŲ PAŽYMŲ IŠDAVIMO TVARKOS APRAŠAS</w:t>
              </w:r>
            </w:sdtContent>
          </w:sdt>
        </w:p>
        <w:p>
          <w:pPr>
            <w:jc w:val="center"/>
            <w:rPr>
              <w:b/>
              <w:bCs/>
            </w:rPr>
          </w:pPr>
        </w:p>
        <w:sdt>
          <w:sdtPr>
            <w:alias w:val="skyrius"/>
            <w:tag w:val="part_b3d9966b1f904ac185fb0ed61033d870"/>
            <w:lock w:val="sdtLocked"/>
            <w:richText/>
          </w:sdtPr>
          <w:sdtContent>
            <w:p>
              <w:pPr>
                <w:jc w:val="center"/>
                <w:rPr>
                  <w:b/>
                  <w:bCs/>
                </w:rPr>
              </w:pPr>
              <w:sdt>
                <w:sdtPr>
                  <w:alias w:val="Numeris"/>
                  <w:tag w:val="nr_b3d9966b1f904ac185fb0ed61033d870"/>
                  <w:lock w:val="sdtLocked"/>
                  <w:richText/>
                </w:sdtPr>
                <w:sdtContent>
                  <w:r>
                    <w:rPr>
                      <w:b/>
                      <w:bCs/>
                    </w:rPr>
                    <w:t>I</w:t>
                  </w:r>
                </w:sdtContent>
              </w:sdt>
              <w:r>
                <w:rPr>
                  <w:b/>
                  <w:bCs/>
                </w:rPr>
                <w:t xml:space="preserve"> SKYRIUS</w:t>
              </w:r>
            </w:p>
            <w:p>
              <w:pPr>
                <w:jc w:val="center"/>
                <w:rPr>
                  <w:b/>
                  <w:bCs/>
                </w:rPr>
              </w:pPr>
              <w:sdt>
                <w:sdtPr>
                  <w:alias w:val="Pavadinimas"/>
                  <w:tag w:val="title_b3d9966b1f904ac185fb0ed61033d870"/>
                  <w:lock w:val="sdtLocked"/>
                  <w:richText/>
                </w:sdtPr>
                <w:sdtContent>
                  <w:r>
                    <w:rPr>
                      <w:b/>
                      <w:bCs/>
                    </w:rPr>
                    <w:t>BENDROSIOS NUOSTATOS</w:t>
                  </w:r>
                </w:sdtContent>
              </w:sdt>
            </w:p>
            <w:p>
              <w:pPr>
                <w:jc w:val="center"/>
                <w:rPr>
                  <w:b/>
                  <w:bCs/>
                </w:rPr>
              </w:pPr>
            </w:p>
            <w:sdt>
              <w:sdtPr>
                <w:alias w:val="1 p."/>
                <w:tag w:val="part_d4eb5380589844c6909769140eaef9d9"/>
                <w:lock w:val="sdtLocked"/>
                <w:richText/>
              </w:sdtPr>
              <w:sdtContent>
                <w:p>
                  <w:pPr>
                    <w:ind w:firstLine="360"/>
                    <w:jc w:val="both"/>
                    <w:rPr>
                      <w:kern w:val="2"/>
                      <w:szCs w:val="24"/>
                    </w:rPr>
                  </w:pPr>
                  <w:sdt>
                    <w:sdtPr>
                      <w:alias w:val="Numeris"/>
                      <w:tag w:val="nr_d4eb5380589844c6909769140eaef9d9"/>
                      <w:lock w:val="sdtLocked"/>
                      <w:richText/>
                    </w:sdtPr>
                    <w:sdtContent>
                      <w:r>
                        <w:rPr>
                          <w:kern w:val="2"/>
                          <w:szCs w:val="24"/>
                        </w:rPr>
                        <w:t>1</w:t>
                      </w:r>
                    </w:sdtContent>
                  </w:sdt>
                  <w:r>
                    <w:rPr>
                      <w:kern w:val="2"/>
                      <w:szCs w:val="24"/>
                    </w:rPr>
                    <w:t>. Konsulinių pažymų išdavimo tvarkos aprašas (toliau – aprašas) reglamentuoja prašymų išduoti konsulinę pažymą (toliau – prašymas) pateikimo, nagrinėjimo, sprendimų dėl konsulinių pažymų išdavimo priėmimo, konsulinių pažymų išdavimo ir įteikimo tvarką.</w:t>
                  </w:r>
                </w:p>
              </w:sdtContent>
            </w:sdt>
            <w:sdt>
              <w:sdtPr>
                <w:alias w:val="2 p."/>
                <w:tag w:val="part_b1379921db3e4e009d863d14e7eab3cc"/>
                <w:lock w:val="sdtLocked"/>
                <w:richText/>
              </w:sdtPr>
              <w:sdtContent>
                <w:p>
                  <w:pPr>
                    <w:ind w:firstLine="360"/>
                    <w:jc w:val="both"/>
                    <w:rPr>
                      <w:kern w:val="2"/>
                      <w:szCs w:val="24"/>
                    </w:rPr>
                  </w:pPr>
                  <w:sdt>
                    <w:sdtPr>
                      <w:alias w:val="Numeris"/>
                      <w:tag w:val="nr_b1379921db3e4e009d863d14e7eab3cc"/>
                      <w:lock w:val="sdtLocked"/>
                      <w:richText/>
                    </w:sdtPr>
                    <w:sdtContent>
                      <w:r>
                        <w:rPr>
                          <w:kern w:val="2"/>
                          <w:szCs w:val="24"/>
                        </w:rPr>
                        <w:t>2</w:t>
                      </w:r>
                    </w:sdtContent>
                  </w:sdt>
                  <w:r>
                    <w:rPr>
                      <w:kern w:val="2"/>
                      <w:szCs w:val="24"/>
                    </w:rPr>
                    <w:t>. Aprašo nuostatos taikomos Lietuvos Respublikos diplomatinėse atstovybėse ir konsulinėse įstaigose (toliau kartu – konsulinė įstaiga).</w:t>
                  </w:r>
                </w:p>
              </w:sdtContent>
            </w:sdt>
            <w:sdt>
              <w:sdtPr>
                <w:alias w:val="3 p."/>
                <w:tag w:val="part_543aff7ae41444f1a4ce77a90fb45ff2"/>
                <w:lock w:val="sdtLocked"/>
                <w:richText/>
              </w:sdtPr>
              <w:sdtContent>
                <w:p>
                  <w:pPr>
                    <w:ind w:firstLine="360"/>
                    <w:jc w:val="both"/>
                    <w:rPr>
                      <w:kern w:val="2"/>
                      <w:szCs w:val="24"/>
                    </w:rPr>
                  </w:pPr>
                  <w:sdt>
                    <w:sdtPr>
                      <w:alias w:val="Numeris"/>
                      <w:tag w:val="nr_543aff7ae41444f1a4ce77a90fb45ff2"/>
                      <w:lock w:val="sdtLocked"/>
                      <w:richText/>
                    </w:sdtPr>
                    <w:sdtContent>
                      <w:r>
                        <w:rPr>
                          <w:kern w:val="2"/>
                          <w:szCs w:val="24"/>
                        </w:rPr>
                        <w:t>3</w:t>
                      </w:r>
                    </w:sdtContent>
                  </w:sdt>
                  <w:r>
                    <w:rPr>
                      <w:kern w:val="2"/>
                      <w:szCs w:val="24"/>
                    </w:rPr>
                    <w:t xml:space="preserve">. Išduodant konsulines pažymas vadovaujamasi Lietuvos Respublikos konsuliniu statutu, Lietuvos Respublikos viešojo administravimo įstatymu, Lietuvos Respublikos asmens duomenų teisinės apsaugos įstatymu, 2016 m. balandžio 27 d. Europos Parlamento ir Tarybos reglamentu </w:t>
                  </w:r>
                  <w:hyperlink r:id="rId29" w:tgtFrame="_blank" w:history="1">
                    <w:r>
                      <w:rPr>
                        <w:color w:val="0000FF" w:themeColor="hyperlink"/>
                        <w:kern w:val="2"/>
                        <w:szCs w:val="24"/>
                        <w:u w:val="single"/>
                      </w:rPr>
                      <w:t>(ES) 2016/679</w:t>
                    </w:r>
                  </w:hyperlink>
                  <w:r>
                    <w:rPr>
                      <w:kern w:val="2"/>
                      <w:szCs w:val="24"/>
                    </w:rPr>
                    <w:t xml:space="preserve"> dėl fizinių asmenų apsaugos tvarkant asmens duomenis ir dėl laisvo tokių duomenų judėjimo ir kuriuo panaikinama Direktyva </w:t>
                  </w:r>
                  <w:hyperlink r:id="rId30" w:tgtFrame="_blank" w:history="1">
                    <w:r>
                      <w:rPr>
                        <w:color w:val="0000FF" w:themeColor="hyperlink"/>
                        <w:kern w:val="2"/>
                        <w:szCs w:val="24"/>
                        <w:u w:val="single"/>
                      </w:rPr>
                      <w:t>95/46/EB</w:t>
                    </w:r>
                  </w:hyperlink>
                  <w:r>
                    <w:rPr>
                      <w:kern w:val="2"/>
                      <w:szCs w:val="24"/>
                    </w:rPr>
                    <w:t xml:space="preserve"> (Bendruoju duomenų apsaugos reglamentu) ir aprašu.</w:t>
                  </w:r>
                </w:p>
              </w:sdtContent>
            </w:sdt>
            <w:sdt>
              <w:sdtPr>
                <w:alias w:val="4 p."/>
                <w:tag w:val="part_6ddcf107e26a4f9d86caca1c3fe414d9"/>
                <w:lock w:val="sdtLocked"/>
                <w:richText/>
              </w:sdtPr>
              <w:sdtContent>
                <w:p>
                  <w:pPr>
                    <w:ind w:firstLine="360"/>
                    <w:jc w:val="both"/>
                    <w:rPr>
                      <w:kern w:val="2"/>
                      <w:szCs w:val="24"/>
                    </w:rPr>
                  </w:pPr>
                  <w:sdt>
                    <w:sdtPr>
                      <w:alias w:val="Numeris"/>
                      <w:tag w:val="nr_6ddcf107e26a4f9d86caca1c3fe414d9"/>
                      <w:lock w:val="sdtLocked"/>
                      <w:richText/>
                    </w:sdtPr>
                    <w:sdtContent>
                      <w:r>
                        <w:rPr>
                          <w:kern w:val="2"/>
                          <w:szCs w:val="24"/>
                        </w:rPr>
                        <w:t>4</w:t>
                      </w:r>
                    </w:sdtContent>
                  </w:sdt>
                  <w:r>
                    <w:rPr>
                      <w:kern w:val="2"/>
                      <w:szCs w:val="24"/>
                    </w:rPr>
                    <w:t xml:space="preserve">. Sprendimą dėl konsulinės pažymos išdavimo priima ir konsulines pažymas išduoda konsuliniai pareigūnai, išskyrus garbės konsulinius pareigūnus. </w:t>
                  </w:r>
                </w:p>
              </w:sdtContent>
            </w:sdt>
            <w:sdt>
              <w:sdtPr>
                <w:alias w:val="5 p."/>
                <w:tag w:val="part_175dfd39c99c4c249e3aaeb22242cdb9"/>
                <w:lock w:val="sdtLocked"/>
                <w:richText/>
              </w:sdtPr>
              <w:sdtContent>
                <w:p>
                  <w:pPr>
                    <w:ind w:firstLine="360"/>
                    <w:jc w:val="both"/>
                    <w:rPr>
                      <w:kern w:val="2"/>
                      <w:szCs w:val="24"/>
                    </w:rPr>
                  </w:pPr>
                  <w:sdt>
                    <w:sdtPr>
                      <w:alias w:val="Numeris"/>
                      <w:tag w:val="nr_175dfd39c99c4c249e3aaeb22242cdb9"/>
                      <w:lock w:val="sdtLocked"/>
                      <w:richText/>
                    </w:sdtPr>
                    <w:sdtContent>
                      <w:r>
                        <w:rPr>
                          <w:kern w:val="2"/>
                          <w:szCs w:val="24"/>
                        </w:rPr>
                        <w:t>5</w:t>
                      </w:r>
                    </w:sdtContent>
                  </w:sdt>
                  <w:r>
                    <w:rPr>
                      <w:kern w:val="2"/>
                      <w:szCs w:val="24"/>
                    </w:rPr>
                    <w:t>. Konsulinės pažymos išduodamos Lietuvos Respublikos piliečiams (toliau – pareiškėjas), pateikusiems prašymą ir su juo susijusius dokumentus.</w:t>
                  </w:r>
                </w:p>
              </w:sdtContent>
            </w:sdt>
            <w:sdt>
              <w:sdtPr>
                <w:alias w:val="6 p."/>
                <w:tag w:val="part_c5ef3cd1276846269d07479ddcac2414"/>
                <w:lock w:val="sdtLocked"/>
                <w:richText/>
              </w:sdtPr>
              <w:sdtContent>
                <w:p>
                  <w:pPr>
                    <w:ind w:firstLine="360"/>
                    <w:jc w:val="both"/>
                    <w:rPr>
                      <w:kern w:val="2"/>
                      <w:szCs w:val="24"/>
                    </w:rPr>
                  </w:pPr>
                  <w:sdt>
                    <w:sdtPr>
                      <w:alias w:val="Numeris"/>
                      <w:tag w:val="nr_c5ef3cd1276846269d07479ddcac2414"/>
                      <w:lock w:val="sdtLocked"/>
                      <w:richText/>
                    </w:sdtPr>
                    <w:sdtContent>
                      <w:r>
                        <w:rPr>
                          <w:kern w:val="2"/>
                          <w:szCs w:val="24"/>
                        </w:rPr>
                        <w:t>6</w:t>
                      </w:r>
                    </w:sdtContent>
                  </w:sdt>
                  <w:r>
                    <w:rPr>
                      <w:kern w:val="2"/>
                      <w:szCs w:val="24"/>
                    </w:rPr>
                    <w:t>. Konsulinė pažyma – oficialus dokumentas, patvirtinantis informaciją apie pareiškėją, jo teises, statusą ar kitus su juo susijusius duomenis, pagrįstą Lietuvos Respublikos valstybės registrų ir informacinių sistemų (toliau kartu – informaciniai ištekliai) duomenimis, Lietuvos Respublikos kompetentingų institucijų išduotais dokumentais ar jų pateikta informacija.</w:t>
                  </w:r>
                </w:p>
              </w:sdtContent>
            </w:sdt>
            <w:sdt>
              <w:sdtPr>
                <w:alias w:val="7 p."/>
                <w:tag w:val="part_aaf2babed78046d395ce824c02120b49"/>
                <w:lock w:val="sdtLocked"/>
                <w:richText/>
              </w:sdtPr>
              <w:sdtContent>
                <w:p>
                  <w:pPr>
                    <w:ind w:firstLine="360"/>
                    <w:jc w:val="both"/>
                    <w:rPr>
                      <w:kern w:val="2"/>
                      <w:szCs w:val="24"/>
                    </w:rPr>
                  </w:pPr>
                  <w:sdt>
                    <w:sdtPr>
                      <w:alias w:val="Numeris"/>
                      <w:tag w:val="nr_aaf2babed78046d395ce824c02120b49"/>
                      <w:lock w:val="sdtLocked"/>
                      <w:richText/>
                    </w:sdtPr>
                    <w:sdtContent>
                      <w:r>
                        <w:rPr>
                          <w:kern w:val="2"/>
                          <w:szCs w:val="24"/>
                        </w:rPr>
                        <w:t>7</w:t>
                      </w:r>
                    </w:sdtContent>
                  </w:sdt>
                  <w:r>
                    <w:rPr>
                      <w:kern w:val="2"/>
                      <w:szCs w:val="24"/>
                    </w:rPr>
                    <w:t>. Pareiškėjas prašymą gali pateikti asmeniškai arba per atstovą, turintį teisę veikti pareiškėjo vardu (toliau – atstovas). Prašymą ir dokumentus dėl nepilnamečio pateikia vienas iš tėvų ar globėjas, dėl neveiksniu tam tikroje srityje pripažinto asmens – globėjas (rūpintojas) arba kitas teisėtas atstovas. Prašymas pateikiamas:</w:t>
                  </w:r>
                </w:p>
                <w:sdt>
                  <w:sdtPr>
                    <w:alias w:val="7.1 pp."/>
                    <w:tag w:val="part_1a15212150eb420caf1759b7c037d113"/>
                    <w:lock w:val="sdtLocked"/>
                    <w:richText/>
                  </w:sdtPr>
                  <w:sdtContent>
                    <w:p>
                      <w:pPr>
                        <w:ind w:firstLine="360"/>
                        <w:jc w:val="both"/>
                        <w:rPr>
                          <w:kern w:val="2"/>
                          <w:szCs w:val="24"/>
                        </w:rPr>
                      </w:pPr>
                      <w:sdt>
                        <w:sdtPr>
                          <w:alias w:val="Numeris"/>
                          <w:tag w:val="nr_1a15212150eb420caf1759b7c037d113"/>
                          <w:lock w:val="sdtLocked"/>
                          <w:richText/>
                        </w:sdtPr>
                        <w:sdtContent>
                          <w:r>
                            <w:rPr>
                              <w:kern w:val="2"/>
                              <w:szCs w:val="24"/>
                            </w:rPr>
                            <w:t>7.1</w:t>
                          </w:r>
                        </w:sdtContent>
                      </w:sdt>
                      <w:r>
                        <w:rPr>
                          <w:kern w:val="2"/>
                          <w:szCs w:val="24"/>
                        </w:rPr>
                        <w:t xml:space="preserve">. atvykus į konsulinę įstaigą; </w:t>
                      </w:r>
                    </w:p>
                  </w:sdtContent>
                </w:sdt>
                <w:sdt>
                  <w:sdtPr>
                    <w:alias w:val="7.2 pp."/>
                    <w:tag w:val="part_b83943a161894f8e89e4ebc8c1c5a52d"/>
                    <w:lock w:val="sdtLocked"/>
                    <w:richText/>
                  </w:sdtPr>
                  <w:sdtContent>
                    <w:p>
                      <w:pPr>
                        <w:ind w:firstLine="360"/>
                        <w:jc w:val="both"/>
                        <w:rPr>
                          <w:kern w:val="2"/>
                          <w:szCs w:val="24"/>
                        </w:rPr>
                      </w:pPr>
                      <w:sdt>
                        <w:sdtPr>
                          <w:alias w:val="Numeris"/>
                          <w:tag w:val="nr_b83943a161894f8e89e4ebc8c1c5a52d"/>
                          <w:lock w:val="sdtLocked"/>
                          <w:richText/>
                        </w:sdtPr>
                        <w:sdtContent>
                          <w:r>
                            <w:rPr>
                              <w:kern w:val="2"/>
                              <w:szCs w:val="24"/>
                            </w:rPr>
                            <w:t>7.2</w:t>
                          </w:r>
                        </w:sdtContent>
                      </w:sdt>
                      <w:r>
                        <w:rPr>
                          <w:kern w:val="2"/>
                          <w:szCs w:val="24"/>
                        </w:rPr>
                        <w:t>. paštu;</w:t>
                      </w:r>
                    </w:p>
                  </w:sdtContent>
                </w:sdt>
                <w:sdt>
                  <w:sdtPr>
                    <w:alias w:val="7.3 pp."/>
                    <w:tag w:val="part_968f3fb981f24806815beed511cae893"/>
                    <w:lock w:val="sdtLocked"/>
                    <w:richText/>
                  </w:sdtPr>
                  <w:sdtContent>
                    <w:p>
                      <w:pPr>
                        <w:ind w:firstLine="360"/>
                        <w:jc w:val="both"/>
                        <w:rPr>
                          <w:kern w:val="2"/>
                          <w:szCs w:val="24"/>
                        </w:rPr>
                      </w:pPr>
                      <w:sdt>
                        <w:sdtPr>
                          <w:alias w:val="Numeris"/>
                          <w:tag w:val="nr_968f3fb981f24806815beed511cae893"/>
                          <w:lock w:val="sdtLocked"/>
                          <w:richText/>
                        </w:sdtPr>
                        <w:sdtContent>
                          <w:r>
                            <w:rPr>
                              <w:kern w:val="2"/>
                              <w:szCs w:val="24"/>
                            </w:rPr>
                            <w:t>7.3</w:t>
                          </w:r>
                        </w:sdtContent>
                      </w:sdt>
                      <w:r>
                        <w:rPr>
                          <w:kern w:val="2"/>
                          <w:szCs w:val="24"/>
                        </w:rPr>
                        <w:t>. esant techninėms galimybėms, elektroniniu būdu per Konsulinių procedūrų valdymo sistemą (toliau – KPVS).</w:t>
                      </w:r>
                    </w:p>
                  </w:sdtContent>
                </w:sdt>
              </w:sdtContent>
            </w:sdt>
            <w:sdt>
              <w:sdtPr>
                <w:alias w:val="8 p."/>
                <w:tag w:val="part_bc61d2dc2e3b49c689f47872ed6c61dc"/>
                <w:lock w:val="sdtLocked"/>
                <w:richText/>
              </w:sdtPr>
              <w:sdtContent>
                <w:p>
                  <w:pPr>
                    <w:ind w:left="720" w:hanging="294"/>
                    <w:jc w:val="both"/>
                    <w:rPr>
                      <w:kern w:val="2"/>
                      <w:szCs w:val="24"/>
                    </w:rPr>
                  </w:pPr>
                  <w:sdt>
                    <w:sdtPr>
                      <w:alias w:val="Numeris"/>
                      <w:tag w:val="nr_bc61d2dc2e3b49c689f47872ed6c61dc"/>
                      <w:lock w:val="sdtLocked"/>
                      <w:richText/>
                    </w:sdtPr>
                    <w:sdtContent>
                      <w:r>
                        <w:rPr>
                          <w:kern w:val="2"/>
                          <w:szCs w:val="24"/>
                        </w:rPr>
                        <w:t>8</w:t>
                      </w:r>
                    </w:sdtContent>
                  </w:sdt>
                  <w:r>
                    <w:rPr>
                      <w:kern w:val="2"/>
                      <w:szCs w:val="24"/>
                    </w:rPr>
                    <w:t>. Konsulinė įstaiga išduoda:</w:t>
                  </w:r>
                </w:p>
                <w:sdt>
                  <w:sdtPr>
                    <w:alias w:val="8.1 pp."/>
                    <w:tag w:val="part_16b896b62cff4ba5b62e8e1bf58d9ecc"/>
                    <w:lock w:val="sdtLocked"/>
                    <w:richText/>
                  </w:sdtPr>
                  <w:sdtContent>
                    <w:p>
                      <w:pPr>
                        <w:ind w:left="720" w:hanging="294"/>
                        <w:jc w:val="both"/>
                        <w:rPr>
                          <w:kern w:val="2"/>
                          <w:szCs w:val="24"/>
                        </w:rPr>
                      </w:pPr>
                      <w:sdt>
                        <w:sdtPr>
                          <w:alias w:val="Numeris"/>
                          <w:tag w:val="nr_16b896b62cff4ba5b62e8e1bf58d9ecc"/>
                          <w:lock w:val="sdtLocked"/>
                          <w:richText/>
                        </w:sdtPr>
                        <w:sdtContent>
                          <w:r>
                            <w:rPr>
                              <w:kern w:val="2"/>
                              <w:szCs w:val="24"/>
                            </w:rPr>
                            <w:t>8.1</w:t>
                          </w:r>
                        </w:sdtContent>
                      </w:sdt>
                      <w:r>
                        <w:rPr>
                          <w:kern w:val="2"/>
                          <w:szCs w:val="24"/>
                        </w:rPr>
                        <w:t>. konsulinę pažymą apie asmens šeiminę padėtį;</w:t>
                      </w:r>
                    </w:p>
                  </w:sdtContent>
                </w:sdt>
                <w:sdt>
                  <w:sdtPr>
                    <w:alias w:val="8.2 pp."/>
                    <w:tag w:val="part_d12b1377cff54d6bbc702abfd4b69683"/>
                    <w:lock w:val="sdtLocked"/>
                    <w:richText/>
                  </w:sdtPr>
                  <w:sdtContent>
                    <w:p>
                      <w:pPr>
                        <w:ind w:left="720" w:hanging="294"/>
                        <w:jc w:val="both"/>
                        <w:rPr>
                          <w:kern w:val="2"/>
                          <w:szCs w:val="24"/>
                        </w:rPr>
                      </w:pPr>
                      <w:sdt>
                        <w:sdtPr>
                          <w:alias w:val="Numeris"/>
                          <w:tag w:val="nr_d12b1377cff54d6bbc702abfd4b69683"/>
                          <w:lock w:val="sdtLocked"/>
                          <w:richText/>
                        </w:sdtPr>
                        <w:sdtContent>
                          <w:r>
                            <w:rPr>
                              <w:kern w:val="2"/>
                              <w:szCs w:val="24"/>
                            </w:rPr>
                            <w:t>8.2</w:t>
                          </w:r>
                        </w:sdtContent>
                      </w:sdt>
                      <w:r>
                        <w:rPr>
                          <w:kern w:val="2"/>
                          <w:szCs w:val="24"/>
                        </w:rPr>
                        <w:t>. konsulinę pažymą, patvirtinančią kliūčių sudaryti santuoką nebuvimą;</w:t>
                      </w:r>
                    </w:p>
                  </w:sdtContent>
                </w:sdt>
                <w:sdt>
                  <w:sdtPr>
                    <w:alias w:val="8.3 pp."/>
                    <w:tag w:val="part_4cb7601f24fb4e47a7db7845a48cfeb1"/>
                    <w:lock w:val="sdtLocked"/>
                    <w:richText/>
                  </w:sdtPr>
                  <w:sdtContent>
                    <w:p>
                      <w:pPr>
                        <w:ind w:left="720" w:hanging="294"/>
                        <w:jc w:val="both"/>
                        <w:rPr>
                          <w:kern w:val="2"/>
                          <w:szCs w:val="24"/>
                        </w:rPr>
                      </w:pPr>
                      <w:sdt>
                        <w:sdtPr>
                          <w:alias w:val="Numeris"/>
                          <w:tag w:val="nr_4cb7601f24fb4e47a7db7845a48cfeb1"/>
                          <w:lock w:val="sdtLocked"/>
                          <w:richText/>
                        </w:sdtPr>
                        <w:sdtContent>
                          <w:r>
                            <w:rPr>
                              <w:kern w:val="2"/>
                              <w:szCs w:val="24"/>
                            </w:rPr>
                            <w:t>8.3</w:t>
                          </w:r>
                        </w:sdtContent>
                      </w:sdt>
                      <w:r>
                        <w:rPr>
                          <w:kern w:val="2"/>
                          <w:szCs w:val="24"/>
                        </w:rPr>
                        <w:t>. konsulinę pažymą apie Lietuvos Respublikos pilietybę;</w:t>
                      </w:r>
                    </w:p>
                  </w:sdtContent>
                </w:sdt>
                <w:sdt>
                  <w:sdtPr>
                    <w:alias w:val="8.4 pp."/>
                    <w:tag w:val="part_2a93f03fd1294e06aa39f201cf16f53e"/>
                    <w:lock w:val="sdtLocked"/>
                    <w:richText/>
                  </w:sdtPr>
                  <w:sdtContent>
                    <w:p>
                      <w:pPr>
                        <w:ind w:left="720" w:hanging="294"/>
                        <w:jc w:val="both"/>
                        <w:rPr>
                          <w:kern w:val="2"/>
                          <w:szCs w:val="24"/>
                        </w:rPr>
                      </w:pPr>
                      <w:sdt>
                        <w:sdtPr>
                          <w:alias w:val="Numeris"/>
                          <w:tag w:val="nr_2a93f03fd1294e06aa39f201cf16f53e"/>
                          <w:lock w:val="sdtLocked"/>
                          <w:richText/>
                        </w:sdtPr>
                        <w:sdtContent>
                          <w:r>
                            <w:rPr>
                              <w:kern w:val="2"/>
                              <w:szCs w:val="24"/>
                            </w:rPr>
                            <w:t>8.4</w:t>
                          </w:r>
                        </w:sdtContent>
                      </w:sdt>
                      <w:r>
                        <w:rPr>
                          <w:kern w:val="2"/>
                          <w:szCs w:val="24"/>
                        </w:rPr>
                        <w:t>. konsulinę pažymą dėl pradėto ikiteisminio tyrimo ar teistumo;</w:t>
                      </w:r>
                    </w:p>
                  </w:sdtContent>
                </w:sdt>
                <w:sdt>
                  <w:sdtPr>
                    <w:alias w:val="8.5 pp."/>
                    <w:tag w:val="part_0e081f1d95174603b719d1ea3c7ba360"/>
                    <w:lock w:val="sdtLocked"/>
                    <w:richText/>
                  </w:sdtPr>
                  <w:sdtContent>
                    <w:p>
                      <w:pPr>
                        <w:ind w:left="720" w:hanging="294"/>
                        <w:jc w:val="both"/>
                        <w:rPr>
                          <w:kern w:val="2"/>
                          <w:szCs w:val="24"/>
                        </w:rPr>
                      </w:pPr>
                      <w:sdt>
                        <w:sdtPr>
                          <w:alias w:val="Numeris"/>
                          <w:tag w:val="nr_0e081f1d95174603b719d1ea3c7ba360"/>
                          <w:lock w:val="sdtLocked"/>
                          <w:richText/>
                        </w:sdtPr>
                        <w:sdtContent>
                          <w:r>
                            <w:rPr>
                              <w:kern w:val="2"/>
                              <w:szCs w:val="24"/>
                            </w:rPr>
                            <w:t>8.5</w:t>
                          </w:r>
                        </w:sdtContent>
                      </w:sdt>
                      <w:r>
                        <w:rPr>
                          <w:kern w:val="2"/>
                          <w:szCs w:val="24"/>
                        </w:rPr>
                        <w:t>. konsulinę pažymą apie Lietuvoje išduotą transporto priemonės registracijos liudijimą;</w:t>
                      </w:r>
                    </w:p>
                  </w:sdtContent>
                </w:sdt>
                <w:sdt>
                  <w:sdtPr>
                    <w:alias w:val="8.6 pp."/>
                    <w:tag w:val="part_4bccc37206a74cc6a55c724bcfdf86b1"/>
                    <w:lock w:val="sdtLocked"/>
                    <w:richText/>
                  </w:sdtPr>
                  <w:sdtContent>
                    <w:p>
                      <w:pPr>
                        <w:ind w:left="720" w:hanging="294"/>
                        <w:jc w:val="both"/>
                        <w:rPr>
                          <w:kern w:val="2"/>
                          <w:szCs w:val="24"/>
                        </w:rPr>
                      </w:pPr>
                      <w:sdt>
                        <w:sdtPr>
                          <w:alias w:val="Numeris"/>
                          <w:tag w:val="nr_4bccc37206a74cc6a55c724bcfdf86b1"/>
                          <w:lock w:val="sdtLocked"/>
                          <w:richText/>
                        </w:sdtPr>
                        <w:sdtContent>
                          <w:r>
                            <w:rPr>
                              <w:kern w:val="2"/>
                              <w:szCs w:val="24"/>
                            </w:rPr>
                            <w:t>8.6</w:t>
                          </w:r>
                        </w:sdtContent>
                      </w:sdt>
                      <w:r>
                        <w:rPr>
                          <w:kern w:val="2"/>
                          <w:szCs w:val="24"/>
                        </w:rPr>
                        <w:t>. konsulinę pažymą apie Lietuvoje išduotą vairuotojo pažymėjimą;</w:t>
                      </w:r>
                    </w:p>
                  </w:sdtContent>
                </w:sdt>
                <w:sdt>
                  <w:sdtPr>
                    <w:alias w:val="8.7 pp."/>
                    <w:tag w:val="part_b5d317321a934487b6014806b7518fcf"/>
                    <w:lock w:val="sdtLocked"/>
                    <w:richText/>
                  </w:sdtPr>
                  <w:sdtContent>
                    <w:p>
                      <w:pPr>
                        <w:ind w:left="720" w:hanging="294"/>
                        <w:jc w:val="both"/>
                        <w:rPr>
                          <w:kern w:val="2"/>
                          <w:szCs w:val="24"/>
                        </w:rPr>
                      </w:pPr>
                      <w:sdt>
                        <w:sdtPr>
                          <w:alias w:val="Numeris"/>
                          <w:tag w:val="nr_b5d317321a934487b6014806b7518fcf"/>
                          <w:lock w:val="sdtLocked"/>
                          <w:richText/>
                        </w:sdtPr>
                        <w:sdtContent>
                          <w:r>
                            <w:rPr>
                              <w:kern w:val="2"/>
                              <w:szCs w:val="24"/>
                            </w:rPr>
                            <w:t>8.7</w:t>
                          </w:r>
                        </w:sdtContent>
                      </w:sdt>
                      <w:r>
                        <w:rPr>
                          <w:kern w:val="2"/>
                          <w:szCs w:val="24"/>
                        </w:rPr>
                        <w:t>. konsulinę pažymą apie deklaruotą gyvenamąją vietą.</w:t>
                      </w:r>
                    </w:p>
                  </w:sdtContent>
                </w:sdt>
              </w:sdtContent>
            </w:sdt>
            <w:sdt>
              <w:sdtPr>
                <w:alias w:val="9 p."/>
                <w:tag w:val="part_c0cd2048c11c45eaa596f8fc3ef9bdf9"/>
                <w:lock w:val="sdtLocked"/>
                <w:richText/>
              </w:sdtPr>
              <w:sdtContent>
                <w:p>
                  <w:pPr>
                    <w:ind w:firstLine="426"/>
                    <w:jc w:val="both"/>
                    <w:rPr>
                      <w:kern w:val="2"/>
                      <w:szCs w:val="24"/>
                    </w:rPr>
                  </w:pPr>
                  <w:sdt>
                    <w:sdtPr>
                      <w:alias w:val="Numeris"/>
                      <w:tag w:val="nr_c0cd2048c11c45eaa596f8fc3ef9bdf9"/>
                      <w:lock w:val="sdtLocked"/>
                      <w:richText/>
                    </w:sdtPr>
                    <w:sdtContent>
                      <w:r>
                        <w:rPr>
                          <w:kern w:val="2"/>
                          <w:szCs w:val="24"/>
                        </w:rPr>
                        <w:t>9</w:t>
                      </w:r>
                    </w:sdtContent>
                  </w:sdt>
                  <w:r>
                    <w:rPr>
                      <w:kern w:val="2"/>
                      <w:szCs w:val="24"/>
                    </w:rPr>
                    <w:t xml:space="preserve">. Už konsulinių pažymų išdavimą imamas Lietuvos Respublikos Vyriausybės nustatyto dydžio konsulinis mokestis, jei pagal Lietuvos Respublikos konsulinio mokesčio įstatymą pareiškėjas nėra atleidžiamas nuo konsulinio mokesčio mokėjimo. Jeigu pareiškėjas atleidžiamas nuo konsulinio mokesčio, jis privalo pateikti atleidimą nuo konsulinio mokesčio mokėjimo patvirtinančius dokumentus tuo atveju, jei šių duomenų nėra galimybės patikrinti Lietuvos Respublikos gyventojų registre (toliau – Gyventojų registras) ar kituose informaciniuose ištekliuose. </w:t>
                  </w:r>
                </w:p>
                <w:p>
                  <w:pPr>
                    <w:ind w:firstLine="426"/>
                    <w:jc w:val="both"/>
                    <w:rPr>
                      <w:kern w:val="2"/>
                      <w:szCs w:val="24"/>
                    </w:rPr>
                  </w:pPr>
                  <w:r>
                    <w:rPr>
                      <w:kern w:val="2"/>
                      <w:szCs w:val="24"/>
                    </w:rPr>
                    <w:t>Jeigu prašymas ir dokumentai pateikiami paštu arba per KPVS, konsulinis mokestis sumokamas nuotoliniu būdu, naudojantis elektroninėmis mokėjimo priemonėmis.</w:t>
                  </w:r>
                </w:p>
              </w:sdtContent>
            </w:sdt>
            <w:sdt>
              <w:sdtPr>
                <w:alias w:val="10 p."/>
                <w:tag w:val="part_1a42730d389a443b92e42d46c9d91847"/>
                <w:lock w:val="sdtLocked"/>
                <w:richText/>
              </w:sdtPr>
              <w:sdtContent>
                <w:p>
                  <w:pPr>
                    <w:ind w:left="720" w:hanging="294"/>
                    <w:jc w:val="both"/>
                    <w:rPr>
                      <w:kern w:val="2"/>
                      <w:szCs w:val="24"/>
                    </w:rPr>
                  </w:pPr>
                  <w:sdt>
                    <w:sdtPr>
                      <w:alias w:val="Numeris"/>
                      <w:tag w:val="nr_1a42730d389a443b92e42d46c9d91847"/>
                      <w:lock w:val="sdtLocked"/>
                      <w:richText/>
                    </w:sdtPr>
                    <w:sdtContent>
                      <w:r>
                        <w:rPr>
                          <w:kern w:val="2"/>
                          <w:szCs w:val="24"/>
                        </w:rPr>
                        <w:t>10</w:t>
                      </w:r>
                    </w:sdtContent>
                  </w:sdt>
                  <w:r>
                    <w:rPr>
                      <w:kern w:val="2"/>
                      <w:szCs w:val="24"/>
                    </w:rPr>
                    <w:t>. Konsulinė pažyma įteikiama:</w:t>
                  </w:r>
                </w:p>
                <w:sdt>
                  <w:sdtPr>
                    <w:alias w:val="10.1 pp."/>
                    <w:tag w:val="part_d08b8a3543ad4d26b182a76f973a5e66"/>
                    <w:lock w:val="sdtLocked"/>
                    <w:richText/>
                  </w:sdtPr>
                  <w:sdtContent>
                    <w:p>
                      <w:pPr>
                        <w:ind w:left="720" w:hanging="294"/>
                        <w:jc w:val="both"/>
                        <w:rPr>
                          <w:kern w:val="2"/>
                          <w:szCs w:val="24"/>
                        </w:rPr>
                      </w:pPr>
                      <w:sdt>
                        <w:sdtPr>
                          <w:alias w:val="Numeris"/>
                          <w:tag w:val="nr_d08b8a3543ad4d26b182a76f973a5e66"/>
                          <w:lock w:val="sdtLocked"/>
                          <w:richText/>
                        </w:sdtPr>
                        <w:sdtContent>
                          <w:r>
                            <w:rPr>
                              <w:kern w:val="2"/>
                              <w:szCs w:val="24"/>
                            </w:rPr>
                            <w:t>10.1</w:t>
                          </w:r>
                        </w:sdtContent>
                      </w:sdt>
                      <w:r>
                        <w:rPr>
                          <w:kern w:val="2"/>
                          <w:szCs w:val="24"/>
                        </w:rPr>
                        <w:t>. pareiškėjui asmeniškai arba jo atstovui atvykus į konsulinę įstaigą;</w:t>
                      </w:r>
                    </w:p>
                  </w:sdtContent>
                </w:sdt>
                <w:sdt>
                  <w:sdtPr>
                    <w:alias w:val="10.2 pp."/>
                    <w:tag w:val="part_f175906946b54e5ea0abc06645722f2e"/>
                    <w:lock w:val="sdtLocked"/>
                    <w:richText/>
                  </w:sdtPr>
                  <w:sdtContent>
                    <w:p>
                      <w:pPr>
                        <w:ind w:left="720" w:hanging="294"/>
                        <w:jc w:val="both"/>
                        <w:rPr>
                          <w:kern w:val="2"/>
                          <w:szCs w:val="24"/>
                        </w:rPr>
                      </w:pPr>
                      <w:sdt>
                        <w:sdtPr>
                          <w:alias w:val="Numeris"/>
                          <w:tag w:val="nr_f175906946b54e5ea0abc06645722f2e"/>
                          <w:lock w:val="sdtLocked"/>
                          <w:richText/>
                        </w:sdtPr>
                        <w:sdtContent>
                          <w:r>
                            <w:rPr>
                              <w:kern w:val="2"/>
                              <w:szCs w:val="24"/>
                            </w:rPr>
                            <w:t>10.2</w:t>
                          </w:r>
                        </w:sdtContent>
                      </w:sdt>
                      <w:r>
                        <w:rPr>
                          <w:kern w:val="2"/>
                          <w:szCs w:val="24"/>
                        </w:rPr>
                        <w:t>. paštu.</w:t>
                      </w:r>
                      <w:r>
                        <w:rPr>
                          <w:b/>
                          <w:bCs/>
                          <w:kern w:val="2"/>
                          <w:szCs w:val="24"/>
                        </w:rPr>
                        <w:t xml:space="preserve"> </w:t>
                      </w:r>
                    </w:p>
                  </w:sdtContent>
                </w:sdt>
              </w:sdtContent>
            </w:sdt>
            <w:sdt>
              <w:sdtPr>
                <w:alias w:val="11 p."/>
                <w:tag w:val="part_ac4213fb6bbe4fc086cab4fc2541c2d9"/>
                <w:lock w:val="sdtLocked"/>
                <w:richText/>
              </w:sdtPr>
              <w:sdtContent>
                <w:p>
                  <w:pPr>
                    <w:ind w:firstLine="426"/>
                    <w:jc w:val="both"/>
                    <w:rPr>
                      <w:kern w:val="2"/>
                      <w:szCs w:val="24"/>
                    </w:rPr>
                  </w:pPr>
                  <w:sdt>
                    <w:sdtPr>
                      <w:alias w:val="Numeris"/>
                      <w:tag w:val="nr_ac4213fb6bbe4fc086cab4fc2541c2d9"/>
                      <w:lock w:val="sdtLocked"/>
                      <w:richText/>
                    </w:sdtPr>
                    <w:sdtContent>
                      <w:r>
                        <w:rPr>
                          <w:kern w:val="2"/>
                          <w:szCs w:val="24"/>
                        </w:rPr>
                        <w:t>11</w:t>
                      </w:r>
                    </w:sdtContent>
                  </w:sdt>
                  <w:r>
                    <w:rPr>
                      <w:kern w:val="2"/>
                      <w:szCs w:val="24"/>
                    </w:rPr>
                    <w:t>. Jeigu konsulinė pažyma pareiškėjo arba jo atstovo prašymu siunčiama paštu pareiškėjo arba jo atstovo pasirinktu saugiuoju būdu, siuntimo išlaidas apmoka pareiškėjas arba jo atstovas. Siuntimo išlaidos gali būti sumokamos elektroninėmis mokėjimo priemonėmis per KPVS.</w:t>
                  </w:r>
                </w:p>
              </w:sdtContent>
            </w:sdt>
            <w:sdt>
              <w:sdtPr>
                <w:alias w:val="12 p."/>
                <w:tag w:val="part_dd1799ad38bd4f9fa12d248436ef6450"/>
                <w:lock w:val="sdtLocked"/>
                <w:richText/>
              </w:sdtPr>
              <w:sdtContent>
                <w:p>
                  <w:pPr>
                    <w:ind w:firstLine="426"/>
                    <w:jc w:val="both"/>
                    <w:rPr>
                      <w:kern w:val="2"/>
                      <w:szCs w:val="24"/>
                    </w:rPr>
                  </w:pPr>
                  <w:sdt>
                    <w:sdtPr>
                      <w:alias w:val="Numeris"/>
                      <w:tag w:val="nr_dd1799ad38bd4f9fa12d248436ef6450"/>
                      <w:lock w:val="sdtLocked"/>
                      <w:richText/>
                    </w:sdtPr>
                    <w:sdtContent>
                      <w:r>
                        <w:rPr>
                          <w:kern w:val="2"/>
                          <w:szCs w:val="24"/>
                        </w:rPr>
                        <w:t>12</w:t>
                      </w:r>
                    </w:sdtContent>
                  </w:sdt>
                  <w:r>
                    <w:rPr>
                      <w:kern w:val="2"/>
                      <w:szCs w:val="24"/>
                    </w:rPr>
                    <w:t>. Apraše vartojamos sąvokos suprantamos taip, kaip jos apibrėžiamos Lietuvos Respublikos konsuliniame statute, Lietuvos Respublikos diplomatinės tarnybos įstatyme ir kituose teisės aktuose.</w:t>
                  </w:r>
                </w:p>
                <w:p>
                  <w:pPr>
                    <w:ind w:firstLine="426"/>
                    <w:jc w:val="both"/>
                    <w:rPr>
                      <w:kern w:val="2"/>
                      <w:szCs w:val="24"/>
                    </w:rPr>
                  </w:pPr>
                </w:p>
              </w:sdtContent>
            </w:sdt>
          </w:sdtContent>
        </w:sdt>
        <w:sdt>
          <w:sdtPr>
            <w:alias w:val="skyrius"/>
            <w:tag w:val="part_43adee38b5da4c79b11d5f455b95bef4"/>
            <w:lock w:val="sdtLocked"/>
            <w:richText/>
          </w:sdtPr>
          <w:sdtContent>
            <w:p>
              <w:pPr>
                <w:ind w:left="720" w:hanging="720"/>
                <w:jc w:val="center"/>
                <w:rPr>
                  <w:b/>
                  <w:bCs/>
                  <w:kern w:val="2"/>
                  <w:szCs w:val="24"/>
                </w:rPr>
              </w:pPr>
              <w:sdt>
                <w:sdtPr>
                  <w:alias w:val="Numeris"/>
                  <w:tag w:val="nr_43adee38b5da4c79b11d5f455b95bef4"/>
                  <w:lock w:val="sdtLocked"/>
                  <w:richText/>
                </w:sdtPr>
                <w:sdtContent>
                  <w:r>
                    <w:rPr>
                      <w:b/>
                      <w:bCs/>
                      <w:kern w:val="2"/>
                      <w:szCs w:val="24"/>
                    </w:rPr>
                    <w:t>II</w:t>
                  </w:r>
                </w:sdtContent>
              </w:sdt>
              <w:r>
                <w:rPr>
                  <w:b/>
                  <w:bCs/>
                  <w:kern w:val="2"/>
                  <w:szCs w:val="24"/>
                </w:rPr>
                <w:t xml:space="preserve"> SKYRIUS</w:t>
              </w:r>
            </w:p>
            <w:p>
              <w:pPr>
                <w:jc w:val="center"/>
                <w:rPr>
                  <w:b/>
                  <w:bCs/>
                  <w:kern w:val="2"/>
                  <w:szCs w:val="24"/>
                </w:rPr>
              </w:pPr>
              <w:sdt>
                <w:sdtPr>
                  <w:alias w:val="Pavadinimas"/>
                  <w:tag w:val="title_43adee38b5da4c79b11d5f455b95bef4"/>
                  <w:lock w:val="sdtLocked"/>
                  <w:richText/>
                </w:sdtPr>
                <w:sdtContent>
                  <w:r>
                    <w:rPr>
                      <w:b/>
                      <w:bCs/>
                      <w:kern w:val="2"/>
                      <w:szCs w:val="24"/>
                    </w:rPr>
                    <w:t>PRAŠYMO PATEIKIMAS</w:t>
                  </w:r>
                </w:sdtContent>
              </w:sdt>
            </w:p>
            <w:p>
              <w:pPr>
                <w:ind w:firstLine="426"/>
                <w:jc w:val="center"/>
                <w:rPr>
                  <w:kern w:val="2"/>
                  <w:szCs w:val="24"/>
                </w:rPr>
              </w:pPr>
            </w:p>
            <w:sdt>
              <w:sdtPr>
                <w:alias w:val="13 p."/>
                <w:tag w:val="part_abb50be2eebf4666bda22f2883eb4bed"/>
                <w:lock w:val="sdtLocked"/>
                <w:richText/>
              </w:sdtPr>
              <w:sdtContent>
                <w:p>
                  <w:pPr>
                    <w:ind w:firstLine="426"/>
                    <w:jc w:val="both"/>
                    <w:rPr>
                      <w:kern w:val="2"/>
                      <w:szCs w:val="24"/>
                    </w:rPr>
                  </w:pPr>
                  <w:sdt>
                    <w:sdtPr>
                      <w:alias w:val="Numeris"/>
                      <w:tag w:val="nr_abb50be2eebf4666bda22f2883eb4bed"/>
                      <w:lock w:val="sdtLocked"/>
                      <w:richText/>
                    </w:sdtPr>
                    <w:sdtContent>
                      <w:r>
                        <w:rPr>
                          <w:kern w:val="2"/>
                          <w:szCs w:val="24"/>
                        </w:rPr>
                        <w:t>13</w:t>
                      </w:r>
                    </w:sdtContent>
                  </w:sdt>
                  <w:r>
                    <w:rPr>
                      <w:kern w:val="2"/>
                      <w:szCs w:val="24"/>
                    </w:rPr>
                    <w:t xml:space="preserve">. Kreipiantis dėl konsulinės pažymos išdavimo pateikiamas nustatytos formos Prašymas išduoti konsulinę pažymą (1 priedas), galiojantis asmens tapatybę patvirtinantis dokumentas ar jo notarine ar jai prilyginta tvarka patvirtinta kopija, kai prašymas teikiamas aprašo 7.2–7.3 papunkčiuose nurodytais būdais, ir prašymą pagrindžiantys dokumentai. </w:t>
                  </w:r>
                </w:p>
              </w:sdtContent>
            </w:sdt>
            <w:sdt>
              <w:sdtPr>
                <w:alias w:val="14 p."/>
                <w:tag w:val="part_2eb8bf31de0147a69255b47bb528731d"/>
                <w:lock w:val="sdtLocked"/>
                <w:richText/>
              </w:sdtPr>
              <w:sdtContent>
                <w:p>
                  <w:pPr>
                    <w:ind w:firstLine="426"/>
                    <w:jc w:val="both"/>
                    <w:rPr>
                      <w:kern w:val="2"/>
                      <w:szCs w:val="24"/>
                    </w:rPr>
                  </w:pPr>
                  <w:sdt>
                    <w:sdtPr>
                      <w:alias w:val="Numeris"/>
                      <w:tag w:val="nr_2eb8bf31de0147a69255b47bb528731d"/>
                      <w:lock w:val="sdtLocked"/>
                      <w:richText/>
                    </w:sdtPr>
                    <w:sdtContent>
                      <w:r>
                        <w:rPr>
                          <w:kern w:val="2"/>
                          <w:szCs w:val="24"/>
                        </w:rPr>
                        <w:t>14</w:t>
                      </w:r>
                    </w:sdtContent>
                  </w:sdt>
                  <w:r>
                    <w:rPr>
                      <w:kern w:val="2"/>
                      <w:szCs w:val="24"/>
                    </w:rPr>
                    <w:t>. Jeigu prašymas ir jį pagrindžiantys dokumentai konsulinei įstaigai pateikiami aprašo 7.1–7.2 papunkčiuose nurodytais būdais, pareiškėjas savo parašu patvirtina prašyme pateiktų duomenų teisingumą. Jeigu prašymas teikiamas aprašo 7.3 papunktyje nurodytu būdu, pareiškėjas užpildo prašymą per KPVS, įkelia asmens tapatybę patvirtinančio dokumento ir kitų susijusių dokumentų skaitmenines kopijas ir, patikrinęs prašyme nurodytus duomenis, juos patvirtina pažymėdamas atitinkamą lauką ir pasirašo elektroninėmis priemonėmis.</w:t>
                  </w:r>
                </w:p>
              </w:sdtContent>
            </w:sdt>
            <w:sdt>
              <w:sdtPr>
                <w:alias w:val="15 p."/>
                <w:tag w:val="part_05d92650648d4324b5c569112f401c81"/>
                <w:lock w:val="sdtLocked"/>
                <w:richText/>
              </w:sdtPr>
              <w:sdtContent>
                <w:p>
                  <w:pPr>
                    <w:ind w:firstLine="426"/>
                    <w:jc w:val="both"/>
                    <w:rPr>
                      <w:kern w:val="2"/>
                      <w:szCs w:val="24"/>
                    </w:rPr>
                  </w:pPr>
                  <w:sdt>
                    <w:sdtPr>
                      <w:alias w:val="Numeris"/>
                      <w:tag w:val="nr_05d92650648d4324b5c569112f401c81"/>
                      <w:lock w:val="sdtLocked"/>
                      <w:richText/>
                    </w:sdtPr>
                    <w:sdtContent>
                      <w:r>
                        <w:rPr>
                          <w:kern w:val="2"/>
                          <w:szCs w:val="24"/>
                        </w:rPr>
                        <w:t>15</w:t>
                      </w:r>
                    </w:sdtContent>
                  </w:sdt>
                  <w:r>
                    <w:rPr>
                      <w:kern w:val="2"/>
                      <w:szCs w:val="24"/>
                    </w:rPr>
                    <w:t>. Jeigu pareiškėjas kreipiasi dėl aprašo 8.5 ar 8.6 papunkčiuose nurodytos konsulinės pažymos išdavimo, tačiau asmens tapatybę patvirtinantį dokumentą ir transporto priemonės registracijos liudijimą ar vairuotojo pažymėjimą yra praradęs, jis pateikia užsienio valstybės kompetentingos institucijos išduotą pažymą apie transporto priemonės registracijos liudijimo ar vairuotojo pažymėjimo praradimo faktą arba laisvos formos rašytinį paaiškinimą apie dokumento praradimo aplinkybes.</w:t>
                  </w:r>
                </w:p>
              </w:sdtContent>
            </w:sdt>
            <w:sdt>
              <w:sdtPr>
                <w:alias w:val="16 p."/>
                <w:tag w:val="part_d2c0bd180b6a4f74abe289c48553faac"/>
                <w:lock w:val="sdtLocked"/>
                <w:richText/>
              </w:sdtPr>
              <w:sdtContent>
                <w:p>
                  <w:pPr>
                    <w:ind w:firstLine="426"/>
                    <w:jc w:val="both"/>
                    <w:rPr>
                      <w:kern w:val="2"/>
                      <w:szCs w:val="24"/>
                    </w:rPr>
                  </w:pPr>
                  <w:sdt>
                    <w:sdtPr>
                      <w:alias w:val="Numeris"/>
                      <w:tag w:val="nr_d2c0bd180b6a4f74abe289c48553faac"/>
                      <w:lock w:val="sdtLocked"/>
                      <w:richText/>
                    </w:sdtPr>
                    <w:sdtContent>
                      <w:r>
                        <w:rPr>
                          <w:kern w:val="2"/>
                          <w:szCs w:val="24"/>
                        </w:rPr>
                        <w:t>16</w:t>
                      </w:r>
                    </w:sdtContent>
                  </w:sdt>
                  <w:r>
                    <w:rPr>
                      <w:kern w:val="2"/>
                      <w:szCs w:val="24"/>
                    </w:rPr>
                    <w:t>. Jeigu pareiškėjas kreipiasi dėl aprašo 8.5 papunktyje nurodytos konsulinės pažymos išdavimo, tačiau transporto priemonė jam nepriklauso nuosavybės teise, jis pateikia:</w:t>
                  </w:r>
                </w:p>
                <w:sdt>
                  <w:sdtPr>
                    <w:alias w:val="16.1 pp."/>
                    <w:tag w:val="part_fa657ad77ee5400a8b7412e2beb36e9f"/>
                    <w:lock w:val="sdtLocked"/>
                    <w:richText/>
                  </w:sdtPr>
                  <w:sdtContent>
                    <w:p>
                      <w:pPr>
                        <w:ind w:firstLine="425"/>
                        <w:jc w:val="both"/>
                        <w:rPr>
                          <w:kern w:val="2"/>
                          <w:szCs w:val="24"/>
                        </w:rPr>
                      </w:pPr>
                      <w:sdt>
                        <w:sdtPr>
                          <w:alias w:val="Numeris"/>
                          <w:tag w:val="nr_fa657ad77ee5400a8b7412e2beb36e9f"/>
                          <w:lock w:val="sdtLocked"/>
                          <w:richText/>
                        </w:sdtPr>
                        <w:sdtContent>
                          <w:r>
                            <w:rPr>
                              <w:kern w:val="2"/>
                              <w:szCs w:val="24"/>
                            </w:rPr>
                            <w:t>16.1</w:t>
                          </w:r>
                        </w:sdtContent>
                      </w:sdt>
                      <w:r>
                        <w:rPr>
                          <w:kern w:val="2"/>
                          <w:szCs w:val="24"/>
                        </w:rPr>
                        <w:t>. transporto priemonės savininko notarine ar jai prilyginta tvarka patvirtintą dokumentą, suteikiantį teisę pareiškėjui gauti konsulinę pažymą, arba</w:t>
                      </w:r>
                    </w:p>
                  </w:sdtContent>
                </w:sdt>
                <w:sdt>
                  <w:sdtPr>
                    <w:alias w:val="16.2 pp."/>
                    <w:tag w:val="part_9a55f1c2a6c74b95b5faed70ce7ef1fd"/>
                    <w:lock w:val="sdtLocked"/>
                    <w:richText/>
                  </w:sdtPr>
                  <w:sdtContent>
                    <w:p>
                      <w:pPr>
                        <w:ind w:firstLine="425"/>
                        <w:jc w:val="both"/>
                        <w:rPr>
                          <w:kern w:val="2"/>
                          <w:szCs w:val="24"/>
                        </w:rPr>
                      </w:pPr>
                      <w:sdt>
                        <w:sdtPr>
                          <w:alias w:val="Numeris"/>
                          <w:tag w:val="nr_9a55f1c2a6c74b95b5faed70ce7ef1fd"/>
                          <w:lock w:val="sdtLocked"/>
                          <w:richText/>
                        </w:sdtPr>
                        <w:sdtContent>
                          <w:r>
                            <w:rPr>
                              <w:kern w:val="2"/>
                              <w:szCs w:val="24"/>
                            </w:rPr>
                            <w:t>16.2</w:t>
                          </w:r>
                        </w:sdtContent>
                      </w:sdt>
                      <w:r>
                        <w:rPr>
                          <w:kern w:val="2"/>
                          <w:szCs w:val="24"/>
                        </w:rPr>
                        <w:t xml:space="preserve">. juridinio asmens  patvirtintus dokumentus, jeigu transporto priemonę teisėtai valdo juridinis asmuo, arba</w:t>
                      </w:r>
                    </w:p>
                  </w:sdtContent>
                </w:sdt>
                <w:sdt>
                  <w:sdtPr>
                    <w:alias w:val="16.3 pp."/>
                    <w:tag w:val="part_4129d8aefde84bf5b79d49aa562177b2"/>
                    <w:lock w:val="sdtLocked"/>
                    <w:richText/>
                  </w:sdtPr>
                  <w:sdtContent>
                    <w:p>
                      <w:pPr>
                        <w:ind w:firstLine="425"/>
                        <w:jc w:val="both"/>
                        <w:rPr>
                          <w:kern w:val="2"/>
                          <w:szCs w:val="24"/>
                        </w:rPr>
                      </w:pPr>
                      <w:sdt>
                        <w:sdtPr>
                          <w:alias w:val="Numeris"/>
                          <w:tag w:val="nr_4129d8aefde84bf5b79d49aa562177b2"/>
                          <w:lock w:val="sdtLocked"/>
                          <w:richText/>
                        </w:sdtPr>
                        <w:sdtContent>
                          <w:r>
                            <w:rPr>
                              <w:kern w:val="2"/>
                              <w:szCs w:val="24"/>
                            </w:rPr>
                            <w:t>16.3</w:t>
                          </w:r>
                        </w:sdtContent>
                      </w:sdt>
                      <w:r>
                        <w:rPr>
                          <w:kern w:val="2"/>
                          <w:szCs w:val="24"/>
                        </w:rPr>
                        <w:t>. kitus dokumentus, patvirtinančius pareiškėjo teisę valdyti transporto priemonę (įgaliojimą, panaudos sutartį ar kitą dokumentą);</w:t>
                      </w:r>
                    </w:p>
                  </w:sdtContent>
                </w:sdt>
                <w:sdt>
                  <w:sdtPr>
                    <w:alias w:val="16.4 pp."/>
                    <w:tag w:val="part_b16ff501b4354a3c9d7be7d5216f71a3"/>
                    <w:lock w:val="sdtLocked"/>
                    <w:richText/>
                  </w:sdtPr>
                  <w:sdtContent>
                    <w:p>
                      <w:pPr>
                        <w:ind w:firstLine="425"/>
                        <w:jc w:val="both"/>
                        <w:rPr>
                          <w:kern w:val="2"/>
                          <w:szCs w:val="24"/>
                        </w:rPr>
                      </w:pPr>
                      <w:sdt>
                        <w:sdtPr>
                          <w:alias w:val="Numeris"/>
                          <w:tag w:val="nr_b16ff501b4354a3c9d7be7d5216f71a3"/>
                          <w:lock w:val="sdtLocked"/>
                          <w:richText/>
                        </w:sdtPr>
                        <w:sdtContent>
                          <w:r>
                            <w:rPr>
                              <w:kern w:val="2"/>
                              <w:szCs w:val="24"/>
                            </w:rPr>
                            <w:t>16.4</w:t>
                          </w:r>
                        </w:sdtContent>
                      </w:sdt>
                      <w:r>
                        <w:rPr>
                          <w:kern w:val="2"/>
                          <w:szCs w:val="24"/>
                        </w:rPr>
                        <w:t>. laisvos formos rašytinį paaiškinimą dėl teisės valdyti transporto priemonę, jeigu aprašo 16.1–16.3 papunkčiuose nurodyti dokumentai nepateikiami.</w:t>
                      </w:r>
                    </w:p>
                  </w:sdtContent>
                </w:sdt>
              </w:sdtContent>
            </w:sdt>
            <w:sdt>
              <w:sdtPr>
                <w:alias w:val="17 p."/>
                <w:tag w:val="part_02393edc80074cf0a6dea72c73a35acb"/>
                <w:lock w:val="sdtLocked"/>
                <w:richText/>
              </w:sdtPr>
              <w:sdtContent>
                <w:p>
                  <w:pPr>
                    <w:ind w:firstLine="425"/>
                    <w:jc w:val="both"/>
                    <w:rPr>
                      <w:kern w:val="2"/>
                      <w:szCs w:val="24"/>
                    </w:rPr>
                  </w:pPr>
                  <w:sdt>
                    <w:sdtPr>
                      <w:alias w:val="Numeris"/>
                      <w:tag w:val="nr_02393edc80074cf0a6dea72c73a35acb"/>
                      <w:lock w:val="sdtLocked"/>
                      <w:richText/>
                    </w:sdtPr>
                    <w:sdtContent>
                      <w:r>
                        <w:rPr>
                          <w:kern w:val="2"/>
                          <w:szCs w:val="24"/>
                        </w:rPr>
                        <w:t>17</w:t>
                      </w:r>
                    </w:sdtContent>
                  </w:sdt>
                  <w:r>
                    <w:rPr>
                      <w:kern w:val="2"/>
                      <w:szCs w:val="24"/>
                    </w:rPr>
                    <w:t>. Jeigu dėl konsulinės pažymos išdavimo kreipiasi pareiškėjo atstovas, jis pateikia savo galiojantį asmens tapatybę patvirtinantį dokumentą ir atstovavimo teisę patvirtinančius dokumentus.</w:t>
                  </w:r>
                </w:p>
                <w:p>
                  <w:pPr>
                    <w:ind w:firstLine="425"/>
                    <w:jc w:val="both"/>
                    <w:rPr>
                      <w:kern w:val="2"/>
                      <w:szCs w:val="24"/>
                    </w:rPr>
                  </w:pPr>
                </w:p>
              </w:sdtContent>
            </w:sdt>
          </w:sdtContent>
        </w:sdt>
        <w:sdt>
          <w:sdtPr>
            <w:alias w:val="skyrius"/>
            <w:tag w:val="part_213bf42834c34d048feb0e230e12104b"/>
            <w:lock w:val="sdtLocked"/>
            <w:richText/>
          </w:sdtPr>
          <w:sdtContent>
            <w:p>
              <w:pPr>
                <w:jc w:val="center"/>
                <w:textAlignment w:val="baseline"/>
                <w:rPr>
                  <w:sz w:val="18"/>
                  <w:szCs w:val="18"/>
                  <w:lang w:eastAsia="lt-LT"/>
                </w:rPr>
              </w:pPr>
              <w:sdt>
                <w:sdtPr>
                  <w:alias w:val="Numeris"/>
                  <w:tag w:val="nr_213bf42834c34d048feb0e230e12104b"/>
                  <w:lock w:val="sdtLocked"/>
                  <w:richText/>
                </w:sdtPr>
                <w:sdtContent>
                  <w:r>
                    <w:rPr>
                      <w:b/>
                      <w:bCs/>
                      <w:szCs w:val="24"/>
                      <w:lang w:eastAsia="lt-LT"/>
                    </w:rPr>
                    <w:t>III</w:t>
                  </w:r>
                </w:sdtContent>
              </w:sdt>
              <w:r>
                <w:rPr>
                  <w:b/>
                  <w:bCs/>
                  <w:szCs w:val="24"/>
                  <w:lang w:eastAsia="lt-LT"/>
                </w:rPr>
                <w:t> SKYRIUS</w:t>
              </w:r>
              <w:r>
                <w:rPr>
                  <w:szCs w:val="24"/>
                  <w:lang w:eastAsia="lt-LT"/>
                </w:rPr>
                <w:t> </w:t>
              </w:r>
            </w:p>
            <w:p>
              <w:pPr>
                <w:jc w:val="center"/>
                <w:textAlignment w:val="baseline"/>
                <w:rPr>
                  <w:b/>
                  <w:bCs/>
                  <w:szCs w:val="24"/>
                  <w:lang w:eastAsia="lt-LT"/>
                </w:rPr>
              </w:pPr>
              <w:sdt>
                <w:sdtPr>
                  <w:alias w:val="Pavadinimas"/>
                  <w:tag w:val="title_213bf42834c34d048feb0e230e12104b"/>
                  <w:lock w:val="sdtLocked"/>
                  <w:richText/>
                </w:sdtPr>
                <w:sdtContent>
                  <w:r>
                    <w:rPr>
                      <w:b/>
                      <w:bCs/>
                      <w:szCs w:val="24"/>
                      <w:lang w:eastAsia="lt-LT"/>
                    </w:rPr>
                    <w:t>PRAŠYMO NAGRINĖJIMAS IR KONSULINĖS PAŽYMOS IŠDAVIMAS</w:t>
                  </w:r>
                </w:sdtContent>
              </w:sdt>
            </w:p>
            <w:p>
              <w:pPr>
                <w:ind w:firstLine="425"/>
                <w:jc w:val="both"/>
                <w:rPr>
                  <w:kern w:val="2"/>
                  <w:szCs w:val="24"/>
                </w:rPr>
              </w:pPr>
            </w:p>
            <w:sdt>
              <w:sdtPr>
                <w:alias w:val="18 p."/>
                <w:tag w:val="part_3110b76c1a6b4b6bb485154663bf6965"/>
                <w:lock w:val="sdtLocked"/>
                <w:richText/>
              </w:sdtPr>
              <w:sdtContent>
                <w:p>
                  <w:pPr>
                    <w:ind w:firstLine="425"/>
                    <w:jc w:val="both"/>
                    <w:rPr>
                      <w:kern w:val="2"/>
                      <w:szCs w:val="24"/>
                    </w:rPr>
                  </w:pPr>
                  <w:sdt>
                    <w:sdtPr>
                      <w:alias w:val="Numeris"/>
                      <w:tag w:val="nr_3110b76c1a6b4b6bb485154663bf6965"/>
                      <w:lock w:val="sdtLocked"/>
                      <w:richText/>
                    </w:sdtPr>
                    <w:sdtContent>
                      <w:r>
                        <w:rPr>
                          <w:kern w:val="2"/>
                          <w:szCs w:val="24"/>
                        </w:rPr>
                        <w:t>18</w:t>
                      </w:r>
                    </w:sdtContent>
                  </w:sdt>
                  <w:r>
                    <w:rPr>
                      <w:kern w:val="2"/>
                      <w:szCs w:val="24"/>
                    </w:rPr>
                    <w:t>. Gautas prašymas ir jį pagrindžiantys dokumentai užregistruojami dokumentų valdymo sistemoje, esant techninėms galimybėms, KPVS ir pradedami nagrinėti.</w:t>
                  </w:r>
                </w:p>
              </w:sdtContent>
            </w:sdt>
            <w:sdt>
              <w:sdtPr>
                <w:alias w:val="19 p."/>
                <w:tag w:val="part_af6b380b7cb645978147cc7a450a345e"/>
                <w:lock w:val="sdtLocked"/>
                <w:richText/>
              </w:sdtPr>
              <w:sdtContent>
                <w:p>
                  <w:pPr>
                    <w:ind w:firstLine="425"/>
                    <w:jc w:val="both"/>
                    <w:rPr>
                      <w:kern w:val="2"/>
                      <w:szCs w:val="24"/>
                    </w:rPr>
                  </w:pPr>
                  <w:sdt>
                    <w:sdtPr>
                      <w:alias w:val="Numeris"/>
                      <w:tag w:val="nr_af6b380b7cb645978147cc7a450a345e"/>
                      <w:lock w:val="sdtLocked"/>
                      <w:richText/>
                    </w:sdtPr>
                    <w:sdtContent>
                      <w:r>
                        <w:rPr>
                          <w:kern w:val="2"/>
                          <w:szCs w:val="24"/>
                        </w:rPr>
                        <w:t>19</w:t>
                      </w:r>
                    </w:sdtContent>
                  </w:sdt>
                  <w:r>
                    <w:rPr>
                      <w:kern w:val="2"/>
                      <w:szCs w:val="24"/>
                    </w:rPr>
                    <w:t>. Konsulinis pareigūnas ar konsulinės įstaigos įgaliotas darbuotojas, vertindamas prašymą ir jį pagrindžiančius dokumentus, įsitikina pareiškėjo asmens tapatybe bei sutikrina prašyme ir pateiktuose dokumentuose nurodytus asmens duomenis su Gyventojų registro duomenimis.</w:t>
                  </w:r>
                </w:p>
              </w:sdtContent>
            </w:sdt>
            <w:sdt>
              <w:sdtPr>
                <w:alias w:val="20 p."/>
                <w:tag w:val="part_3aaf70bc240f465785ad540d449fd39c"/>
                <w:lock w:val="sdtLocked"/>
                <w:richText/>
              </w:sdtPr>
              <w:sdtContent>
                <w:p>
                  <w:pPr>
                    <w:ind w:firstLine="425"/>
                    <w:jc w:val="both"/>
                    <w:rPr>
                      <w:kern w:val="2"/>
                      <w:szCs w:val="24"/>
                    </w:rPr>
                  </w:pPr>
                  <w:sdt>
                    <w:sdtPr>
                      <w:alias w:val="Numeris"/>
                      <w:tag w:val="nr_3aaf70bc240f465785ad540d449fd39c"/>
                      <w:lock w:val="sdtLocked"/>
                      <w:richText/>
                    </w:sdtPr>
                    <w:sdtContent>
                      <w:r>
                        <w:rPr>
                          <w:kern w:val="2"/>
                          <w:szCs w:val="24"/>
                        </w:rPr>
                        <w:t>20</w:t>
                      </w:r>
                    </w:sdtContent>
                  </w:sdt>
                  <w:r>
                    <w:rPr>
                      <w:kern w:val="2"/>
                      <w:szCs w:val="24"/>
                    </w:rPr>
                    <w:t xml:space="preserve">. Prašymą ir jį pagrindžiančius dokumentus, pateiktus konsulinei įstaigai aprašo 7.2 papunktyje nustatytu būdu, konsulinis pareigūnas ar konsulinės įstaigos įgaliotas darbuotojas įvertina ne vėliau kaip per 3 darbo dienas nuo jų gavimo konsulinėje įstaigoje dienos. Nustačius trūkumus (užpildyta netinkama prašymo forma, prašyme pateikti netikslūs ar ne visi  duomenys, atsiųstos ne visų būtinų dokumentų kopijos ar kt.), pareiškėjas informuojamas elektroniniu paštu ir nustatomas ne ilgesnis kaip 3 darbo dienų terminas jiems pašalinti. Pareiškėjui, nepašalinusiam trūkumų per nustatytą terminą, elektroniniu paštu išsiunčiamas pranešimas, kad prašymas nepriimtas. </w:t>
                  </w:r>
                </w:p>
              </w:sdtContent>
            </w:sdt>
            <w:sdt>
              <w:sdtPr>
                <w:alias w:val="21 p."/>
                <w:tag w:val="part_f9eb80a847f54be9af7071a21f7e1f8b"/>
                <w:lock w:val="sdtLocked"/>
                <w:richText/>
              </w:sdtPr>
              <w:sdtContent>
                <w:p>
                  <w:pPr>
                    <w:ind w:firstLine="425"/>
                    <w:jc w:val="both"/>
                    <w:rPr>
                      <w:kern w:val="2"/>
                      <w:szCs w:val="24"/>
                    </w:rPr>
                  </w:pPr>
                  <w:sdt>
                    <w:sdtPr>
                      <w:alias w:val="Numeris"/>
                      <w:tag w:val="nr_f9eb80a847f54be9af7071a21f7e1f8b"/>
                      <w:lock w:val="sdtLocked"/>
                      <w:richText/>
                    </w:sdtPr>
                    <w:sdtContent>
                      <w:r>
                        <w:rPr>
                          <w:kern w:val="2"/>
                          <w:szCs w:val="24"/>
                        </w:rPr>
                        <w:t>21</w:t>
                      </w:r>
                    </w:sdtContent>
                  </w:sdt>
                  <w:r>
                    <w:rPr>
                      <w:kern w:val="2"/>
                      <w:szCs w:val="24"/>
                    </w:rPr>
                    <w:t xml:space="preserve">. Prašymą ir jį pagrindžiančius dokumentus, pateiktus aprašo 7.3 papunktyje nurodytu būdu, konsulinis pareigūnas ar konsulinės įstaigos įgaliotas darbuotojas įvertina ne vėliau kaip per 3 darbo dienas nuo jų pateikimo per KPVS dienos. Nustačius trūkumus (užpildyta netinkama prašymo forma, prašyme pateikti netikslūs ar ne visi  duomenys, atsiųstos ne visų būtinų dokumentų kopijos ar kt.), pareiškėjas informuojamas per KPVS ir nustatomas ne ilgesnis kaip 3 darbo dienų terminas jiems pašalinti. Pareiškėjui, nepašalinusiam trūkumų per nustatytą terminą, pranešama per KPVS, kad prašymas nepriimtas. Trūkumų nenustačius, pareiškėjui pranešama per KPVS dėl konsulinio mokesčio ir, jei taikoma, konsulinės pažymos siuntimo paštu išlaidų sumokėjimo. </w:t>
                  </w:r>
                </w:p>
              </w:sdtContent>
            </w:sdt>
            <w:sdt>
              <w:sdtPr>
                <w:alias w:val="22 p."/>
                <w:tag w:val="part_9ddbee598096429295cc0735a8d3a561"/>
                <w:lock w:val="sdtLocked"/>
                <w:richText/>
              </w:sdtPr>
              <w:sdtContent>
                <w:p>
                  <w:pPr>
                    <w:ind w:firstLine="425"/>
                    <w:jc w:val="both"/>
                    <w:rPr>
                      <w:kern w:val="2"/>
                      <w:szCs w:val="24"/>
                      <w:bdr w:val="none" w:sz="0" w:space="0" w:color="auto" w:frame="1"/>
                      <w:shd w:val="clear" w:color="auto" w:fill="C6C6C6"/>
                    </w:rPr>
                  </w:pPr>
                  <w:sdt>
                    <w:sdtPr>
                      <w:alias w:val="Numeris"/>
                      <w:tag w:val="nr_9ddbee598096429295cc0735a8d3a561"/>
                      <w:lock w:val="sdtLocked"/>
                      <w:richText/>
                    </w:sdtPr>
                    <w:sdtContent>
                      <w:r>
                        <w:rPr>
                          <w:kern w:val="2"/>
                          <w:szCs w:val="24"/>
                        </w:rPr>
                        <w:t>22</w:t>
                      </w:r>
                    </w:sdtContent>
                  </w:sdt>
                  <w:r>
                    <w:rPr>
                      <w:kern w:val="2"/>
                      <w:szCs w:val="24"/>
                    </w:rPr>
                    <w:t>. Konsulinė pažyma išduodama pagal duomenis, gautus iš atitinkamų informacinių išteklių, kuriuose tie duomenys tvarkomi ir saugomi.</w:t>
                  </w:r>
                </w:p>
              </w:sdtContent>
            </w:sdt>
            <w:sdt>
              <w:sdtPr>
                <w:alias w:val="23 p."/>
                <w:tag w:val="part_2671afec41ef49f28cd67659b5612ccd"/>
                <w:lock w:val="sdtLocked"/>
                <w:richText/>
              </w:sdtPr>
              <w:sdtContent>
                <w:p>
                  <w:pPr>
                    <w:ind w:firstLine="425"/>
                    <w:jc w:val="both"/>
                    <w:rPr>
                      <w:kern w:val="2"/>
                      <w:szCs w:val="24"/>
                    </w:rPr>
                  </w:pPr>
                  <w:sdt>
                    <w:sdtPr>
                      <w:alias w:val="Numeris"/>
                      <w:tag w:val="nr_2671afec41ef49f28cd67659b5612ccd"/>
                      <w:lock w:val="sdtLocked"/>
                      <w:richText/>
                    </w:sdtPr>
                    <w:sdtContent>
                      <w:r>
                        <w:rPr>
                          <w:kern w:val="2"/>
                          <w:szCs w:val="24"/>
                        </w:rPr>
                        <w:t>23</w:t>
                      </w:r>
                    </w:sdtContent>
                  </w:sdt>
                  <w:r>
                    <w:rPr>
                      <w:kern w:val="2"/>
                      <w:szCs w:val="24"/>
                    </w:rPr>
                    <w:t>. Jei informaciniuose ištekliuose nėra konsulinei pažymai išduoti reikalingų duomenų ar informacijos arba jei reikalinga papildoma informacija, kurią gali suteikti Lietuvos Respublikos kompetentinga institucija, konsulinis pareigūnas kreipiasi raštu dėl šios informacijos tiesiogiai į kompetentingą instituciją. Iš Lietuvos Respublikos kompetentingos institucijos gautas dokumentas užregistruojamas konsulinės įstaigos dokumentų valdymo sistemoje, esant techninėms galimybėms, KPVS.</w:t>
                  </w:r>
                </w:p>
              </w:sdtContent>
            </w:sdt>
            <w:sdt>
              <w:sdtPr>
                <w:alias w:val="24 p."/>
                <w:tag w:val="part_b2740afcbc364a109dfa3fe0c492c07f"/>
                <w:lock w:val="sdtLocked"/>
                <w:richText/>
              </w:sdtPr>
              <w:sdtContent>
                <w:p>
                  <w:pPr>
                    <w:ind w:firstLine="425"/>
                    <w:jc w:val="both"/>
                    <w:rPr>
                      <w:kern w:val="2"/>
                      <w:szCs w:val="24"/>
                    </w:rPr>
                  </w:pPr>
                  <w:sdt>
                    <w:sdtPr>
                      <w:alias w:val="Numeris"/>
                      <w:tag w:val="nr_b2740afcbc364a109dfa3fe0c492c07f"/>
                      <w:lock w:val="sdtLocked"/>
                      <w:richText/>
                    </w:sdtPr>
                    <w:sdtContent>
                      <w:r>
                        <w:rPr>
                          <w:kern w:val="2"/>
                          <w:szCs w:val="24"/>
                        </w:rPr>
                        <w:t>24</w:t>
                      </w:r>
                    </w:sdtContent>
                  </w:sdt>
                  <w:r>
                    <w:rPr>
                      <w:kern w:val="2"/>
                      <w:szCs w:val="24"/>
                    </w:rPr>
                    <w:t>. Konsulinė pažyma sudaroma lietuvių arba užsienio kalba.</w:t>
                  </w:r>
                </w:p>
                <w:p>
                  <w:pPr>
                    <w:ind w:firstLine="425"/>
                    <w:jc w:val="both"/>
                    <w:rPr>
                      <w:kern w:val="2"/>
                      <w:szCs w:val="24"/>
                    </w:rPr>
                  </w:pPr>
                  <w:r>
                    <w:rPr>
                      <w:kern w:val="2"/>
                      <w:szCs w:val="24"/>
                    </w:rPr>
                    <w:t>Užsienio kalbą, kuria gali būti išduota konsulinė pažyma, nustato konsulinė įstaiga Konsulinių funkcijų atlikimo organizavimo ir priežiūros tvarkos aprašo, patvirtinto Lietuvos Respublikos užsienio reikalų ministro 2018 m. spalio 5 d. įsakymu Nr. V-263 „Dėl Konsulinių funkcijų atlikimo organizavimo ir priežiūros tvarkos aprašo patvirtinimo“, nustatyta tvarka.</w:t>
                  </w:r>
                </w:p>
              </w:sdtContent>
            </w:sdt>
            <w:sdt>
              <w:sdtPr>
                <w:alias w:val="25 p."/>
                <w:tag w:val="part_8fdb76c404b84963879eac7dba72f7cc"/>
                <w:lock w:val="sdtLocked"/>
                <w:richText/>
              </w:sdtPr>
              <w:sdtContent>
                <w:p>
                  <w:pPr>
                    <w:ind w:firstLine="425"/>
                    <w:jc w:val="both"/>
                    <w:rPr>
                      <w:kern w:val="2"/>
                      <w:szCs w:val="24"/>
                    </w:rPr>
                  </w:pPr>
                  <w:sdt>
                    <w:sdtPr>
                      <w:alias w:val="Numeris"/>
                      <w:tag w:val="nr_8fdb76c404b84963879eac7dba72f7cc"/>
                      <w:lock w:val="sdtLocked"/>
                      <w:richText/>
                    </w:sdtPr>
                    <w:sdtContent>
                      <w:r>
                        <w:rPr>
                          <w:kern w:val="2"/>
                          <w:szCs w:val="24"/>
                        </w:rPr>
                        <w:t>25</w:t>
                      </w:r>
                    </w:sdtContent>
                  </w:sdt>
                  <w:r>
                    <w:rPr>
                      <w:kern w:val="2"/>
                      <w:szCs w:val="24"/>
                    </w:rPr>
                    <w:t>. Aprašo 8.5 ar 8.6 papunkčiuose nurodytos konsulinės pažymos sudaromos dviem kalbomis: viena jų turi būti lietuvių, o kita – užsienio kalba, kaip nustatyta aprašo 24 punkto antrojoje pastraipoje.</w:t>
                  </w:r>
                </w:p>
              </w:sdtContent>
            </w:sdt>
            <w:sdt>
              <w:sdtPr>
                <w:alias w:val="26 p."/>
                <w:tag w:val="part_b0e26906283d4c12a404ea1fc39ecfc3"/>
                <w:lock w:val="sdtLocked"/>
                <w:richText/>
              </w:sdtPr>
              <w:sdtContent>
                <w:p>
                  <w:pPr>
                    <w:ind w:firstLine="425"/>
                    <w:jc w:val="both"/>
                    <w:rPr>
                      <w:kern w:val="2"/>
                      <w:szCs w:val="24"/>
                    </w:rPr>
                  </w:pPr>
                  <w:sdt>
                    <w:sdtPr>
                      <w:alias w:val="Numeris"/>
                      <w:tag w:val="nr_b0e26906283d4c12a404ea1fc39ecfc3"/>
                      <w:lock w:val="sdtLocked"/>
                      <w:richText/>
                    </w:sdtPr>
                    <w:sdtContent>
                      <w:r>
                        <w:rPr>
                          <w:kern w:val="2"/>
                          <w:szCs w:val="24"/>
                        </w:rPr>
                        <w:t>26</w:t>
                      </w:r>
                    </w:sdtContent>
                  </w:sdt>
                  <w:r>
                    <w:rPr>
                      <w:kern w:val="2"/>
                      <w:szCs w:val="24"/>
                    </w:rPr>
                    <w:t xml:space="preserve">. Konsulinė pažyma surašoma vienu egzemplioriumi ant konsulinės įstaigos blanko pagal nustatytą konsulinės pažymos formą (2, 3, 4, 5, 6, 7 ir 8 priedai), pasirašoma konsulinio pareigūno ir patvirtinama konsulinės įstaigos herbiniu antspaudu.  </w:t>
                  </w:r>
                </w:p>
              </w:sdtContent>
            </w:sdt>
            <w:sdt>
              <w:sdtPr>
                <w:alias w:val="27 p."/>
                <w:tag w:val="part_d4fdd6cf5c3644c4a737b5642c2c1355"/>
                <w:lock w:val="sdtLocked"/>
                <w:richText/>
              </w:sdtPr>
              <w:sdtContent>
                <w:p>
                  <w:pPr>
                    <w:ind w:firstLine="425"/>
                    <w:jc w:val="both"/>
                    <w:rPr>
                      <w:kern w:val="2"/>
                      <w:szCs w:val="24"/>
                    </w:rPr>
                  </w:pPr>
                  <w:sdt>
                    <w:sdtPr>
                      <w:alias w:val="Numeris"/>
                      <w:tag w:val="nr_d4fdd6cf5c3644c4a737b5642c2c1355"/>
                      <w:lock w:val="sdtLocked"/>
                      <w:richText/>
                    </w:sdtPr>
                    <w:sdtContent>
                      <w:r>
                        <w:rPr>
                          <w:kern w:val="2"/>
                          <w:szCs w:val="24"/>
                        </w:rPr>
                        <w:t>27</w:t>
                      </w:r>
                    </w:sdtContent>
                  </w:sdt>
                  <w:r>
                    <w:rPr>
                      <w:kern w:val="2"/>
                      <w:szCs w:val="24"/>
                    </w:rPr>
                    <w:t xml:space="preserve">. Konsulinės pažymos registruojamos dokumentų valdymo sistemoje, esant techninėms galimybėms, KPVS. </w:t>
                  </w:r>
                </w:p>
              </w:sdtContent>
            </w:sdt>
            <w:sdt>
              <w:sdtPr>
                <w:alias w:val="28 p."/>
                <w:tag w:val="part_84e05c0605794cad9507bda1fd4bc5b6"/>
                <w:lock w:val="sdtLocked"/>
                <w:richText/>
              </w:sdtPr>
              <w:sdtContent>
                <w:p>
                  <w:pPr>
                    <w:ind w:firstLine="425"/>
                    <w:jc w:val="both"/>
                    <w:rPr>
                      <w:kern w:val="2"/>
                      <w:szCs w:val="24"/>
                      <w:bdr w:val="none" w:sz="0" w:space="0" w:color="auto" w:frame="1"/>
                      <w:shd w:val="clear" w:color="auto" w:fill="C6C6C6"/>
                    </w:rPr>
                  </w:pPr>
                  <w:sdt>
                    <w:sdtPr>
                      <w:alias w:val="Numeris"/>
                      <w:tag w:val="nr_84e05c0605794cad9507bda1fd4bc5b6"/>
                      <w:lock w:val="sdtLocked"/>
                      <w:richText/>
                    </w:sdtPr>
                    <w:sdtContent>
                      <w:r>
                        <w:rPr>
                          <w:kern w:val="2"/>
                          <w:szCs w:val="24"/>
                        </w:rPr>
                        <w:t>28</w:t>
                      </w:r>
                    </w:sdtContent>
                  </w:sdt>
                  <w:r>
                    <w:rPr>
                      <w:kern w:val="2"/>
                      <w:szCs w:val="24"/>
                    </w:rPr>
                    <w:t xml:space="preserve">. Konsulinė pažyma išduodama ne vėliau kaip per 3 darbo dienas nuo konsulinėje įstaigoje gauto konsulinio mokesčio apmokėjimo dienos, esant aprašo 23 punkte nustatytam atvejui, per 3 darbo dienas nuo Lietuvos Respublikos kompetentingos institucijos dokumento gavimo konsulinėje įstaigoje dienos.  </w:t>
                  </w:r>
                </w:p>
              </w:sdtContent>
            </w:sdt>
            <w:sdt>
              <w:sdtPr>
                <w:alias w:val="29 p."/>
                <w:tag w:val="part_ad2fa07260ba44409cee40da6d255b68"/>
                <w:lock w:val="sdtLocked"/>
                <w:richText/>
              </w:sdtPr>
              <w:sdtContent>
                <w:p>
                  <w:pPr>
                    <w:ind w:firstLine="425"/>
                    <w:jc w:val="both"/>
                    <w:rPr>
                      <w:kern w:val="2"/>
                      <w:szCs w:val="24"/>
                      <w:bdr w:val="none" w:sz="0" w:space="0" w:color="auto" w:frame="1"/>
                      <w:shd w:val="clear" w:color="auto" w:fill="C6C6C6"/>
                    </w:rPr>
                  </w:pPr>
                  <w:sdt>
                    <w:sdtPr>
                      <w:alias w:val="Numeris"/>
                      <w:tag w:val="nr_ad2fa07260ba44409cee40da6d255b68"/>
                      <w:lock w:val="sdtLocked"/>
                      <w:richText/>
                    </w:sdtPr>
                    <w:sdtContent>
                      <w:r>
                        <w:rPr>
                          <w:kern w:val="2"/>
                          <w:szCs w:val="24"/>
                        </w:rPr>
                        <w:t>29</w:t>
                      </w:r>
                    </w:sdtContent>
                  </w:sdt>
                  <w:r>
                    <w:rPr>
                      <w:kern w:val="2"/>
                      <w:szCs w:val="24"/>
                    </w:rPr>
                    <w:t>. Konsulinė pažyma asmeniškai įteikiama pareiškėjui, pateikusiam savo galiojantį asmens tapatybę patvirtinantį dokumentą, arba pareiškėjo atstovui, pateikusiam galiojantį asmens tapatybę patvirtinantį dokumentą ir atstovavimą patvirtinantį dokumentą.</w:t>
                  </w:r>
                </w:p>
              </w:sdtContent>
            </w:sdt>
            <w:sdt>
              <w:sdtPr>
                <w:alias w:val="30 p."/>
                <w:tag w:val="part_728b7a51ea0442c48b02d0473b8968bc"/>
                <w:lock w:val="sdtLocked"/>
                <w:richText/>
              </w:sdtPr>
              <w:sdtContent>
                <w:p>
                  <w:pPr>
                    <w:ind w:firstLine="425"/>
                    <w:jc w:val="both"/>
                    <w:rPr>
                      <w:kern w:val="2"/>
                      <w:szCs w:val="24"/>
                    </w:rPr>
                  </w:pPr>
                  <w:sdt>
                    <w:sdtPr>
                      <w:alias w:val="Numeris"/>
                      <w:tag w:val="nr_728b7a51ea0442c48b02d0473b8968bc"/>
                      <w:lock w:val="sdtLocked"/>
                      <w:richText/>
                    </w:sdtPr>
                    <w:sdtContent>
                      <w:r>
                        <w:rPr>
                          <w:kern w:val="2"/>
                          <w:szCs w:val="24"/>
                        </w:rPr>
                        <w:t>30</w:t>
                      </w:r>
                    </w:sdtContent>
                  </w:sdt>
                  <w:r>
                    <w:rPr>
                      <w:kern w:val="2"/>
                      <w:szCs w:val="24"/>
                    </w:rPr>
                    <w:t>. Pareiškėjo ar jo atstovo prašymu konsulinė pažyma siunčiama paštu pareiškėjo ar jo atstovo nurodytu adresu tik gavus patvirtinimą, kad siuntimo išlaidos yra apmokėtos.</w:t>
                  </w:r>
                </w:p>
                <w:p>
                  <w:pPr>
                    <w:jc w:val="center"/>
                    <w:textAlignment w:val="baseline"/>
                    <w:rPr>
                      <w:b/>
                      <w:bCs/>
                      <w:szCs w:val="24"/>
                      <w:lang w:eastAsia="lt-LT"/>
                    </w:rPr>
                  </w:pPr>
                </w:p>
              </w:sdtContent>
            </w:sdt>
          </w:sdtContent>
        </w:sdt>
        <w:sdt>
          <w:sdtPr>
            <w:alias w:val="skyrius"/>
            <w:tag w:val="part_4a3c60b8986c4447b2c455613c87582a"/>
            <w:lock w:val="sdtLocked"/>
            <w:richText/>
          </w:sdtPr>
          <w:sdtContent>
            <w:p>
              <w:pPr>
                <w:jc w:val="center"/>
                <w:textAlignment w:val="baseline"/>
                <w:rPr>
                  <w:rFonts w:ascii="Segoe UI" w:hAnsi="Segoe UI" w:cs="Segoe UI"/>
                  <w:sz w:val="18"/>
                  <w:szCs w:val="18"/>
                  <w:lang w:eastAsia="lt-LT"/>
                </w:rPr>
              </w:pPr>
              <w:sdt>
                <w:sdtPr>
                  <w:alias w:val="Numeris"/>
                  <w:tag w:val="nr_4a3c60b8986c4447b2c455613c87582a"/>
                  <w:lock w:val="sdtLocked"/>
                  <w:richText/>
                </w:sdtPr>
                <w:sdtContent>
                  <w:r>
                    <w:rPr>
                      <w:b/>
                      <w:bCs/>
                      <w:szCs w:val="24"/>
                      <w:lang w:eastAsia="lt-LT"/>
                    </w:rPr>
                    <w:t>IV</w:t>
                  </w:r>
                </w:sdtContent>
              </w:sdt>
              <w:r>
                <w:rPr>
                  <w:b/>
                  <w:bCs/>
                  <w:szCs w:val="24"/>
                  <w:lang w:eastAsia="lt-LT"/>
                </w:rPr>
                <w:t xml:space="preserve"> SKYRIUS</w:t>
              </w:r>
            </w:p>
            <w:p>
              <w:pPr>
                <w:jc w:val="center"/>
                <w:textAlignment w:val="baseline"/>
                <w:rPr>
                  <w:b/>
                  <w:bCs/>
                  <w:szCs w:val="24"/>
                  <w:lang w:eastAsia="lt-LT"/>
                </w:rPr>
              </w:pPr>
              <w:sdt>
                <w:sdtPr>
                  <w:alias w:val="Pavadinimas"/>
                  <w:tag w:val="title_4a3c60b8986c4447b2c455613c87582a"/>
                  <w:lock w:val="sdtLocked"/>
                  <w:richText/>
                </w:sdtPr>
                <w:sdtContent>
                  <w:r>
                    <w:rPr>
                      <w:b/>
                      <w:bCs/>
                      <w:szCs w:val="24"/>
                      <w:lang w:eastAsia="lt-LT"/>
                    </w:rPr>
                    <w:t>BAIGIAMOSIOS NUOSTATOS</w:t>
                  </w:r>
                </w:sdtContent>
              </w:sdt>
            </w:p>
            <w:p>
              <w:pPr>
                <w:jc w:val="center"/>
                <w:textAlignment w:val="baseline"/>
                <w:rPr>
                  <w:rFonts w:ascii="Segoe UI" w:hAnsi="Segoe UI" w:cs="Segoe UI"/>
                  <w:sz w:val="18"/>
                  <w:szCs w:val="18"/>
                  <w:lang w:eastAsia="lt-LT"/>
                </w:rPr>
              </w:pPr>
            </w:p>
            <w:sdt>
              <w:sdtPr>
                <w:alias w:val="31 p."/>
                <w:tag w:val="part_3bd3f0f85c36409ca38d1e4bf5893e7f"/>
                <w:lock w:val="sdtLocked"/>
                <w:richText/>
              </w:sdtPr>
              <w:sdtContent>
                <w:p>
                  <w:pPr>
                    <w:tabs>
                      <w:tab w:val="left" w:pos="426"/>
                    </w:tabs>
                    <w:ind w:firstLine="434"/>
                    <w:jc w:val="both"/>
                    <w:textAlignment w:val="baseline"/>
                    <w:rPr>
                      <w:szCs w:val="24"/>
                      <w:lang w:eastAsia="lt-LT"/>
                    </w:rPr>
                  </w:pPr>
                  <w:sdt>
                    <w:sdtPr>
                      <w:alias w:val="Numeris"/>
                      <w:tag w:val="nr_3bd3f0f85c36409ca38d1e4bf5893e7f"/>
                      <w:lock w:val="sdtLocked"/>
                      <w:richText/>
                    </w:sdtPr>
                    <w:sdtContent>
                      <w:r>
                        <w:rPr>
                          <w:szCs w:val="24"/>
                          <w:lang w:eastAsia="lt-LT"/>
                        </w:rPr>
                        <w:t>31</w:t>
                      </w:r>
                    </w:sdtContent>
                  </w:sdt>
                  <w:r>
                    <w:rPr>
                      <w:szCs w:val="24"/>
                      <w:lang w:eastAsia="lt-LT"/>
                    </w:rPr>
                    <w:t>. Prašymai, asmens dokumentų kopijos, atstovavimą pareiškėjui patvirtinantys dokumentai ir konsulinių pažymų išdavimui pateikti Lietuvos Respublikos kompetentingų institucijų dokumentai konsulinėje įstaigoje arba KPVS, jei dokumentai pateikti per KPVS, saugomi vadovaujantis Lietuvos Respublikos dokumentų ir archyvu įstatymu, Vidaus administravimo dokumentų saugojimo terminų rodykle, patvirtinta Lietuvos vyriausiojo archyvaro 2011 m. kovo 9 d. įsakymu Nr. V-100 „Dėl Vidaus administravimo dokumentų saugojimo terminų rodyklės patvirtinimo“.</w:t>
                  </w:r>
                </w:p>
              </w:sdtContent>
            </w:sdt>
            <w:sdt>
              <w:sdtPr>
                <w:alias w:val="32 p."/>
                <w:tag w:val="part_a980a299655e4eb49f0d2dad4ec14e84"/>
                <w:lock w:val="sdtLocked"/>
                <w:richText/>
              </w:sdtPr>
              <w:sdtContent>
                <w:p>
                  <w:pPr>
                    <w:tabs>
                      <w:tab w:val="left" w:pos="142"/>
                      <w:tab w:val="left" w:pos="284"/>
                      <w:tab w:val="left" w:pos="426"/>
                    </w:tabs>
                    <w:ind w:firstLine="434"/>
                    <w:jc w:val="both"/>
                    <w:textAlignment w:val="baseline"/>
                    <w:rPr>
                      <w:szCs w:val="24"/>
                      <w:lang w:eastAsia="lt-LT"/>
                    </w:rPr>
                  </w:pPr>
                  <w:sdt>
                    <w:sdtPr>
                      <w:alias w:val="Numeris"/>
                      <w:tag w:val="nr_a980a299655e4eb49f0d2dad4ec14e84"/>
                      <w:lock w:val="sdtLocked"/>
                      <w:richText/>
                    </w:sdtPr>
                    <w:sdtContent>
                      <w:r>
                        <w:rPr>
                          <w:szCs w:val="24"/>
                          <w:lang w:eastAsia="lt-LT"/>
                        </w:rPr>
                        <w:t>32</w:t>
                      </w:r>
                    </w:sdtContent>
                  </w:sdt>
                  <w:r>
                    <w:rPr>
                      <w:szCs w:val="24"/>
                      <w:lang w:eastAsia="lt-LT"/>
                    </w:rPr>
                    <w:t xml:space="preserve">. Su konsulinių pažymų išdavimu susiję asmens duomenys tvarkomi vadovaujantis 2016 m. balandžio 27 d. Europos Parlamento ir Tarybos reglamento </w:t>
                  </w:r>
                  <w:hyperlink r:id="rId31"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32" w:tgtFrame="_blank" w:history="1">
                    <w:r>
                      <w:rPr>
                        <w:color w:val="0000FF" w:themeColor="hyperlink"/>
                        <w:szCs w:val="24"/>
                        <w:u w:val="single"/>
                        <w:lang w:eastAsia="lt-LT"/>
                      </w:rPr>
                      <w:t>95/46/EB</w:t>
                    </w:r>
                  </w:hyperlink>
                  <w:r>
                    <w:rPr>
                      <w:szCs w:val="24"/>
                      <w:lang w:eastAsia="lt-LT"/>
                    </w:rPr>
                    <w:t xml:space="preserve"> (Bendruoju duomenų apsaugos reglamentu), Lietuvos Respublikos asmens duomenų teisinės apsaugos įstatymu, Asmens duomenų tvarkymo ir duomenų subjekto teisių įgyvendinimo Lietuvos Respublikos užsienio reikalų ministerijoje, diplomatinėse atstovybėse, konsulinėse įstaigose ir specialiosiose misijose tvarkos aprašu, patvirtintu Lietuvos Respublikos užsienio reikalų ministro 2015 m. liepos 28 d. įsakymu Nr. V-154 „Dėl Asmens duomenų tvarkymo ir duomenų subjekto teisių įgyvendinimo Lietuvos Respublikos užsienio reikalų ministerijoje, diplomatinėse atstovybėse, konsulinėse įstaigose ir specialiosiose misijose tvarkos aprašo patvirtinimo“, tik konsulinių pažymų išdavimo tikslu.</w:t>
                  </w:r>
                </w:p>
                <w:p>
                  <w:pPr>
                    <w:ind w:firstLine="720"/>
                    <w:jc w:val="both"/>
                    <w:textAlignment w:val="baseline"/>
                    <w:rPr>
                      <w:rFonts w:ascii="Segoe UI" w:hAnsi="Segoe UI" w:cs="Segoe UI"/>
                      <w:sz w:val="18"/>
                      <w:szCs w:val="18"/>
                      <w:lang w:eastAsia="lt-LT"/>
                    </w:rPr>
                  </w:pPr>
                </w:p>
              </w:sdtContent>
            </w:sdt>
          </w:sdtContent>
        </w:sdt>
        <w:sdt>
          <w:sdtPr>
            <w:alias w:val="pabaiga"/>
            <w:tag w:val="part_eebe54195289459a9d23529c0a8ab411"/>
            <w:lock w:val="sdtLocked"/>
            <w:richText/>
          </w:sdtPr>
          <w:sdtContent>
            <w:p>
              <w:pPr>
                <w:jc w:val="center"/>
                <w:textAlignment w:val="baseline"/>
              </w:pPr>
              <w:r>
                <w:rPr>
                  <w:rFonts w:ascii="Segoe UI" w:hAnsi="Segoe UI" w:cs="Segoe UI"/>
                  <w:sz w:val="18"/>
                  <w:szCs w:val="18"/>
                  <w:lang w:eastAsia="lt-LT"/>
                </w:rPr>
                <w:t>_____________________________________________________</w:t>
              </w:r>
            </w:p>
          </w:sdtContent>
        </w:sdt>
      </w:sdtContent>
    </w:sdt>
    <w:sdt>
      <w:sdtPr>
        <w:alias w:val="1 pr."/>
        <w:tag w:val="part_045ae79e1047418c907c8efa00958a7c"/>
        <w:lock w:val="sdtLocked"/>
        <w:richText/>
      </w:sdtPr>
      <w:sdtContent>
        <w:p>
          <w:pPr>
            <w:ind w:firstLine="5387"/>
            <w:textAlignment w:val="baseline"/>
            <w:sectPr>
              <w:pgSz w:w="11906" w:h="16838"/>
              <w:pgMar w:top="1134" w:right="567" w:bottom="1134" w:left="1701" w:header="567" w:footer="567" w:gutter="0"/>
              <w:pgNumType w:start="1"/>
              <w:cols w:space="1296"/>
              <w:titlePg/>
              <w:docGrid w:linePitch="360"/>
            </w:sectPr>
          </w:pPr>
        </w:p>
        <w:p>
          <w:pPr>
            <w:ind w:firstLine="5387"/>
            <w:textAlignment w:val="baseline"/>
            <w:rPr>
              <w:rFonts w:ascii="Segoe UI" w:hAnsi="Segoe UI" w:cs="Segoe UI"/>
              <w:sz w:val="18"/>
              <w:szCs w:val="18"/>
              <w:lang w:eastAsia="lt-LT"/>
            </w:rPr>
          </w:pPr>
          <w:r>
            <w:rPr>
              <w:color w:val="000000"/>
              <w:szCs w:val="24"/>
              <w:lang w:eastAsia="lt-LT"/>
            </w:rPr>
            <w:t>Konsulinių pažymų išdavimo</w:t>
          </w:r>
        </w:p>
        <w:p>
          <w:pPr>
            <w:ind w:firstLine="5387"/>
            <w:textAlignment w:val="baseline"/>
            <w:rPr>
              <w:rFonts w:ascii="Segoe UI" w:hAnsi="Segoe UI" w:cs="Segoe UI"/>
              <w:sz w:val="18"/>
              <w:szCs w:val="18"/>
              <w:lang w:eastAsia="lt-LT"/>
            </w:rPr>
          </w:pPr>
          <w:r>
            <w:rPr>
              <w:color w:val="000000"/>
              <w:szCs w:val="24"/>
              <w:lang w:eastAsia="lt-LT"/>
            </w:rPr>
            <w:t>tvarkos aprašo</w:t>
          </w:r>
        </w:p>
        <w:p>
          <w:pPr>
            <w:ind w:firstLine="5387"/>
            <w:textAlignment w:val="baseline"/>
            <w:rPr>
              <w:rFonts w:ascii="Segoe UI" w:hAnsi="Segoe UI" w:cs="Segoe UI"/>
              <w:sz w:val="18"/>
              <w:szCs w:val="18"/>
              <w:lang w:eastAsia="lt-LT"/>
            </w:rPr>
          </w:pPr>
          <w:sdt>
            <w:sdtPr>
              <w:alias w:val="Numeris"/>
              <w:tag w:val="nr_045ae79e1047418c907c8efa00958a7c"/>
              <w:lock w:val="sdtLocked"/>
              <w:richText/>
            </w:sdtPr>
            <w:sdtContent>
              <w:r>
                <w:rPr>
                  <w:color w:val="000000"/>
                  <w:szCs w:val="24"/>
                  <w:lang w:eastAsia="lt-LT"/>
                </w:rPr>
                <w:t>1</w:t>
              </w:r>
            </w:sdtContent>
          </w:sdt>
          <w:r>
            <w:rPr>
              <w:color w:val="000000"/>
              <w:szCs w:val="24"/>
              <w:lang w:eastAsia="lt-LT"/>
            </w:rPr>
            <w:t xml:space="preserve"> priedas</w:t>
          </w:r>
        </w:p>
        <w:p>
          <w:pPr>
            <w:textAlignment w:val="baseline"/>
            <w:rPr>
              <w:rFonts w:ascii="Segoe UI" w:hAnsi="Segoe UI" w:cs="Segoe UI"/>
              <w:sz w:val="18"/>
              <w:szCs w:val="18"/>
              <w:lang w:eastAsia="lt-LT"/>
            </w:rPr>
          </w:pPr>
        </w:p>
        <w:p>
          <w:pPr>
            <w:jc w:val="center"/>
            <w:textAlignment w:val="baseline"/>
            <w:rPr>
              <w:rFonts w:ascii="Segoe UI" w:hAnsi="Segoe UI" w:cs="Segoe UI"/>
              <w:b/>
              <w:bCs/>
              <w:sz w:val="18"/>
              <w:szCs w:val="18"/>
              <w:lang w:eastAsia="lt-LT"/>
            </w:rPr>
          </w:pPr>
          <w:sdt>
            <w:sdtPr>
              <w:alias w:val="Pavadinimas"/>
              <w:tag w:val="title_045ae79e1047418c907c8efa00958a7c"/>
              <w:lock w:val="sdtLocked"/>
              <w:richText/>
            </w:sdtPr>
            <w:sdtContent>
              <w:r>
                <w:rPr>
                  <w:b/>
                  <w:bCs/>
                  <w:color w:val="000000"/>
                  <w:szCs w:val="24"/>
                  <w:lang w:eastAsia="lt-LT"/>
                </w:rPr>
                <w:t>(Prašymo išduoti konsulinę pažymą forma)</w:t>
              </w:r>
            </w:sdtContent>
          </w:sdt>
        </w:p>
        <w:p>
          <w:pPr>
            <w:jc w:val="right"/>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16"/>
            <w:gridCol w:w="6532"/>
          </w:tblGrid>
          <w:tr>
            <w:trPr>
              <w:trHeight w:val="285"/>
            </w:trPr>
            <w:tc>
              <w:tcPr>
                <w:tcW w:w="5000" w:type="pct"/>
                <w:gridSpan w:val="2"/>
                <w:tcBorders>
                  <w:top w:val="single" w:sz="4" w:space="0" w:color="auto"/>
                  <w:left w:val="single" w:sz="4" w:space="0" w:color="auto"/>
                  <w:bottom w:val="single" w:sz="4" w:space="0" w:color="auto"/>
                  <w:right w:val="single" w:sz="4" w:space="0" w:color="auto"/>
                </w:tcBorders>
                <w:hideMark/>
              </w:tcPr>
              <w:p>
                <w:pPr>
                  <w:jc w:val="both"/>
                  <w:textAlignment w:val="baseline"/>
                  <w:rPr>
                    <w:b/>
                    <w:bCs/>
                    <w:szCs w:val="24"/>
                    <w:lang w:eastAsia="lt-LT"/>
                  </w:rPr>
                </w:pPr>
                <w:r>
                  <w:rPr>
                    <w:b/>
                    <w:bCs/>
                    <w:szCs w:val="24"/>
                    <w:lang w:eastAsia="lt-LT"/>
                  </w:rPr>
                  <w:t>Pareiškėjo arba jo atstovo duomenys</w:t>
                </w:r>
              </w:p>
            </w:tc>
          </w:tr>
          <w:tr>
            <w:trPr>
              <w:trHeight w:val="285"/>
            </w:trPr>
            <w:tc>
              <w:tcPr>
                <w:tcW w:w="1615"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Vardas (-ai)</w:t>
                </w:r>
              </w:p>
            </w:tc>
            <w:tc>
              <w:tcPr>
                <w:tcW w:w="3385"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285"/>
            </w:trPr>
            <w:tc>
              <w:tcPr>
                <w:tcW w:w="1615"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Pavardė (-ės)</w:t>
                </w:r>
              </w:p>
            </w:tc>
            <w:tc>
              <w:tcPr>
                <w:tcW w:w="3385"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285"/>
            </w:trPr>
            <w:tc>
              <w:tcPr>
                <w:tcW w:w="1615"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Adresas </w:t>
                </w:r>
              </w:p>
            </w:tc>
            <w:tc>
              <w:tcPr>
                <w:tcW w:w="3385"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285"/>
            </w:trPr>
            <w:tc>
              <w:tcPr>
                <w:tcW w:w="1615"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Tel., el. paštas </w:t>
                </w:r>
              </w:p>
            </w:tc>
            <w:tc>
              <w:tcPr>
                <w:tcW w:w="3385"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285"/>
            </w:trPr>
            <w:tc>
              <w:tcPr>
                <w:tcW w:w="161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Atstovavimo pagrindas</w:t>
                </w:r>
              </w:p>
            </w:tc>
            <w:tc>
              <w:tcPr>
                <w:tcW w:w="338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p>
            </w:tc>
          </w:tr>
        </w:tbl>
        <w:p>
          <w:pPr>
            <w:textAlignment w:val="baseline"/>
            <w:rPr>
              <w:szCs w:val="24"/>
              <w:bdr w:val="none" w:sz="0" w:space="0" w:color="auto" w:frame="1"/>
              <w:shd w:val="clear" w:color="auto" w:fill="C6C6C6"/>
              <w:lang w:eastAsia="lt-LT"/>
            </w:rPr>
          </w:pPr>
        </w:p>
        <w:p>
          <w:pPr>
            <w:textAlignment w:val="baseline"/>
            <w:rPr>
              <w:szCs w:val="24"/>
              <w:bdr w:val="none" w:sz="0" w:space="0" w:color="auto" w:frame="1"/>
              <w:shd w:val="clear" w:color="auto" w:fill="C6C6C6"/>
              <w:lang w:eastAsia="lt-LT"/>
            </w:rPr>
          </w:pPr>
        </w:p>
        <w:p>
          <w:pPr>
            <w:textAlignment w:val="baseline"/>
            <w:rPr>
              <w:rFonts w:ascii="Segoe UI" w:hAnsi="Segoe UI" w:cs="Segoe UI"/>
              <w:sz w:val="18"/>
              <w:szCs w:val="18"/>
              <w:lang w:eastAsia="lt-LT"/>
            </w:rPr>
          </w:pPr>
          <w:r>
            <w:rPr>
              <w:b/>
              <w:bCs/>
              <w:szCs w:val="24"/>
              <w:lang w:eastAsia="lt-LT"/>
            </w:rPr>
            <w:t>Duomenys apie asmenį, apie kurį prašoma išduoti konsulinę pažymą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6"/>
            <w:gridCol w:w="5102"/>
          </w:tblGrid>
          <w:tr>
            <w:trPr>
              <w:trHeight w:val="300"/>
            </w:trPr>
            <w:tc>
              <w:tcPr>
                <w:tcW w:w="2356"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Vardas (-ai) ir pavardė (-ės)</w:t>
                </w:r>
              </w:p>
            </w:tc>
            <w:tc>
              <w:tcPr>
                <w:tcW w:w="2644"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300"/>
            </w:trPr>
            <w:tc>
              <w:tcPr>
                <w:tcW w:w="2356"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Asmens kodas / gimimo data </w:t>
                </w:r>
              </w:p>
            </w:tc>
            <w:tc>
              <w:tcPr>
                <w:tcW w:w="2644"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bl>
        <w:p>
          <w:pPr>
            <w:jc w:val="center"/>
            <w:textAlignment w:val="baseline"/>
            <w:rPr>
              <w:b/>
              <w:bCs/>
              <w:szCs w:val="24"/>
              <w:lang w:eastAsia="lt-LT"/>
            </w:rPr>
          </w:pPr>
        </w:p>
        <w:p>
          <w:pPr>
            <w:jc w:val="center"/>
            <w:textAlignment w:val="baseline"/>
            <w:rPr>
              <w:b/>
              <w:bCs/>
              <w:szCs w:val="24"/>
              <w:lang w:eastAsia="lt-LT"/>
            </w:rPr>
          </w:pPr>
        </w:p>
        <w:p>
          <w:pPr>
            <w:jc w:val="center"/>
            <w:textAlignment w:val="baseline"/>
            <w:rPr>
              <w:b/>
              <w:bCs/>
              <w:szCs w:val="24"/>
              <w:lang w:eastAsia="lt-LT"/>
            </w:rPr>
          </w:pPr>
          <w:r>
            <w:rPr>
              <w:b/>
              <w:bCs/>
              <w:szCs w:val="24"/>
              <w:lang w:eastAsia="lt-LT"/>
            </w:rPr>
            <w:t>PRAŠYMAS IŠDUOTI KONSULINĘ PAŽYMĄ</w:t>
          </w:r>
        </w:p>
        <w:p>
          <w:pPr>
            <w:jc w:val="center"/>
            <w:textAlignment w:val="baseline"/>
            <w:rPr>
              <w:rFonts w:ascii="Segoe UI" w:hAnsi="Segoe UI" w:cs="Segoe UI"/>
              <w:i/>
              <w:iCs/>
              <w:sz w:val="18"/>
              <w:szCs w:val="18"/>
              <w:lang w:eastAsia="lt-LT"/>
            </w:rPr>
          </w:pPr>
          <w:r>
            <w:rPr>
              <w:i/>
              <w:iCs/>
              <w:szCs w:val="24"/>
              <w:lang w:eastAsia="lt-LT"/>
            </w:rPr>
            <w:t>Atstovybės pavadinimas</w:t>
          </w:r>
        </w:p>
        <w:p>
          <w:pPr>
            <w:jc w:val="center"/>
            <w:textAlignment w:val="baseline"/>
            <w:rPr>
              <w:rFonts w:ascii="Segoe UI" w:hAnsi="Segoe UI" w:cs="Segoe UI"/>
              <w:sz w:val="18"/>
              <w:szCs w:val="18"/>
              <w:lang w:eastAsia="lt-LT"/>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43"/>
            <w:gridCol w:w="7105"/>
          </w:tblGrid>
          <w:tr>
            <w:trPr>
              <w:trHeight w:val="300"/>
            </w:trPr>
            <w:tc>
              <w:tcPr>
                <w:tcW w:w="1318"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Data </w:t>
                </w:r>
              </w:p>
            </w:tc>
            <w:tc>
              <w:tcPr>
                <w:tcW w:w="3682"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300"/>
            </w:trPr>
            <w:tc>
              <w:tcPr>
                <w:tcW w:w="1318"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Vieta</w:t>
                </w:r>
              </w:p>
            </w:tc>
            <w:tc>
              <w:tcPr>
                <w:tcW w:w="3682"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p>
            </w:tc>
          </w:tr>
          <w:tr>
            <w:trPr>
              <w:trHeight w:val="1950"/>
            </w:trPr>
            <w:tc>
              <w:tcPr>
                <w:tcW w:w="1318"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Prašau išduoti </w:t>
                </w:r>
              </w:p>
            </w:tc>
            <w:tc>
              <w:tcPr>
                <w:tcW w:w="3682"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rFonts w:ascii="Segoe UI Symbol" w:hAnsi="Segoe UI Symbol" w:cs="Segoe UI Symbol"/>
                    <w:szCs w:val="24"/>
                    <w:lang w:eastAsia="lt-LT"/>
                  </w:rPr>
                  <w:t>☐</w:t>
                </w:r>
                <w:r>
                  <w:rPr>
                    <w:szCs w:val="24"/>
                    <w:lang w:eastAsia="lt-LT"/>
                  </w:rPr>
                  <w:t>​Konsulinę pažymą apie asmens šeiminę padėtį </w:t>
                </w:r>
              </w:p>
              <w:p>
                <w:pPr>
                  <w:jc w:val="both"/>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 xml:space="preserve">​Konsulinę pažymą, patvirtinančią kliūčių sudaryti santuoką nebuvimą    </w:t>
                </w:r>
              </w:p>
              <w:p>
                <w:pPr>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​Konsulinę pažymą apie Lietuvos Respublikos pilietybę </w:t>
                </w:r>
              </w:p>
              <w:p>
                <w:pPr>
                  <w:textAlignment w:val="baseline"/>
                  <w:rPr>
                    <w:szCs w:val="24"/>
                    <w:lang w:eastAsia="lt-LT"/>
                  </w:rPr>
                </w:pPr>
                <w:r>
                  <w:rPr>
                    <w:rFonts w:ascii="Segoe UI Symbol" w:hAnsi="Segoe UI Symbol" w:cs="Segoe UI Symbol"/>
                    <w:szCs w:val="24"/>
                    <w:lang w:eastAsia="lt-LT"/>
                  </w:rPr>
                  <w:t>☐</w:t>
                </w:r>
                <w:r>
                  <w:rPr>
                    <w:szCs w:val="24"/>
                    <w:lang w:eastAsia="lt-LT"/>
                  </w:rPr>
                  <w:t>​Konsulinę pažymą dėl pradėto ikiteisminio tyrimo ar teistumo </w:t>
                </w:r>
              </w:p>
              <w:p>
                <w:pPr>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​Konsulinę pažymą apie Lietuvoje išduotą transporto priemonės registracijos liudijimą </w:t>
                </w:r>
              </w:p>
              <w:p>
                <w:pPr>
                  <w:textAlignment w:val="baseline"/>
                  <w:rPr>
                    <w:szCs w:val="24"/>
                    <w:lang w:eastAsia="lt-LT"/>
                  </w:rPr>
                </w:pPr>
                <w:r>
                  <w:rPr>
                    <w:rFonts w:ascii="Segoe UI Symbol" w:hAnsi="Segoe UI Symbol" w:cs="Segoe UI Symbol"/>
                    <w:szCs w:val="24"/>
                    <w:lang w:eastAsia="lt-LT"/>
                  </w:rPr>
                  <w:t>☐</w:t>
                </w:r>
                <w:r>
                  <w:rPr>
                    <w:szCs w:val="24"/>
                    <w:lang w:eastAsia="lt-LT"/>
                  </w:rPr>
                  <w:t>​Konsulinę pažymą apie Lietuvoje išduotą vairuotojo pažymėjimą </w:t>
                </w:r>
              </w:p>
              <w:p>
                <w:pPr>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​Konsulinę pažymą apie deklaruotą gyvenamąją vietą </w:t>
                </w:r>
              </w:p>
            </w:tc>
          </w:tr>
          <w:tr>
            <w:trPr>
              <w:trHeight w:val="726"/>
            </w:trPr>
            <w:tc>
              <w:tcPr>
                <w:tcW w:w="1318"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Konsulinės pažymos išdavimo tikslas</w:t>
                </w:r>
              </w:p>
            </w:tc>
            <w:tc>
              <w:tcPr>
                <w:tcW w:w="3682" w:type="pct"/>
                <w:tcBorders>
                  <w:top w:val="single" w:sz="4" w:space="0" w:color="auto"/>
                  <w:left w:val="single" w:sz="4" w:space="0" w:color="auto"/>
                  <w:bottom w:val="single" w:sz="4" w:space="0" w:color="auto"/>
                  <w:right w:val="single" w:sz="4" w:space="0" w:color="auto"/>
                </w:tcBorders>
              </w:tcPr>
              <w:p>
                <w:pPr>
                  <w:textAlignment w:val="baseline"/>
                  <w:rPr>
                    <w:rFonts w:ascii="Segoe UI Symbol" w:hAnsi="Segoe UI Symbol" w:cs="Segoe UI Symbol"/>
                    <w:szCs w:val="24"/>
                    <w:lang w:eastAsia="lt-LT"/>
                  </w:rPr>
                </w:pPr>
              </w:p>
            </w:tc>
          </w:tr>
          <w:tr>
            <w:trPr>
              <w:trHeight w:val="495"/>
            </w:trPr>
            <w:tc>
              <w:tcPr>
                <w:tcW w:w="1318"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Konsulinės pažymos atsiėmimas </w:t>
                </w:r>
              </w:p>
            </w:tc>
            <w:tc>
              <w:tcPr>
                <w:tcW w:w="3682"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​Asmeniškai </w:t>
                </w:r>
              </w:p>
              <w:p>
                <w:pPr>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​Paštu</w:t>
                </w:r>
              </w:p>
              <w:p>
                <w:pPr>
                  <w:pBdr>
                    <w:top w:val="single" w:sz="4" w:space="1" w:color="auto"/>
                    <w:left w:val="single" w:sz="4" w:space="4" w:color="auto"/>
                    <w:bottom w:val="single" w:sz="4" w:space="1" w:color="auto"/>
                    <w:right w:val="single" w:sz="4" w:space="4" w:color="auto"/>
                    <w:between w:val="single" w:sz="4" w:space="1" w:color="auto"/>
                    <w:bar w:val="single" w:sz="4" w:color="auto"/>
                  </w:pBdr>
                  <w:textAlignment w:val="baseline"/>
                  <w:rPr>
                    <w:szCs w:val="24"/>
                    <w:lang w:eastAsia="lt-LT"/>
                  </w:rPr>
                </w:pPr>
                <w:r>
                  <w:rPr>
                    <w:szCs w:val="24"/>
                    <w:lang w:eastAsia="lt-LT"/>
                  </w:rPr>
                  <w:t>Siųsti adresu:</w:t>
                </w:r>
              </w:p>
              <w:p>
                <w:pPr>
                  <w:pBdr>
                    <w:top w:val="single" w:sz="4" w:space="1" w:color="auto"/>
                    <w:left w:val="single" w:sz="4" w:space="4" w:color="auto"/>
                    <w:bottom w:val="single" w:sz="4" w:space="1" w:color="auto"/>
                    <w:right w:val="single" w:sz="4" w:space="4" w:color="auto"/>
                    <w:between w:val="single" w:sz="4" w:space="1" w:color="auto"/>
                    <w:bar w:val="single" w:sz="4" w:color="auto"/>
                  </w:pBdr>
                  <w:textAlignment w:val="baseline"/>
                  <w:rPr>
                    <w:szCs w:val="24"/>
                    <w:lang w:eastAsia="lt-LT"/>
                  </w:rPr>
                </w:pPr>
              </w:p>
              <w:p>
                <w:pPr>
                  <w:textAlignment w:val="baseline"/>
                  <w:rPr>
                    <w:szCs w:val="24"/>
                    <w:lang w:eastAsia="lt-LT"/>
                  </w:rPr>
                </w:pPr>
                <w:r>
                  <w:rPr>
                    <w:szCs w:val="24"/>
                    <w:lang w:eastAsia="lt-LT"/>
                  </w:rPr>
                  <w:t>​​</w:t>
                </w:r>
                <w:r>
                  <w:rPr>
                    <w:rFonts w:ascii="Segoe UI Symbol" w:hAnsi="Segoe UI Symbol" w:cs="Segoe UI Symbol"/>
                    <w:szCs w:val="24"/>
                    <w:lang w:eastAsia="lt-LT"/>
                  </w:rPr>
                  <w:t>☐</w:t>
                </w:r>
                <w:r>
                  <w:rPr>
                    <w:szCs w:val="24"/>
                    <w:lang w:eastAsia="lt-LT"/>
                  </w:rPr>
                  <w:t>​Atsiims pareiškėjo atstovas </w:t>
                </w:r>
                <w:r>
                  <w:rPr>
                    <w:i/>
                    <w:iCs/>
                    <w:szCs w:val="24"/>
                    <w:lang w:eastAsia="lt-LT"/>
                  </w:rPr>
                  <w:t>(vardas, pavardė, asmens kodas arba gimimo data)</w:t>
                </w:r>
                <w:r>
                  <w:rPr>
                    <w:szCs w:val="24"/>
                    <w:lang w:eastAsia="lt-LT"/>
                  </w:rPr>
                  <w:t> </w:t>
                </w:r>
              </w:p>
            </w:tc>
          </w:tr>
          <w:tr>
            <w:trPr>
              <w:trHeight w:val="495"/>
            </w:trPr>
            <w:tc>
              <w:tcPr>
                <w:tcW w:w="1318"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Konsulinės pažymos kalba </w:t>
                </w:r>
              </w:p>
            </w:tc>
            <w:tc>
              <w:tcPr>
                <w:tcW w:w="3682"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rFonts w:ascii="Segoe UI Symbol" w:hAnsi="Segoe UI Symbol" w:cs="Segoe UI Symbol"/>
                    <w:szCs w:val="24"/>
                    <w:lang w:eastAsia="lt-LT"/>
                  </w:rPr>
                  <w:t>☐</w:t>
                </w:r>
                <w:r>
                  <w:rPr>
                    <w:szCs w:val="24"/>
                    <w:lang w:eastAsia="lt-LT"/>
                  </w:rPr>
                  <w:t>Lietuvių kalba</w:t>
                </w:r>
              </w:p>
              <w:p>
                <w:pPr>
                  <w:textAlignment w:val="baseline"/>
                  <w:rPr>
                    <w:i/>
                    <w:iCs/>
                    <w:szCs w:val="24"/>
                    <w:lang w:eastAsia="lt-LT"/>
                  </w:rPr>
                </w:pPr>
                <w:r>
                  <w:rPr>
                    <w:rFonts w:ascii="Segoe UI Symbol" w:hAnsi="Segoe UI Symbol" w:cs="Segoe UI Symbol"/>
                    <w:szCs w:val="24"/>
                    <w:lang w:eastAsia="lt-LT"/>
                  </w:rPr>
                  <w:t>☐</w:t>
                </w:r>
                <w:r>
                  <w:rPr>
                    <w:szCs w:val="24"/>
                    <w:lang w:eastAsia="lt-LT"/>
                  </w:rPr>
                  <w:t xml:space="preserve">Užsienio kalba ________________________ </w:t>
                </w:r>
                <w:r>
                  <w:rPr>
                    <w:i/>
                    <w:iCs/>
                    <w:szCs w:val="24"/>
                    <w:lang w:eastAsia="lt-LT"/>
                  </w:rPr>
                  <w:t>(nurodyti)</w:t>
                </w:r>
              </w:p>
              <w:p>
                <w:pPr>
                  <w:textAlignment w:val="baseline"/>
                  <w:rPr>
                    <w:szCs w:val="24"/>
                    <w:lang w:eastAsia="lt-LT"/>
                  </w:rPr>
                </w:pPr>
                <w:r>
                  <w:rPr>
                    <w:rFonts w:ascii="Segoe UI Symbol" w:hAnsi="Segoe UI Symbol" w:cs="Segoe UI Symbol"/>
                    <w:szCs w:val="24"/>
                    <w:lang w:eastAsia="lt-LT"/>
                  </w:rPr>
                  <w:t>☐</w:t>
                </w:r>
                <w:r>
                  <w:rPr>
                    <w:szCs w:val="24"/>
                    <w:lang w:eastAsia="lt-LT"/>
                  </w:rPr>
                  <w:t xml:space="preserve">Lietuvių ir užsienio kalba _______________ </w:t>
                </w:r>
                <w:r>
                  <w:rPr>
                    <w:i/>
                    <w:iCs/>
                    <w:szCs w:val="24"/>
                    <w:lang w:eastAsia="lt-LT"/>
                  </w:rPr>
                  <w:t>(tik Aprašo 8.5 ar 8.6 papunkčiuose nurodytos konsulinės pažymos)</w:t>
                </w:r>
              </w:p>
            </w:tc>
          </w:tr>
        </w:tbl>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r>
            <w:rPr>
              <w:b/>
              <w:bCs/>
              <w:szCs w:val="24"/>
              <w:lang w:eastAsia="lt-LT"/>
            </w:rPr>
            <w:t>Pridedami dokumentai</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16"/>
            <w:gridCol w:w="6532"/>
          </w:tblGrid>
          <w:tr>
            <w:trPr>
              <w:trHeight w:val="300"/>
            </w:trPr>
            <w:tc>
              <w:tcPr>
                <w:tcW w:w="1615"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Asmens tapatybę patvirtinančio dokumento kopija</w:t>
                </w:r>
              </w:p>
            </w:tc>
            <w:tc>
              <w:tcPr>
                <w:tcW w:w="3385"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 lapas (-ai) </w:t>
                </w:r>
              </w:p>
            </w:tc>
          </w:tr>
          <w:tr>
            <w:trPr>
              <w:trHeight w:val="300"/>
            </w:trPr>
            <w:tc>
              <w:tcPr>
                <w:tcW w:w="161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Atstovavimą patvirtinančio dokumento kopija</w:t>
                </w:r>
              </w:p>
            </w:tc>
            <w:tc>
              <w:tcPr>
                <w:tcW w:w="338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 lapas (-ai)</w:t>
                </w:r>
              </w:p>
            </w:tc>
          </w:tr>
          <w:tr>
            <w:trPr>
              <w:trHeight w:val="300"/>
            </w:trPr>
            <w:tc>
              <w:tcPr>
                <w:tcW w:w="161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Konsulinio mokesčio sumokėjimą patvirtinantis dokumentas arba dokumentas, patvirtinantis teisę į atleidimą nuo konsulinio mokesčio mokėjimo</w:t>
                </w:r>
              </w:p>
            </w:tc>
            <w:tc>
              <w:tcPr>
                <w:tcW w:w="338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 lapas (-ai)</w:t>
                </w:r>
              </w:p>
            </w:tc>
          </w:tr>
          <w:tr>
            <w:trPr>
              <w:trHeight w:val="300"/>
            </w:trPr>
            <w:tc>
              <w:tcPr>
                <w:tcW w:w="161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Papildomi dokumentai  </w:t>
                </w:r>
              </w:p>
            </w:tc>
            <w:tc>
              <w:tcPr>
                <w:tcW w:w="3385" w:type="pct"/>
                <w:tcBorders>
                  <w:top w:val="single" w:sz="4" w:space="0" w:color="auto"/>
                  <w:left w:val="single" w:sz="4" w:space="0" w:color="auto"/>
                  <w:bottom w:val="single" w:sz="4" w:space="0" w:color="auto"/>
                  <w:right w:val="single" w:sz="4" w:space="0" w:color="auto"/>
                </w:tcBorders>
              </w:tcPr>
              <w:p>
                <w:pPr>
                  <w:textAlignment w:val="baseline"/>
                  <w:rPr>
                    <w:szCs w:val="24"/>
                    <w:lang w:eastAsia="lt-LT"/>
                  </w:rPr>
                </w:pPr>
                <w:r>
                  <w:rPr>
                    <w:szCs w:val="24"/>
                    <w:lang w:eastAsia="lt-LT"/>
                  </w:rPr>
                  <w:t>... lapas (-ai) </w:t>
                </w:r>
              </w:p>
            </w:tc>
          </w:tr>
        </w:tbl>
        <w:p>
          <w:pPr>
            <w:textAlignment w:val="baseline"/>
            <w:rPr>
              <w:szCs w:val="24"/>
              <w:bdr w:val="none" w:sz="0" w:space="0" w:color="auto" w:frame="1"/>
              <w:shd w:val="clear" w:color="auto" w:fill="C6C6C6"/>
              <w:lang w:eastAsia="lt-LT"/>
            </w:rPr>
          </w:pPr>
        </w:p>
        <w:p>
          <w:pPr>
            <w:textAlignment w:val="baseline"/>
            <w:rPr>
              <w:szCs w:val="24"/>
              <w:bdr w:val="none" w:sz="0" w:space="0" w:color="auto" w:frame="1"/>
              <w:shd w:val="clear" w:color="auto" w:fill="C6C6C6"/>
              <w:lang w:eastAsia="lt-LT"/>
            </w:rPr>
          </w:pPr>
        </w:p>
        <w:p>
          <w:pPr>
            <w:jc w:val="both"/>
            <w:textAlignment w:val="baseline"/>
            <w:rPr>
              <w:szCs w:val="24"/>
              <w:bdr w:val="none" w:sz="0" w:space="0" w:color="auto" w:frame="1"/>
              <w:shd w:val="clear" w:color="auto" w:fill="C6C6C6"/>
              <w:lang w:eastAsia="lt-LT"/>
            </w:rPr>
          </w:pPr>
        </w:p>
        <w:p>
          <w:pPr>
            <w:ind w:left="426" w:hanging="360"/>
            <w:jc w:val="both"/>
            <w:textAlignment w:val="baseline"/>
            <w:rPr>
              <w:szCs w:val="24"/>
              <w:lang w:eastAsia="lt-LT"/>
            </w:rPr>
          </w:pPr>
          <w:r>
            <w:rPr>
              <w:rFonts w:ascii="Symbol" w:hAnsi="Symbol"/>
              <w:szCs w:val="24"/>
              <w:lang w:eastAsia="lt-LT"/>
            </w:rPr>
            <w:t></w:t>
            <w:tab/>
          </w:r>
          <w:r>
            <w:rPr>
              <w:szCs w:val="24"/>
              <w:lang w:eastAsia="lt-LT"/>
            </w:rPr>
            <w:t xml:space="preserve">Sutinku, kad mano asmens duomenys būtų tvarkomi tik konsulinių pažymų išdavimo tikslu vadovaujantis 2016 m. balandžio 27 d. Europos Parlamento ir Tarybos reglamento </w:t>
          </w:r>
          <w:hyperlink r:id="rId23"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24" w:tgtFrame="_blank" w:history="1">
            <w:r>
              <w:rPr>
                <w:color w:val="0000FF" w:themeColor="hyperlink"/>
                <w:szCs w:val="24"/>
                <w:u w:val="single"/>
                <w:lang w:eastAsia="lt-LT"/>
              </w:rPr>
              <w:t>95/46/EB</w:t>
            </w:r>
          </w:hyperlink>
          <w:r>
            <w:rPr>
              <w:szCs w:val="24"/>
              <w:lang w:eastAsia="lt-LT"/>
            </w:rPr>
            <w:t xml:space="preserve"> (Bendruoju duomenų apsaugos reglamentu), Lietuvos Respublikos asmens duomenų teisinės apsaugos įstatymu, Asmens duomenų tvarkymo ir duomenų subjekto teisių įgyvendinimo Lietuvos Respublikos užsienio reikalų ministerijoje, diplomatinėse atstovybėse, konsulinėse įstaigose ir specialiosiose misijose tvarkos aprašu, patvirtintu Lietuvos Respublikos užsienio reikalų ministro 2015 m. liepos 28 d. įsakymu Nr. V-154 „Dėl Asmens duomenų tvarkymo ir duomenų subjekto teisių įgyvendinimo Lietuvos Respublikos užsienio reikalų ministerijoje, diplomatinėse atstovybėse, konsulinėse įstaigose ir specialiosiose misijose tvarkos aprašo patvirtinimo“.</w:t>
          </w:r>
        </w:p>
        <w:p>
          <w:pPr>
            <w:ind w:left="426" w:hanging="360"/>
            <w:jc w:val="both"/>
            <w:textAlignment w:val="baseline"/>
            <w:rPr>
              <w:szCs w:val="24"/>
              <w:lang w:eastAsia="lt-LT"/>
            </w:rPr>
          </w:pPr>
          <w:r>
            <w:rPr>
              <w:rFonts w:ascii="Symbol" w:hAnsi="Symbol"/>
              <w:szCs w:val="24"/>
              <w:lang w:eastAsia="lt-LT"/>
            </w:rPr>
            <w:t></w:t>
            <w:tab/>
          </w:r>
          <w:r>
            <w:rPr>
              <w:szCs w:val="24"/>
              <w:lang w:eastAsia="lt-LT"/>
            </w:rPr>
            <w:t>Pasirašydamas šį prašymą patvirtinu, kad</w:t>
          </w:r>
          <w:r>
            <w:rPr>
              <w:rFonts w:ascii="Segoe UI" w:hAnsi="Segoe UI" w:cs="Segoe UI"/>
              <w:sz w:val="18"/>
              <w:szCs w:val="18"/>
              <w:lang w:eastAsia="lt-LT"/>
            </w:rPr>
            <w:t xml:space="preserve"> </w:t>
          </w:r>
          <w:r>
            <w:rPr>
              <w:szCs w:val="24"/>
              <w:lang w:eastAsia="lt-LT"/>
            </w:rPr>
            <w:t>visi mano pateikti duomenys yra teisingi ir išsamūs. Žinau, kad dėl bet kokių melagingų teiginių mano prašymas gali būti atmestas arba jau išduotas dokumentas gali būti neįteikiamas. Dėl to taip pat galiu būti patrauktas baudžiamojon atsakomybėn pagal galiojančius teisės aktus.</w:t>
          </w:r>
        </w:p>
        <w:p>
          <w:pPr>
            <w:ind w:left="426"/>
            <w:jc w:val="both"/>
            <w:textAlignment w:val="baseline"/>
            <w:rPr>
              <w:szCs w:val="24"/>
              <w:lang w:eastAsia="lt-LT"/>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87"/>
            <w:gridCol w:w="7661"/>
          </w:tblGrid>
          <w:tr>
            <w:trPr>
              <w:trHeight w:val="300"/>
            </w:trPr>
            <w:tc>
              <w:tcPr>
                <w:tcW w:w="1030"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Vardas, pavardė </w:t>
                </w:r>
              </w:p>
            </w:tc>
            <w:tc>
              <w:tcPr>
                <w:tcW w:w="3970"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r>
            <w:trPr>
              <w:trHeight w:val="540"/>
            </w:trPr>
            <w:tc>
              <w:tcPr>
                <w:tcW w:w="1030" w:type="pct"/>
                <w:tcBorders>
                  <w:top w:val="single" w:sz="4" w:space="0" w:color="auto"/>
                  <w:left w:val="single" w:sz="4" w:space="0" w:color="auto"/>
                  <w:bottom w:val="single" w:sz="4" w:space="0" w:color="auto"/>
                  <w:right w:val="single" w:sz="4" w:space="0" w:color="auto"/>
                </w:tcBorders>
                <w:hideMark/>
              </w:tcPr>
              <w:p>
                <w:pPr>
                  <w:textAlignment w:val="baseline"/>
                  <w:rPr>
                    <w:szCs w:val="24"/>
                    <w:lang w:eastAsia="lt-LT"/>
                  </w:rPr>
                </w:pPr>
                <w:r>
                  <w:rPr>
                    <w:szCs w:val="24"/>
                    <w:lang w:eastAsia="lt-LT"/>
                  </w:rPr>
                  <w:t>Parašas </w:t>
                </w:r>
              </w:p>
            </w:tc>
            <w:tc>
              <w:tcPr>
                <w:tcW w:w="3970" w:type="pct"/>
                <w:tcBorders>
                  <w:top w:val="single" w:sz="4" w:space="0" w:color="auto"/>
                  <w:left w:val="single" w:sz="4" w:space="0" w:color="auto"/>
                  <w:bottom w:val="single" w:sz="4" w:space="0" w:color="auto"/>
                  <w:right w:val="single" w:sz="4" w:space="0" w:color="auto"/>
                </w:tcBorders>
                <w:hideMark/>
              </w:tcPr>
              <w:p>
                <w:pPr>
                  <w:ind w:firstLine="62"/>
                  <w:textAlignment w:val="baseline"/>
                  <w:rPr>
                    <w:szCs w:val="24"/>
                    <w:lang w:eastAsia="lt-LT"/>
                  </w:rPr>
                </w:pPr>
              </w:p>
            </w:tc>
          </w:tr>
        </w:tbl>
        <w:p>
          <w:pPr>
            <w:textAlignment w:val="baseline"/>
            <w:rPr>
              <w:rFonts w:ascii="Segoe UI" w:hAnsi="Segoe UI" w:cs="Segoe UI"/>
              <w:sz w:val="18"/>
              <w:szCs w:val="18"/>
              <w:lang w:eastAsia="lt-LT"/>
            </w:rPr>
          </w:pPr>
        </w:p>
        <w:sdt>
          <w:sdtPr>
            <w:alias w:val="pabaiga"/>
            <w:tag w:val="part_8974311750294c088ae6e7f5ad9a17b7"/>
            <w:lock w:val="sdtLocked"/>
            <w:richText/>
          </w:sdtPr>
          <w:sdtContent>
            <w:p>
              <w:pPr>
                <w:jc w:val="center"/>
                <w:textAlignment w:val="baseline"/>
                <w:rPr>
                  <w:rFonts w:ascii="Segoe UI" w:hAnsi="Segoe UI" w:cs="Segoe UI"/>
                  <w:sz w:val="18"/>
                  <w:szCs w:val="18"/>
                  <w:lang w:eastAsia="lt-LT"/>
                </w:rPr>
              </w:pPr>
              <w:r>
                <w:rPr>
                  <w:rFonts w:ascii="Segoe UI" w:hAnsi="Segoe UI" w:cs="Segoe UI"/>
                  <w:sz w:val="18"/>
                  <w:szCs w:val="18"/>
                  <w:lang w:eastAsia="lt-LT"/>
                </w:rPr>
                <w:t>_____________________________________________________</w:t>
              </w:r>
            </w:p>
            <w:p>
              <w:pPr>
                <w:jc w:val="right"/>
              </w:pPr>
            </w:p>
          </w:sdtContent>
        </w:sdt>
      </w:sdtContent>
    </w:sdt>
    <w:sdt>
      <w:sdtPr>
        <w:alias w:val="2 pr."/>
        <w:tag w:val="part_d470d2ccdef7459d96998cf64e157898"/>
        <w:lock w:val="sdtLocked"/>
        <w:richText/>
      </w:sdtPr>
      <w:sdtContent>
        <w:p>
          <w:pPr>
            <w:ind w:firstLine="5387"/>
            <w:sectPr>
              <w:pgSz w:w="11906" w:h="16838"/>
              <w:pgMar w:top="1134" w:right="567" w:bottom="1134" w:left="1701" w:header="567" w:footer="1142"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sdt>
            <w:sdtPr>
              <w:alias w:val="Numeris"/>
              <w:tag w:val="nr_d470d2ccdef7459d96998cf64e157898"/>
              <w:lock w:val="sdtLocked"/>
              <w:richText/>
            </w:sdtPr>
            <w:sdtContent>
              <w:r>
                <w:rPr>
                  <w:color w:val="000000"/>
                  <w:szCs w:val="24"/>
                </w:rPr>
                <w:t>2</w:t>
              </w:r>
            </w:sdtContent>
          </w:sdt>
          <w:r>
            <w:rPr>
              <w:color w:val="000000"/>
              <w:szCs w:val="24"/>
            </w:rPr>
            <w:t xml:space="preserve"> priedas </w:t>
          </w:r>
        </w:p>
        <w:p>
          <w:pPr>
            <w:rPr>
              <w:color w:val="000000"/>
              <w:szCs w:val="24"/>
              <w:lang w:val="en-US"/>
            </w:rPr>
          </w:pPr>
        </w:p>
        <w:p>
          <w:pPr>
            <w:jc w:val="center"/>
            <w:rPr>
              <w:b/>
              <w:bCs/>
              <w:color w:val="000000"/>
              <w:szCs w:val="24"/>
              <w:lang w:val="en-US"/>
            </w:rPr>
          </w:pPr>
          <w:sdt>
            <w:sdtPr>
              <w:alias w:val="Pavadinimas"/>
              <w:tag w:val="title_d470d2ccdef7459d96998cf64e157898"/>
              <w:lock w:val="sdtLocked"/>
              <w:richText/>
            </w:sdtPr>
            <w:sdtContent>
              <w:r>
                <w:rPr>
                  <w:b/>
                  <w:bCs/>
                  <w:color w:val="000000"/>
                  <w:szCs w:val="24"/>
                </w:rPr>
                <w:t>(Prašymo išduoti konsulinę pažymą apie asmens šeiminę padėtį forma)</w:t>
              </w:r>
            </w:sdtContent>
          </w:sdt>
        </w:p>
        <w:p>
          <w:pPr>
            <w:jc w:val="right"/>
            <w:rPr>
              <w:szCs w:val="24"/>
            </w:rPr>
          </w:pPr>
        </w:p>
        <w:p>
          <w:pPr>
            <w:jc w:val="right"/>
            <w:rPr>
              <w:szCs w:val="24"/>
            </w:rPr>
          </w:pPr>
        </w:p>
        <w:p>
          <w:pPr>
            <w:jc w:val="center"/>
            <w:rPr>
              <w:szCs w:val="24"/>
            </w:rPr>
          </w:pPr>
          <w:r>
            <w:rPr>
              <w:szCs w:val="24"/>
              <w:lang w:val="en-US"/>
            </w:rPr>
            <w:drawing>
              <wp:inline distT="0" distB="0" distL="0" distR="0">
                <wp:extent cx="563880" cy="556260"/>
                <wp:effectExtent l="0" t="0" r="7620" b="0"/>
                <wp:docPr id="1"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lang w:eastAsia="lt-LT"/>
                  </w:rPr>
                </w:pPr>
              </w:p>
            </w:tc>
            <w:tc>
              <w:tcPr>
                <w:tcW w:w="4814" w:type="dxa"/>
                <w:gridSpan w:val="2"/>
                <w:tcBorders>
                  <w:top w:val="nil"/>
                  <w:left w:val="nil"/>
                  <w:bottom w:val="nil"/>
                  <w:right w:val="nil"/>
                </w:tcBorders>
              </w:tcPr>
              <w:p>
                <w:pPr>
                  <w:tabs>
                    <w:tab w:val="left" w:pos="283"/>
                    <w:tab w:val="left" w:pos="1985"/>
                    <w:tab w:val="left" w:pos="2977"/>
                  </w:tabs>
                  <w:rPr>
                    <w:lang w:eastAsia="lt-LT"/>
                  </w:rPr>
                </w:pPr>
              </w:p>
            </w:tc>
          </w:tr>
        </w:tbl>
        <w:p>
          <w:pPr/>
        </w:p>
        <w:p>
          <w:pPr>
            <w:tabs>
              <w:tab w:val="left" w:pos="283"/>
              <w:tab w:val="left" w:pos="1985"/>
              <w:tab w:val="left" w:pos="2977"/>
            </w:tabs>
            <w:jc w:val="center"/>
            <w:rPr>
              <w:b/>
              <w:bCs/>
              <w:szCs w:val="24"/>
            </w:rPr>
          </w:pPr>
          <w:r>
            <w:rPr>
              <w:b/>
              <w:bCs/>
              <w:szCs w:val="24"/>
            </w:rPr>
            <w:t>KONSULINĖ PAŽYMA APIE ASMENS ŠEIMINĘ PADĖTĮ</w:t>
          </w:r>
        </w:p>
        <w:p>
          <w:pPr>
            <w:tabs>
              <w:tab w:val="left" w:pos="283"/>
              <w:tab w:val="left" w:pos="1985"/>
              <w:tab w:val="left" w:pos="2977"/>
            </w:tabs>
            <w:jc w:val="center"/>
            <w:rPr>
              <w:b/>
            </w:rPr>
          </w:pPr>
        </w:p>
        <w:p>
          <w:pPr>
            <w:tabs>
              <w:tab w:val="left" w:pos="283"/>
              <w:tab w:val="left" w:pos="1985"/>
              <w:tab w:val="left" w:pos="2977"/>
            </w:tabs>
            <w:jc w:val="center"/>
            <w:rPr>
              <w:bCs/>
            </w:rPr>
          </w:pPr>
          <w:r>
            <w:rPr>
              <w:bCs/>
            </w:rPr>
            <w:t>XXXX-XX-XX Nr. XXX</w:t>
          </w:r>
        </w:p>
        <w:p>
          <w:pPr>
            <w:tabs>
              <w:tab w:val="left" w:pos="283"/>
              <w:tab w:val="left" w:pos="1985"/>
              <w:tab w:val="left" w:pos="2977"/>
            </w:tabs>
            <w:rPr>
              <w:b/>
            </w:rPr>
          </w:pPr>
        </w:p>
        <w:p>
          <w:pPr>
            <w:tabs>
              <w:tab w:val="left" w:pos="9214"/>
            </w:tabs>
            <w:ind w:firstLine="709"/>
            <w:jc w:val="both"/>
            <w:rPr>
              <w:szCs w:val="24"/>
            </w:rPr>
          </w:pPr>
          <w:r>
            <w:rPr>
              <w:szCs w:val="24"/>
            </w:rPr>
            <w:t>Lietuvos Respublikos gyventojų registro XXXX-XX-XX duomenimis:</w:t>
          </w:r>
        </w:p>
        <w:p>
          <w:pPr>
            <w:tabs>
              <w:tab w:val="left" w:pos="9214"/>
            </w:tabs>
            <w:ind w:firstLine="709"/>
            <w:jc w:val="both"/>
            <w:rPr>
              <w:szCs w:val="24"/>
            </w:rPr>
          </w:pPr>
        </w:p>
        <w:p>
          <w:pPr>
            <w:tabs>
              <w:tab w:val="left" w:pos="9214"/>
            </w:tabs>
            <w:ind w:firstLine="709"/>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178"/>
            <w:gridCol w:w="7255"/>
          </w:tblGrid>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1</w:t>
                </w:r>
              </w:p>
            </w:tc>
            <w:tc>
              <w:tcPr>
                <w:tcW w:w="1105"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Asmens kodas</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2</w:t>
                </w:r>
              </w:p>
            </w:tc>
            <w:tc>
              <w:tcPr>
                <w:tcW w:w="1105"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Vardas</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3</w:t>
                </w:r>
              </w:p>
            </w:tc>
            <w:tc>
              <w:tcPr>
                <w:tcW w:w="1105"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Pavardė</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4</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val="en-US" w:eastAsia="lt-LT"/>
                  </w:rPr>
                  <w:t>Lytis</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5</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val="en-US" w:eastAsia="lt-LT"/>
                  </w:rPr>
                  <w:t>Gimimo data</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6</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Gimimo vieta</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7</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Pilietybė</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8</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Gyvenamoji vieta</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9</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Šeiminė padėtis</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bl>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r>
            <w:rPr>
              <w:szCs w:val="24"/>
            </w:rPr>
            <w:t>Pareigos</w:t>
          </w:r>
          <w:r>
            <w:tab/>
            <w:tab/>
            <w:tab/>
            <w:tab/>
            <w:tab/>
            <w:tab/>
          </w:r>
          <w:r>
            <w:rPr>
              <w:szCs w:val="24"/>
            </w:rPr>
            <w:t>Vardas Pavardė</w:t>
          </w:r>
        </w:p>
        <w:p>
          <w:pPr>
            <w:tabs>
              <w:tab w:val="left" w:pos="283"/>
              <w:tab w:val="left" w:pos="1985"/>
              <w:tab w:val="left" w:pos="2977"/>
            </w:tabs>
            <w:rPr>
              <w:szCs w:val="24"/>
            </w:rPr>
          </w:pPr>
        </w:p>
        <w:sdt>
          <w:sdtPr>
            <w:alias w:val="pabaiga"/>
            <w:tag w:val="part_9e71143390f2497894088fc03d984bf0"/>
            <w:lock w:val="sdtLocked"/>
            <w:richText/>
          </w:sdtPr>
          <w:sdtContent>
            <w:p>
              <w:pPr>
                <w:jc w:val="center"/>
                <w:textAlignment w:val="baseline"/>
                <w:rPr>
                  <w:rFonts w:ascii="Segoe UI" w:hAnsi="Segoe UI" w:cs="Segoe UI"/>
                  <w:sz w:val="18"/>
                  <w:szCs w:val="18"/>
                  <w:lang w:eastAsia="lt-LT"/>
                </w:rPr>
              </w:pPr>
              <w:r>
                <w:rPr>
                  <w:rFonts w:ascii="Segoe UI" w:hAnsi="Segoe UI" w:cs="Segoe UI"/>
                  <w:sz w:val="18"/>
                  <w:szCs w:val="18"/>
                  <w:lang w:eastAsia="lt-LT"/>
                </w:rPr>
                <w:t>_____________________________________________________</w:t>
              </w:r>
            </w:p>
            <w:p>
              <w:pPr>
                <w:jc w:val="right"/>
              </w:pPr>
            </w:p>
          </w:sdtContent>
        </w:sdt>
      </w:sdtContent>
    </w:sdt>
    <w:sdt>
      <w:sdtPr>
        <w:alias w:val="3 pr."/>
        <w:tag w:val="part_56080c6a9d5048169d59125a13ef5b85"/>
        <w:lock w:val="sdtLocked"/>
        <w:richText/>
      </w:sdtPr>
      <w:sdtContent>
        <w:p>
          <w:pPr>
            <w:ind w:firstLine="5387"/>
            <w:sectPr>
              <w:pgSz w:w="11906" w:h="16838"/>
              <w:pgMar w:top="1134" w:right="567" w:bottom="1134" w:left="1701" w:header="567" w:footer="1142"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sdt>
            <w:sdtPr>
              <w:alias w:val="Numeris"/>
              <w:tag w:val="nr_56080c6a9d5048169d59125a13ef5b85"/>
              <w:lock w:val="sdtLocked"/>
              <w:richText/>
            </w:sdtPr>
            <w:sdtContent>
              <w:r>
                <w:rPr>
                  <w:color w:val="000000"/>
                  <w:szCs w:val="24"/>
                </w:rPr>
                <w:t>3</w:t>
              </w:r>
            </w:sdtContent>
          </w:sdt>
          <w:r>
            <w:rPr>
              <w:color w:val="000000"/>
              <w:szCs w:val="24"/>
            </w:rPr>
            <w:t xml:space="preserve"> priedas </w:t>
          </w:r>
        </w:p>
        <w:p>
          <w:pPr>
            <w:rPr>
              <w:color w:val="000000"/>
              <w:szCs w:val="24"/>
            </w:rPr>
          </w:pPr>
        </w:p>
        <w:p>
          <w:pPr>
            <w:jc w:val="center"/>
            <w:rPr>
              <w:b/>
              <w:bCs/>
              <w:color w:val="000000"/>
              <w:szCs w:val="24"/>
            </w:rPr>
          </w:pPr>
          <w:sdt>
            <w:sdtPr>
              <w:alias w:val="Pavadinimas"/>
              <w:tag w:val="title_56080c6a9d5048169d59125a13ef5b85"/>
              <w:lock w:val="sdtLocked"/>
              <w:richText/>
            </w:sdtPr>
            <w:sdtContent>
              <w:r>
                <w:rPr>
                  <w:b/>
                  <w:bCs/>
                  <w:color w:val="000000"/>
                  <w:szCs w:val="24"/>
                </w:rPr>
                <w:t>(Prašymo išduoti konsulinę pažymą, patvirtinančią kliūčių sudaryti santuoką nebuvimą, forma)</w:t>
              </w:r>
            </w:sdtContent>
          </w:sdt>
        </w:p>
        <w:p>
          <w:pPr>
            <w:jc w:val="right"/>
            <w:rPr>
              <w:szCs w:val="24"/>
            </w:rPr>
          </w:pPr>
        </w:p>
        <w:p>
          <w:pPr>
            <w:jc w:val="right"/>
            <w:rPr>
              <w:szCs w:val="24"/>
            </w:rPr>
          </w:pPr>
        </w:p>
        <w:p>
          <w:pPr>
            <w:jc w:val="center"/>
            <w:rPr>
              <w:szCs w:val="24"/>
            </w:rPr>
          </w:pPr>
          <w:r>
            <w:rPr>
              <w:szCs w:val="24"/>
              <w:lang w:val="en-US"/>
            </w:rPr>
            <w:drawing>
              <wp:inline distT="0" distB="0" distL="0" distR="0">
                <wp:extent cx="563880" cy="556260"/>
                <wp:effectExtent l="0" t="0" r="7620" b="0"/>
                <wp:docPr id="364603049"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lang w:eastAsia="lt-LT"/>
                  </w:rPr>
                </w:pPr>
              </w:p>
            </w:tc>
            <w:tc>
              <w:tcPr>
                <w:tcW w:w="4814" w:type="dxa"/>
                <w:gridSpan w:val="2"/>
                <w:tcBorders>
                  <w:top w:val="nil"/>
                  <w:left w:val="nil"/>
                  <w:bottom w:val="nil"/>
                  <w:right w:val="nil"/>
                </w:tcBorders>
              </w:tcPr>
              <w:p>
                <w:pPr>
                  <w:tabs>
                    <w:tab w:val="left" w:pos="283"/>
                    <w:tab w:val="left" w:pos="1985"/>
                    <w:tab w:val="left" w:pos="2977"/>
                  </w:tabs>
                  <w:rPr>
                    <w:lang w:eastAsia="lt-LT"/>
                  </w:rPr>
                </w:pPr>
              </w:p>
            </w:tc>
          </w:tr>
        </w:tbl>
        <w:p>
          <w:pPr/>
        </w:p>
        <w:p>
          <w:pPr>
            <w:tabs>
              <w:tab w:val="left" w:pos="283"/>
              <w:tab w:val="left" w:pos="1985"/>
              <w:tab w:val="left" w:pos="2977"/>
            </w:tabs>
            <w:jc w:val="center"/>
            <w:rPr>
              <w:b/>
              <w:szCs w:val="24"/>
            </w:rPr>
          </w:pPr>
          <w:r>
            <w:rPr>
              <w:b/>
              <w:szCs w:val="24"/>
            </w:rPr>
            <w:t xml:space="preserve">KONSULINĖ PAŽYMA, </w:t>
          </w:r>
        </w:p>
        <w:p>
          <w:pPr>
            <w:tabs>
              <w:tab w:val="left" w:pos="283"/>
              <w:tab w:val="left" w:pos="1985"/>
              <w:tab w:val="left" w:pos="2977"/>
            </w:tabs>
            <w:jc w:val="center"/>
            <w:rPr>
              <w:b/>
              <w:szCs w:val="24"/>
            </w:rPr>
          </w:pPr>
          <w:r>
            <w:rPr>
              <w:b/>
              <w:szCs w:val="24"/>
            </w:rPr>
            <w:t>PATVIRTINANTI KLIŪČIŲ SUDARYTI SANTUOKĄ NEBUVIMĄ</w:t>
          </w:r>
        </w:p>
        <w:p>
          <w:pPr>
            <w:tabs>
              <w:tab w:val="left" w:pos="283"/>
              <w:tab w:val="left" w:pos="1985"/>
              <w:tab w:val="left" w:pos="2977"/>
            </w:tabs>
            <w:jc w:val="center"/>
            <w:rPr>
              <w:b/>
              <w:szCs w:val="24"/>
            </w:rPr>
          </w:pPr>
        </w:p>
        <w:p>
          <w:pPr>
            <w:tabs>
              <w:tab w:val="left" w:pos="283"/>
              <w:tab w:val="left" w:pos="1985"/>
              <w:tab w:val="left" w:pos="2977"/>
            </w:tabs>
            <w:jc w:val="center"/>
            <w:rPr>
              <w:bCs/>
              <w:szCs w:val="24"/>
            </w:rPr>
          </w:pPr>
          <w:r>
            <w:rPr>
              <w:bCs/>
              <w:szCs w:val="24"/>
            </w:rPr>
            <w:t>XXXX-XX-XX Nr. XXX</w:t>
          </w:r>
        </w:p>
        <w:p>
          <w:pPr>
            <w:tabs>
              <w:tab w:val="left" w:pos="283"/>
              <w:tab w:val="left" w:pos="1985"/>
              <w:tab w:val="left" w:pos="2977"/>
            </w:tabs>
            <w:rPr>
              <w:b/>
              <w:szCs w:val="24"/>
            </w:rPr>
          </w:pPr>
        </w:p>
        <w:p>
          <w:pPr>
            <w:ind w:firstLine="709"/>
            <w:jc w:val="both"/>
            <w:rPr>
              <w:szCs w:val="24"/>
            </w:rPr>
          </w:pPr>
          <w:r>
            <w:rPr>
              <w:szCs w:val="24"/>
            </w:rPr>
            <w:t>Vilniaus miesto savivaldybės administracijos Civilinės metrikacijos skyriaus XXXX-XX-XX pažymos Nr. XXX duomenimis, toliau nurodytam asmeniui nėra kliūčių sudaryti santuoką pagal galiojančius Lietuvos Respublikos teisės aktus:</w:t>
          </w:r>
        </w:p>
        <w:p>
          <w:pPr>
            <w:ind w:firstLine="709"/>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178"/>
            <w:gridCol w:w="7255"/>
          </w:tblGrid>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1</w:t>
                </w:r>
              </w:p>
            </w:tc>
            <w:tc>
              <w:tcPr>
                <w:tcW w:w="1105"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Asmens kodas</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2</w:t>
                </w:r>
              </w:p>
            </w:tc>
            <w:tc>
              <w:tcPr>
                <w:tcW w:w="1105"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Vardas</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3</w:t>
                </w:r>
              </w:p>
            </w:tc>
            <w:tc>
              <w:tcPr>
                <w:tcW w:w="1105"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Pavardė</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4</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val="en-US" w:eastAsia="lt-LT"/>
                  </w:rPr>
                  <w:t>Lytis</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5</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val="en-US" w:eastAsia="lt-LT"/>
                  </w:rPr>
                  <w:t>Gimimo data</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6</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Gimimo vieta</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7</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Pilietybė</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8</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Gyvenamoji vieta</w:t>
                </w:r>
              </w:p>
            </w:tc>
            <w:tc>
              <w:tcPr>
                <w:tcW w:w="368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14"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9</w:t>
                </w:r>
              </w:p>
            </w:tc>
            <w:tc>
              <w:tcPr>
                <w:tcW w:w="1105"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Šeiminė padėtis</w:t>
                </w:r>
              </w:p>
            </w:tc>
            <w:tc>
              <w:tcPr>
                <w:tcW w:w="368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bl>
        <w:p>
          <w:pPr>
            <w:ind w:right="-142"/>
            <w:rPr>
              <w:szCs w:val="24"/>
            </w:rPr>
          </w:pPr>
        </w:p>
        <w:p>
          <w:pPr>
            <w:spacing w:line="276" w:lineRule="auto"/>
            <w:ind w:right="-142"/>
            <w:rPr>
              <w:szCs w:val="24"/>
            </w:rPr>
          </w:pPr>
        </w:p>
        <w:p>
          <w:pPr>
            <w:spacing w:line="276" w:lineRule="auto"/>
            <w:ind w:right="-142"/>
            <w:rPr>
              <w:szCs w:val="24"/>
            </w:rPr>
          </w:pPr>
        </w:p>
        <w:p>
          <w:pPr>
            <w:spacing w:line="276" w:lineRule="auto"/>
            <w:ind w:right="-142"/>
            <w:rPr>
              <w:szCs w:val="24"/>
            </w:rPr>
          </w:pPr>
          <w:r>
            <w:rPr>
              <w:szCs w:val="24"/>
            </w:rPr>
            <w:t>Pareigos</w:t>
          </w:r>
          <w:r>
            <w:tab/>
            <w:tab/>
            <w:tab/>
            <w:tab/>
            <w:tab/>
            <w:tab/>
          </w:r>
          <w:r>
            <w:rPr>
              <w:szCs w:val="24"/>
            </w:rPr>
            <w:t>Vardas Pavardė</w:t>
          </w:r>
        </w:p>
        <w:sdt>
          <w:sdtPr>
            <w:alias w:val="pabaiga"/>
            <w:tag w:val="part_516df224278a4d0b8a8f9c02d802fd0e"/>
            <w:lock w:val="sdtLocked"/>
            <w:richText/>
          </w:sdtPr>
          <w:sdtContent>
            <w:p>
              <w:pPr>
                <w:jc w:val="center"/>
                <w:rPr>
                  <w:sz w:val="22"/>
                  <w:szCs w:val="22"/>
                </w:rPr>
              </w:pPr>
              <w:r>
                <w:rPr>
                  <w:color w:val="000000"/>
                  <w:szCs w:val="24"/>
                </w:rPr>
                <w:t>_______________________________</w:t>
              </w:r>
            </w:p>
            <w:p>
              <w:pPr>
                <w:jc w:val="right"/>
              </w:pPr>
            </w:p>
          </w:sdtContent>
        </w:sdt>
      </w:sdtContent>
    </w:sdt>
    <w:sdt>
      <w:sdtPr>
        <w:alias w:val="4 pr."/>
        <w:tag w:val="part_25ebc0b6b71c439980c98f2dc86ea78f"/>
        <w:lock w:val="sdtLocked"/>
        <w:richText/>
      </w:sdtPr>
      <w:sdtContent>
        <w:p>
          <w:pPr>
            <w:ind w:firstLine="5387"/>
            <w:sectPr>
              <w:pgSz w:w="11906" w:h="16838"/>
              <w:pgMar w:top="1134" w:right="567" w:bottom="1134" w:left="1701" w:header="567" w:footer="1142"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sdt>
            <w:sdtPr>
              <w:alias w:val="Numeris"/>
              <w:tag w:val="nr_25ebc0b6b71c439980c98f2dc86ea78f"/>
              <w:lock w:val="sdtLocked"/>
              <w:richText/>
            </w:sdtPr>
            <w:sdtContent>
              <w:r>
                <w:rPr>
                  <w:color w:val="000000"/>
                  <w:szCs w:val="24"/>
                </w:rPr>
                <w:t>4</w:t>
              </w:r>
            </w:sdtContent>
          </w:sdt>
          <w:r>
            <w:rPr>
              <w:color w:val="000000"/>
              <w:szCs w:val="24"/>
            </w:rPr>
            <w:t xml:space="preserve"> priedas </w:t>
          </w:r>
        </w:p>
        <w:p>
          <w:pPr>
            <w:jc w:val="right"/>
          </w:pPr>
        </w:p>
        <w:p>
          <w:pPr>
            <w:jc w:val="center"/>
            <w:rPr>
              <w:b/>
              <w:bCs/>
            </w:rPr>
          </w:pPr>
          <w:sdt>
            <w:sdtPr>
              <w:alias w:val="Pavadinimas"/>
              <w:tag w:val="title_25ebc0b6b71c439980c98f2dc86ea78f"/>
              <w:lock w:val="sdtLocked"/>
              <w:richText/>
            </w:sdtPr>
            <w:sdtContent>
              <w:r>
                <w:rPr>
                  <w:b/>
                  <w:bCs/>
                  <w:szCs w:val="24"/>
                </w:rPr>
                <w:t>(Prašymo išduoti konsulinę pažymą apie Lietuvos Respublikos pilietybę forma)</w:t>
              </w:r>
            </w:sdtContent>
          </w:sdt>
        </w:p>
        <w:p>
          <w:pPr>
            <w:jc w:val="right"/>
            <w:rPr>
              <w:szCs w:val="24"/>
            </w:rPr>
          </w:pPr>
        </w:p>
        <w:p>
          <w:pPr>
            <w:jc w:val="center"/>
            <w:rPr>
              <w:szCs w:val="24"/>
            </w:rPr>
          </w:pPr>
          <w:r>
            <w:rPr>
              <w:szCs w:val="24"/>
              <w:lang w:val="en-US"/>
            </w:rPr>
            <w:drawing>
              <wp:inline distT="0" distB="0" distL="0" distR="0">
                <wp:extent cx="563880" cy="556260"/>
                <wp:effectExtent l="0" t="0" r="7620" b="0"/>
                <wp:docPr id="1396215415"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lang w:eastAsia="lt-LT"/>
                  </w:rPr>
                </w:pPr>
              </w:p>
            </w:tc>
            <w:tc>
              <w:tcPr>
                <w:tcW w:w="4814" w:type="dxa"/>
                <w:gridSpan w:val="2"/>
                <w:tcBorders>
                  <w:top w:val="nil"/>
                  <w:left w:val="nil"/>
                  <w:bottom w:val="nil"/>
                  <w:right w:val="nil"/>
                </w:tcBorders>
              </w:tcPr>
              <w:p>
                <w:pPr>
                  <w:tabs>
                    <w:tab w:val="left" w:pos="283"/>
                    <w:tab w:val="left" w:pos="1985"/>
                    <w:tab w:val="left" w:pos="2977"/>
                  </w:tabs>
                  <w:rPr>
                    <w:lang w:eastAsia="lt-LT"/>
                  </w:rPr>
                </w:pPr>
              </w:p>
            </w:tc>
          </w:tr>
        </w:tbl>
        <w:p>
          <w:pPr/>
        </w:p>
        <w:p>
          <w:pPr>
            <w:tabs>
              <w:tab w:val="left" w:pos="283"/>
              <w:tab w:val="left" w:pos="1985"/>
              <w:tab w:val="left" w:pos="2977"/>
            </w:tabs>
            <w:jc w:val="center"/>
            <w:rPr>
              <w:b/>
              <w:szCs w:val="24"/>
            </w:rPr>
          </w:pPr>
          <w:r>
            <w:rPr>
              <w:b/>
              <w:szCs w:val="24"/>
            </w:rPr>
            <w:t>KONSULINĖ PAŽYMA</w:t>
          </w:r>
        </w:p>
        <w:p>
          <w:pPr>
            <w:tabs>
              <w:tab w:val="left" w:pos="283"/>
              <w:tab w:val="left" w:pos="1985"/>
              <w:tab w:val="left" w:pos="2977"/>
            </w:tabs>
            <w:jc w:val="center"/>
            <w:rPr>
              <w:b/>
              <w:szCs w:val="24"/>
            </w:rPr>
          </w:pPr>
          <w:r>
            <w:rPr>
              <w:b/>
              <w:szCs w:val="24"/>
            </w:rPr>
            <w:t>APIE LIETUVOS RESPUBLIKOS PILIETYBĘ</w:t>
          </w:r>
        </w:p>
        <w:p>
          <w:pPr>
            <w:tabs>
              <w:tab w:val="left" w:pos="283"/>
              <w:tab w:val="left" w:pos="1985"/>
              <w:tab w:val="left" w:pos="2977"/>
            </w:tabs>
            <w:jc w:val="center"/>
            <w:rPr>
              <w:b/>
            </w:rPr>
          </w:pPr>
        </w:p>
        <w:p>
          <w:pPr>
            <w:tabs>
              <w:tab w:val="left" w:pos="283"/>
              <w:tab w:val="left" w:pos="1985"/>
              <w:tab w:val="left" w:pos="2977"/>
            </w:tabs>
            <w:jc w:val="center"/>
            <w:rPr>
              <w:bCs/>
            </w:rPr>
          </w:pPr>
          <w:r>
            <w:rPr>
              <w:bCs/>
            </w:rPr>
            <w:t>XXXX-XX-XX Nr. XXX</w:t>
          </w:r>
        </w:p>
        <w:p>
          <w:pPr>
            <w:tabs>
              <w:tab w:val="left" w:pos="283"/>
              <w:tab w:val="left" w:pos="1985"/>
              <w:tab w:val="left" w:pos="2977"/>
            </w:tabs>
            <w:rPr>
              <w:b/>
            </w:rPr>
          </w:pPr>
        </w:p>
        <w:p>
          <w:pPr>
            <w:tabs>
              <w:tab w:val="left" w:pos="9214"/>
            </w:tabs>
            <w:ind w:firstLine="709"/>
            <w:jc w:val="both"/>
            <w:rPr>
              <w:szCs w:val="24"/>
            </w:rPr>
          </w:pPr>
          <w:r>
            <w:rPr>
              <w:szCs w:val="24"/>
            </w:rPr>
            <w:t>Pagal Migracijos departamento prie Lietuvos Respublikos vidaus reikalų ministerijos XXXX-XX-XX raštą Nr. XXX:</w:t>
          </w:r>
        </w:p>
        <w:p>
          <w:pPr>
            <w:tabs>
              <w:tab w:val="left" w:pos="283"/>
              <w:tab w:val="left" w:pos="1985"/>
              <w:tab w:val="left" w:pos="2977"/>
            </w:tabs>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865"/>
            <w:gridCol w:w="5451"/>
          </w:tblGrid>
          <w:t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1</w:t>
                </w:r>
              </w:p>
            </w:tc>
            <w:tc>
              <w:tcPr>
                <w:tcW w:w="196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Asmens kodas</w:t>
                </w:r>
              </w:p>
            </w:tc>
            <w:tc>
              <w:tcPr>
                <w:tcW w:w="2766"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2</w:t>
                </w:r>
              </w:p>
            </w:tc>
            <w:tc>
              <w:tcPr>
                <w:tcW w:w="196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Vardas</w:t>
                </w:r>
              </w:p>
            </w:tc>
            <w:tc>
              <w:tcPr>
                <w:tcW w:w="2766"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3</w:t>
                </w:r>
              </w:p>
            </w:tc>
            <w:tc>
              <w:tcPr>
                <w:tcW w:w="196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Pavardė</w:t>
                </w:r>
              </w:p>
            </w:tc>
            <w:tc>
              <w:tcPr>
                <w:tcW w:w="2766"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4</w:t>
                </w:r>
              </w:p>
            </w:tc>
            <w:tc>
              <w:tcPr>
                <w:tcW w:w="196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val="en-US" w:eastAsia="lt-LT"/>
                  </w:rPr>
                  <w:t>Gimimo data</w:t>
                </w:r>
              </w:p>
            </w:tc>
            <w:tc>
              <w:tcPr>
                <w:tcW w:w="2766"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r>
            <w:trPr>
              <w:trHeight w:val="1034"/>
            </w:trP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5</w:t>
                </w:r>
              </w:p>
            </w:tc>
            <w:tc>
              <w:tcPr>
                <w:tcW w:w="1961" w:type="pct"/>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Pilietybė</w:t>
                </w:r>
              </w:p>
            </w:tc>
            <w:tc>
              <w:tcPr>
                <w:tcW w:w="2766"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eastAsia="lt-LT"/>
                  </w:rPr>
                  <w:t>Yra Lietuvos Respublikos pilietis (-ė).</w:t>
                </w:r>
              </w:p>
              <w:p>
                <w:pPr>
                  <w:spacing w:line="360" w:lineRule="auto"/>
                  <w:rPr>
                    <w:szCs w:val="24"/>
                    <w:lang w:eastAsia="lt-LT"/>
                  </w:rPr>
                </w:pPr>
                <w:r>
                  <w:rPr>
                    <w:szCs w:val="24"/>
                    <w:lang w:eastAsia="lt-LT"/>
                  </w:rPr>
                  <w:t>Nėra Lietuvos Respublikos pilietis (-ė).</w:t>
                </w:r>
              </w:p>
            </w:tc>
          </w:tr>
          <w:tr>
            <w:trPr>
              <w:trHeight w:val="1034"/>
            </w:trP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6</w:t>
                </w:r>
              </w:p>
            </w:tc>
            <w:tc>
              <w:tcPr>
                <w:tcW w:w="1961" w:type="pct"/>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Papildoma informacija</w:t>
                </w:r>
              </w:p>
            </w:tc>
            <w:tc>
              <w:tcPr>
                <w:tcW w:w="2766"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bl>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r>
            <w:rPr>
              <w:szCs w:val="24"/>
            </w:rPr>
            <w:t>Pareigos</w:t>
          </w:r>
          <w:r>
            <w:tab/>
            <w:tab/>
            <w:tab/>
            <w:tab/>
            <w:tab/>
            <w:tab/>
          </w:r>
          <w:r>
            <w:rPr>
              <w:szCs w:val="24"/>
            </w:rPr>
            <w:t>Vardas Pavardė</w:t>
          </w:r>
        </w:p>
        <w:sdt>
          <w:sdtPr>
            <w:alias w:val="pabaiga"/>
            <w:tag w:val="part_a03a3927a00240e397dbb87a95d2b896"/>
            <w:lock w:val="sdtLocked"/>
            <w:richText/>
          </w:sdtPr>
          <w:sdtContent>
            <w:p>
              <w:pPr>
                <w:jc w:val="center"/>
                <w:rPr>
                  <w:color w:val="000000"/>
                  <w:szCs w:val="24"/>
                </w:rPr>
              </w:pPr>
              <w:r>
                <w:rPr>
                  <w:color w:val="000000"/>
                  <w:szCs w:val="24"/>
                </w:rPr>
                <w:t>________________________________</w:t>
              </w:r>
            </w:p>
            <w:p>
              <w:pPr>
                <w:jc w:val="right"/>
              </w:pPr>
            </w:p>
          </w:sdtContent>
        </w:sdt>
      </w:sdtContent>
    </w:sdt>
    <w:sdt>
      <w:sdtPr>
        <w:alias w:val="5 pr."/>
        <w:tag w:val="part_2d3171d7dd5b4e4389c25d078ca355cd"/>
        <w:lock w:val="sdtLocked"/>
        <w:richText/>
      </w:sdtPr>
      <w:sdtContent>
        <w:p>
          <w:pPr>
            <w:ind w:firstLine="5387"/>
            <w:sectPr>
              <w:pgSz w:w="11906" w:h="16838"/>
              <w:pgMar w:top="1134" w:right="567" w:bottom="1134" w:left="1701" w:header="567" w:footer="1142"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sdt>
            <w:sdtPr>
              <w:alias w:val="Numeris"/>
              <w:tag w:val="nr_2d3171d7dd5b4e4389c25d078ca355cd"/>
              <w:lock w:val="sdtLocked"/>
              <w:richText/>
            </w:sdtPr>
            <w:sdtContent>
              <w:r>
                <w:rPr>
                  <w:color w:val="000000"/>
                  <w:szCs w:val="24"/>
                </w:rPr>
                <w:t>5</w:t>
              </w:r>
            </w:sdtContent>
          </w:sdt>
          <w:r>
            <w:rPr>
              <w:color w:val="000000"/>
              <w:szCs w:val="24"/>
            </w:rPr>
            <w:t xml:space="preserve"> priedas </w:t>
          </w:r>
        </w:p>
        <w:p>
          <w:pPr>
            <w:rPr>
              <w:color w:val="000000"/>
              <w:szCs w:val="24"/>
            </w:rPr>
          </w:pPr>
        </w:p>
        <w:p>
          <w:pPr>
            <w:jc w:val="center"/>
            <w:rPr>
              <w:b/>
              <w:bCs/>
              <w:color w:val="000000"/>
              <w:szCs w:val="24"/>
            </w:rPr>
          </w:pPr>
          <w:sdt>
            <w:sdtPr>
              <w:alias w:val="Pavadinimas"/>
              <w:tag w:val="title_2d3171d7dd5b4e4389c25d078ca355cd"/>
              <w:lock w:val="sdtLocked"/>
              <w:richText/>
            </w:sdtPr>
            <w:sdtContent>
              <w:r>
                <w:rPr>
                  <w:b/>
                  <w:bCs/>
                  <w:color w:val="000000"/>
                  <w:szCs w:val="24"/>
                </w:rPr>
                <w:t>(Prašymo išduoti konsulinę pažymą dėl teistumo forma)</w:t>
              </w:r>
            </w:sdtContent>
          </w:sdt>
        </w:p>
        <w:p>
          <w:pPr>
            <w:jc w:val="right"/>
            <w:rPr>
              <w:szCs w:val="24"/>
            </w:rPr>
          </w:pPr>
        </w:p>
        <w:p>
          <w:pPr>
            <w:jc w:val="center"/>
            <w:rPr>
              <w:szCs w:val="24"/>
            </w:rPr>
          </w:pPr>
          <w:r>
            <w:rPr>
              <w:szCs w:val="24"/>
              <w:lang w:val="en-US"/>
            </w:rPr>
            <w:drawing>
              <wp:inline distT="0" distB="0" distL="0" distR="0">
                <wp:extent cx="563880" cy="556260"/>
                <wp:effectExtent l="0" t="0" r="7620" b="0"/>
                <wp:docPr id="1592218814"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lang w:eastAsia="lt-LT"/>
                  </w:rPr>
                </w:pPr>
              </w:p>
            </w:tc>
            <w:tc>
              <w:tcPr>
                <w:tcW w:w="4814" w:type="dxa"/>
                <w:gridSpan w:val="2"/>
                <w:tcBorders>
                  <w:top w:val="nil"/>
                  <w:left w:val="nil"/>
                  <w:bottom w:val="nil"/>
                  <w:right w:val="nil"/>
                </w:tcBorders>
              </w:tcPr>
              <w:p>
                <w:pPr>
                  <w:tabs>
                    <w:tab w:val="left" w:pos="283"/>
                    <w:tab w:val="left" w:pos="1985"/>
                    <w:tab w:val="left" w:pos="2977"/>
                  </w:tabs>
                  <w:rPr>
                    <w:lang w:eastAsia="lt-LT"/>
                  </w:rPr>
                </w:pPr>
              </w:p>
            </w:tc>
          </w:tr>
        </w:tbl>
        <w:p>
          <w:pPr/>
        </w:p>
        <w:p>
          <w:pPr>
            <w:tabs>
              <w:tab w:val="left" w:pos="283"/>
              <w:tab w:val="left" w:pos="1985"/>
              <w:tab w:val="left" w:pos="2977"/>
            </w:tabs>
            <w:jc w:val="center"/>
            <w:rPr>
              <w:b/>
              <w:szCs w:val="24"/>
            </w:rPr>
          </w:pPr>
          <w:r>
            <w:rPr>
              <w:b/>
              <w:szCs w:val="24"/>
            </w:rPr>
            <w:t>KONSULINĖ PAŽYMA DĖL PRADĖTO IKITEISMINIO TYRIMO AR TEISTUMO</w:t>
          </w:r>
        </w:p>
        <w:p>
          <w:pPr>
            <w:tabs>
              <w:tab w:val="left" w:pos="283"/>
              <w:tab w:val="left" w:pos="1985"/>
              <w:tab w:val="left" w:pos="2977"/>
            </w:tabs>
            <w:jc w:val="center"/>
            <w:rPr>
              <w:b/>
              <w:szCs w:val="24"/>
            </w:rPr>
          </w:pPr>
        </w:p>
        <w:p>
          <w:pPr>
            <w:tabs>
              <w:tab w:val="left" w:pos="283"/>
              <w:tab w:val="left" w:pos="1985"/>
              <w:tab w:val="left" w:pos="2977"/>
            </w:tabs>
            <w:jc w:val="center"/>
            <w:rPr>
              <w:bCs/>
              <w:szCs w:val="24"/>
            </w:rPr>
          </w:pPr>
          <w:r>
            <w:rPr>
              <w:bCs/>
              <w:szCs w:val="24"/>
            </w:rPr>
            <w:t>XXXX-XX-XX Nr. XXX</w:t>
          </w:r>
        </w:p>
        <w:p>
          <w:pPr>
            <w:tabs>
              <w:tab w:val="left" w:pos="283"/>
              <w:tab w:val="left" w:pos="1985"/>
              <w:tab w:val="left" w:pos="2977"/>
            </w:tabs>
            <w:rPr>
              <w:b/>
              <w:bCs/>
              <w:szCs w:val="24"/>
            </w:rPr>
          </w:pPr>
        </w:p>
        <w:p>
          <w:pPr>
            <w:tabs>
              <w:tab w:val="center" w:pos="4819"/>
              <w:tab w:val="right" w:pos="9638"/>
            </w:tabs>
            <w:ind w:firstLine="851"/>
            <w:rPr>
              <w:szCs w:val="24"/>
            </w:rPr>
          </w:pPr>
          <w:r>
            <w:rPr>
              <w:szCs w:val="24"/>
            </w:rPr>
            <w:t>Lietuvos Respublikos įtariamųjų, kaltinamųjų ir nuteistųjų registro XXXX-XX-XX duomenimis: / Informatikos ir ryšių departamento prie Lietuvos Respublikos vidaus reikalų ministerijos XXXX-XX-XX pažymos / išrašo Nr. XXX duomenimis:</w:t>
          </w:r>
        </w:p>
        <w:p>
          <w:pP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
            <w:gridCol w:w="4363"/>
            <w:gridCol w:w="4996"/>
          </w:tblGrid>
          <w:tr>
            <w:trPr>
              <w:trHeight w:val="437"/>
            </w:trPr>
            <w:tc>
              <w:tcPr>
                <w:tcW w:w="251" w:type="pct"/>
              </w:tcPr>
              <w:p>
                <w:pPr>
                  <w:spacing w:line="360" w:lineRule="auto"/>
                  <w:rPr>
                    <w:szCs w:val="24"/>
                    <w:lang w:eastAsia="lt-LT"/>
                  </w:rPr>
                </w:pPr>
                <w:r>
                  <w:rPr>
                    <w:szCs w:val="24"/>
                    <w:lang w:eastAsia="lt-LT"/>
                  </w:rPr>
                  <w:t>1</w:t>
                </w:r>
              </w:p>
            </w:tc>
            <w:tc>
              <w:tcPr>
                <w:tcW w:w="2214" w:type="pct"/>
              </w:tcPr>
              <w:p>
                <w:pPr>
                  <w:spacing w:line="360" w:lineRule="auto"/>
                  <w:rPr>
                    <w:szCs w:val="24"/>
                    <w:lang w:eastAsia="lt-LT"/>
                  </w:rPr>
                </w:pPr>
                <w:r>
                  <w:rPr>
                    <w:szCs w:val="24"/>
                    <w:lang w:eastAsia="lt-LT"/>
                  </w:rPr>
                  <w:t>Asmens kodas</w:t>
                </w:r>
              </w:p>
            </w:tc>
            <w:tc>
              <w:tcPr>
                <w:tcW w:w="2535" w:type="pct"/>
              </w:tcPr>
              <w:p>
                <w:pPr>
                  <w:spacing w:line="360" w:lineRule="auto"/>
                  <w:rPr>
                    <w:szCs w:val="24"/>
                    <w:lang w:eastAsia="lt-LT"/>
                  </w:rPr>
                </w:pPr>
              </w:p>
            </w:tc>
          </w:tr>
          <w:tr>
            <w:trPr>
              <w:trHeight w:val="454"/>
            </w:trPr>
            <w:tc>
              <w:tcPr>
                <w:tcW w:w="251" w:type="pct"/>
              </w:tcPr>
              <w:p>
                <w:pPr>
                  <w:spacing w:line="360" w:lineRule="auto"/>
                  <w:rPr>
                    <w:szCs w:val="24"/>
                    <w:lang w:eastAsia="lt-LT"/>
                  </w:rPr>
                </w:pPr>
                <w:r>
                  <w:rPr>
                    <w:szCs w:val="24"/>
                    <w:lang w:eastAsia="lt-LT"/>
                  </w:rPr>
                  <w:t>2</w:t>
                </w:r>
              </w:p>
            </w:tc>
            <w:tc>
              <w:tcPr>
                <w:tcW w:w="2214" w:type="pct"/>
              </w:tcPr>
              <w:p>
                <w:pPr>
                  <w:spacing w:line="360" w:lineRule="auto"/>
                  <w:rPr>
                    <w:szCs w:val="24"/>
                    <w:lang w:eastAsia="lt-LT"/>
                  </w:rPr>
                </w:pPr>
                <w:r>
                  <w:rPr>
                    <w:szCs w:val="24"/>
                    <w:lang w:eastAsia="lt-LT"/>
                  </w:rPr>
                  <w:t>Vardas</w:t>
                </w:r>
              </w:p>
            </w:tc>
            <w:tc>
              <w:tcPr>
                <w:tcW w:w="2535" w:type="pct"/>
              </w:tcPr>
              <w:p>
                <w:pPr>
                  <w:spacing w:line="360" w:lineRule="auto"/>
                  <w:rPr>
                    <w:szCs w:val="24"/>
                    <w:lang w:val="en-US" w:eastAsia="lt-LT"/>
                  </w:rPr>
                </w:pPr>
              </w:p>
            </w:tc>
          </w:tr>
          <w:tr>
            <w:trPr>
              <w:trHeight w:val="437"/>
            </w:trPr>
            <w:tc>
              <w:tcPr>
                <w:tcW w:w="251" w:type="pct"/>
              </w:tcPr>
              <w:p>
                <w:pPr>
                  <w:spacing w:line="360" w:lineRule="auto"/>
                  <w:rPr>
                    <w:szCs w:val="24"/>
                    <w:lang w:eastAsia="lt-LT"/>
                  </w:rPr>
                </w:pPr>
                <w:r>
                  <w:rPr>
                    <w:szCs w:val="24"/>
                    <w:lang w:eastAsia="lt-LT"/>
                  </w:rPr>
                  <w:t>3</w:t>
                </w:r>
              </w:p>
            </w:tc>
            <w:tc>
              <w:tcPr>
                <w:tcW w:w="2214" w:type="pct"/>
              </w:tcPr>
              <w:p>
                <w:pPr>
                  <w:spacing w:line="360" w:lineRule="auto"/>
                  <w:rPr>
                    <w:szCs w:val="24"/>
                    <w:lang w:eastAsia="lt-LT"/>
                  </w:rPr>
                </w:pPr>
                <w:r>
                  <w:rPr>
                    <w:szCs w:val="24"/>
                    <w:lang w:eastAsia="lt-LT"/>
                  </w:rPr>
                  <w:t>Pavardė</w:t>
                </w:r>
              </w:p>
            </w:tc>
            <w:tc>
              <w:tcPr>
                <w:tcW w:w="2535" w:type="pct"/>
              </w:tcPr>
              <w:p>
                <w:pPr>
                  <w:spacing w:line="360" w:lineRule="auto"/>
                  <w:rPr>
                    <w:szCs w:val="24"/>
                    <w:lang w:val="en-US" w:eastAsia="lt-LT"/>
                  </w:rPr>
                </w:pPr>
              </w:p>
            </w:tc>
          </w:tr>
          <w:tr>
            <w:trPr>
              <w:trHeight w:val="437"/>
            </w:trPr>
            <w:tc>
              <w:tcPr>
                <w:tcW w:w="251" w:type="pct"/>
              </w:tcPr>
              <w:p>
                <w:pPr>
                  <w:spacing w:line="360" w:lineRule="auto"/>
                  <w:rPr>
                    <w:szCs w:val="24"/>
                    <w:lang w:eastAsia="lt-LT"/>
                  </w:rPr>
                </w:pPr>
                <w:r>
                  <w:rPr>
                    <w:szCs w:val="24"/>
                    <w:lang w:eastAsia="lt-LT"/>
                  </w:rPr>
                  <w:t>4</w:t>
                </w:r>
              </w:p>
            </w:tc>
            <w:tc>
              <w:tcPr>
                <w:tcW w:w="2214" w:type="pct"/>
              </w:tcPr>
              <w:p>
                <w:pPr>
                  <w:spacing w:line="360" w:lineRule="auto"/>
                  <w:rPr>
                    <w:szCs w:val="24"/>
                    <w:lang w:eastAsia="lt-LT"/>
                  </w:rPr>
                </w:pPr>
                <w:r>
                  <w:rPr>
                    <w:szCs w:val="24"/>
                    <w:lang w:eastAsia="lt-LT"/>
                  </w:rPr>
                  <w:t>Gimimo data</w:t>
                </w:r>
              </w:p>
            </w:tc>
            <w:tc>
              <w:tcPr>
                <w:tcW w:w="2535" w:type="pct"/>
              </w:tcPr>
              <w:p>
                <w:pPr>
                  <w:spacing w:line="360" w:lineRule="auto"/>
                  <w:rPr>
                    <w:szCs w:val="24"/>
                    <w:lang w:eastAsia="lt-LT"/>
                  </w:rPr>
                </w:pPr>
              </w:p>
            </w:tc>
          </w:tr>
          <w:tr>
            <w:trPr>
              <w:trHeight w:val="808"/>
            </w:trPr>
            <w:tc>
              <w:tcPr>
                <w:tcW w:w="251" w:type="pct"/>
              </w:tcPr>
              <w:p>
                <w:pPr>
                  <w:spacing w:line="276" w:lineRule="auto"/>
                  <w:rPr>
                    <w:szCs w:val="24"/>
                    <w:lang w:eastAsia="lt-LT"/>
                  </w:rPr>
                </w:pPr>
                <w:r>
                  <w:rPr>
                    <w:szCs w:val="24"/>
                    <w:lang w:eastAsia="lt-LT"/>
                  </w:rPr>
                  <w:t>5</w:t>
                </w:r>
              </w:p>
            </w:tc>
            <w:tc>
              <w:tcPr>
                <w:tcW w:w="2214" w:type="pct"/>
              </w:tcPr>
              <w:p>
                <w:pPr>
                  <w:spacing w:line="276" w:lineRule="auto"/>
                  <w:rPr>
                    <w:szCs w:val="24"/>
                    <w:lang w:eastAsia="lt-LT"/>
                  </w:rPr>
                </w:pPr>
                <w:r>
                  <w:rPr>
                    <w:szCs w:val="24"/>
                    <w:lang w:eastAsia="lt-LT"/>
                  </w:rPr>
                  <w:t>Įtariamųjų, kaltinamųjų ir nuteistųjų registro duomenys</w:t>
                </w:r>
              </w:p>
            </w:tc>
            <w:tc>
              <w:tcPr>
                <w:tcW w:w="2535" w:type="pct"/>
              </w:tcPr>
              <w:p>
                <w:pPr>
                  <w:spacing w:line="360" w:lineRule="auto"/>
                  <w:rPr>
                    <w:szCs w:val="24"/>
                    <w:lang w:eastAsia="lt-LT"/>
                  </w:rPr>
                </w:pPr>
                <w:r>
                  <w:rPr>
                    <w:szCs w:val="24"/>
                    <w:lang w:eastAsia="lt-LT"/>
                  </w:rPr>
                  <w:t>Pradėtas / nepradėtas ikiteisminis tyrimas</w:t>
                </w:r>
              </w:p>
              <w:p>
                <w:pPr>
                  <w:spacing w:line="360" w:lineRule="auto"/>
                  <w:rPr>
                    <w:szCs w:val="24"/>
                    <w:lang w:eastAsia="lt-LT"/>
                  </w:rPr>
                </w:pPr>
                <w:r>
                  <w:rPr>
                    <w:szCs w:val="24"/>
                    <w:lang w:eastAsia="lt-LT"/>
                  </w:rPr>
                  <w:t xml:space="preserve">Neteista / neteistas </w:t>
                </w:r>
              </w:p>
              <w:p>
                <w:pPr>
                  <w:spacing w:line="360" w:lineRule="auto"/>
                  <w:rPr>
                    <w:szCs w:val="24"/>
                    <w:lang w:eastAsia="lt-LT"/>
                  </w:rPr>
                </w:pPr>
              </w:p>
            </w:tc>
          </w:tr>
        </w:tbl>
        <w:p>
          <w:pPr>
            <w:spacing w:line="276" w:lineRule="auto"/>
            <w:ind w:right="-142"/>
            <w:rPr>
              <w:szCs w:val="24"/>
            </w:rPr>
          </w:pPr>
        </w:p>
        <w:p>
          <w:pPr>
            <w:spacing w:line="276" w:lineRule="auto"/>
            <w:ind w:right="-142"/>
            <w:rPr>
              <w:szCs w:val="24"/>
            </w:rPr>
          </w:pPr>
        </w:p>
        <w:p>
          <w:pPr>
            <w:spacing w:line="276" w:lineRule="auto"/>
            <w:ind w:right="-142"/>
            <w:rPr>
              <w:szCs w:val="24"/>
            </w:rPr>
          </w:pPr>
        </w:p>
        <w:p>
          <w:pPr>
            <w:spacing w:line="276" w:lineRule="auto"/>
            <w:ind w:right="-142"/>
            <w:rPr>
              <w:szCs w:val="24"/>
            </w:rPr>
          </w:pPr>
          <w:r>
            <w:rPr>
              <w:szCs w:val="24"/>
            </w:rPr>
            <w:t>Pareigos</w:t>
          </w:r>
          <w:r>
            <w:tab/>
            <w:tab/>
            <w:tab/>
            <w:tab/>
            <w:tab/>
            <w:tab/>
          </w:r>
          <w:r>
            <w:rPr>
              <w:szCs w:val="24"/>
            </w:rPr>
            <w:t>Vardas Pavardė</w:t>
          </w:r>
        </w:p>
        <w:sdt>
          <w:sdtPr>
            <w:alias w:val="pabaiga"/>
            <w:tag w:val="part_2079736e1b0a447ea8049e78d6c5fce0"/>
            <w:lock w:val="sdtLocked"/>
            <w:richText/>
          </w:sdtPr>
          <w:sdtContent>
            <w:p>
              <w:pPr>
                <w:tabs>
                  <w:tab w:val="center" w:pos="4819"/>
                  <w:tab w:val="right" w:pos="9638"/>
                </w:tabs>
                <w:rPr>
                  <w:sz w:val="22"/>
                  <w:szCs w:val="22"/>
                </w:rPr>
              </w:pPr>
              <w:r>
                <w:rPr>
                  <w:color w:val="000000"/>
                  <w:szCs w:val="24"/>
                </w:rPr>
                <w:tab/>
                <w:t>________________________________</w:t>
              </w:r>
            </w:p>
            <w:p>
              <w:pPr>
                <w:jc w:val="right"/>
              </w:pPr>
            </w:p>
          </w:sdtContent>
        </w:sdt>
      </w:sdtContent>
    </w:sdt>
    <w:sdt>
      <w:sdtPr>
        <w:alias w:val="6 pr."/>
        <w:tag w:val="part_a7d42d257601470883d9bb26779a425b"/>
        <w:lock w:val="sdtLocked"/>
        <w:richText/>
      </w:sdtPr>
      <w:sdtContent>
        <w:p>
          <w:pPr>
            <w:ind w:firstLine="5387"/>
            <w:sectPr>
              <w:pgSz w:w="11906" w:h="16838"/>
              <w:pgMar w:top="851" w:right="567" w:bottom="851" w:left="1701" w:header="567" w:footer="1140"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sdt>
            <w:sdtPr>
              <w:alias w:val="Numeris"/>
              <w:tag w:val="nr_a7d42d257601470883d9bb26779a425b"/>
              <w:lock w:val="sdtLocked"/>
              <w:richText/>
            </w:sdtPr>
            <w:sdtContent>
              <w:r>
                <w:rPr>
                  <w:color w:val="000000"/>
                  <w:szCs w:val="24"/>
                </w:rPr>
                <w:t>6</w:t>
              </w:r>
            </w:sdtContent>
          </w:sdt>
          <w:r>
            <w:rPr>
              <w:color w:val="000000"/>
              <w:szCs w:val="24"/>
            </w:rPr>
            <w:t xml:space="preserve"> priedas </w:t>
          </w:r>
        </w:p>
        <w:p>
          <w:pPr>
            <w:jc w:val="center"/>
            <w:rPr>
              <w:b/>
              <w:bCs/>
              <w:szCs w:val="24"/>
            </w:rPr>
          </w:pPr>
        </w:p>
        <w:p>
          <w:pPr>
            <w:jc w:val="center"/>
            <w:rPr>
              <w:b/>
              <w:bCs/>
            </w:rPr>
          </w:pPr>
          <w:sdt>
            <w:sdtPr>
              <w:alias w:val="Pavadinimas"/>
              <w:tag w:val="title_a7d42d257601470883d9bb26779a425b"/>
              <w:lock w:val="sdtLocked"/>
              <w:richText/>
            </w:sdtPr>
            <w:sdtContent>
              <w:r>
                <w:rPr>
                  <w:b/>
                  <w:bCs/>
                  <w:szCs w:val="24"/>
                </w:rPr>
                <w:t>(Prašymo išduoti konsulinę pažymą apie Lietuvoje išduotą transporto priemonės registracijos liudijimą forma)</w:t>
              </w:r>
            </w:sdtContent>
          </w:sdt>
        </w:p>
        <w:p>
          <w:pPr>
            <w:jc w:val="right"/>
            <w:rPr>
              <w:szCs w:val="24"/>
            </w:rPr>
          </w:pPr>
        </w:p>
        <w:p>
          <w:pPr>
            <w:jc w:val="center"/>
            <w:rPr>
              <w:szCs w:val="24"/>
            </w:rPr>
          </w:pPr>
          <w:r>
            <w:rPr>
              <w:szCs w:val="24"/>
              <w:lang w:val="en-US"/>
            </w:rPr>
            <w:drawing>
              <wp:inline distT="0" distB="0" distL="0" distR="0">
                <wp:extent cx="563880" cy="556260"/>
                <wp:effectExtent l="0" t="0" r="7620" b="0"/>
                <wp:docPr id="1951855866"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lang w:eastAsia="lt-LT"/>
                  </w:rPr>
                </w:pPr>
              </w:p>
            </w:tc>
            <w:tc>
              <w:tcPr>
                <w:tcW w:w="4814" w:type="dxa"/>
                <w:gridSpan w:val="2"/>
                <w:tcBorders>
                  <w:top w:val="nil"/>
                  <w:left w:val="nil"/>
                  <w:bottom w:val="nil"/>
                  <w:right w:val="nil"/>
                </w:tcBorders>
              </w:tcPr>
              <w:p>
                <w:pPr>
                  <w:tabs>
                    <w:tab w:val="left" w:pos="283"/>
                    <w:tab w:val="left" w:pos="1985"/>
                    <w:tab w:val="left" w:pos="2977"/>
                  </w:tabs>
                  <w:rPr>
                    <w:lang w:eastAsia="lt-LT"/>
                  </w:rPr>
                </w:pPr>
              </w:p>
            </w:tc>
          </w:tr>
        </w:tbl>
        <w:p>
          <w:pPr/>
        </w:p>
        <w:p>
          <w:pPr>
            <w:tabs>
              <w:tab w:val="left" w:pos="283"/>
              <w:tab w:val="left" w:pos="1985"/>
              <w:tab w:val="left" w:pos="2977"/>
            </w:tabs>
            <w:jc w:val="center"/>
            <w:rPr>
              <w:b/>
              <w:szCs w:val="24"/>
            </w:rPr>
          </w:pPr>
          <w:r>
            <w:rPr>
              <w:b/>
              <w:szCs w:val="24"/>
            </w:rPr>
            <w:t>KONSULINĖ PAŽYMA</w:t>
          </w:r>
        </w:p>
        <w:p>
          <w:pPr>
            <w:tabs>
              <w:tab w:val="left" w:pos="283"/>
              <w:tab w:val="left" w:pos="1985"/>
              <w:tab w:val="left" w:pos="2977"/>
            </w:tabs>
            <w:jc w:val="center"/>
            <w:rPr>
              <w:b/>
              <w:szCs w:val="24"/>
            </w:rPr>
          </w:pPr>
          <w:r>
            <w:rPr>
              <w:b/>
              <w:szCs w:val="24"/>
            </w:rPr>
            <w:t xml:space="preserve">APIE LIETUVOJE IŠDUOTĄ TRANSPORTO PRIEMONĖS </w:t>
          </w:r>
        </w:p>
        <w:p>
          <w:pPr>
            <w:tabs>
              <w:tab w:val="left" w:pos="283"/>
              <w:tab w:val="left" w:pos="1985"/>
              <w:tab w:val="left" w:pos="2977"/>
            </w:tabs>
            <w:jc w:val="center"/>
            <w:rPr>
              <w:b/>
              <w:szCs w:val="24"/>
            </w:rPr>
          </w:pPr>
          <w:r>
            <w:rPr>
              <w:b/>
              <w:szCs w:val="24"/>
            </w:rPr>
            <w:t>REGISTRACIJOS LIUDIJIMĄ</w:t>
          </w:r>
        </w:p>
        <w:p>
          <w:pPr>
            <w:tabs>
              <w:tab w:val="left" w:pos="283"/>
              <w:tab w:val="left" w:pos="1985"/>
              <w:tab w:val="left" w:pos="2977"/>
            </w:tabs>
            <w:jc w:val="center"/>
            <w:rPr>
              <w:b/>
            </w:rPr>
          </w:pPr>
        </w:p>
        <w:p>
          <w:pPr>
            <w:tabs>
              <w:tab w:val="left" w:pos="283"/>
              <w:tab w:val="left" w:pos="1985"/>
              <w:tab w:val="left" w:pos="2977"/>
            </w:tabs>
            <w:jc w:val="center"/>
            <w:rPr>
              <w:bCs/>
            </w:rPr>
          </w:pPr>
          <w:r>
            <w:rPr>
              <w:bCs/>
            </w:rPr>
            <w:t>XXXX-XX-XX Nr. XXX</w:t>
          </w:r>
        </w:p>
        <w:p>
          <w:pPr>
            <w:tabs>
              <w:tab w:val="left" w:pos="283"/>
              <w:tab w:val="left" w:pos="1985"/>
              <w:tab w:val="left" w:pos="2977"/>
            </w:tabs>
            <w:rPr>
              <w:b/>
            </w:rPr>
          </w:pPr>
        </w:p>
        <w:p>
          <w:pPr>
            <w:tabs>
              <w:tab w:val="left" w:pos="9214"/>
            </w:tabs>
            <w:ind w:firstLine="709"/>
            <w:jc w:val="both"/>
            <w:rPr>
              <w:szCs w:val="24"/>
            </w:rPr>
          </w:pPr>
          <w:r>
            <w:rPr>
              <w:szCs w:val="24"/>
            </w:rPr>
            <w:t>Lietuvos Respublikos kelių transporto priemonių registro XXXX-XX-XX duomenimis:</w:t>
          </w:r>
        </w:p>
        <w:p>
          <w:pPr>
            <w:tabs>
              <w:tab w:val="left" w:pos="9214"/>
            </w:tabs>
            <w:ind w:firstLine="709"/>
            <w:jc w:val="both"/>
            <w:rPr>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4131"/>
            <w:gridCol w:w="5185"/>
          </w:tblGrid>
          <w:t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1</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Savininko asmens kodas / Juridinio asmens kodas</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2</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val="en-US" w:eastAsia="lt-LT"/>
                  </w:rPr>
                  <w:t>Savininko vardas, pavardė / Juridinio asmens pavadinimas</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rPr>
              <w:trHeight w:val="619"/>
            </w:trPr>
            <w:tc>
              <w:tcPr>
                <w:tcW w:w="273"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3</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Transporto priemonės valstybinis registracijos numeris</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4</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Gamybinė markė, modelis</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5</w:t>
                </w:r>
              </w:p>
            </w:tc>
            <w:tc>
              <w:tcPr>
                <w:tcW w:w="2096" w:type="pc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Kategorija, kėbulo kodas</w:t>
                </w:r>
              </w:p>
            </w:tc>
            <w:tc>
              <w:tcPr>
                <w:tcW w:w="2631"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6</w:t>
                </w:r>
              </w:p>
            </w:tc>
            <w:tc>
              <w:tcPr>
                <w:tcW w:w="2096" w:type="pc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Pirmosios registracijos data</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7</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Atpažinties (identifikavimo) numeris</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8</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Spalva</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9</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Modelio (gamybos) metai</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10</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Registracijos liudijimo numeris</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11</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Registracijos liudijimo išdavimo data</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eastAsia="lt-LT"/>
                  </w:rPr>
                  <w:t>12</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Transporto priemonės registracijos statusas (būsena)</w:t>
                </w:r>
              </w:p>
            </w:tc>
            <w:tc>
              <w:tcPr>
                <w:tcW w:w="2631" w:type="pct"/>
                <w:tcBorders>
                  <w:top w:val="single" w:sz="4" w:space="0" w:color="auto"/>
                  <w:left w:val="single" w:sz="4" w:space="0" w:color="auto"/>
                  <w:bottom w:val="single" w:sz="4" w:space="0" w:color="auto"/>
                  <w:right w:val="single" w:sz="4" w:space="0" w:color="auto"/>
                </w:tcBorders>
              </w:tcPr>
              <w:p>
                <w:pPr>
                  <w:spacing w:line="360" w:lineRule="auto"/>
                  <w:rPr>
                    <w:i/>
                    <w:iCs/>
                    <w:szCs w:val="24"/>
                    <w:lang w:eastAsia="lt-LT"/>
                  </w:rPr>
                </w:pPr>
                <w:r>
                  <w:rPr>
                    <w:i/>
                    <w:iCs/>
                    <w:szCs w:val="24"/>
                    <w:lang w:eastAsia="lt-LT"/>
                  </w:rPr>
                  <w:t>Pvz., Registruota / Neregistruota / Išregistruota</w:t>
                </w:r>
              </w:p>
            </w:tc>
          </w:tr>
          <w:tr>
            <w:tc>
              <w:tcPr>
                <w:tcW w:w="273"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eastAsia="lt-LT"/>
                  </w:rPr>
                  <w:t>13</w:t>
                </w:r>
              </w:p>
            </w:tc>
            <w:tc>
              <w:tcPr>
                <w:tcW w:w="2096"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Papildoma informacija</w:t>
                </w:r>
              </w:p>
            </w:tc>
            <w:tc>
              <w:tcPr>
                <w:tcW w:w="2631" w:type="pct"/>
                <w:tcBorders>
                  <w:top w:val="single" w:sz="4" w:space="0" w:color="auto"/>
                  <w:left w:val="single" w:sz="4" w:space="0" w:color="auto"/>
                  <w:bottom w:val="single" w:sz="4" w:space="0" w:color="auto"/>
                  <w:right w:val="single" w:sz="4" w:space="0" w:color="auto"/>
                </w:tcBorders>
              </w:tcPr>
              <w:p>
                <w:pPr>
                  <w:rPr>
                    <w:szCs w:val="24"/>
                    <w:lang w:eastAsia="lt-LT"/>
                  </w:rPr>
                </w:pPr>
                <w:r>
                  <w:rPr>
                    <w:i/>
                    <w:iCs/>
                    <w:szCs w:val="24"/>
                    <w:lang w:eastAsia="lt-LT"/>
                  </w:rPr>
                  <w:t>Pvz., Transporto priemonės registracijos liudijimas prarastas. / Maršrutas:...</w:t>
                </w:r>
              </w:p>
            </w:tc>
          </w:tr>
        </w:tbl>
        <w:p>
          <w:pPr>
            <w:tabs>
              <w:tab w:val="left" w:pos="283"/>
              <w:tab w:val="left" w:pos="1985"/>
              <w:tab w:val="left" w:pos="2977"/>
            </w:tabs>
            <w:rPr>
              <w:szCs w:val="24"/>
            </w:rPr>
          </w:pPr>
        </w:p>
        <w:p>
          <w:pPr>
            <w:tabs>
              <w:tab w:val="left" w:pos="283"/>
              <w:tab w:val="left" w:pos="1985"/>
              <w:tab w:val="left" w:pos="2977"/>
            </w:tabs>
            <w:rPr>
              <w:szCs w:val="24"/>
            </w:rPr>
          </w:pPr>
          <w:r>
            <w:rPr>
              <w:szCs w:val="24"/>
            </w:rPr>
            <w:t>Pareigos</w:t>
          </w:r>
          <w:r>
            <w:tab/>
            <w:tab/>
            <w:tab/>
            <w:tab/>
            <w:tab/>
            <w:tab/>
          </w:r>
          <w:r>
            <w:rPr>
              <w:szCs w:val="24"/>
            </w:rPr>
            <w:t>Vardas Pavardė</w:t>
          </w:r>
        </w:p>
        <w:sdt>
          <w:sdtPr>
            <w:alias w:val="pabaiga"/>
            <w:tag w:val="part_33e92ba27ccb40f2a4227f35c377a8ce"/>
            <w:lock w:val="sdtLocked"/>
            <w:richText/>
          </w:sdtPr>
          <w:sdtContent>
            <w:p>
              <w:pPr>
                <w:jc w:val="center"/>
              </w:pPr>
              <w:r>
                <w:rPr>
                  <w:color w:val="000000"/>
                  <w:szCs w:val="24"/>
                </w:rPr>
                <w:t>______________________________</w:t>
              </w:r>
            </w:p>
          </w:sdtContent>
        </w:sdt>
      </w:sdtContent>
    </w:sdt>
    <w:sdt>
      <w:sdtPr>
        <w:alias w:val="7 pr."/>
        <w:tag w:val="part_4dbf81d358e74a6ab6a825f75d5a22dd"/>
        <w:lock w:val="sdtLocked"/>
        <w:richText/>
      </w:sdtPr>
      <w:sdtContent>
        <w:p>
          <w:pPr>
            <w:ind w:firstLine="5387"/>
            <w:sectPr>
              <w:pgSz w:w="11906" w:h="16838"/>
              <w:pgMar w:top="851" w:right="567" w:bottom="851" w:left="1701" w:header="567" w:footer="1140"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sdt>
            <w:sdtPr>
              <w:alias w:val="Numeris"/>
              <w:tag w:val="nr_4dbf81d358e74a6ab6a825f75d5a22dd"/>
              <w:lock w:val="sdtLocked"/>
              <w:richText/>
            </w:sdtPr>
            <w:sdtContent>
              <w:r>
                <w:rPr>
                  <w:color w:val="000000"/>
                  <w:szCs w:val="24"/>
                </w:rPr>
                <w:t>7</w:t>
              </w:r>
            </w:sdtContent>
          </w:sdt>
          <w:r>
            <w:rPr>
              <w:color w:val="000000"/>
              <w:szCs w:val="24"/>
            </w:rPr>
            <w:t xml:space="preserve"> priedas </w:t>
          </w:r>
        </w:p>
        <w:p>
          <w:pPr>
            <w:jc w:val="right"/>
            <w:rPr>
              <w:color w:val="000000"/>
              <w:szCs w:val="24"/>
            </w:rPr>
          </w:pPr>
        </w:p>
        <w:p>
          <w:pPr>
            <w:jc w:val="center"/>
            <w:rPr>
              <w:b/>
              <w:bCs/>
              <w:color w:val="000000"/>
              <w:szCs w:val="24"/>
            </w:rPr>
          </w:pPr>
          <w:sdt>
            <w:sdtPr>
              <w:alias w:val="Pavadinimas"/>
              <w:tag w:val="title_4dbf81d358e74a6ab6a825f75d5a22dd"/>
              <w:lock w:val="sdtLocked"/>
              <w:richText/>
            </w:sdtPr>
            <w:sdtContent>
              <w:r>
                <w:rPr>
                  <w:b/>
                  <w:bCs/>
                  <w:color w:val="000000"/>
                  <w:szCs w:val="24"/>
                </w:rPr>
                <w:t>(Prašymo išduoti konsulinę pažymą apie Lietuvoje išduotą vairuotojo pažymėjimą forma)</w:t>
              </w:r>
            </w:sdtContent>
          </w:sdt>
        </w:p>
        <w:p>
          <w:pPr>
            <w:jc w:val="right"/>
            <w:rPr>
              <w:szCs w:val="24"/>
            </w:rPr>
          </w:pPr>
        </w:p>
        <w:p>
          <w:pPr>
            <w:jc w:val="right"/>
            <w:rPr>
              <w:szCs w:val="24"/>
            </w:rPr>
          </w:pPr>
        </w:p>
        <w:p>
          <w:pPr>
            <w:jc w:val="center"/>
            <w:rPr>
              <w:szCs w:val="24"/>
            </w:rPr>
          </w:pPr>
          <w:r>
            <w:rPr>
              <w:szCs w:val="24"/>
              <w:lang w:val="en-US"/>
            </w:rPr>
            <w:drawing>
              <wp:inline distT="0" distB="0" distL="0" distR="0">
                <wp:extent cx="563880" cy="556260"/>
                <wp:effectExtent l="0" t="0" r="7620" b="0"/>
                <wp:docPr id="205270221"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szCs w:val="24"/>
                    <w:lang w:eastAsia="lt-LT"/>
                  </w:rPr>
                </w:pPr>
              </w:p>
            </w:tc>
            <w:tc>
              <w:tcPr>
                <w:tcW w:w="4814" w:type="dxa"/>
                <w:gridSpan w:val="2"/>
                <w:tcBorders>
                  <w:top w:val="nil"/>
                  <w:left w:val="nil"/>
                  <w:bottom w:val="nil"/>
                  <w:right w:val="nil"/>
                </w:tcBorders>
              </w:tcPr>
              <w:p>
                <w:pPr>
                  <w:tabs>
                    <w:tab w:val="left" w:pos="283"/>
                    <w:tab w:val="left" w:pos="1985"/>
                    <w:tab w:val="left" w:pos="2977"/>
                  </w:tabs>
                  <w:rPr>
                    <w:szCs w:val="24"/>
                    <w:lang w:eastAsia="lt-LT"/>
                  </w:rPr>
                </w:pPr>
              </w:p>
            </w:tc>
          </w:tr>
        </w:tbl>
        <w:p>
          <w:pPr/>
        </w:p>
        <w:p>
          <w:pPr>
            <w:tabs>
              <w:tab w:val="left" w:pos="283"/>
              <w:tab w:val="left" w:pos="1985"/>
              <w:tab w:val="left" w:pos="2977"/>
            </w:tabs>
            <w:jc w:val="center"/>
            <w:rPr>
              <w:b/>
              <w:bCs/>
              <w:szCs w:val="24"/>
            </w:rPr>
          </w:pPr>
          <w:r>
            <w:rPr>
              <w:b/>
              <w:bCs/>
              <w:szCs w:val="24"/>
            </w:rPr>
            <w:t>KONSULINĖ PAŽYMA</w:t>
          </w:r>
        </w:p>
        <w:p>
          <w:pPr>
            <w:tabs>
              <w:tab w:val="left" w:pos="283"/>
              <w:tab w:val="left" w:pos="1985"/>
              <w:tab w:val="left" w:pos="2977"/>
            </w:tabs>
            <w:jc w:val="center"/>
            <w:rPr>
              <w:b/>
              <w:bCs/>
              <w:szCs w:val="24"/>
            </w:rPr>
          </w:pPr>
          <w:r>
            <w:rPr>
              <w:b/>
              <w:bCs/>
              <w:szCs w:val="24"/>
            </w:rPr>
            <w:t>APIE LIETUVOJE IŠDUOTĄ VAIRUOTOJO PAŽYMĖJIMĄ</w:t>
          </w:r>
        </w:p>
        <w:p>
          <w:pPr>
            <w:tabs>
              <w:tab w:val="left" w:pos="283"/>
              <w:tab w:val="left" w:pos="1985"/>
              <w:tab w:val="left" w:pos="2977"/>
            </w:tabs>
            <w:jc w:val="center"/>
            <w:rPr>
              <w:b/>
              <w:bCs/>
              <w:sz w:val="28"/>
              <w:szCs w:val="28"/>
            </w:rPr>
          </w:pPr>
        </w:p>
        <w:p>
          <w:pPr>
            <w:tabs>
              <w:tab w:val="left" w:pos="283"/>
              <w:tab w:val="left" w:pos="1985"/>
              <w:tab w:val="left" w:pos="2977"/>
            </w:tabs>
            <w:jc w:val="center"/>
            <w:rPr>
              <w:szCs w:val="24"/>
            </w:rPr>
          </w:pPr>
          <w:r>
            <w:rPr>
              <w:szCs w:val="24"/>
            </w:rPr>
            <w:t>XXXX-XX-XX Nr. XXX</w:t>
          </w:r>
        </w:p>
        <w:p>
          <w:pPr>
            <w:tabs>
              <w:tab w:val="left" w:pos="283"/>
              <w:tab w:val="left" w:pos="1985"/>
              <w:tab w:val="left" w:pos="2977"/>
            </w:tabs>
            <w:rPr>
              <w:b/>
              <w:bCs/>
              <w:szCs w:val="24"/>
            </w:rPr>
          </w:pPr>
        </w:p>
        <w:p>
          <w:pPr>
            <w:tabs>
              <w:tab w:val="left" w:pos="9214"/>
            </w:tabs>
            <w:ind w:firstLine="709"/>
            <w:jc w:val="both"/>
            <w:rPr>
              <w:szCs w:val="24"/>
            </w:rPr>
          </w:pPr>
          <w:r>
            <w:rPr>
              <w:szCs w:val="24"/>
            </w:rPr>
            <w:t>Lietuvos Respublikos kelių transporto priemonių vairuotojų registro XXXX-XX-XX duomenimis:</w:t>
          </w:r>
        </w:p>
        <w:p>
          <w:pPr>
            <w:tabs>
              <w:tab w:val="left" w:pos="9214"/>
            </w:tabs>
            <w:ind w:firstLine="709"/>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3869"/>
            <w:gridCol w:w="5280"/>
          </w:tblGrid>
          <w:tr>
            <w:tc>
              <w:tcPr>
                <w:tcW w:w="358" w:type="pct"/>
              </w:tcPr>
              <w:p>
                <w:pPr>
                  <w:spacing w:line="360" w:lineRule="auto"/>
                  <w:rPr>
                    <w:szCs w:val="24"/>
                    <w:lang w:eastAsia="lt-LT"/>
                  </w:rPr>
                </w:pPr>
                <w:r>
                  <w:rPr>
                    <w:szCs w:val="24"/>
                    <w:lang w:eastAsia="lt-LT"/>
                  </w:rPr>
                  <w:t>1</w:t>
                </w:r>
              </w:p>
            </w:tc>
            <w:tc>
              <w:tcPr>
                <w:tcW w:w="1963" w:type="pct"/>
              </w:tcPr>
              <w:p>
                <w:pPr>
                  <w:rPr>
                    <w:szCs w:val="24"/>
                    <w:lang w:eastAsia="lt-LT"/>
                  </w:rPr>
                </w:pPr>
                <w:r>
                  <w:rPr>
                    <w:szCs w:val="24"/>
                    <w:lang w:eastAsia="lt-LT"/>
                  </w:rPr>
                  <w:t>Asmens kodas</w:t>
                </w:r>
              </w:p>
            </w:tc>
            <w:tc>
              <w:tcPr>
                <w:tcW w:w="2679" w:type="pct"/>
              </w:tcPr>
              <w:p>
                <w:pPr>
                  <w:spacing w:line="360" w:lineRule="auto"/>
                  <w:rPr>
                    <w:szCs w:val="24"/>
                    <w:lang w:eastAsia="lt-LT"/>
                  </w:rPr>
                </w:pPr>
              </w:p>
            </w:tc>
          </w:tr>
          <w:tr>
            <w:tc>
              <w:tcPr>
                <w:tcW w:w="358" w:type="pct"/>
              </w:tcPr>
              <w:p>
                <w:pPr>
                  <w:spacing w:line="360" w:lineRule="auto"/>
                  <w:rPr>
                    <w:szCs w:val="24"/>
                    <w:lang w:eastAsia="lt-LT"/>
                  </w:rPr>
                </w:pPr>
                <w:r>
                  <w:rPr>
                    <w:szCs w:val="24"/>
                    <w:lang w:eastAsia="lt-LT"/>
                  </w:rPr>
                  <w:t>2</w:t>
                </w:r>
              </w:p>
            </w:tc>
            <w:tc>
              <w:tcPr>
                <w:tcW w:w="1963" w:type="pct"/>
              </w:tcPr>
              <w:p>
                <w:pPr>
                  <w:rPr>
                    <w:szCs w:val="24"/>
                    <w:lang w:eastAsia="lt-LT"/>
                  </w:rPr>
                </w:pPr>
                <w:r>
                  <w:rPr>
                    <w:szCs w:val="24"/>
                    <w:lang w:eastAsia="lt-LT"/>
                  </w:rPr>
                  <w:t>Vardas (-ai), Pavardė</w:t>
                </w:r>
              </w:p>
            </w:tc>
            <w:tc>
              <w:tcPr>
                <w:tcW w:w="2679" w:type="pct"/>
              </w:tcPr>
              <w:p>
                <w:pPr>
                  <w:spacing w:line="360" w:lineRule="auto"/>
                  <w:rPr>
                    <w:szCs w:val="24"/>
                    <w:lang w:eastAsia="lt-LT"/>
                  </w:rPr>
                </w:pPr>
              </w:p>
            </w:tc>
          </w:tr>
          <w:tr>
            <w:tc>
              <w:tcPr>
                <w:tcW w:w="358" w:type="pct"/>
              </w:tcPr>
              <w:p>
                <w:pPr>
                  <w:spacing w:line="360" w:lineRule="auto"/>
                  <w:rPr>
                    <w:szCs w:val="24"/>
                    <w:lang w:eastAsia="lt-LT"/>
                  </w:rPr>
                </w:pPr>
                <w:r>
                  <w:rPr>
                    <w:szCs w:val="24"/>
                    <w:lang w:eastAsia="lt-LT"/>
                  </w:rPr>
                  <w:t>3</w:t>
                </w:r>
              </w:p>
            </w:tc>
            <w:tc>
              <w:tcPr>
                <w:tcW w:w="1963" w:type="pct"/>
              </w:tcPr>
              <w:p>
                <w:pPr>
                  <w:rPr>
                    <w:szCs w:val="24"/>
                    <w:lang w:eastAsia="lt-LT"/>
                  </w:rPr>
                </w:pPr>
                <w:r>
                  <w:rPr>
                    <w:szCs w:val="24"/>
                    <w:lang w:eastAsia="lt-LT"/>
                  </w:rPr>
                  <w:t>Gimimo data</w:t>
                </w:r>
              </w:p>
            </w:tc>
            <w:tc>
              <w:tcPr>
                <w:tcW w:w="2679" w:type="pct"/>
              </w:tcPr>
              <w:p>
                <w:pPr>
                  <w:spacing w:line="360" w:lineRule="auto"/>
                  <w:rPr>
                    <w:szCs w:val="24"/>
                    <w:lang w:eastAsia="lt-LT"/>
                  </w:rPr>
                </w:pPr>
              </w:p>
            </w:tc>
          </w:tr>
          <w:tr>
            <w:tc>
              <w:tcPr>
                <w:tcW w:w="358" w:type="pct"/>
              </w:tcPr>
              <w:p>
                <w:pPr>
                  <w:spacing w:line="360" w:lineRule="auto"/>
                  <w:rPr>
                    <w:szCs w:val="24"/>
                    <w:lang w:eastAsia="lt-LT"/>
                  </w:rPr>
                </w:pPr>
                <w:r>
                  <w:rPr>
                    <w:szCs w:val="24"/>
                    <w:lang w:eastAsia="lt-LT"/>
                  </w:rPr>
                  <w:t>4</w:t>
                </w:r>
              </w:p>
            </w:tc>
            <w:tc>
              <w:tcPr>
                <w:tcW w:w="1963" w:type="pct"/>
              </w:tcPr>
              <w:p>
                <w:pPr>
                  <w:rPr>
                    <w:szCs w:val="24"/>
                    <w:lang w:eastAsia="lt-LT"/>
                  </w:rPr>
                </w:pPr>
                <w:r>
                  <w:rPr>
                    <w:szCs w:val="24"/>
                    <w:lang w:eastAsia="lt-LT"/>
                  </w:rPr>
                  <w:t>Vairuotojo pažymėjimo numeris</w:t>
                </w:r>
              </w:p>
            </w:tc>
            <w:tc>
              <w:tcPr>
                <w:tcW w:w="2679" w:type="pct"/>
              </w:tcPr>
              <w:p>
                <w:pPr>
                  <w:spacing w:line="360" w:lineRule="auto"/>
                  <w:rPr>
                    <w:szCs w:val="24"/>
                    <w:lang w:eastAsia="lt-LT"/>
                  </w:rPr>
                </w:pPr>
              </w:p>
            </w:tc>
          </w:tr>
          <w:tr>
            <w:tc>
              <w:tcPr>
                <w:tcW w:w="358" w:type="pct"/>
              </w:tcPr>
              <w:p>
                <w:pPr>
                  <w:spacing w:line="360" w:lineRule="auto"/>
                  <w:rPr>
                    <w:szCs w:val="24"/>
                    <w:lang w:eastAsia="lt-LT"/>
                  </w:rPr>
                </w:pPr>
                <w:r>
                  <w:rPr>
                    <w:szCs w:val="24"/>
                    <w:lang w:eastAsia="lt-LT"/>
                  </w:rPr>
                  <w:t>5</w:t>
                </w:r>
              </w:p>
            </w:tc>
            <w:tc>
              <w:tcPr>
                <w:tcW w:w="1963" w:type="pct"/>
              </w:tcPr>
              <w:p>
                <w:pPr>
                  <w:rPr>
                    <w:szCs w:val="24"/>
                    <w:lang w:eastAsia="lt-LT"/>
                  </w:rPr>
                </w:pPr>
                <w:r>
                  <w:rPr>
                    <w:szCs w:val="24"/>
                    <w:lang w:eastAsia="lt-LT"/>
                  </w:rPr>
                  <w:t>Išdavimo data</w:t>
                </w:r>
              </w:p>
            </w:tc>
            <w:tc>
              <w:tcPr>
                <w:tcW w:w="2679" w:type="pct"/>
              </w:tcPr>
              <w:p>
                <w:pPr>
                  <w:rPr>
                    <w:szCs w:val="24"/>
                    <w:lang w:eastAsia="lt-LT"/>
                  </w:rPr>
                </w:pPr>
              </w:p>
            </w:tc>
          </w:tr>
          <w:tr>
            <w:tc>
              <w:tcPr>
                <w:tcW w:w="358" w:type="pct"/>
              </w:tcPr>
              <w:p>
                <w:pPr>
                  <w:spacing w:line="360" w:lineRule="auto"/>
                  <w:rPr>
                    <w:szCs w:val="24"/>
                    <w:lang w:eastAsia="lt-LT"/>
                  </w:rPr>
                </w:pPr>
                <w:r>
                  <w:rPr>
                    <w:szCs w:val="24"/>
                    <w:lang w:eastAsia="lt-LT"/>
                  </w:rPr>
                  <w:t>6</w:t>
                </w:r>
              </w:p>
            </w:tc>
            <w:tc>
              <w:tcPr>
                <w:tcW w:w="1963" w:type="pct"/>
              </w:tcPr>
              <w:p>
                <w:pPr>
                  <w:rPr>
                    <w:szCs w:val="24"/>
                    <w:lang w:eastAsia="lt-LT"/>
                  </w:rPr>
                </w:pPr>
                <w:r>
                  <w:rPr>
                    <w:szCs w:val="24"/>
                    <w:lang w:eastAsia="lt-LT"/>
                  </w:rPr>
                  <w:t>Galioja iki</w:t>
                </w:r>
              </w:p>
            </w:tc>
            <w:tc>
              <w:tcPr>
                <w:tcW w:w="2679" w:type="pct"/>
              </w:tcPr>
              <w:p>
                <w:pPr>
                  <w:spacing w:line="360" w:lineRule="auto"/>
                  <w:rPr>
                    <w:szCs w:val="24"/>
                    <w:lang w:eastAsia="lt-LT"/>
                  </w:rPr>
                </w:pPr>
              </w:p>
            </w:tc>
          </w:tr>
          <w:tr>
            <w:trPr>
              <w:trHeight w:val="553"/>
            </w:trPr>
            <w:tc>
              <w:tcPr>
                <w:tcW w:w="358" w:type="pct"/>
              </w:tcPr>
              <w:p>
                <w:pPr>
                  <w:rPr>
                    <w:szCs w:val="24"/>
                    <w:lang w:eastAsia="lt-LT"/>
                  </w:rPr>
                </w:pPr>
                <w:r>
                  <w:rPr>
                    <w:szCs w:val="24"/>
                    <w:lang w:eastAsia="lt-LT"/>
                  </w:rPr>
                  <w:t>7</w:t>
                </w:r>
              </w:p>
            </w:tc>
            <w:tc>
              <w:tcPr>
                <w:tcW w:w="1963" w:type="pct"/>
              </w:tcPr>
              <w:p>
                <w:pPr>
                  <w:rPr>
                    <w:szCs w:val="24"/>
                    <w:lang w:eastAsia="lt-LT"/>
                  </w:rPr>
                </w:pPr>
                <w:r>
                  <w:rPr>
                    <w:szCs w:val="24"/>
                    <w:lang w:eastAsia="lt-LT"/>
                  </w:rPr>
                  <w:t>Kategorijos, galioja nuo</w:t>
                </w:r>
              </w:p>
            </w:tc>
            <w:tc>
              <w:tcPr>
                <w:tcW w:w="2679" w:type="pct"/>
              </w:tcPr>
              <w:p>
                <w:pPr>
                  <w:rPr>
                    <w:szCs w:val="24"/>
                    <w:lang w:eastAsia="lt-LT"/>
                  </w:rPr>
                </w:pPr>
              </w:p>
            </w:tc>
          </w:tr>
          <w:tr>
            <w:trPr>
              <w:trHeight w:val="567"/>
            </w:trPr>
            <w:tc>
              <w:tcPr>
                <w:tcW w:w="358" w:type="pct"/>
                <w:tcBorders>
                  <w:bottom w:val="single" w:sz="4" w:space="0" w:color="auto"/>
                </w:tcBorders>
              </w:tcPr>
              <w:p>
                <w:pPr>
                  <w:rPr>
                    <w:szCs w:val="24"/>
                    <w:lang w:eastAsia="lt-LT"/>
                  </w:rPr>
                </w:pPr>
                <w:r>
                  <w:rPr>
                    <w:szCs w:val="24"/>
                    <w:lang w:eastAsia="lt-LT"/>
                  </w:rPr>
                  <w:t>8</w:t>
                </w:r>
              </w:p>
            </w:tc>
            <w:tc>
              <w:tcPr>
                <w:tcW w:w="1963" w:type="pct"/>
                <w:tcBorders>
                  <w:bottom w:val="single" w:sz="4" w:space="0" w:color="auto"/>
                </w:tcBorders>
              </w:tcPr>
              <w:p>
                <w:pPr>
                  <w:rPr>
                    <w:szCs w:val="24"/>
                    <w:lang w:eastAsia="lt-LT"/>
                  </w:rPr>
                </w:pPr>
                <w:r>
                  <w:rPr>
                    <w:szCs w:val="24"/>
                    <w:lang w:eastAsia="lt-LT"/>
                  </w:rPr>
                  <w:t>Papildoma informacija</w:t>
                </w:r>
              </w:p>
            </w:tc>
            <w:tc>
              <w:tcPr>
                <w:tcW w:w="2679" w:type="pct"/>
                <w:tcBorders>
                  <w:bottom w:val="single" w:sz="4" w:space="0" w:color="auto"/>
                </w:tcBorders>
              </w:tcPr>
              <w:p>
                <w:pPr>
                  <w:rPr>
                    <w:i/>
                    <w:iCs/>
                    <w:szCs w:val="24"/>
                    <w:lang w:eastAsia="lt-LT"/>
                  </w:rPr>
                </w:pPr>
                <w:r>
                  <w:rPr>
                    <w:rFonts w:eastAsia="ArialMT"/>
                    <w:i/>
                    <w:iCs/>
                    <w:szCs w:val="24"/>
                    <w:lang w:eastAsia="lt-LT"/>
                  </w:rPr>
                  <w:t>Pvz., Vairuotojo pažymėjimas prarastas.</w:t>
                </w:r>
              </w:p>
            </w:tc>
          </w:tr>
        </w:tbl>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r>
            <w:rPr>
              <w:szCs w:val="24"/>
            </w:rPr>
            <w:t>Pareigos</w:t>
          </w:r>
          <w:r>
            <w:tab/>
            <w:tab/>
            <w:tab/>
            <w:tab/>
            <w:tab/>
            <w:tab/>
          </w:r>
          <w:r>
            <w:rPr>
              <w:szCs w:val="24"/>
            </w:rPr>
            <w:t>Vardas Pavardė</w:t>
          </w:r>
        </w:p>
        <w:p>
          <w:pPr>
            <w:tabs>
              <w:tab w:val="left" w:pos="283"/>
              <w:tab w:val="left" w:pos="1985"/>
              <w:tab w:val="left" w:pos="2977"/>
            </w:tabs>
            <w:rPr>
              <w:szCs w:val="24"/>
            </w:rPr>
          </w:pPr>
        </w:p>
        <w:p>
          <w:pPr>
            <w:rPr>
              <w:color w:val="000000"/>
              <w:szCs w:val="24"/>
            </w:rPr>
          </w:pPr>
        </w:p>
        <w:sdt>
          <w:sdtPr>
            <w:alias w:val="pabaiga"/>
            <w:tag w:val="part_16c238a14c3f4fd1ac8c3c6e75ff4896"/>
            <w:lock w:val="sdtLocked"/>
            <w:richText/>
          </w:sdtPr>
          <w:sdtContent>
            <w:p>
              <w:pPr>
                <w:jc w:val="center"/>
                <w:rPr>
                  <w:color w:val="000000"/>
                  <w:szCs w:val="24"/>
                </w:rPr>
              </w:pPr>
              <w:r>
                <w:rPr>
                  <w:color w:val="000000"/>
                  <w:szCs w:val="24"/>
                </w:rPr>
                <w:t>____________________________</w:t>
              </w:r>
            </w:p>
            <w:p>
              <w:pPr>
                <w:jc w:val="right"/>
                <w:rPr>
                  <w:color w:val="000000"/>
                  <w:szCs w:val="24"/>
                </w:rPr>
              </w:pPr>
            </w:p>
            <w:p>
              <w:pPr>
                <w:ind w:firstLine="5387"/>
              </w:pPr>
            </w:p>
          </w:sdtContent>
        </w:sdt>
      </w:sdtContent>
    </w:sdt>
    <w:sdt>
      <w:sdtPr>
        <w:alias w:val="pr."/>
        <w:tag w:val="part_cb25f4aa91c64af28bb84ef977d2cc1e"/>
        <w:lock w:val="sdtLocked"/>
        <w:richText/>
      </w:sdtPr>
      <w:sdtContent>
        <w:p>
          <w:pPr>
            <w:ind w:firstLine="5387"/>
            <w:sectPr>
              <w:headerReference w:type="even" r:id="rId35"/>
              <w:headerReference w:type="default" r:id="rId36"/>
              <w:footerReference w:type="even" r:id="rId37"/>
              <w:footerReference w:type="default" r:id="rId38"/>
              <w:headerReference w:type="first" r:id="rId39"/>
              <w:footerReference w:type="first" r:id="rId40"/>
              <w:pgSz w:w="11907" w:h="16839"/>
              <w:pgMar w:top="1134" w:right="567" w:bottom="1134" w:left="1701" w:header="567" w:footer="567" w:gutter="0"/>
              <w:pgNumType w:start="1"/>
              <w:cols w:space="1296"/>
              <w:titlePg/>
              <w:docGrid w:linePitch="360"/>
            </w:sectPr>
          </w:pPr>
        </w:p>
        <w:p>
          <w:pPr>
            <w:ind w:firstLine="5387"/>
            <w:rPr>
              <w:color w:val="000000"/>
              <w:szCs w:val="24"/>
            </w:rPr>
          </w:pPr>
          <w:r>
            <w:rPr>
              <w:color w:val="000000"/>
              <w:szCs w:val="24"/>
            </w:rPr>
            <w:t>Konsulinių pažymų išdavimo</w:t>
          </w:r>
        </w:p>
        <w:p>
          <w:pPr>
            <w:ind w:firstLine="5387"/>
            <w:rPr>
              <w:color w:val="000000"/>
              <w:szCs w:val="24"/>
            </w:rPr>
          </w:pPr>
          <w:r>
            <w:rPr>
              <w:color w:val="000000"/>
              <w:szCs w:val="24"/>
            </w:rPr>
            <w:t>tvarkos aprašo</w:t>
          </w:r>
        </w:p>
        <w:p>
          <w:pPr>
            <w:ind w:firstLine="5387"/>
            <w:rPr>
              <w:color w:val="000000"/>
              <w:szCs w:val="24"/>
            </w:rPr>
          </w:pPr>
          <w:r>
            <w:rPr>
              <w:color w:val="000000"/>
              <w:szCs w:val="24"/>
            </w:rPr>
            <w:t xml:space="preserve">8 priedas </w:t>
          </w:r>
        </w:p>
        <w:p>
          <w:pPr>
            <w:jc w:val="right"/>
            <w:rPr>
              <w:color w:val="000000"/>
              <w:szCs w:val="24"/>
              <w:lang w:val="en-US"/>
            </w:rPr>
          </w:pPr>
        </w:p>
        <w:p>
          <w:pPr>
            <w:jc w:val="center"/>
            <w:rPr>
              <w:b/>
              <w:bCs/>
            </w:rPr>
          </w:pPr>
          <w:r>
            <w:rPr>
              <w:b/>
              <w:bCs/>
              <w:color w:val="000000"/>
              <w:szCs w:val="24"/>
            </w:rPr>
            <w:t>(Prašymo išduoti konsulinę pažymą apie deklaruotą gyvenamąją vietą forma)</w:t>
          </w:r>
        </w:p>
        <w:p>
          <w:pPr>
            <w:jc w:val="right"/>
            <w:rPr>
              <w:szCs w:val="24"/>
            </w:rPr>
          </w:pPr>
        </w:p>
        <w:p>
          <w:pPr>
            <w:jc w:val="center"/>
            <w:rPr>
              <w:szCs w:val="24"/>
            </w:rPr>
          </w:pPr>
          <w:r>
            <w:rPr>
              <w:szCs w:val="24"/>
              <w:lang w:val="en-US"/>
            </w:rPr>
            <w:drawing>
              <wp:inline distT="0" distB="0" distL="0" distR="0">
                <wp:extent cx="563880" cy="556260"/>
                <wp:effectExtent l="0" t="0" r="7620" b="0"/>
                <wp:docPr id="1153222339"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pPr>
            <w:jc w:val="center"/>
            <w:rPr>
              <w:sz w:val="20"/>
            </w:rPr>
          </w:pPr>
        </w:p>
        <w:p>
          <w:pPr>
            <w:jc w:val="center"/>
            <w:rPr>
              <w:b/>
              <w:caps/>
              <w:szCs w:val="24"/>
            </w:rPr>
          </w:pPr>
          <w:r>
            <w:rPr>
              <w:b/>
              <w:caps/>
              <w:szCs w:val="24"/>
            </w:rPr>
            <w:t>LIETUVOS RESPUBLIKOS AMBASADA XXXXX respublikoje</w:t>
          </w:r>
        </w:p>
        <w:p>
          <w:pPr>
            <w:jc w:val="center"/>
            <w:rPr>
              <w:b/>
              <w:caps/>
              <w:szCs w:val="24"/>
              <w:lang w:eastAsia="lt-LT"/>
            </w:rPr>
          </w:pPr>
          <w:r>
            <w:rPr>
              <w:b/>
              <w:caps/>
              <w:szCs w:val="24"/>
              <w:lang w:eastAsia="lt-LT"/>
            </w:rPr>
            <w:t>EMBASSY OF THE REPUBLIC OF LITHUANIA TO XXXXX</w:t>
          </w:r>
        </w:p>
        <w:p>
          <w:pPr>
            <w:tabs>
              <w:tab w:val="center" w:pos="4819"/>
              <w:tab w:val="right" w:pos="9638"/>
            </w:tabs>
            <w:jc w:val="center"/>
            <w:rPr>
              <w:sz w:val="18"/>
              <w:szCs w:val="18"/>
            </w:rPr>
          </w:pPr>
        </w:p>
        <w:p>
          <w:pPr>
            <w:tabs>
              <w:tab w:val="center" w:pos="4819"/>
              <w:tab w:val="right" w:pos="9638"/>
            </w:tabs>
            <w:jc w:val="center"/>
            <w:rPr>
              <w:sz w:val="18"/>
              <w:szCs w:val="18"/>
              <w:lang w:val="fi-FI"/>
            </w:rPr>
          </w:pPr>
          <w:r>
            <w:rPr>
              <w:sz w:val="18"/>
              <w:szCs w:val="18"/>
            </w:rPr>
            <w:t>Adresas</w:t>
            <w:tab/>
            <w:t xml:space="preserve">, Valstybė, tel. +    , faksas + </w:t>
          </w:r>
        </w:p>
        <w:p>
          <w:pPr>
            <w:tabs>
              <w:tab w:val="left" w:pos="720"/>
              <w:tab w:val="center" w:pos="4819"/>
              <w:tab w:val="right" w:pos="9638"/>
            </w:tabs>
            <w:jc w:val="center"/>
            <w:rPr>
              <w:sz w:val="18"/>
              <w:szCs w:val="18"/>
              <w:lang w:val="fi-FI"/>
            </w:rPr>
          </w:pPr>
          <w:r>
            <w:rPr>
              <w:sz w:val="18"/>
              <w:szCs w:val="18"/>
            </w:rPr>
            <w:t xml:space="preserve">El. paštas </w:t>
            <w:tab/>
          </w:r>
          <w:r>
            <w:rPr>
              <w:sz w:val="18"/>
              <w:szCs w:val="18"/>
              <w:lang w:val="fi-FI"/>
            </w:rPr>
            <w:t xml:space="preserve">, </w:t>
          </w:r>
          <w:r>
            <w:rPr>
              <w:sz w:val="18"/>
              <w:szCs w:val="18"/>
            </w:rPr>
            <w:t>http://</w:t>
          </w:r>
        </w:p>
        <w:tbl>
          <w:tblPr>
            <w:tblW w:w="9608" w:type="dxa"/>
            <w:jc w:val="center"/>
            <w:tblBorders>
              <w:top w:val="single" w:sz="4" w:space="0" w:color="auto"/>
              <w:insideH w:val="single" w:sz="4" w:space="0" w:color="auto"/>
              <w:insideV w:val="single" w:sz="4" w:space="0" w:color="auto"/>
            </w:tblBorders>
            <w:tblLayout w:type="fixed"/>
            <w:tblLook w:val="04A0" w:firstRow="1" w:lastRow="0" w:firstColumn="1" w:lastColumn="0" w:noHBand="0" w:noVBand="1"/>
          </w:tblPr>
          <w:tblGrid>
            <w:gridCol w:w="5073"/>
            <w:gridCol w:w="3977"/>
            <w:gridCol w:w="558"/>
          </w:tblGrid>
          <w:tr>
            <w:trPr>
              <w:gridAfter w:val="1"/>
              <w:wAfter w:w="593" w:type="dxa"/>
              <w:trHeight w:val="270"/>
              <w:jc w:val="center"/>
            </w:trPr>
            <w:tc>
              <w:tcPr>
                <w:tcW w:w="9608" w:type="dxa"/>
                <w:gridSpan w:val="2"/>
              </w:tcPr>
              <w:p>
                <w:pPr>
                  <w:tabs>
                    <w:tab w:val="center" w:pos="4819"/>
                    <w:tab w:val="right" w:pos="9638"/>
                  </w:tabs>
                  <w:jc w:val="center"/>
                  <w:rPr>
                    <w:szCs w:val="24"/>
                    <w:lang w:eastAsia="lt-LT"/>
                  </w:rPr>
                </w:pPr>
              </w:p>
            </w:tc>
          </w:tr>
          <w:tr>
            <w:tblPrEx>
              <w:tblBorders>
                <w:left w:val="single" w:sz="4" w:space="0" w:color="auto"/>
                <w:bottom w:val="single" w:sz="4" w:space="0" w:color="auto"/>
                <w:right w:val="single" w:sz="4" w:space="0" w:color="auto"/>
              </w:tblBorders>
            </w:tblPrEx>
            <w:trPr>
              <w:jc w:val="center"/>
            </w:trPr>
            <w:tc>
              <w:tcPr>
                <w:tcW w:w="5387" w:type="dxa"/>
                <w:tcBorders>
                  <w:top w:val="nil"/>
                  <w:left w:val="nil"/>
                  <w:bottom w:val="nil"/>
                  <w:right w:val="nil"/>
                </w:tcBorders>
              </w:tcPr>
              <w:p>
                <w:pPr>
                  <w:rPr>
                    <w:lang w:eastAsia="lt-LT"/>
                  </w:rPr>
                </w:pPr>
              </w:p>
            </w:tc>
            <w:tc>
              <w:tcPr>
                <w:tcW w:w="4814" w:type="dxa"/>
                <w:gridSpan w:val="2"/>
                <w:tcBorders>
                  <w:top w:val="nil"/>
                  <w:left w:val="nil"/>
                  <w:bottom w:val="nil"/>
                  <w:right w:val="nil"/>
                </w:tcBorders>
              </w:tcPr>
              <w:p>
                <w:pPr>
                  <w:tabs>
                    <w:tab w:val="left" w:pos="283"/>
                    <w:tab w:val="left" w:pos="1985"/>
                    <w:tab w:val="left" w:pos="2977"/>
                  </w:tabs>
                  <w:rPr>
                    <w:lang w:eastAsia="lt-LT"/>
                  </w:rPr>
                </w:pPr>
              </w:p>
            </w:tc>
          </w:tr>
        </w:tbl>
        <w:p>
          <w:pPr/>
        </w:p>
        <w:p>
          <w:pPr>
            <w:tabs>
              <w:tab w:val="left" w:pos="283"/>
              <w:tab w:val="left" w:pos="1985"/>
              <w:tab w:val="left" w:pos="2977"/>
            </w:tabs>
            <w:jc w:val="center"/>
            <w:rPr>
              <w:b/>
              <w:bCs/>
              <w:szCs w:val="24"/>
            </w:rPr>
          </w:pPr>
          <w:r>
            <w:rPr>
              <w:b/>
              <w:bCs/>
              <w:szCs w:val="24"/>
            </w:rPr>
            <w:t>KONSULINĖ PAŽYMA</w:t>
          </w:r>
        </w:p>
        <w:p>
          <w:pPr>
            <w:tabs>
              <w:tab w:val="left" w:pos="283"/>
              <w:tab w:val="left" w:pos="1985"/>
              <w:tab w:val="left" w:pos="2977"/>
            </w:tabs>
            <w:jc w:val="center"/>
            <w:rPr>
              <w:b/>
              <w:bCs/>
              <w:szCs w:val="24"/>
            </w:rPr>
          </w:pPr>
          <w:r>
            <w:rPr>
              <w:b/>
              <w:bCs/>
              <w:szCs w:val="24"/>
            </w:rPr>
            <w:t>APIE DEKLARUOTĄ GYVENAMĄJĄ VIETĄ</w:t>
          </w:r>
        </w:p>
        <w:p>
          <w:pPr>
            <w:tabs>
              <w:tab w:val="left" w:pos="283"/>
              <w:tab w:val="left" w:pos="1985"/>
              <w:tab w:val="left" w:pos="2977"/>
            </w:tabs>
            <w:jc w:val="center"/>
            <w:rPr>
              <w:b/>
              <w:bCs/>
              <w:szCs w:val="24"/>
            </w:rPr>
          </w:pPr>
        </w:p>
        <w:p>
          <w:pPr>
            <w:tabs>
              <w:tab w:val="left" w:pos="283"/>
              <w:tab w:val="left" w:pos="1985"/>
              <w:tab w:val="left" w:pos="2977"/>
            </w:tabs>
            <w:jc w:val="center"/>
            <w:rPr>
              <w:szCs w:val="24"/>
            </w:rPr>
          </w:pPr>
          <w:r>
            <w:rPr>
              <w:szCs w:val="24"/>
            </w:rPr>
            <w:t>XXXX-XX-XX Nr. XXX</w:t>
          </w:r>
        </w:p>
        <w:p>
          <w:pPr>
            <w:tabs>
              <w:tab w:val="left" w:pos="283"/>
              <w:tab w:val="left" w:pos="1985"/>
              <w:tab w:val="left" w:pos="2977"/>
            </w:tabs>
            <w:rPr>
              <w:b/>
              <w:bCs/>
              <w:szCs w:val="24"/>
            </w:rPr>
          </w:pPr>
        </w:p>
        <w:p>
          <w:pPr>
            <w:tabs>
              <w:tab w:val="left" w:pos="9214"/>
            </w:tabs>
            <w:ind w:firstLine="709"/>
            <w:jc w:val="both"/>
            <w:rPr>
              <w:szCs w:val="24"/>
            </w:rPr>
          </w:pPr>
          <w:r>
            <w:rPr>
              <w:szCs w:val="24"/>
            </w:rPr>
            <w:t>Lietuvos Respublikos gyventojų registro XXXX-XX-XX duomenimis:</w:t>
          </w:r>
        </w:p>
        <w:p>
          <w:pPr>
            <w:tabs>
              <w:tab w:val="left" w:pos="9214"/>
            </w:tabs>
            <w:ind w:firstLine="709"/>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
            <w:gridCol w:w="3908"/>
            <w:gridCol w:w="5535"/>
          </w:tblGrid>
          <w:tr>
            <w:tc>
              <w:tcPr>
                <w:tcW w:w="209"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1</w:t>
                </w:r>
              </w:p>
            </w:tc>
            <w:tc>
              <w:tcPr>
                <w:tcW w:w="1983"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Asmens kodas</w:t>
                </w:r>
              </w:p>
            </w:tc>
            <w:tc>
              <w:tcPr>
                <w:tcW w:w="2807"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09"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2</w:t>
                </w:r>
              </w:p>
            </w:tc>
            <w:tc>
              <w:tcPr>
                <w:tcW w:w="1983"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Vardas</w:t>
                </w:r>
              </w:p>
            </w:tc>
            <w:tc>
              <w:tcPr>
                <w:tcW w:w="2807"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09"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3</w:t>
                </w:r>
              </w:p>
            </w:tc>
            <w:tc>
              <w:tcPr>
                <w:tcW w:w="1983"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r>
                  <w:rPr>
                    <w:szCs w:val="24"/>
                    <w:lang w:val="en-US" w:eastAsia="lt-LT"/>
                  </w:rPr>
                  <w:t>Pavardė</w:t>
                </w:r>
              </w:p>
            </w:tc>
            <w:tc>
              <w:tcPr>
                <w:tcW w:w="2807"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09"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4</w:t>
                </w:r>
              </w:p>
            </w:tc>
            <w:tc>
              <w:tcPr>
                <w:tcW w:w="1983"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val="en-US" w:eastAsia="lt-LT"/>
                  </w:rPr>
                  <w:t>Gimimo data</w:t>
                </w:r>
              </w:p>
            </w:tc>
            <w:tc>
              <w:tcPr>
                <w:tcW w:w="2807" w:type="pct"/>
                <w:tcBorders>
                  <w:top w:val="single" w:sz="4" w:space="0" w:color="auto"/>
                  <w:left w:val="single" w:sz="4" w:space="0" w:color="auto"/>
                  <w:bottom w:val="single" w:sz="4" w:space="0" w:color="auto"/>
                  <w:right w:val="single" w:sz="4" w:space="0" w:color="auto"/>
                </w:tcBorders>
                <w:hideMark/>
              </w:tcPr>
              <w:p>
                <w:pPr>
                  <w:spacing w:line="360" w:lineRule="auto"/>
                  <w:rPr>
                    <w:szCs w:val="24"/>
                    <w:lang w:val="en-US" w:eastAsia="lt-LT"/>
                  </w:rPr>
                </w:pPr>
              </w:p>
            </w:tc>
          </w:tr>
          <w:tr>
            <w:tc>
              <w:tcPr>
                <w:tcW w:w="209"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5</w:t>
                </w:r>
              </w:p>
            </w:tc>
            <w:tc>
              <w:tcPr>
                <w:tcW w:w="1983"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r>
                  <w:rPr>
                    <w:szCs w:val="24"/>
                    <w:lang w:val="en-US" w:eastAsia="lt-LT"/>
                  </w:rPr>
                  <w:t>Pilietybė</w:t>
                </w:r>
              </w:p>
            </w:tc>
            <w:tc>
              <w:tcPr>
                <w:tcW w:w="2807" w:type="pct"/>
                <w:tcBorders>
                  <w:top w:val="single" w:sz="4" w:space="0" w:color="auto"/>
                  <w:left w:val="single" w:sz="4" w:space="0" w:color="auto"/>
                  <w:bottom w:val="single" w:sz="4" w:space="0" w:color="auto"/>
                  <w:right w:val="single" w:sz="4" w:space="0" w:color="auto"/>
                </w:tcBorders>
              </w:tcPr>
              <w:p>
                <w:pPr>
                  <w:spacing w:line="360" w:lineRule="auto"/>
                  <w:rPr>
                    <w:szCs w:val="24"/>
                    <w:lang w:val="en-US" w:eastAsia="lt-LT"/>
                  </w:rPr>
                </w:pPr>
              </w:p>
            </w:tc>
          </w:tr>
          <w:tr>
            <w:tc>
              <w:tcPr>
                <w:tcW w:w="209" w:type="pct"/>
                <w:tcBorders>
                  <w:top w:val="single" w:sz="4" w:space="0" w:color="auto"/>
                  <w:left w:val="single" w:sz="4" w:space="0" w:color="auto"/>
                  <w:bottom w:val="single" w:sz="4" w:space="0" w:color="auto"/>
                  <w:right w:val="single" w:sz="4" w:space="0" w:color="auto"/>
                </w:tcBorders>
                <w:hideMark/>
              </w:tcPr>
              <w:p>
                <w:pPr>
                  <w:spacing w:line="360" w:lineRule="auto"/>
                  <w:jc w:val="center"/>
                  <w:rPr>
                    <w:szCs w:val="24"/>
                    <w:lang w:eastAsia="lt-LT"/>
                  </w:rPr>
                </w:pPr>
                <w:r>
                  <w:rPr>
                    <w:szCs w:val="24"/>
                    <w:lang w:eastAsia="lt-LT"/>
                  </w:rPr>
                  <w:t>6</w:t>
                </w:r>
              </w:p>
            </w:tc>
            <w:tc>
              <w:tcPr>
                <w:tcW w:w="1983" w:type="pct"/>
                <w:tcBorders>
                  <w:top w:val="single" w:sz="4" w:space="0" w:color="auto"/>
                  <w:left w:val="single" w:sz="4" w:space="0" w:color="auto"/>
                  <w:bottom w:val="single" w:sz="4" w:space="0" w:color="auto"/>
                  <w:right w:val="single" w:sz="4" w:space="0" w:color="auto"/>
                </w:tcBorders>
                <w:hideMark/>
              </w:tcPr>
              <w:p>
                <w:pPr>
                  <w:spacing w:line="360" w:lineRule="auto"/>
                  <w:rPr>
                    <w:szCs w:val="24"/>
                    <w:lang w:eastAsia="lt-LT"/>
                  </w:rPr>
                </w:pPr>
                <w:r>
                  <w:rPr>
                    <w:szCs w:val="24"/>
                    <w:lang w:eastAsia="lt-LT"/>
                  </w:rPr>
                  <w:t>Deklaruota gyvenamoji vieta</w:t>
                </w:r>
              </w:p>
            </w:tc>
            <w:tc>
              <w:tcPr>
                <w:tcW w:w="2807"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r>
            <w:tc>
              <w:tcPr>
                <w:tcW w:w="209" w:type="pct"/>
                <w:tcBorders>
                  <w:top w:val="single" w:sz="4" w:space="0" w:color="auto"/>
                  <w:left w:val="single" w:sz="4" w:space="0" w:color="auto"/>
                  <w:bottom w:val="single" w:sz="4" w:space="0" w:color="auto"/>
                  <w:right w:val="single" w:sz="4" w:space="0" w:color="auto"/>
                </w:tcBorders>
              </w:tcPr>
              <w:p>
                <w:pPr>
                  <w:spacing w:line="360" w:lineRule="auto"/>
                  <w:jc w:val="center"/>
                  <w:rPr>
                    <w:szCs w:val="24"/>
                    <w:lang w:eastAsia="lt-LT"/>
                  </w:rPr>
                </w:pPr>
                <w:r>
                  <w:rPr>
                    <w:szCs w:val="24"/>
                    <w:lang w:eastAsia="lt-LT"/>
                  </w:rPr>
                  <w:t>7</w:t>
                </w:r>
              </w:p>
            </w:tc>
            <w:tc>
              <w:tcPr>
                <w:tcW w:w="1983" w:type="pct"/>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Gyvenamosios vietos deklaravimo data</w:t>
                </w:r>
              </w:p>
            </w:tc>
            <w:tc>
              <w:tcPr>
                <w:tcW w:w="2807" w:type="pct"/>
                <w:tcBorders>
                  <w:top w:val="single" w:sz="4" w:space="0" w:color="auto"/>
                  <w:left w:val="single" w:sz="4" w:space="0" w:color="auto"/>
                  <w:bottom w:val="single" w:sz="4" w:space="0" w:color="auto"/>
                  <w:right w:val="single" w:sz="4" w:space="0" w:color="auto"/>
                </w:tcBorders>
              </w:tcPr>
              <w:p>
                <w:pPr>
                  <w:spacing w:line="360" w:lineRule="auto"/>
                  <w:rPr>
                    <w:szCs w:val="24"/>
                    <w:lang w:eastAsia="lt-LT"/>
                  </w:rPr>
                </w:pPr>
              </w:p>
            </w:tc>
          </w:tr>
        </w:tbl>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p>
        <w:p>
          <w:pPr>
            <w:tabs>
              <w:tab w:val="left" w:pos="283"/>
              <w:tab w:val="left" w:pos="1985"/>
              <w:tab w:val="left" w:pos="2977"/>
            </w:tabs>
            <w:rPr>
              <w:szCs w:val="24"/>
            </w:rPr>
          </w:pPr>
          <w:r>
            <w:rPr>
              <w:szCs w:val="24"/>
            </w:rPr>
            <w:t>Pareigos</w:t>
          </w:r>
          <w:r>
            <w:tab/>
            <w:tab/>
            <w:tab/>
            <w:tab/>
            <w:tab/>
            <w:tab/>
          </w:r>
          <w:r>
            <w:rPr>
              <w:szCs w:val="24"/>
            </w:rPr>
            <w:t>Vardas Pavardė</w:t>
          </w:r>
        </w:p>
        <w:p>
          <w:pPr>
            <w:rPr>
              <w:color w:val="000000"/>
              <w:szCs w:val="24"/>
            </w:rPr>
          </w:pPr>
        </w:p>
        <w:sdt>
          <w:sdtPr>
            <w:alias w:val="pabaiga"/>
            <w:tag w:val="part_5540ab535b244557af078ddc6392b762"/>
            <w:lock w:val="sdtLocked"/>
            <w:richText/>
          </w:sdtPr>
          <w:sdtContent>
            <w:p>
              <w:pPr>
                <w:jc w:val="center"/>
                <w:rPr>
                  <w:color w:val="000000"/>
                  <w:szCs w:val="24"/>
                </w:rPr>
              </w:pPr>
              <w:r>
                <w:rPr>
                  <w:color w:val="000000"/>
                  <w:szCs w:val="24"/>
                </w:rPr>
                <w:t>________________________________</w:t>
              </w:r>
            </w:p>
            <w:p>
              <w:pPr>
                <w:ind w:firstLine="4820"/>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FF377A3A3B">
            <w:r w:rsidRPr="00532B9F">
              <w:rPr>
                <w:rFonts w:ascii="Times New Roman" w:eastAsia="MS Mincho" w:hAnsi="Times New Roman"/>
                <w:sz w:val="20"/>
                <w:iCs/>
                <w:color w:val="0000FF" w:themeColor="hyperlink"/>
                <w:u w:val="single"/>
              </w:rPr>
              <w:t>V-40</w:t>
            </w:r>
          </w:fldSimple>
          <w:r>
            <w:rPr>
              <w:rFonts w:ascii="Times New Roman" w:eastAsia="MS Mincho" w:hAnsi="Times New Roman"/>
              <w:sz w:val="20"/>
              <w:iCs/>
            </w:rPr>
            <w:t>,
2007-04-16,
Žin., 2007, Nr.
46-1765 (2007-04-26), i. k. 1072290ISAK0000V-40                </w:t>
          </w:r>
        </w:p>
        <w:p>
          <w:pPr>
            <w:jc w:val="both"/>
            <w:rPr>
              <w:rFonts w:ascii="Times New Roman" w:hAnsi="Times New Roman"/>
            </w:rPr>
          </w:pPr>
          <w:r>
            <w:rPr>
              <w:rFonts w:ascii="Times New Roman" w:hAnsi="Times New Roman"/>
              <w:sz w:val="20"/>
            </w:rPr>
            <w:t>Dėl Lietuvos Respublikos užsienio reikalų ministro 2006 m. gruodžio 11 d. įsakymo Nr. V-154 "Dėl Konsulinių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8f6790286111e4a6deb7cdea22d38c">
            <w:r w:rsidRPr="00532B9F">
              <w:rPr>
                <w:rFonts w:ascii="Times New Roman" w:eastAsia="MS Mincho" w:hAnsi="Times New Roman"/>
                <w:sz w:val="20"/>
                <w:iCs/>
                <w:color w:val="0000FF" w:themeColor="hyperlink"/>
                <w:u w:val="single"/>
              </w:rPr>
              <w:t>V-135</w:t>
            </w:r>
          </w:fldSimple>
          <w:r>
            <w:rPr>
              <w:rFonts w:ascii="Times New Roman" w:eastAsia="MS Mincho" w:hAnsi="Times New Roman"/>
              <w:sz w:val="20"/>
              <w:iCs/>
            </w:rPr>
            <w:t>,
2014-08-20,
paskelbta TAR 2014-08-20, i. k. 2014-11101                </w:t>
          </w:r>
        </w:p>
        <w:p>
          <w:pPr>
            <w:jc w:val="both"/>
            <w:rPr>
              <w:rFonts w:ascii="Times New Roman" w:hAnsi="Times New Roman"/>
            </w:rPr>
          </w:pPr>
          <w:r>
            <w:rPr>
              <w:rFonts w:ascii="Times New Roman" w:hAnsi="Times New Roman"/>
              <w:sz w:val="20"/>
            </w:rPr>
            <w:t>Dėl Lietuvos Respublikos užsienio reikalų ministro 2006 m. gruodžio 11 d. įsakymo Nr. V-154 „Dėl Konsulinių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547ab2750811f1b53dfa020e517810">
            <w:r w:rsidRPr="00532B9F">
              <w:rPr>
                <w:rFonts w:ascii="Times New Roman" w:eastAsia="MS Mincho" w:hAnsi="Times New Roman"/>
                <w:sz w:val="20"/>
                <w:iCs/>
                <w:color w:val="0000FF" w:themeColor="hyperlink"/>
                <w:u w:val="single"/>
              </w:rPr>
              <w:t>V-200</w:t>
            </w:r>
          </w:fldSimple>
          <w:r>
            <w:rPr>
              <w:rFonts w:ascii="Times New Roman" w:eastAsia="MS Mincho" w:hAnsi="Times New Roman"/>
              <w:sz w:val="20"/>
              <w:iCs/>
            </w:rPr>
            <w:t>,
2026-07-01,
paskelbta TAR 2026-07-01, i. k. 2026-11351                </w:t>
          </w:r>
        </w:p>
        <w:p>
          <w:pPr>
            <w:jc w:val="both"/>
            <w:rPr>
              <w:rFonts w:ascii="Times New Roman" w:hAnsi="Times New Roman"/>
            </w:rPr>
          </w:pPr>
          <w:r>
            <w:rPr>
              <w:rFonts w:ascii="Times New Roman" w:hAnsi="Times New Roman"/>
              <w:sz w:val="20"/>
            </w:rPr>
            <w:t>Dėl Lietuvos Respublikos užsienio reikalų ministro 2006 m. gruodžio 11 d. įsakymo Nr. V-154 „Dėl Konsulinių pažymų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5002EFF" w:usb1="C000E47F" w:usb2="0000002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200ACFF" w:usb2="00000009" w:usb3="00000000" w:csb0="000001FF" w:csb1="00000000"/>
  </w:font>
  <w:font w:name="ArialMT">
    <w:altName w:val="Microsoft YaHei"/>
    <w:panose1 w:val="00000000000000000000"/>
    <w:charset w:val="86"/>
    <w:family w:val="auto"/>
    <w:notTrueType/>
    <w:pitch w:val="default"/>
    <w:sig w:usb0="00000001" w:usb1="080E0000" w:usb2="00000010" w:usb3="00000000" w:csb0="0004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right"/>
      <w:rPr>
        <w:sz w:val="22"/>
        <w:szCs w:val="22"/>
      </w:rPr>
    </w:pPr>
    <w:r>
      <w:rPr>
        <w:sz w:val="22"/>
        <w:szCs w:val="22"/>
        <w:lang w:val="en-US"/>
      </w:rPr>
      <w:drawing>
        <wp:inline distT="0" distB="0" distL="0" distR="0">
          <wp:extent cx="1384818" cy="552893"/>
          <wp:effectExtent l="0" t="0" r="6350" b="0"/>
          <wp:docPr id="1879733878" name="Picture 1" descr="A flag with blue tex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203608" name="Picture 1" descr="A flag with blue text  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414312" cy="564668"/>
                  </a:xfrm>
                  <a:prstGeom prst="rect">
                    <a:avLst/>
                  </a:prstGeom>
                </pic:spPr>
              </pic:pic>
            </a:graphicData>
          </a:graphic>
        </wp:inline>
      </w:drawing>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right"/>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776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E98113D"/>
  <w15:docId w15:val="{C1849D0D-2ED5-4C00-A33A-FF469319EAB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wmf"/>
  <Relationship Id="rId15" Type="http://schemas.openxmlformats.org/officeDocument/2006/relationships/hyperlink" TargetMode="External" Target="https://www.e-tar.lt/portal/lt/legalAct/TAR.F617B8D97E05"/>
  <Relationship Id="rId16" Type="http://schemas.openxmlformats.org/officeDocument/2006/relationships/hyperlink" TargetMode="External" Target="https://www.e-tar.lt/portal/lt/legalAct/TAR.724954787E8D"/>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hyperlink" TargetMode="External" Target="http://eur-lex.europa.eu/legal-content/LIT/TXT/?uri=CELEX:32016R0679&amp;locale=lt"/>
  <Relationship Id="rId24" Type="http://schemas.openxmlformats.org/officeDocument/2006/relationships/hyperlink" TargetMode="External" Target="http://eur-lex.europa.eu/legal-content/LIT/TXT/?uri=CELEX:31995L0046&amp;locale=lt"/>
  <Relationship Id="rId25" Type="http://schemas.openxmlformats.org/officeDocument/2006/relationships/image" Target="media/image1.png"/>
  <Relationship Id="rId26" Type="http://schemas.openxmlformats.org/officeDocument/2006/relationships/image" Target="media/image2.png"/>
  <Relationship Id="rId27" Type="http://schemas.openxmlformats.org/officeDocument/2006/relationships/image" Target="media/image3.png"/>
  <Relationship Id="rId28" Type="http://schemas.openxmlformats.org/officeDocument/2006/relationships/image" Target="media/image4.png"/>
  <Relationship Id="rId29" Type="http://schemas.openxmlformats.org/officeDocument/2006/relationships/hyperlink" TargetMode="External" Target="http://eur-lex.europa.eu/legal-content/LIT/TXT/?uri=CELEX:32016R0679&amp;locale=lt"/>
  <Relationship Id="rId3" Type="http://schemas.openxmlformats.org/officeDocument/2006/relationships/footer" Target="footer1.xml"/>
  <Relationship Id="rId30" Type="http://schemas.openxmlformats.org/officeDocument/2006/relationships/hyperlink" TargetMode="External" Target="http://eur-lex.europa.eu/legal-content/LIT/TXT/?uri=CELEX:31995L0046&amp;locale=lt"/>
  <Relationship Id="rId31" Type="http://schemas.openxmlformats.org/officeDocument/2006/relationships/hyperlink" TargetMode="External" Target="http://eur-lex.europa.eu/legal-content/LIT/TXT/?uri=CELEX:32016R0679&amp;locale=lt"/>
  <Relationship Id="rId32" Type="http://schemas.openxmlformats.org/officeDocument/2006/relationships/hyperlink" TargetMode="External" Target="http://eur-lex.europa.eu/legal-content/LIT/TXT/?uri=CELEX:31995L0046&amp;locale=lt"/>
  <Relationship Id="rId33" Type="http://schemas.openxmlformats.org/officeDocument/2006/relationships/image" Target="media/image5.png"/>
  <Relationship Id="rId34" Type="http://schemas.openxmlformats.org/officeDocument/2006/relationships/image" Target="media/image6.png"/>
  <Relationship Id="rId35" Type="http://schemas.openxmlformats.org/officeDocument/2006/relationships/header" Target="header10.xml"/>
  <Relationship Id="rId36" Type="http://schemas.openxmlformats.org/officeDocument/2006/relationships/header" Target="header11.xml"/>
  <Relationship Id="rId37" Type="http://schemas.openxmlformats.org/officeDocument/2006/relationships/footer" Target="footer10.xml"/>
  <Relationship Id="rId38" Type="http://schemas.openxmlformats.org/officeDocument/2006/relationships/footer" Target="footer11.xml"/>
  <Relationship Id="rId39" Type="http://schemas.openxmlformats.org/officeDocument/2006/relationships/header" Target="header12.xml"/>
  <Relationship Id="rId4" Type="http://schemas.openxmlformats.org/officeDocument/2006/relationships/footer" Target="footer2.xml"/>
  <Relationship Id="rId40" Type="http://schemas.openxmlformats.org/officeDocument/2006/relationships/footer" Target="footer12.xml"/>
  <Relationship Id="rId41" Type="http://schemas.openxmlformats.org/officeDocument/2006/relationships/image" Target="media/image7.png"/>
  <Relationship Id="rId42" Type="http://schemas.openxmlformats.org/officeDocument/2006/relationships/customXml" Target="../customXml/item1.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_rels/footer7.xml.rels><?xml version="1.0" encoding="UTF-8"?>

<Relationships xmlns="http://schemas.openxmlformats.org/package/2006/relationships">
  <Relationship Id="rId1" Type="http://schemas.openxmlformats.org/officeDocument/2006/relationships/image" Target="media/image8.png"/>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7f0389fe9348de9cd2807b0691899f" PartId="0091124287454c9888693fa7a19caced">
    <Part Type="preambule" DocPartId="05038a58fdcc4211a9aca23b0d42dfda" PartId="52bc61563d2f4b22b9407ccd671fd335"/>
    <Part Type="pastraipa" DocPartId="fbb22be11594446fbea6ce5d7dd618f8" PartId="866f761791c84dd6b34468db3cbef397"/>
    <Part Type="signatura" DocPartId="d316a8b721cd49648801abfce0471765" PartId="7413c7764ad242818135f8fd83efe6bd"/>
  </Part>
  <Part Type="patvirtinta" Title="KONSULINIŲ PAŽYMŲ IŠDAVIMO TVARKOS APRAŠAS" DocPartId="221c047679bd4295868322eaa00d9f53" PartId="e403d09d1aa8475e96075c80803121b1">
    <Part Type="skyrius" Nr="1" Title="BENDROSIOS NUOSTATOS" DocPartId="42ec36ab43d141728bbd3c4fc21e4615" PartId="b3d9966b1f904ac185fb0ed61033d870">
      <Part Type="punktas" Nr="1" Abbr="1 p." DocPartId="415d4b67ff9b429e980e5d1b05cdfce7" PartId="d4eb5380589844c6909769140eaef9d9"/>
      <Part Type="punktas" Nr="2" Abbr="2 p." DocPartId="004eb5bd358e4ddfb76a2ee720acd45e" PartId="b1379921db3e4e009d863d14e7eab3cc"/>
      <Part Type="punktas" Nr="3" Abbr="3 p." DocPartId="f824c54da7f94f93aef28f38b6e24871" PartId="543aff7ae41444f1a4ce77a90fb45ff2"/>
      <Part Type="punktas" Nr="4" Abbr="4 p." DocPartId="30a8f2152e3d4d4ba22f8c1be1d536d8" PartId="6ddcf107e26a4f9d86caca1c3fe414d9"/>
      <Part Type="punktas" Nr="5" Abbr="5 p." DocPartId="ee6f9bc7a35a46c885d7d50e6ef17cd9" PartId="175dfd39c99c4c249e3aaeb22242cdb9"/>
      <Part Type="punktas" Nr="6" Abbr="6 p." DocPartId="084dfb2d780c4b7e87a9197baca0f8aa" PartId="c5ef3cd1276846269d07479ddcac2414"/>
      <Part Type="punktas" Nr="7" Abbr="7 p." DocPartId="c6664bbd4992410486863cf347a5599b" PartId="aaf2babed78046d395ce824c02120b49">
        <Part Type="papunktis" Nr="7.1" Abbr="7.1 pp." DocPartId="13725a7df6234543acdc78eea61e3d60" PartId="1a15212150eb420caf1759b7c037d113"/>
        <Part Type="papunktis" Nr="7.2" Abbr="7.2 pp." DocPartId="5cdc765c4b824898bdf5ece828fb92c1" PartId="b83943a161894f8e89e4ebc8c1c5a52d"/>
        <Part Type="papunktis" Nr="7.3" Abbr="7.3 pp." DocPartId="0c8c44e0d9fb40b5acc22d49194f388d" PartId="968f3fb981f24806815beed511cae893"/>
      </Part>
      <Part Type="punktas" Nr="8" Abbr="8 p." DocPartId="38370ee44b1b474bac7303c5363a0c2f" PartId="bc61d2dc2e3b49c689f47872ed6c61dc">
        <Part Type="papunktis" Nr="8.1" Abbr="8.1 pp." DocPartId="355ed6d9ebce46cd919f76503316d2ea" PartId="16b896b62cff4ba5b62e8e1bf58d9ecc"/>
        <Part Type="papunktis" Nr="8.2" Abbr="8.2 pp." DocPartId="ec16137013fc44f7a481fc8dd6b1975d" PartId="d12b1377cff54d6bbc702abfd4b69683"/>
        <Part Type="papunktis" Nr="8.3" Abbr="8.3 pp." DocPartId="abaf3b4f28c3416fa2e893a12e6bd968" PartId="4cb7601f24fb4e47a7db7845a48cfeb1"/>
        <Part Type="papunktis" Nr="8.4" Abbr="8.4 pp." DocPartId="d4878af7c87a459fbf3c9ec72dbfd2b8" PartId="2a93f03fd1294e06aa39f201cf16f53e"/>
        <Part Type="papunktis" Nr="8.5" Abbr="8.5 pp." DocPartId="968a92713b984ba4b521bf74b8bc26a4" PartId="0e081f1d95174603b719d1ea3c7ba360"/>
        <Part Type="papunktis" Nr="8.6" Abbr="8.6 pp." DocPartId="f68ef13ebe0a42f99a0fd19b2ae7252b" PartId="4bccc37206a74cc6a55c724bcfdf86b1"/>
        <Part Type="papunktis" Nr="8.7" Abbr="8.7 pp." DocPartId="74624e086fc048c5981f1cc32f7a52ef" PartId="b5d317321a934487b6014806b7518fcf"/>
      </Part>
      <Part Type="punktas" Nr="9" Abbr="9 p." DocPartId="d34b8e084e504a0b9a73e3be29ad1bc5" PartId="c0cd2048c11c45eaa596f8fc3ef9bdf9"/>
      <Part Type="punktas" Nr="10" Abbr="10 p." DocPartId="7f7e460e99164971821ad17d990b9b54" PartId="1a42730d389a443b92e42d46c9d91847">
        <Part Type="papunktis" Nr="10.1" Abbr="10.1 pp." DocPartId="51280ab4382f42359fae6e84b7883413" PartId="d08b8a3543ad4d26b182a76f973a5e66"/>
        <Part Type="papunktis" Nr="10.2" Abbr="10.2 pp." DocPartId="43e9a770a49c46a0be35ced33ece1052" PartId="f175906946b54e5ea0abc06645722f2e"/>
      </Part>
      <Part Type="punktas" Nr="11" Abbr="11 p." DocPartId="79cf76774c0b4dda9a9986219bc67eca" PartId="ac4213fb6bbe4fc086cab4fc2541c2d9"/>
      <Part Type="punktas" Nr="12" Abbr="12 p." DocPartId="39aeb3d1766848cd9b161e899a3775a8" PartId="dd1799ad38bd4f9fa12d248436ef6450"/>
    </Part>
    <Part Type="skyrius" Nr="2" Title="PRAŠYMO PATEIKIMAS" DocPartId="2ca877ac2c44470abd1e1a521c4fd897" PartId="43adee38b5da4c79b11d5f455b95bef4">
      <Part Type="punktas" Nr="13" Abbr="13 p." DocPartId="a738e8331314452eba62a831206d276f" PartId="abb50be2eebf4666bda22f2883eb4bed"/>
      <Part Type="punktas" Nr="14" Abbr="14 p." DocPartId="08c6722982b24429bc79b059068e9a93" PartId="2eb8bf31de0147a69255b47bb528731d"/>
      <Part Type="punktas" Nr="15" Abbr="15 p." DocPartId="f498493a5f2c464fa0346368431b666e" PartId="05d92650648d4324b5c569112f401c81"/>
      <Part Type="punktas" Nr="16" Abbr="16 p." DocPartId="1ee830dc3ff34bb29093a4690eb6a4a4" PartId="d2c0bd180b6a4f74abe289c48553faac">
        <Part Type="papunktis" Nr="16.1" Abbr="16.1 pp." DocPartId="1e532598933a4550aa79ee3106ab56cf" PartId="fa657ad77ee5400a8b7412e2beb36e9f"/>
        <Part Type="papunktis" Nr="16.2" Abbr="16.2 pp." DocPartId="1914e1d5f6b04209807cddccdf16f10f" PartId="9a55f1c2a6c74b95b5faed70ce7ef1fd"/>
        <Part Type="papunktis" Nr="16.3" Abbr="16.3 pp." DocPartId="a2516fffab2d4a15b65051accd88c235" PartId="4129d8aefde84bf5b79d49aa562177b2"/>
        <Part Type="papunktis" Nr="16.4" Abbr="16.4 pp." DocPartId="0ffc79a36acb4ab8a5b2c70dd869272d" PartId="b16ff501b4354a3c9d7be7d5216f71a3"/>
      </Part>
      <Part Type="punktas" Nr="17" Abbr="17 p." DocPartId="def824b668ee46c2adbccfa571231198" PartId="02393edc80074cf0a6dea72c73a35acb"/>
    </Part>
    <Part Type="skyrius" Nr="3" Title="PRAŠYMO NAGRINĖJIMAS IR KONSULINĖS PAŽYMOS IŠDAVIMAS" DocPartId="543a96de8ce24743b80071ecf6bf3983" PartId="213bf42834c34d048feb0e230e12104b">
      <Part Type="punktas" Nr="18" Abbr="18 p." DocPartId="f96daa24a8574a90ae032e8a49871d6b" PartId="3110b76c1a6b4b6bb485154663bf6965"/>
      <Part Type="punktas" Nr="19" Abbr="19 p." DocPartId="acfe0a7015dd42748b6dd5aaba3bf84d" PartId="af6b380b7cb645978147cc7a450a345e"/>
      <Part Type="punktas" Nr="20" Abbr="20 p." DocPartId="2859478ae28444509fe23484c93ac57e" PartId="3aaf70bc240f465785ad540d449fd39c"/>
      <Part Type="punktas" Nr="21" Abbr="21 p." DocPartId="1f92a53ce1ef46bf8edcf04cb4c00f42" PartId="f9eb80a847f54be9af7071a21f7e1f8b"/>
      <Part Type="punktas" Nr="22" Abbr="22 p." DocPartId="fcd7586db5b645a58d78d97d3878619b" PartId="9ddbee598096429295cc0735a8d3a561"/>
      <Part Type="punktas" Nr="23" Abbr="23 p." DocPartId="3a25a02df8c24c4797cc62811dc320b3" PartId="2671afec41ef49f28cd67659b5612ccd"/>
      <Part Type="punktas" Nr="24" Abbr="24 p." DocPartId="215f3874a8ff4f0ca931f7a63af78989" PartId="b2740afcbc364a109dfa3fe0c492c07f"/>
      <Part Type="punktas" Nr="25" Abbr="25 p." DocPartId="1e539c7f368e4c5486183d84f1873f76" PartId="8fdb76c404b84963879eac7dba72f7cc"/>
      <Part Type="punktas" Nr="26" Abbr="26 p." DocPartId="a5e3ea22d07847a2b20dd7ec379a2f3e" PartId="b0e26906283d4c12a404ea1fc39ecfc3"/>
      <Part Type="punktas" Nr="27" Abbr="27 p." DocPartId="ca7a8a9450a64783a395d36702884ff9" PartId="d4fdd6cf5c3644c4a737b5642c2c1355"/>
      <Part Type="punktas" Nr="28" Abbr="28 p." DocPartId="c683dc27f878487e853906b3bf1638b4" PartId="84e05c0605794cad9507bda1fd4bc5b6"/>
      <Part Type="punktas" Nr="29" Abbr="29 p." DocPartId="3e064bc1e7e54a0eb08a04fec61174fa" PartId="ad2fa07260ba44409cee40da6d255b68"/>
      <Part Type="punktas" Nr="30" Abbr="30 p." DocPartId="bd36b96c11fd49b981024e86c6e11e7a" PartId="728b7a51ea0442c48b02d0473b8968bc"/>
    </Part>
    <Part Type="skyrius" Nr="4" Title="BAIGIAMOSIOS NUOSTATOS" DocPartId="605fa4257c0c4e45a3054cfe6080d7bd" PartId="4a3c60b8986c4447b2c455613c87582a">
      <Part Type="punktas" Nr="31" Abbr="31 p." DocPartId="ab238727ce8d4834ad3da03a8c6a06db" PartId="3bd3f0f85c36409ca38d1e4bf5893e7f"/>
      <Part Type="punktas" Nr="32" Abbr="32 p." DocPartId="32a09f5d983041a986329a0827e2e988" PartId="a980a299655e4eb49f0d2dad4ec14e84"/>
    </Part>
    <Part Type="pabaiga" DocPartId="e941148f15d54735be6f8abd30edc8f4" PartId="eebe54195289459a9d23529c0a8ab411"/>
  </Part>
  <Part Type="priedas" Nr="1" Abbr="1 pr." Title="(Prašymo išduoti konsulinę pažymą forma)" DocPartId="c268990775214d96bb687297f85843eb" PartId="045ae79e1047418c907c8efa00958a7c">
    <Part Type="pabaiga" DocPartId="98d4d126d13e4119ba6d6f48803de9ee" PartId="8974311750294c088ae6e7f5ad9a17b7"/>
  </Part>
  <Part Type="priedas" Nr="2" Abbr="2 pr." Title="(Prašymo išduoti konsulinę pažymą apie asmens šeiminę padėtį forma)" DocPartId="a0774f3218754a9e867fecd0aebe62f4" PartId="d470d2ccdef7459d96998cf64e157898">
    <Part Type="pabaiga" DocPartId="7629d51d38d3440ba6de4bcfa1f1d2c4" PartId="9e71143390f2497894088fc03d984bf0"/>
  </Part>
  <Part Type="priedas" Nr="3" Abbr="3 pr." Title="(Prašymo išduoti konsulinę pažymą, patvirtinančią kliūčių sudaryti santuoką nebuvimą, forma)" DocPartId="ce5689dc1f7d49f9b57e385da164d87b" PartId="56080c6a9d5048169d59125a13ef5b85">
    <Part Type="pabaiga" DocPartId="02e46daeab3a4ffc87f6cde6465fff0b" PartId="516df224278a4d0b8a8f9c02d802fd0e"/>
  </Part>
  <Part Type="priedas" Nr="4" Abbr="4 pr." Title="(Prašymo išduoti konsulinę pažymą apie Lietuvos Respublikos pilietybę forma)" DocPartId="7238f2528a74428d9597c0b09a4a7faa" PartId="25ebc0b6b71c439980c98f2dc86ea78f">
    <Part Type="pabaiga" DocPartId="cd45255cf92c435295fca26e442e3d01" PartId="a03a3927a00240e397dbb87a95d2b896"/>
  </Part>
  <Part Type="priedas" Nr="5" Abbr="5 pr." Title="(Prašymo išduoti konsulinę pažymą dėl teistumo forma)" DocPartId="7a846f896c594ca39e8f45a947c2880b" PartId="2d3171d7dd5b4e4389c25d078ca355cd">
    <Part Type="pabaiga" DocPartId="9889351af08b4f50a75697ea1e494202" PartId="2079736e1b0a447ea8049e78d6c5fce0"/>
  </Part>
  <Part Type="priedas" Nr="6" Abbr="6 pr." Title="(Prašymo išduoti konsulinę pažymą apie Lietuvoje išduotą transporto priemonės registracijos liudijimą forma)" DocPartId="f5e1f26521084ec0affceac2d6b1e929" PartId="a7d42d257601470883d9bb26779a425b">
    <Part Type="pabaiga" DocPartId="e65e7075fb1c4d13894519a5b6bcbb31" PartId="33e92ba27ccb40f2a4227f35c377a8ce"/>
  </Part>
  <Part Type="priedas" Nr="7" Abbr="7 pr." Title="(Prašymo išduoti konsulinę pažymą apie Lietuvoje išduotą vairuotojo pažymėjimą forma)" DocPartId="b19d7a9423a04a3e8b1949119482579c" PartId="4dbf81d358e74a6ab6a825f75d5a22dd">
    <Part Type="pabaiga" DocPartId="054c065d2d0c406dacb01de5e6dc1dbe" PartId="16c238a14c3f4fd1ac8c3c6e75ff4896"/>
  </Part>
  <Part Type="priedas" Nr="8" Abbr="pr." Title="Prašymo išduoti konsulinę pažymą apie deklaruotą gyvenamąją vietą forma" DocPartId="04e83517f5324bdb882e09889fc5d1d2" PartId="cb25f4aa91c64af28bb84ef977d2cc1e">
    <Part Type="pabaiga" DocPartId="7a3e918444714e49a6711d803e45a8bc" PartId="5540ab535b244557af078ddc6392b762"/>
  </Part>
</Parts>
</file>

<file path=customXml/itemProps1.xml><?xml version="1.0" encoding="utf-8"?>
<ds:datastoreItem xmlns:ds="http://schemas.openxmlformats.org/officeDocument/2006/customXml" ds:itemID="{28F45C31-079E-4451-A248-93E230AF8AAE}">
  <ds:schemaRefs>
    <ds:schemaRef ds:uri="http://lrs.lt/TAIS/DocParts"/>
  </ds:schemaRefs>
</ds:datastoreItem>
</file>

<file path=docProps/app.xml><?xml version="1.0" encoding="utf-8"?>
<Properties xmlns="http://schemas.openxmlformats.org/officeDocument/2006/extended-properties">
  <Template>Normal</Template>
  <TotalTime>8</TotalTime>
  <Pages>25</Pages>
  <Words>28259</Words>
  <Characters>16109</Characters>
  <Application>Microsoft Office Word</Application>
  <DocSecurity>0</DocSecurity>
  <Lines>134</Lines>
  <Paragraphs>88</Paragraphs>
  <ScaleCrop>false</ScaleCrop>
  <Company/>
  <LinksUpToDate>false</LinksUpToDate>
  <CharactersWithSpaces>44280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2015-05-13T11:13:00Z</dcterms:created>
  <dc:creator>Rima</dc:creator>
  <lastModifiedBy>GRUNDAITĖ Aistė</lastModifiedBy>
  <dcterms:modified xsi:type="dcterms:W3CDTF">2026-07-02T04:33:00Z</dcterms:modified>
  <revision>7</revision>
  <dc:title>LIETUVOS RESPUBLIKOS UŽSIENIO REIKALŲ MINISTRO</dc:title>
</coreProperties>
</file>