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2017-12-01 iki 2018-02-28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9"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75a361f0094348bfba3e0d478d166c15"/>
                <w:lock w:val="sdtLocked"/>
                <w:richText/>
              </w:sdtPr>
              <w:sdtContent>
                <w:p>
                  <w:pPr>
                    <w:ind w:firstLine="720"/>
                    <w:jc w:val="both"/>
                    <w:rPr>
                      <w:sz w:val="22"/>
                    </w:rPr>
                  </w:pPr>
                  <w:sdt>
                    <w:sdtPr>
                      <w:alias w:val="Numeris"/>
                      <w:tag w:val="nr_75a361f0094348bfba3e0d478d166c15"/>
                      <w:lock w:val="sdtLocked"/>
                      <w:richText/>
                    </w:sdtPr>
                    <w:sdtContent>
                      <w:r>
                        <w:rPr>
                          <w:b/>
                          <w:sz w:val="22"/>
                        </w:rPr>
                        <w:t>2</w:t>
                      </w:r>
                    </w:sdtContent>
                  </w:sdt>
                  <w:r>
                    <w:rPr>
                      <w:b/>
                      <w:sz w:val="22"/>
                    </w:rPr>
                    <w:t xml:space="preserve"> straipsnis. </w:t>
                  </w:r>
                  <w:sdt>
                    <w:sdtPr>
                      <w:alias w:val="Pavadinimas"/>
                      <w:tag w:val="title_75a361f0094348bfba3e0d478d166c15"/>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2"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5"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1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a41d22bcc46d404aa3f38d0c40b9c218"/>
                        <w:lock w:val="sdtLocked"/>
                        <w:richText/>
                      </w:sdtPr>
                      <w:sdtContent>
                        <w:p>
                          <w:pPr>
                            <w:ind w:firstLine="720"/>
                            <w:jc w:val="both"/>
                            <w:rPr>
                              <w:sz w:val="22"/>
                            </w:rPr>
                          </w:pPr>
                          <w:sdt>
                            <w:sdtPr>
                              <w:alias w:val="Numeris"/>
                              <w:tag w:val="nr_a41d22bcc46d404aa3f38d0c40b9c218"/>
                              <w:lock w:val="sdtLocked"/>
                              <w:richText/>
                            </w:sdtPr>
                            <w:sdtContent>
                              <w:r>
                                <w:rPr>
                                  <w:bCs/>
                                  <w:color w:val="000000"/>
                                  <w:sz w:val="22"/>
                                  <w:szCs w:val="22"/>
                                  <w:lang w:eastAsia="lt-LT"/>
                                </w:rPr>
                                <w:t>2</w:t>
                              </w:r>
                            </w:sdtContent>
                          </w:sdt>
                          <w:r>
                            <w:rPr>
                              <w:bCs/>
                              <w:color w:val="000000"/>
                              <w:sz w:val="22"/>
                              <w:szCs w:val="22"/>
                              <w:lang w:eastAsia="lt-LT"/>
                            </w:rPr>
                            <w:t>. Kiti uoste esantys valstybės nuosavybės objektai gali būti parduodami pagal Valstybės ir savivaldybių turto valdymo, naudojimo ir disponavimo juo įstatymą, tai suderinus su Susisiekimo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1"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2"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256720f5eebe4987ba57b80836293f75"/>
                    <w:lock w:val="sdtLocked"/>
                    <w:richText/>
                  </w:sdtPr>
                  <w:sdtContent>
                    <w:p>
                      <w:pPr>
                        <w:ind w:firstLine="720"/>
                        <w:jc w:val="both"/>
                        <w:rPr>
                          <w:b/>
                          <w:bCs/>
                          <w:color w:val="000000"/>
                          <w:sz w:val="22"/>
                          <w:szCs w:val="22"/>
                          <w:lang w:eastAsia="lt-LT"/>
                        </w:rPr>
                      </w:pPr>
                      <w:sdt>
                        <w:sdtPr>
                          <w:alias w:val="Numeris"/>
                          <w:tag w:val="nr_256720f5eebe4987ba57b80836293f75"/>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256720f5eebe4987ba57b80836293f75"/>
                          <w:lock w:val="sdtLocked"/>
                          <w:richText/>
                        </w:sdtPr>
                        <w:sdtContent>
                          <w:r>
                            <w:rPr>
                              <w:b/>
                              <w:bCs/>
                              <w:color w:val="000000"/>
                              <w:sz w:val="22"/>
                              <w:szCs w:val="22"/>
                              <w:lang w:eastAsia="lt-LT"/>
                            </w:rPr>
                            <w:t>Uosto valdymas</w:t>
                          </w:r>
                        </w:sdtContent>
                      </w:sdt>
                    </w:p>
                    <w:sdt>
                      <w:sdtPr>
                        <w:alias w:val="10 str. 1 d."/>
                        <w:tag w:val="part_e4e006ac41f44eb2ac3b991d4e16d7c6"/>
                        <w:lock w:val="sdtLocked"/>
                        <w:richText/>
                      </w:sdtPr>
                      <w:sdtContent>
                        <w:p>
                          <w:pPr>
                            <w:ind w:firstLine="720"/>
                            <w:jc w:val="both"/>
                          </w:pPr>
                          <w:r>
                            <w:rPr>
                              <w:bCs/>
                              <w:color w:val="000000"/>
                              <w:sz w:val="22"/>
                              <w:szCs w:val="22"/>
                              <w:lang w:eastAsia="lt-LT"/>
                            </w:rPr>
                            <w:t xml:space="preserve">Uosto žemę, akvatoriją ir uosto infrastruktūrą patikėjimo teise valdo, naudoja ir jomis disponuoja Uosto direkcija savo įstatų, jos veiklą reglamentuojančių teisės aktų nustatyta tvarka ir sąlygomis. Uosto direkcija yra Lietuvos Respublikos Vyriausybės nutarimu įsteigta valstybės įmonė. Jos savininko </w:t>
                          </w:r>
                          <w:r>
                            <w:rPr>
                              <w:bCs/>
                              <w:sz w:val="22"/>
                              <w:szCs w:val="22"/>
                              <w:lang w:eastAsia="lt-LT"/>
                            </w:rPr>
                            <w:t>teises ir pareigas įgyvendina Susisiekimo ministerija.</w:t>
                          </w:r>
                        </w:p>
                      </w:sdtContent>
                    </w:sdt>
                    <w:p>
                      <w:pPr>
                        <w:rPr>
                          <w:i/>
                          <w:sz w:val="20"/>
                        </w:rPr>
                      </w:pPr>
                      <w:r>
                        <w:rPr>
                          <w:i/>
                          <w:sz w:val="20"/>
                        </w:rPr>
                        <w:t>Straipsnio pakeitimai:</w:t>
                      </w:r>
                    </w:p>
                    <w:p>
                      <w:pPr>
                        <w:rPr>
                          <w:i/>
                          <w:sz w:val="20"/>
                        </w:rPr>
                      </w:pPr>
                      <w:r>
                        <w:rPr>
                          <w:i/>
                          <w:sz w:val="20"/>
                        </w:rPr>
                        <w:t xml:space="preserve">Nr. </w:t>
                      </w:r>
                      <w:hyperlink r:id="rId23" w:history="1">
                        <w:r>
                          <w:rPr>
                            <w:i/>
                            <w:color w:val="0000FF"/>
                            <w:sz w:val="20"/>
                            <w:u w:val="single"/>
                          </w:rPr>
                          <w:t>VIII-1898</w:t>
                        </w:r>
                      </w:hyperlink>
                      <w:r>
                        <w:rPr>
                          <w:i/>
                          <w:sz w:val="20"/>
                        </w:rPr>
                        <w:t>, 00.08.29, Žin., 2000, Nr.75-2265 (00.09.07)</w:t>
                      </w:r>
                    </w:p>
                    <w:p>
                      <w:pPr>
                        <w:rPr>
                          <w:sz w:val="22"/>
                        </w:rPr>
                      </w:pPr>
                      <w:r>
                        <w:rPr>
                          <w:rFonts w:eastAsia="MS Mincho"/>
                          <w:i/>
                          <w:iCs/>
                          <w:sz w:val="20"/>
                        </w:rPr>
                        <w:t xml:space="preserve">Nr. </w:t>
                      </w:r>
                      <w:hyperlink r:id="rId24" w:history="1">
                        <w:r>
                          <w:rPr>
                            <w:rFonts w:eastAsia="MS Mincho"/>
                            <w:i/>
                            <w:iCs/>
                            <w:color w:val="0000FF"/>
                            <w:sz w:val="20"/>
                            <w:u w:val="single"/>
                          </w:rPr>
                          <w:t>X-430</w:t>
                        </w:r>
                      </w:hyperlink>
                      <w:r>
                        <w:rPr>
                          <w:rFonts w:eastAsia="MS Mincho"/>
                          <w:i/>
                          <w:iCs/>
                          <w:sz w:val="20"/>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25"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2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2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0"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1"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12-1 str. 3 d."/>
                        <w:tag w:val="part_2f45b826888d4d04b4fdc47bd7835866"/>
                        <w:lock w:val="sdtLocked"/>
                        <w:richText/>
                      </w:sdtPr>
                      <w:sdtContent>
                        <w:p>
                          <w:pPr>
                            <w:ind w:firstLine="720"/>
                            <w:jc w:val="both"/>
                            <w:rPr>
                              <w:sz w:val="22"/>
                            </w:rPr>
                          </w:pPr>
                          <w:sdt>
                            <w:sdtPr>
                              <w:alias w:val="Numeris"/>
                              <w:tag w:val="nr_2f45b826888d4d04b4fdc47bd7835866"/>
                              <w:lock w:val="sdtLocked"/>
                              <w:richText/>
                            </w:sdtPr>
                            <w:sdtContent>
                              <w:r>
                                <w:rPr>
                                  <w:sz w:val="22"/>
                                  <w:szCs w:val="22"/>
                                </w:rPr>
                                <w:t>3</w:t>
                              </w:r>
                            </w:sdtContent>
                          </w:sdt>
                          <w:r>
                            <w:rPr>
                              <w:sz w:val="22"/>
                              <w:szCs w:val="22"/>
                            </w:rPr>
                            <w:t>. Uosto kapitono veiklą nustato šis įstatymas, Lietuvos Respublikos saugios laivybos įstatymas bei Klaipėdos valstybinio jūrų uosto kapitono nuostatai (toliau – Uosto kapitono nuostatai). Uosto kapitono nuostatus, suderintus su Lietuvos t</w:t>
                          </w:r>
                          <w:r>
                            <w:rPr>
                              <w:bCs/>
                              <w:color w:val="000000"/>
                              <w:sz w:val="22"/>
                              <w:szCs w:val="22"/>
                            </w:rPr>
                            <w:t>ransporto saugos administracija</w:t>
                          </w:r>
                          <w:r>
                            <w:rPr>
                              <w:sz w:val="22"/>
                              <w:szCs w:val="22"/>
                            </w:rPr>
                            <w:t xml:space="preserve">, tvirtina Uosto direkcijos vadovas.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1d670d40c11e7910a89ac20768b0f">
                            <w:r w:rsidRPr="00532B9F">
                              <w:rPr>
                                <w:rFonts w:ascii="Times New Roman" w:eastAsia="MS Mincho" w:hAnsi="Times New Roman"/>
                                <w:sz w:val="20"/>
                                <w:i/>
                                <w:iCs/>
                                <w:color w:val="0000FF" w:themeColor="hyperlink"/>
                                <w:u w:val="single"/>
                              </w:rPr>
                              <w:t>XIII-759</w:t>
                            </w:r>
                          </w:fldSimple>
                          <w:r>
                            <w:rPr>
                              <w:rFonts w:ascii="Times New Roman" w:eastAsia="MS Mincho" w:hAnsi="Times New Roman"/>
                              <w:sz w:val="20"/>
                              <w:i/>
                              <w:iCs/>
                            </w:rPr>
                            <w:t>,
2017-11-16,
paskelbta TAR 2017-11-28, i. k. 2017-18811            </w:t>
                          </w:r>
                        </w:p>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2"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3"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936bd0991e7f4866b15bef1ec82f942d"/>
                        <w:lock w:val="sdtLocked"/>
                        <w:richText/>
                      </w:sdtPr>
                      <w:sdtContent>
                        <w:p>
                          <w:pPr>
                            <w:ind w:firstLine="720"/>
                            <w:jc w:val="both"/>
                            <w:rPr>
                              <w:bCs/>
                              <w:sz w:val="22"/>
                              <w:szCs w:val="22"/>
                              <w:lang w:eastAsia="lt-LT"/>
                            </w:rPr>
                          </w:pPr>
                          <w:sdt>
                            <w:sdtPr>
                              <w:alias w:val="Numeris"/>
                              <w:tag w:val="nr_936bd0991e7f4866b15bef1ec82f942d"/>
                              <w:lock w:val="sdtLocked"/>
                              <w:richText/>
                            </w:sdtPr>
                            <w:sdtContent>
                              <w:r>
                                <w:rPr>
                                  <w:bCs/>
                                  <w:sz w:val="22"/>
                                  <w:szCs w:val="22"/>
                                  <w:lang w:eastAsia="lt-LT"/>
                                </w:rPr>
                                <w:t>4</w:t>
                              </w:r>
                            </w:sdtContent>
                          </w:sdt>
                          <w:r>
                            <w:rPr>
                              <w:bCs/>
                              <w:sz w:val="22"/>
                              <w:szCs w:val="22"/>
                              <w:lang w:eastAsia="lt-LT"/>
                            </w:rPr>
                            <w:t>. Uosto direkcijos vadovas ne vėliau kaip per 15 darbo dienų nuo šio straipsnio 3 dalyje nurodytos informacijos gavimo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Uosto direkcijos atstovas. Priėmimo komisija vertina, ar laisvasis uostas yra įrengtas pagal laisvojo uosto įrengimo projektą.</w:t>
                          </w:r>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VIII-1344</w:t>
                        </w:r>
                      </w:hyperlink>
                      <w:r>
                        <w:rPr>
                          <w:i/>
                          <w:sz w:val="20"/>
                        </w:rPr>
                        <w:t>, 99.10.05, Žin., 1999, Nr.86-2561 (99.10.15)</w:t>
                      </w:r>
                    </w:p>
                    <w:p>
                      <w:pPr>
                        <w:rPr>
                          <w:i/>
                          <w:sz w:val="20"/>
                        </w:rPr>
                      </w:pPr>
                      <w:r>
                        <w:rPr>
                          <w:i/>
                          <w:sz w:val="20"/>
                        </w:rPr>
                        <w:t xml:space="preserve">Nr. </w:t>
                      </w:r>
                      <w:hyperlink r:id="rId35" w:history="1">
                        <w:r>
                          <w:rPr>
                            <w:i/>
                            <w:color w:val="0000FF"/>
                            <w:sz w:val="20"/>
                            <w:u w:val="single"/>
                          </w:rPr>
                          <w:t>VIII-1898</w:t>
                        </w:r>
                      </w:hyperlink>
                      <w:r>
                        <w:rPr>
                          <w:i/>
                          <w:sz w:val="20"/>
                        </w:rPr>
                        <w:t>, 00.08.29, Žin., 2000, Nr.75-2265 (00.09.07)</w:t>
                      </w:r>
                    </w:p>
                    <w:p>
                      <w:pPr>
                        <w:rPr>
                          <w:i/>
                          <w:sz w:val="20"/>
                        </w:rPr>
                      </w:pPr>
                      <w:r>
                        <w:rPr>
                          <w:i/>
                          <w:sz w:val="20"/>
                        </w:rPr>
                        <w:t xml:space="preserve">Nr. </w:t>
                      </w:r>
                      <w:hyperlink r:id="rId36"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37"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fb3d5400f3884f0da31292c134f3b3c0"/>
                        <w:lock w:val="sdtLocked"/>
                        <w:richText/>
                      </w:sdtPr>
                      <w:sdtContent>
                        <w:p>
                          <w:pPr>
                            <w:ind w:firstLine="720"/>
                            <w:jc w:val="both"/>
                            <w:rPr>
                              <w:bCs/>
                              <w:sz w:val="22"/>
                              <w:szCs w:val="22"/>
                              <w:lang w:eastAsia="lt-LT"/>
                            </w:rPr>
                          </w:pPr>
                          <w:sdt>
                            <w:sdtPr>
                              <w:alias w:val="Numeris"/>
                              <w:tag w:val="nr_fb3d5400f3884f0da31292c134f3b3c0"/>
                              <w:lock w:val="sdtLocked"/>
                              <w:richText/>
                            </w:sdtPr>
                            <w:sdtContent>
                              <w:r>
                                <w:rPr>
                                  <w:bCs/>
                                  <w:sz w:val="22"/>
                                  <w:szCs w:val="22"/>
                                  <w:lang w:eastAsia="lt-LT"/>
                                </w:rPr>
                                <w:t>5</w:t>
                              </w:r>
                            </w:sdtContent>
                          </w:sdt>
                          <w:r>
                            <w:rPr>
                              <w:bCs/>
                              <w:sz w:val="22"/>
                              <w:szCs w:val="22"/>
                              <w:lang w:eastAsia="lt-LT"/>
                            </w:rPr>
                            <w:t>. Laisvojo uosto veiklos reikalavimų laikymosi priežiūrą atlieka Uosto direkcija Lietuvos Respublikos viešojo administravimo įstatyme nustatyta tvarka. Planinis uosto žemės naudotojo, vykdančio veiklą laisvajame uoste, patikrinimas atliekamas ne rečiau kaip kartą per 3 metus.</w:t>
                          </w:r>
                        </w:p>
                      </w:sdtContent>
                    </w:sdt>
                    <w:sdt>
                      <w:sdtPr>
                        <w:alias w:val="17 str. 6 d."/>
                        <w:tag w:val="part_ecd4488a15a549639fc7c514d270e8e4"/>
                        <w:lock w:val="sdtLocked"/>
                        <w:richText/>
                      </w:sdtPr>
                      <w:sdtContent>
                        <w:p>
                          <w:pPr>
                            <w:ind w:firstLine="720"/>
                            <w:jc w:val="both"/>
                            <w:rPr>
                              <w:bCs/>
                              <w:sz w:val="22"/>
                              <w:szCs w:val="22"/>
                              <w:lang w:eastAsia="lt-LT"/>
                            </w:rPr>
                          </w:pPr>
                          <w:sdt>
                            <w:sdtPr>
                              <w:alias w:val="Numeris"/>
                              <w:tag w:val="nr_ecd4488a15a549639fc7c514d270e8e4"/>
                              <w:lock w:val="sdtLocked"/>
                              <w:richText/>
                            </w:sdtPr>
                            <w:sdtContent>
                              <w:r>
                                <w:rPr>
                                  <w:bCs/>
                                  <w:sz w:val="22"/>
                                  <w:szCs w:val="22"/>
                                  <w:lang w:eastAsia="lt-LT"/>
                                </w:rPr>
                                <w:t>6</w:t>
                              </w:r>
                            </w:sdtContent>
                          </w:sdt>
                          <w:r>
                            <w:rPr>
                              <w:bCs/>
                              <w:sz w:val="22"/>
                              <w:szCs w:val="22"/>
                              <w:lang w:eastAsia="lt-LT"/>
                            </w:rPr>
                            <w:t>. Susisiekimo ministerija, gavusi Uosto direkcijos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2513fa5745d64d018cfcb9b6fcd8a005"/>
                        <w:lock w:val="sdtLocked"/>
                        <w:richText/>
                      </w:sdtPr>
                      <w:sdtContent>
                        <w:p>
                          <w:pPr>
                            <w:ind w:firstLine="720"/>
                            <w:jc w:val="both"/>
                            <w:rPr>
                              <w:bCs/>
                              <w:sz w:val="22"/>
                              <w:szCs w:val="22"/>
                              <w:lang w:eastAsia="lt-LT"/>
                            </w:rPr>
                          </w:pPr>
                          <w:sdt>
                            <w:sdtPr>
                              <w:alias w:val="Numeris"/>
                              <w:tag w:val="nr_2513fa5745d64d018cfcb9b6fcd8a005"/>
                              <w:lock w:val="sdtLocked"/>
                              <w:richText/>
                            </w:sdtPr>
                            <w:sdtContent>
                              <w:r>
                                <w:rPr>
                                  <w:bCs/>
                                  <w:sz w:val="22"/>
                                  <w:szCs w:val="22"/>
                                  <w:lang w:eastAsia="lt-LT"/>
                                </w:rPr>
                                <w:t>9</w:t>
                              </w:r>
                            </w:sdtContent>
                          </w:sdt>
                          <w:r>
                            <w:rPr>
                              <w:bCs/>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Uosto direkcija nepatikrino ir neįsitikino, kad šioje dalyje minimi pažeidimai pašalinti) deklaruoti Susisiekimo ministerijai šioje dalyje nurodytos atitikties. </w:t>
                          </w:r>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VIII-1898</w:t>
                        </w:r>
                      </w:hyperlink>
                      <w:r>
                        <w:rPr>
                          <w:i/>
                          <w:sz w:val="20"/>
                        </w:rPr>
                        <w:t>, 00.08.29, Žin., 2000, Nr.75-2265 (00.09.07)</w:t>
                      </w:r>
                    </w:p>
                    <w:p>
                      <w:pPr>
                        <w:rPr>
                          <w:i/>
                          <w:sz w:val="20"/>
                        </w:rPr>
                      </w:pPr>
                      <w:r>
                        <w:rPr>
                          <w:i/>
                          <w:sz w:val="20"/>
                        </w:rPr>
                        <w:t xml:space="preserve">Nr. </w:t>
                      </w:r>
                      <w:hyperlink r:id="rId40"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1"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42"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43"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44"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6"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48"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9"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2"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3"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0537807e273a4b7ebd78e9a4920dd28b"/>
                        <w:lock w:val="sdtLocked"/>
                        <w:richText/>
                      </w:sdtPr>
                      <w:sdtContent>
                        <w:p>
                          <w:pPr>
                            <w:ind w:firstLine="720"/>
                            <w:jc w:val="both"/>
                            <w:rPr>
                              <w:bCs/>
                              <w:color w:val="000000"/>
                              <w:sz w:val="22"/>
                              <w:szCs w:val="22"/>
                            </w:rPr>
                          </w:pPr>
                          <w:sdt>
                            <w:sdtPr>
                              <w:alias w:val="Numeris"/>
                              <w:tag w:val="nr_0537807e273a4b7ebd78e9a4920dd28b"/>
                              <w:lock w:val="sdtLocked"/>
                              <w:richText/>
                            </w:sdtPr>
                            <w:sdtContent>
                              <w:r>
                                <w:rPr>
                                  <w:color w:val="000000"/>
                                  <w:sz w:val="22"/>
                                  <w:szCs w:val="22"/>
                                </w:rPr>
                                <w:t>1</w:t>
                              </w:r>
                            </w:sdtContent>
                          </w:sdt>
                          <w:r>
                            <w:rPr>
                              <w:color w:val="000000"/>
                              <w:sz w:val="22"/>
                              <w:szCs w:val="22"/>
                            </w:rPr>
                            <w:t xml:space="preserve">. Uosto direkcija uosto žemę gali išnuomoti tik viešosios procedūros tvarka, išskyrus atvejus, kai uosto žemė išnuomojama uosto žemėje veiklą vykdančioms strateginę reikšmę nacionaliniam saugumui turinčioms įmonėms, </w:t>
                          </w:r>
                          <w:r>
                            <w:rPr>
                              <w:bCs/>
                              <w:color w:val="000000"/>
                              <w:sz w:val="22"/>
                              <w:szCs w:val="22"/>
                            </w:rPr>
                            <w:t>nuosavybės teise valdančioms statinius uosto žemėje ar patikėjimo teise valdančioms valstybės ar savivaldybės joms perduotus statinius uosto žemėje, tokių statinių tiesioginei paskirčiai,</w:t>
                          </w:r>
                          <w:r>
                            <w:rPr>
                              <w:color w:val="000000"/>
                              <w:sz w:val="22"/>
                              <w:szCs w:val="22"/>
                            </w:rPr>
                            <w:t xml:space="preserve"> ar įmonėms, valdančioms ypatingą strateginę reikšmę ar strateginę reikšmę nacionaliniam saugumui turinčius įrenginius, esančius uosto žemėje, </w:t>
                          </w:r>
                          <w:r>
                            <w:rPr>
                              <w:bCs/>
                              <w:color w:val="000000"/>
                              <w:sz w:val="22"/>
                              <w:szCs w:val="22"/>
                            </w:rPr>
                            <w:t>tokių įrenginių tiesioginei paskirčiai</w:t>
                          </w:r>
                          <w:r>
                            <w:rPr>
                              <w:color w:val="000000"/>
                              <w:sz w:val="22"/>
                              <w:szCs w:val="22"/>
                            </w:rPr>
                            <w:t>, kaip tai apibrėžta Lietuvos Respublikos strateginę reikšmę nacionaliniam saugumui turinčių įmonių ir įrenginių bei kitų nacionaliniam saugumui užtikrinti svarbių įmonių įstatyme.</w:t>
                          </w:r>
                          <w:r>
                            <w:rPr>
                              <w:bCs/>
                              <w:color w:val="000000"/>
                              <w:sz w:val="22"/>
                              <w:szCs w:val="22"/>
                            </w:rPr>
                            <w:t xml:space="preserve"> </w:t>
                          </w:r>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56"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57"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58"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59"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04"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05"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06"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07"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64"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skirsnis"/>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65"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6"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7"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68"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69"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71"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5a1da30157b34e7ea9f3374e29a98388"/>
                    <w:lock w:val="sdtLocked"/>
                    <w:richText/>
                  </w:sdtPr>
                  <w:sdtContent>
                    <w:p>
                      <w:pPr>
                        <w:ind w:firstLine="720"/>
                        <w:jc w:val="both"/>
                        <w:rPr>
                          <w:bCs/>
                          <w:sz w:val="22"/>
                          <w:szCs w:val="22"/>
                          <w:lang w:eastAsia="lt-LT"/>
                        </w:rPr>
                      </w:pPr>
                      <w:sdt>
                        <w:sdtPr>
                          <w:alias w:val="Numeris"/>
                          <w:tag w:val="nr_5a1da30157b34e7ea9f3374e29a98388"/>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Atlikusi patikrinimą, Uosto direkcija pateikia Susisiekimo ministerijai patikrinimo aktą. Jeigu šio patikrinimo akto išvada yra teigiama, susisiekimo ministras ar jo įgaliotas asmuo patvirtina uosto įrenginio (terminalo) atitikties akto galiojimą.</w:t>
                      </w:r>
                    </w:p>
                  </w:sdtContent>
                </w:sdt>
                <w:sdt>
                  <w:sdtPr>
                    <w:alias w:val="31-2 str. 7 d."/>
                    <w:tag w:val="part_d092b99e84f84d759b54cf896baff2ae"/>
                    <w:lock w:val="sdtLocked"/>
                    <w:richText/>
                  </w:sdtPr>
                  <w:sdtContent>
                    <w:p>
                      <w:pPr>
                        <w:ind w:firstLine="720"/>
                        <w:jc w:val="both"/>
                        <w:rPr>
                          <w:bCs/>
                          <w:sz w:val="22"/>
                          <w:szCs w:val="22"/>
                          <w:lang w:eastAsia="lt-LT"/>
                        </w:rPr>
                      </w:pPr>
                      <w:sdt>
                        <w:sdtPr>
                          <w:alias w:val="Numeris"/>
                          <w:tag w:val="nr_d092b99e84f84d759b54cf896baff2ae"/>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5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ir patikrinimo aktą su teigiama išvada pateikia Susisiekimo ministerijai. Tais atvejais, kai nurodyti trūkumai yra pašalinti, suderinus su paskirtuoju uosto įrenginio (terminalo) vadovu, pakartotinis patikrinimas gali būti atliekamas ir nepasibaigus nustatytam terminui.</w:t>
                      </w:r>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b54896f1d6de4dd09dbd319cd39d3cb3"/>
                            <w:lock w:val="sdtLocked"/>
                            <w:richText/>
                          </w:sdtPr>
                          <w:sdtContent>
                            <w:p>
                              <w:pPr>
                                <w:ind w:firstLine="720"/>
                                <w:jc w:val="both"/>
                                <w:rPr>
                                  <w:i/>
                                  <w:sz w:val="20"/>
                                </w:rPr>
                              </w:pPr>
                              <w:sdt>
                                <w:sdtPr>
                                  <w:alias w:val="Numeris"/>
                                  <w:tag w:val="nr_b54896f1d6de4dd09dbd319cd39d3cb3"/>
                                  <w:lock w:val="sdtLocked"/>
                                  <w:richText/>
                                </w:sdtPr>
                                <w:sdtContent>
                                  <w:r>
                                    <w:rPr>
                                      <w:bCs/>
                                      <w:sz w:val="22"/>
                                      <w:szCs w:val="22"/>
                                      <w:lang w:eastAsia="lt-LT"/>
                                    </w:rPr>
                                    <w:t>15</w:t>
                                  </w:r>
                                </w:sdtContent>
                              </w:sdt>
                              <w:r>
                                <w:rPr>
                                  <w:bCs/>
                                  <w:sz w:val="22"/>
                                  <w:szCs w:val="22"/>
                                  <w:lang w:eastAsia="lt-LT"/>
                                </w:rPr>
                                <w:t>) kitoms išlaidoms, numatytoms susisiekimo ministro patvirtintoje Uosto direkcijos veiklos strategijoje.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72"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7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7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7"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7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0"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1"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85"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87"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88"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89"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0"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1"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2"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3"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94"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5"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96"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3"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7E3AC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07737&amp;Condition2="/>
  <Relationship Id="rId100" Type="http://schemas.openxmlformats.org/officeDocument/2006/relationships/hyperlink" TargetMode="External" Target="http://www3.lrs.lt/cgi-bin/preps2?a=289434&amp;b="/>
  <Relationship Id="rId101" Type="http://schemas.openxmlformats.org/officeDocument/2006/relationships/hyperlink" TargetMode="External" Target="http://www3.lrs.lt/cgi-bin/preps2?a=322123&amp;b="/>
  <Relationship Id="rId102" Type="http://schemas.openxmlformats.org/officeDocument/2006/relationships/hyperlink" TargetMode="External" Target="http://www3.lrs.lt/cgi-bin/preps2?a=368620&amp;b="/>
  <Relationship Id="rId103" Type="http://schemas.openxmlformats.org/officeDocument/2006/relationships/hyperlink" TargetMode="External" Target="http://www3.lrs.lt/cgi-bin/preps2?a=435488&amp;b="/>
  <Relationship Id="rId104" Type="http://schemas.openxmlformats.org/officeDocument/2006/relationships/hyperlink" TargetMode="External" Target="http://www3.lrs.lt/cgi-bin/preps2?Condition1=107737&amp;Condition2="/>
  <Relationship Id="rId105" Type="http://schemas.openxmlformats.org/officeDocument/2006/relationships/hyperlink" TargetMode="External" Target="http://www3.lrs.lt/cgi-bin/preps2?Condition1=109557&amp;Condition2="/>
  <Relationship Id="rId106" Type="http://schemas.openxmlformats.org/officeDocument/2006/relationships/hyperlink" TargetMode="External" Target="http://www3.lrs.lt/cgi-bin/preps2?a=197462&amp;b="/>
  <Relationship Id="rId107" Type="http://schemas.openxmlformats.org/officeDocument/2006/relationships/hyperlink" TargetMode="External" Target="http://www3.lrs.lt/cgi-bin/preps2?a=435488&amp;b="/>
  <Relationship Id="rId108" Type="http://schemas.openxmlformats.org/officeDocument/2006/relationships/customXml" Target="../customXml/item1.xml"/>
  <Relationship Id="rId11" Type="http://schemas.openxmlformats.org/officeDocument/2006/relationships/hyperlink" TargetMode="External" Target="http://www3.lrs.lt/cgi-bin/preps2?Condition1=109557&amp;Condition2="/>
  <Relationship Id="rId12" Type="http://schemas.openxmlformats.org/officeDocument/2006/relationships/hyperlink" TargetMode="External" Target="http://www3.lrs.lt/cgi-bin/preps2?a=197462&amp;b="/>
  <Relationship Id="rId13" Type="http://schemas.openxmlformats.org/officeDocument/2006/relationships/hyperlink" TargetMode="External" Target="http://www3.lrs.lt/cgi-bin/preps2?Condition1=107737&amp;Condition2="/>
  <Relationship Id="rId14" Type="http://schemas.openxmlformats.org/officeDocument/2006/relationships/hyperlink" TargetMode="External" Target="http://www3.lrs.lt/cgi-bin/preps2?a=267727&amp;b="/>
  <Relationship Id="rId15" Type="http://schemas.openxmlformats.org/officeDocument/2006/relationships/hyperlink" TargetMode="External" Target="http://www3.lrs.lt/cgi-bin/preps2?Condition1=107737&amp;Condition2="/>
  <Relationship Id="rId16" Type="http://schemas.openxmlformats.org/officeDocument/2006/relationships/hyperlink" TargetMode="External" Target="http://www3.lrs.lt/cgi-bin/preps2?a=197462&amp;b="/>
  <Relationship Id="rId17" Type="http://schemas.openxmlformats.org/officeDocument/2006/relationships/hyperlink" TargetMode="External" Target="http://www3.lrs.lt/cgi-bin/preps2?a=267727&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Condition1=107737&amp;Condition2="/>
  <Relationship Id="rId2" Type="http://schemas.openxmlformats.org/officeDocument/2006/relationships/fontTable" Target="fontTable.xml"/>
  <Relationship Id="rId20" Type="http://schemas.openxmlformats.org/officeDocument/2006/relationships/hyperlink" TargetMode="External" Target="http://www3.lrs.lt/cgi-bin/preps2?a=267727&amp;b="/>
  <Relationship Id="rId21" Type="http://schemas.openxmlformats.org/officeDocument/2006/relationships/hyperlink" TargetMode="External" Target="http://www3.lrs.lt/cgi-bin/preps2?a=197462&amp;b="/>
  <Relationship Id="rId22" Type="http://schemas.openxmlformats.org/officeDocument/2006/relationships/hyperlink" TargetMode="External" Target="http://www3.lrs.lt/cgi-bin/preps2?a=197462&amp;b="/>
  <Relationship Id="rId23" Type="http://schemas.openxmlformats.org/officeDocument/2006/relationships/hyperlink" TargetMode="External" Target="http://www3.lrs.lt/cgi-bin/preps2?Condition1=107737&amp;Condition2="/>
  <Relationship Id="rId24" Type="http://schemas.openxmlformats.org/officeDocument/2006/relationships/hyperlink" TargetMode="External" Target="http://www3.lrs.lt/cgi-bin/preps2?a=267727&amp;b="/>
  <Relationship Id="rId25" Type="http://schemas.openxmlformats.org/officeDocument/2006/relationships/hyperlink" TargetMode="External" Target="http://www3.lrs.lt/cgi-bin/preps2?Condition1=88070&amp;Condition2="/>
  <Relationship Id="rId26" Type="http://schemas.openxmlformats.org/officeDocument/2006/relationships/hyperlink" TargetMode="External" Target="http://www3.lrs.lt/cgi-bin/preps2?Condition1=107737&amp;Condition2="/>
  <Relationship Id="rId27" Type="http://schemas.openxmlformats.org/officeDocument/2006/relationships/hyperlink" TargetMode="External" Target="http://www3.lrs.lt/cgi-bin/preps2?Condition1=109557&amp;Condition2="/>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a=289434&amp;b="/>
  <Relationship Id="rId3" Type="http://schemas.openxmlformats.org/officeDocument/2006/relationships/footnotes" Target="footnotes.xml"/>
  <Relationship Id="rId30" Type="http://schemas.openxmlformats.org/officeDocument/2006/relationships/hyperlink" TargetMode="External" Target="http://www3.lrs.lt/cgi-bin/preps2?a=197462&amp;b="/>
  <Relationship Id="rId31" Type="http://schemas.openxmlformats.org/officeDocument/2006/relationships/hyperlink" TargetMode="External" Target="http://www3.lrs.lt/cgi-bin/preps2?a=368620&amp;b="/>
  <Relationship Id="rId32" Type="http://schemas.openxmlformats.org/officeDocument/2006/relationships/hyperlink" TargetMode="External" Target="http://www3.lrs.lt/cgi-bin/preps2?Condition1=107737&amp;Condition2="/>
  <Relationship Id="rId33" Type="http://schemas.openxmlformats.org/officeDocument/2006/relationships/hyperlink" TargetMode="External" Target="http://www3.lrs.lt/cgi-bin/preps2?Condition1=107737&amp;Condition2="/>
  <Relationship Id="rId34" Type="http://schemas.openxmlformats.org/officeDocument/2006/relationships/hyperlink" TargetMode="External" Target="http://www3.lrs.lt/cgi-bin/preps2?Condition1=88070&amp;Condition2="/>
  <Relationship Id="rId35" Type="http://schemas.openxmlformats.org/officeDocument/2006/relationships/hyperlink" TargetMode="External" Target="http://www3.lrs.lt/cgi-bin/preps2?Condition1=107737&amp;Condition2="/>
  <Relationship Id="rId36" Type="http://schemas.openxmlformats.org/officeDocument/2006/relationships/hyperlink" TargetMode="External" Target="http://www3.lrs.lt/cgi-bin/preps2?Condition1=109557&amp;Condition2="/>
  <Relationship Id="rId37" Type="http://schemas.openxmlformats.org/officeDocument/2006/relationships/hyperlink" TargetMode="External" Target="http://www3.lrs.lt/cgi-bin/preps2?a=197462&amp;b="/>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7737&amp;Condition2="/>
  <Relationship Id="rId4" Type="http://schemas.openxmlformats.org/officeDocument/2006/relationships/settings" Target="settings.xml"/>
  <Relationship Id="rId40" Type="http://schemas.openxmlformats.org/officeDocument/2006/relationships/hyperlink" TargetMode="External" Target="http://www3.lrs.lt/cgi-bin/preps2?Condition1=109557&amp;Condition2="/>
  <Relationship Id="rId41" Type="http://schemas.openxmlformats.org/officeDocument/2006/relationships/hyperlink" TargetMode="External" Target="http://www3.lrs.lt/cgi-bin/preps2?a=197462&amp;b="/>
  <Relationship Id="rId42" Type="http://schemas.openxmlformats.org/officeDocument/2006/relationships/hyperlink" TargetMode="External" Target="http://www3.lrs.lt/cgi-bin/preps2?Condition1=88070&amp;Condition2="/>
  <Relationship Id="rId43" Type="http://schemas.openxmlformats.org/officeDocument/2006/relationships/hyperlink" TargetMode="External" Target="http://www3.lrs.lt/cgi-bin/preps2?Condition1=107737&amp;Condition2="/>
  <Relationship Id="rId44" Type="http://schemas.openxmlformats.org/officeDocument/2006/relationships/hyperlink" TargetMode="External" Target="http://www3.lrs.lt/cgi-bin/preps2?Condition1=88070&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11847&amp;Condition2="/>
  <Relationship Id="rId47" Type="http://schemas.openxmlformats.org/officeDocument/2006/relationships/hyperlink" TargetMode="External" Target="http://www3.lrs.lt/cgi-bin/preps2?Condition1=107737&amp;Condition2="/>
  <Relationship Id="rId48" Type="http://schemas.openxmlformats.org/officeDocument/2006/relationships/hyperlink" TargetMode="External" Target="http://www3.lrs.lt/cgi-bin/preps2?Condition1=109557&amp;Condition2="/>
  <Relationship Id="rId49" Type="http://schemas.openxmlformats.org/officeDocument/2006/relationships/hyperlink" TargetMode="External" Target="http://www3.lrs.lt/cgi-bin/preps2?a=197462&amp;b="/>
  <Relationship Id="rId5" Type="http://schemas.openxmlformats.org/officeDocument/2006/relationships/styles" Target="styles.xml"/>
  <Relationship Id="rId50" Type="http://schemas.openxmlformats.org/officeDocument/2006/relationships/hyperlink" TargetMode="External" Target="http://www3.lrs.lt/cgi-bin/preps2?Condition1=88070&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09557&amp;Condition2="/>
  <Relationship Id="rId53" Type="http://schemas.openxmlformats.org/officeDocument/2006/relationships/hyperlink" TargetMode="External" Target="http://www3.lrs.lt/cgi-bin/preps2?a=197462&amp;b="/>
  <Relationship Id="rId54" Type="http://schemas.openxmlformats.org/officeDocument/2006/relationships/hyperlink" TargetMode="External" Target="http://www3.lrs.lt/cgi-bin/preps2?a=267727&amp;b="/>
  <Relationship Id="rId55" Type="http://schemas.openxmlformats.org/officeDocument/2006/relationships/hyperlink" TargetMode="External" Target="http://www3.lrs.lt/cgi-bin/preps2?Condition1=107737&amp;Condition2="/>
  <Relationship Id="rId56" Type="http://schemas.openxmlformats.org/officeDocument/2006/relationships/hyperlink" TargetMode="External" Target="http://www3.lrs.lt/cgi-bin/preps2?Condition1=109557&amp;Condition2="/>
  <Relationship Id="rId57" Type="http://schemas.openxmlformats.org/officeDocument/2006/relationships/hyperlink" TargetMode="External" Target="http://www3.lrs.lt/cgi-bin/preps2?a=197462&amp;b="/>
  <Relationship Id="rId58" Type="http://schemas.openxmlformats.org/officeDocument/2006/relationships/hyperlink" TargetMode="External" Target="http://www3.lrs.lt/cgi-bin/preps2?a=267727&amp;b="/>
  <Relationship Id="rId59" Type="http://schemas.openxmlformats.org/officeDocument/2006/relationships/hyperlink" TargetMode="External" Target="http://www3.lrs.lt/cgi-bin/preps2?a=289434&amp;b="/>
  <Relationship Id="rId6" Type="http://schemas.microsoft.com/office/2007/relationships/stylesWithEffects" Target="stylesWithEffects.xml"/>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a=243503&amp;b="/>
  <Relationship Id="rId64" Type="http://schemas.openxmlformats.org/officeDocument/2006/relationships/hyperlink" TargetMode="External" Target="http://www3.lrs.lt/cgi-bin/preps2?a=197462&amp;b="/>
  <Relationship Id="rId65" Type="http://schemas.openxmlformats.org/officeDocument/2006/relationships/hyperlink" TargetMode="External" Target="http://www3.lrs.lt/cgi-bin/preps2?a=197462&amp;b="/>
  <Relationship Id="rId66" Type="http://schemas.openxmlformats.org/officeDocument/2006/relationships/hyperlink" TargetMode="External" Target="http://www3.lrs.lt/cgi-bin/preps2?Condition1=107737&amp;Condition2="/>
  <Relationship Id="rId67" Type="http://schemas.openxmlformats.org/officeDocument/2006/relationships/hyperlink" TargetMode="External" Target="http://www3.lrs.lt/cgi-bin/preps2?Condition1=44934&amp;Condition2="/>
  <Relationship Id="rId68" Type="http://schemas.openxmlformats.org/officeDocument/2006/relationships/hyperlink" TargetMode="External" Target="http://www3.lrs.lt/cgi-bin/preps2?Condition1=52849&amp;Condition2="/>
  <Relationship Id="rId69" Type="http://schemas.openxmlformats.org/officeDocument/2006/relationships/hyperlink" TargetMode="External" Target="http://www3.lrs.lt/cgi-bin/preps2?Condition1=107737&amp;Condition2="/>
  <Relationship Id="rId7" Type="http://schemas.openxmlformats.org/officeDocument/2006/relationships/theme" Target="theme/theme1.xml"/>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322123&amp;b="/>
  <Relationship Id="rId72" Type="http://schemas.openxmlformats.org/officeDocument/2006/relationships/hyperlink" TargetMode="External" Target="http://www3.lrs.lt/cgi-bin/preps2?Condition1=96105&amp;Condition2="/>
  <Relationship Id="rId73" Type="http://schemas.openxmlformats.org/officeDocument/2006/relationships/hyperlink" TargetMode="External" Target="http://www3.lrs.lt/cgi-bin/preps2?Condition1=107737&amp;Condition2="/>
  <Relationship Id="rId74" Type="http://schemas.openxmlformats.org/officeDocument/2006/relationships/hyperlink" TargetMode="External" Target="http://www3.lrs.lt/cgi-bin/preps2?a=197462&amp;b="/>
  <Relationship Id="rId75" Type="http://schemas.openxmlformats.org/officeDocument/2006/relationships/hyperlink" TargetMode="External" Target="http://www3.lrs.lt/cgi-bin/preps2?a=267727&amp;b="/>
  <Relationship Id="rId76" Type="http://schemas.openxmlformats.org/officeDocument/2006/relationships/hyperlink" TargetMode="External" Target="http://www3.lrs.lt/cgi-bin/preps2?a=283427&amp;b="/>
  <Relationship Id="rId77" Type="http://schemas.openxmlformats.org/officeDocument/2006/relationships/hyperlink" TargetMode="External" Target="http://www3.lrs.lt/cgi-bin/preps2?Condition1=107737&amp;Condition2="/>
  <Relationship Id="rId78" Type="http://schemas.openxmlformats.org/officeDocument/2006/relationships/hyperlink" TargetMode="External" Target="http://www3.lrs.lt/cgi-bin/preps2?a=197462&amp;b="/>
  <Relationship Id="rId79" Type="http://schemas.openxmlformats.org/officeDocument/2006/relationships/hyperlink" TargetMode="External" Target="http://www3.lrs.lt/cgi-bin/preps2?a=283427&amp;b="/>
  <Relationship Id="rId8" Type="http://schemas.openxmlformats.org/officeDocument/2006/relationships/webSettings" Target="webSettings.xml"/>
  <Relationship Id="rId80" Type="http://schemas.openxmlformats.org/officeDocument/2006/relationships/hyperlink" TargetMode="External" Target="http://www3.lrs.lt/cgi-bin/preps2?Condition1=107737&amp;Condition2="/>
  <Relationship Id="rId81" Type="http://schemas.openxmlformats.org/officeDocument/2006/relationships/hyperlink" TargetMode="External" Target="http://www3.lrs.lt/cgi-bin/preps2?a=197462&amp;b="/>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Condition1=107737&amp;Condition2="/>
  <Relationship Id="rId84" Type="http://schemas.openxmlformats.org/officeDocument/2006/relationships/hyperlink" TargetMode="External" Target="http://www3.lrs.lt/cgi-bin/preps2?a=197462&amp;b="/>
  <Relationship Id="rId85" Type="http://schemas.openxmlformats.org/officeDocument/2006/relationships/hyperlink" TargetMode="External" Target="http://www3.lrs.lt/cgi-bin/preps2?Condition1=107737&amp;Condition2="/>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Condition1=107737&amp;Condition2="/>
  <Relationship Id="rId88" Type="http://schemas.openxmlformats.org/officeDocument/2006/relationships/hyperlink" TargetMode="External" Target="http://www3.lrs.lt/cgi-bin/preps2?Condition1=107737&amp;Condition2="/>
  <Relationship Id="rId89" Type="http://schemas.openxmlformats.org/officeDocument/2006/relationships/hyperlink" TargetMode="External" Target="http://www3.lrs.lt/cgi-bin/preps2?Condition1=44934&amp;Condition2="/>
  <Relationship Id="rId9" Type="http://schemas.openxmlformats.org/officeDocument/2006/relationships/hyperlink" TargetMode="External" Target="http://www3.lrs.lt/cgi-bin/preps2?Condition1=88070&amp;Condition2="/>
  <Relationship Id="rId90" Type="http://schemas.openxmlformats.org/officeDocument/2006/relationships/hyperlink" TargetMode="External" Target="http://www3.lrs.lt/cgi-bin/preps2?Condition1=52849&amp;Condition2="/>
  <Relationship Id="rId91" Type="http://schemas.openxmlformats.org/officeDocument/2006/relationships/hyperlink" TargetMode="External" Target="http://www3.lrs.lt/cgi-bin/preps2?Condition1=88070&amp;Condition2="/>
  <Relationship Id="rId92" Type="http://schemas.openxmlformats.org/officeDocument/2006/relationships/hyperlink" TargetMode="External" Target="http://www3.lrs.lt/cgi-bin/preps2?Condition1=96105&amp;Condition2="/>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Condition1=109557&amp;Condition2="/>
  <Relationship Id="rId95" Type="http://schemas.openxmlformats.org/officeDocument/2006/relationships/hyperlink" TargetMode="External" Target="http://www3.lrs.lt/cgi-bin/preps2?Condition1=111847&amp;Condition2="/>
  <Relationship Id="rId96" Type="http://schemas.openxmlformats.org/officeDocument/2006/relationships/hyperlink" TargetMode="External" Target="http://www3.lrs.lt/cgi-bin/preps2?a=197462&amp;b="/>
  <Relationship Id="rId97" Type="http://schemas.openxmlformats.org/officeDocument/2006/relationships/hyperlink" TargetMode="External" Target="http://www3.lrs.lt/cgi-bin/preps2?a=243503&amp;b="/>
  <Relationship Id="rId98" Type="http://schemas.openxmlformats.org/officeDocument/2006/relationships/hyperlink" TargetMode="External" Target="http://www3.lrs.lt/cgi-bin/preps2?a=267727&amp;b="/>
  <Relationship Id="rId99" Type="http://schemas.openxmlformats.org/officeDocument/2006/relationships/hyperlink" TargetMode="External" Target="http://www3.lrs.lt/cgi-bin/preps2?a=28342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75a361f0094348bfba3e0d478d166c15">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a41d22bcc46d404aa3f38d0c40b9c218"/>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256720f5eebe4987ba57b80836293f75">
          <Part Type="strDalis" Nr="1" Abbr="10 str. 1 d." DocPartId="875eb2949f4e47929852c91116ea0245" PartId="e4e006ac41f44eb2ac3b991d4e16d7c6"/>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12-1 str. 3 d." DocPartId="039295a3da654a4a9f1629d2c3dd094a" PartId="2f45b826888d4d04b4fdc47bd7835866"/>
          <Part Type="strDalis" Nr="4" Abbr="4 d." DocPartId="14a3b558d91e4ad293f0d2c3ba267112" PartId="82cb12a094624c7586bab6706f02f5de"/>
        </Part>
      </Part>
      <Part Type="skirsnis" Nr="3"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936bd0991e7f4866b15bef1ec82f942d"/>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fb3d5400f3884f0da31292c134f3b3c0"/>
          <Part Type="strDalis" Nr="6" Abbr="17 str. 6 d." DocPartId="561dae08f86d4693897ca6911a7de372" PartId="ecd4488a15a549639fc7c514d270e8e4"/>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2513fa5745d64d018cfcb9b6fcd8a005"/>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c72d70d4b12b49a390513dfa4941eaba">
          <Part Type="strDalis" Nr="1" Abbr="23 str. 1 d." DocPartId="c8b6c18d547a4e21ba3e36cab4287b39" PartId="0537807e273a4b7ebd78e9a4920dd28b"/>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5a1da30157b34e7ea9f3374e29a98388"/>
        <Part Type="strDalis" Nr="7" Abbr="31-2 str. 7 d." DocPartId="e45ef1d5a3af4712ab9f80fb39726359" PartId="d092b99e84f84d759b54cf896baff2ae"/>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b54896f1d6de4dd09dbd319cd39d3cb3"/>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Abbr="pr." Title="ĮGYVENDINAMI EUROPOS SĄJUNGOS TEISĖS AKTAI" DocPartId="e6baef547a8543608a6ca31c00bc76c9" PartId="c779ddab980c4128a62d3b16990b98f1">
    <Part Type="punktas" Nr="1" Abbr="pr. 1 p." DocPartId="955392f939dd45a7b9f929b88e9b998a" PartId="2e1fd532f62a4aed9e1bd102b9b220b2"/>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026C310E-5242-4F4D-9789-CA2D2A8C3946}">
  <ds:schemaRefs>
    <ds:schemaRef ds:uri="http://lrs.lt/TAIS/DocParts"/>
  </ds:schemaRefs>
</ds:datastoreItem>
</file>

<file path=docProps/app.xml><?xml version="1.0" encoding="utf-8"?>
<Properties xmlns="http://schemas.openxmlformats.org/officeDocument/2006/extended-properties">
  <Template>Normal.dotm</Template>
  <TotalTime>20</TotalTime>
  <Pages>19</Pages>
  <Words>45701</Words>
  <Characters>26050</Characters>
  <Application>Microsoft Office Word</Application>
  <DocSecurity>0</DocSecurity>
  <Lines>217</Lines>
  <Paragraphs>143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71608</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TRAPINSKIENĖ Aušrinė</lastModifiedBy>
  <dcterms:modified xsi:type="dcterms:W3CDTF">2017-11-30T13:20:00Z</dcterms:modified>
  <revision>10</revision>
</coreProperties>
</file>