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7bb7705cb0403e86a8cbc8a5e2d928"/>
        <w:lock w:val="sdtLocked"/>
        <w:richText/>
      </w:sdtPr>
      <w:sdtContent>
        <w:p>
          <w:pPr>
            <w:tabs>
              <w:tab w:val="center" w:pos="4153"/>
              <w:tab w:val="right" w:pos="8306"/>
            </w:tabs>
            <w:rPr>
              <w:lang w:val="en-GB"/>
            </w:rPr>
          </w:pPr>
        </w:p>
        <w:p>
          <w:pPr>
            <w:jc w:val="center"/>
            <w:rPr>
              <w:b/>
            </w:rPr>
          </w:pPr>
          <w:r>
            <w:rPr>
              <w:b/>
              <w:lang w:eastAsia="lt-LT"/>
            </w:rPr>
            <w:pict w14:anchorId="35C6AC6C">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rPr>
            <w:t>VALSTYBINĖS MOKESČIŲ INSPEKCIJOS PRIE LIETUVOS RESPUBLIKOS FINANSŲ MINISTERIJOS VIRŠININKO</w:t>
          </w:r>
        </w:p>
        <w:p>
          <w:pPr>
            <w:jc w:val="center"/>
          </w:pPr>
        </w:p>
        <w:p>
          <w:pPr>
            <w:jc w:val="center"/>
            <w:rPr>
              <w:b/>
            </w:rPr>
          </w:pPr>
          <w:r>
            <w:rPr>
              <w:b/>
            </w:rPr>
            <w:t>Į S A K Y M A S</w:t>
          </w:r>
        </w:p>
        <w:p>
          <w:pPr>
            <w:jc w:val="center"/>
            <w:rPr>
              <w:b/>
            </w:rPr>
          </w:pPr>
          <w:r>
            <w:rPr>
              <w:b/>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center"/>
          </w:pPr>
        </w:p>
        <w:p>
          <w:pPr>
            <w:jc w:val="center"/>
          </w:pPr>
          <w:r>
            <w:t>2006 m. birželio 21 d. Nr. VA-58</w:t>
          </w:r>
        </w:p>
        <w:p>
          <w:pPr>
            <w:jc w:val="center"/>
          </w:pPr>
          <w:r>
            <w:t>Vilnius</w:t>
          </w:r>
        </w:p>
        <w:p>
          <w:pPr>
            <w:ind w:firstLine="709"/>
          </w:pPr>
        </w:p>
        <w:p>
          <w:pPr>
            <w:ind w:firstLine="709"/>
          </w:pPr>
        </w:p>
        <w:sdt>
          <w:sdtPr>
            <w:alias w:val="preambule"/>
            <w:tag w:val="part_fe1cfa353fab484b965dfa355fa2e2bc"/>
            <w:lock w:val="sdtLocked"/>
            <w:richText/>
          </w:sdtPr>
          <w:sdtContent>
            <w:p>
              <w:pPr>
                <w:widowControl w:val="0"/>
                <w:shd w:val="clear" w:color="auto" w:fill="FFFFFF"/>
                <w:ind w:firstLine="709"/>
                <w:jc w:val="both"/>
              </w:pPr>
              <w:r>
                <w:t xml:space="preserve">Vadovaudamasis Lietuvos Respublikos akcizų įstatymu (Žin., 2001, Nr. </w:t>
              </w:r>
              <w:hyperlink r:id="rId17" w:tgtFrame="_blank" w:history="1">
                <w:r>
                  <w:rPr>
                    <w:color w:val="0000FF" w:themeColor="hyperlink"/>
                    <w:u w:val="single"/>
                  </w:rPr>
                  <w:t>98-3482</w:t>
                </w:r>
              </w:hyperlink>
              <w:r>
                <w:t xml:space="preserve">; 2004, Nr. </w:t>
              </w:r>
              <w:hyperlink r:id="rId18" w:tgtFrame="_blank" w:history="1">
                <w:r>
                  <w:rPr>
                    <w:color w:val="0000FF" w:themeColor="hyperlink"/>
                    <w:u w:val="single"/>
                  </w:rPr>
                  <w:t>26-802</w:t>
                </w:r>
              </w:hyperlink>
              <w: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19" w:tgtFrame="_blank" w:history="1">
                <w:r>
                  <w:rPr>
                    <w:color w:val="0000FF" w:themeColor="hyperlink"/>
                    <w:u w:val="single"/>
                  </w:rPr>
                  <w:t>14-544</w:t>
                </w:r>
              </w:hyperlink>
              <w:r>
                <w:t xml:space="preserve">), ir Valstybinės mokesčių inspekcijos prie Lietuvos Respublikos finansų ministerijos nuostatų, patvirtintų Lietuvos Respublikos finansų ministro 1997 m. liepos 29 d. įsakymu Nr. 110 (Žin., 1997, Nr. </w:t>
              </w:r>
              <w:hyperlink r:id="rId20" w:tgtFrame="_blank" w:history="1">
                <w:r>
                  <w:rPr>
                    <w:color w:val="0000FF" w:themeColor="hyperlink"/>
                    <w:u w:val="single"/>
                  </w:rPr>
                  <w:t>87-2212</w:t>
                </w:r>
              </w:hyperlink>
              <w:r>
                <w:t>; 2004, Nr. 82-2966), 18.11 punktu:</w:t>
              </w:r>
            </w:p>
          </w:sdtContent>
        </w:sdt>
        <w:sdt>
          <w:sdtPr>
            <w:alias w:val="1 p."/>
            <w:tag w:val="part_71895c2d6ed2489bb89affd6d7afc1ac"/>
            <w:lock w:val="sdtLocked"/>
            <w:richText/>
          </w:sdtPr>
          <w:sdtContent>
            <w:p>
              <w:pPr>
                <w:widowControl w:val="0"/>
                <w:shd w:val="clear" w:color="auto" w:fill="FFFFFF"/>
                <w:ind w:firstLine="709"/>
                <w:jc w:val="both"/>
              </w:pPr>
              <w:sdt>
                <w:sdtPr>
                  <w:alias w:val="Numeris"/>
                  <w:tag w:val="nr_71895c2d6ed2489bb89affd6d7afc1ac"/>
                  <w:lock w:val="sdtLocked"/>
                  <w:richText/>
                </w:sdtPr>
                <w:sdtContent>
                  <w:r>
                    <w:t>1</w:t>
                  </w:r>
                </w:sdtContent>
              </w:sdt>
              <w:r>
                <w:t xml:space="preserve">. </w:t>
              </w:r>
              <w:r>
                <w:rPr>
                  <w:spacing w:val="60"/>
                </w:rPr>
                <w:t>Tvirtinu</w:t>
              </w:r>
              <w:r>
                <w:t xml:space="preserve"> pridedamą Sprendimo dėl įsigytinų akcizais neapmokestinamų dyzelinių degalų perdavimo FR1014 formą (toliau – FR1014 forma).</w:t>
              </w:r>
            </w:p>
          </w:sdtContent>
        </w:sdt>
        <w:sdt>
          <w:sdtPr>
            <w:alias w:val="2 p."/>
            <w:tag w:val="part_3044cfb092bf41769711012b70cd8dfa"/>
            <w:lock w:val="sdtLocked"/>
            <w:richText/>
          </w:sdtPr>
          <w:sdtContent>
            <w:p>
              <w:pPr>
                <w:widowControl w:val="0"/>
                <w:shd w:val="clear" w:color="auto" w:fill="FFFFFF"/>
                <w:ind w:firstLine="709"/>
                <w:jc w:val="both"/>
              </w:pPr>
              <w:sdt>
                <w:sdtPr>
                  <w:alias w:val="Numeris"/>
                  <w:tag w:val="nr_3044cfb092bf41769711012b70cd8dfa"/>
                  <w:lock w:val="sdtLocked"/>
                  <w:richText/>
                </w:sdtPr>
                <w:sdtContent>
                  <w:r>
                    <w:t>2</w:t>
                  </w:r>
                </w:sdtContent>
              </w:sdt>
              <w:r>
                <w:t xml:space="preserve">. </w:t>
              </w:r>
              <w:r>
                <w:rPr>
                  <w:spacing w:val="60"/>
                </w:rPr>
                <w:t>Pakeičiu</w:t>
              </w:r>
              <w:r>
                <w:t xml:space="preserve"> Akcizais neapmokestinamų dyzelinių degalų įsigijimo leidimų išdavimo ir tokių degalų apskaitos taisykles, patvirtintas Valstybinės mokesčių inspekcijos prie Lietuvos Respublikos finansų ministerijos viršininko 2003 m. balandžio 30 d. įsakymu Nr. V-131 (Žin., 2003, Nr. </w:t>
              </w:r>
              <w:hyperlink r:id="rId21" w:tgtFrame="_blank" w:history="1">
                <w:r>
                  <w:rPr>
                    <w:color w:val="0000FF" w:themeColor="hyperlink"/>
                    <w:u w:val="single"/>
                  </w:rPr>
                  <w:t>45-2052</w:t>
                </w:r>
              </w:hyperlink>
              <w:r>
                <w:t xml:space="preserve">; 2004, Nr. </w:t>
              </w:r>
              <w:hyperlink r:id="rId22" w:tgtFrame="_blank" w:history="1">
                <w:r>
                  <w:rPr>
                    <w:color w:val="0000FF" w:themeColor="hyperlink"/>
                    <w:u w:val="single"/>
                  </w:rPr>
                  <w:t>38-1263</w:t>
                </w:r>
              </w:hyperlink>
              <w:r>
                <w:t xml:space="preserve">, Nr. </w:t>
              </w:r>
              <w:hyperlink r:id="rId23" w:tgtFrame="_blank" w:history="1">
                <w:r>
                  <w:rPr>
                    <w:color w:val="0000FF" w:themeColor="hyperlink"/>
                    <w:u w:val="single"/>
                  </w:rPr>
                  <w:t>79-2824</w:t>
                </w:r>
              </w:hyperlink>
              <w:r>
                <w:t xml:space="preserve">; 2005, Nr. </w:t>
              </w:r>
              <w:hyperlink r:id="rId24" w:tgtFrame="_blank" w:history="1">
                <w:r>
                  <w:rPr>
                    <w:color w:val="0000FF" w:themeColor="hyperlink"/>
                    <w:u w:val="single"/>
                  </w:rPr>
                  <w:t>2-30</w:t>
                </w:r>
              </w:hyperlink>
              <w:r>
                <w:t>, Nr. 50-1685, toliau – Taisyklės):</w:t>
              </w:r>
            </w:p>
            <w:sdt>
              <w:sdtPr>
                <w:alias w:val="2.1 p."/>
                <w:tag w:val="part_fdf996d64617475eaeacbca3d141d33f"/>
                <w:lock w:val="sdtLocked"/>
                <w:richText/>
              </w:sdtPr>
              <w:sdtContent>
                <w:p>
                  <w:pPr>
                    <w:widowControl w:val="0"/>
                    <w:shd w:val="clear" w:color="auto" w:fill="FFFFFF"/>
                    <w:ind w:firstLine="709"/>
                    <w:jc w:val="both"/>
                  </w:pPr>
                  <w:sdt>
                    <w:sdtPr>
                      <w:alias w:val="Numeris"/>
                      <w:tag w:val="nr_fdf996d64617475eaeacbca3d141d33f"/>
                      <w:lock w:val="sdtLocked"/>
                      <w:richText/>
                    </w:sdtPr>
                    <w:sdtContent>
                      <w:r>
                        <w:t>2.1</w:t>
                      </w:r>
                    </w:sdtContent>
                  </w:sdt>
                  <w:r>
                    <w:t>. išdėstau Taisyklių 3.5 punktą taip:</w:t>
                  </w:r>
                </w:p>
                <w:sdt>
                  <w:sdtPr>
                    <w:alias w:val="citata"/>
                    <w:tag w:val="part_68482dc2908845d38ace69e524b1ce92"/>
                    <w:lock w:val="sdtLocked"/>
                    <w:richText/>
                  </w:sdtPr>
                  <w:sdtContent>
                    <w:sdt>
                      <w:sdtPr>
                        <w:alias w:val="3.5 p."/>
                        <w:tag w:val="part_b2b7de5600844abcbbd931cc78674e23"/>
                        <w:lock w:val="sdtLocked"/>
                        <w:richText/>
                      </w:sdtPr>
                      <w:sdtContent>
                        <w:p>
                          <w:pPr>
                            <w:widowControl w:val="0"/>
                            <w:shd w:val="clear" w:color="auto" w:fill="FFFFFF"/>
                            <w:ind w:firstLine="709"/>
                            <w:jc w:val="both"/>
                          </w:pPr>
                          <w:r>
                            <w:t>„</w:t>
                          </w:r>
                          <w:sdt>
                            <w:sdtPr>
                              <w:alias w:val="Numeris"/>
                              <w:tag w:val="nr_b2b7de5600844abcbbd931cc78674e23"/>
                              <w:lock w:val="sdtLocked"/>
                              <w:richText/>
                            </w:sdtPr>
                            <w:sdtContent>
                              <w:r>
                                <w:t>3.5</w:t>
                              </w:r>
                            </w:sdtContent>
                          </w:sdt>
                          <w:r>
                            <w:t>. ūkio subjektai, turintys licencijas verstis didmenine prekyba degalais ir juos vežantys autocisternomis ir (arba) mobiliosiomis talpyklomis iš sandėlių ar specialių sandėlių tiesiogiai Dyzelinių degalų įsigijimo taisyklėse nurodytiems asmenims,“;</w:t>
                          </w:r>
                        </w:p>
                      </w:sdtContent>
                    </w:sdt>
                  </w:sdtContent>
                </w:sdt>
              </w:sdtContent>
            </w:sdt>
            <w:sdt>
              <w:sdtPr>
                <w:alias w:val="2.2 p."/>
                <w:tag w:val="part_38a9e2e966864b13b2fa634728b04d98"/>
                <w:lock w:val="sdtLocked"/>
                <w:richText/>
              </w:sdtPr>
              <w:sdtContent>
                <w:p>
                  <w:pPr>
                    <w:widowControl w:val="0"/>
                    <w:shd w:val="clear" w:color="auto" w:fill="FFFFFF"/>
                    <w:ind w:firstLine="709"/>
                    <w:jc w:val="both"/>
                  </w:pPr>
                  <w:sdt>
                    <w:sdtPr>
                      <w:alias w:val="Numeris"/>
                      <w:tag w:val="nr_38a9e2e966864b13b2fa634728b04d98"/>
                      <w:lock w:val="sdtLocked"/>
                      <w:richText/>
                    </w:sdtPr>
                    <w:sdtContent>
                      <w:r>
                        <w:t>2.2</w:t>
                      </w:r>
                    </w:sdtContent>
                  </w:sdt>
                  <w:r>
                    <w:t>. išdėstau Taisyklių 4 punkto pirmos pastraipos paskutinį sakinį taip:</w:t>
                  </w:r>
                </w:p>
                <w:sdt>
                  <w:sdtPr>
                    <w:alias w:val="citata"/>
                    <w:tag w:val="part_2fbc19c9c153469ba4462b85350e2283"/>
                    <w:lock w:val="sdtLocked"/>
                    <w:richText/>
                  </w:sdtPr>
                  <w:sdtContent>
                    <w:sdt>
                      <w:sdtPr>
                        <w:alias w:val="pastraipa"/>
                        <w:tag w:val="part_4d81c876b12c4336be6e282d5ada94a9"/>
                        <w:lock w:val="sdtLocked"/>
                        <w:richText/>
                      </w:sdtPr>
                      <w:sdtContent>
                        <w:p>
                          <w:pPr>
                            <w:widowControl w:val="0"/>
                            <w:shd w:val="clear" w:color="auto" w:fill="FFFFFF"/>
                            <w:ind w:firstLine="709"/>
                            <w:jc w:val="both"/>
                          </w:pPr>
                          <w:r>
                            <w:t>„Degalai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28 punkte nustatyta tvarka.“;</w:t>
                          </w:r>
                        </w:p>
                      </w:sdtContent>
                    </w:sdt>
                  </w:sdtContent>
                </w:sdt>
              </w:sdtContent>
            </w:sdt>
            <w:sdt>
              <w:sdtPr>
                <w:alias w:val="2.3 p."/>
                <w:tag w:val="part_64b2ec18ef0e4ff9aa4c05b3cae3bfa0"/>
                <w:lock w:val="sdtLocked"/>
                <w:richText/>
              </w:sdtPr>
              <w:sdtContent>
                <w:p>
                  <w:pPr>
                    <w:widowControl w:val="0"/>
                    <w:shd w:val="clear" w:color="auto" w:fill="FFFFFF"/>
                    <w:ind w:firstLine="709"/>
                    <w:jc w:val="both"/>
                  </w:pPr>
                  <w:sdt>
                    <w:sdtPr>
                      <w:alias w:val="Numeris"/>
                      <w:tag w:val="nr_64b2ec18ef0e4ff9aa4c05b3cae3bfa0"/>
                      <w:lock w:val="sdtLocked"/>
                      <w:richText/>
                    </w:sdtPr>
                    <w:sdtContent>
                      <w:r>
                        <w:t>2.3</w:t>
                      </w:r>
                    </w:sdtContent>
                  </w:sdt>
                  <w:r>
                    <w:t>. išdėstau Taisyklių 5 punkto sąvoką „žemės ūkio veiklos subjektai“ taip:</w:t>
                  </w:r>
                </w:p>
                <w:sdt>
                  <w:sdtPr>
                    <w:alias w:val="citata"/>
                    <w:tag w:val="part_fd09a37b615e4ef68b38d19eaed1a5e9"/>
                    <w:lock w:val="sdtLocked"/>
                    <w:richText/>
                  </w:sdtPr>
                  <w:sdtContent>
                    <w:sdt>
                      <w:sdtPr>
                        <w:alias w:val="pastraipa"/>
                        <w:tag w:val="part_b50c2e64c7144443bbe2d5951b033a0d"/>
                        <w:lock w:val="sdtLocked"/>
                        <w:richText/>
                      </w:sdtPr>
                      <w:sdtContent>
                        <w:p>
                          <w:pPr>
                            <w:widowControl w:val="0"/>
                            <w:shd w:val="clear" w:color="auto" w:fill="FFFFFF"/>
                            <w:ind w:firstLine="709"/>
                            <w:jc w:val="both"/>
                          </w:pPr>
                          <w:r>
                            <w:t>„</w:t>
                          </w:r>
                          <w:r>
                            <w:rPr>
                              <w:b/>
                            </w:rPr>
                            <w:t xml:space="preserve">žemės </w:t>
                          </w:r>
                          <w:r>
                            <w:rPr>
                              <w:b/>
                              <w:bCs/>
                            </w:rPr>
                            <w:t xml:space="preserve">ūkio veiklos subjektai – </w:t>
                          </w:r>
                          <w:r>
                            <w:t xml:space="preserve">tai ūkininkai, įregistravę ūkį Lietuvos Respublikos ūkininko ūkio įstatymo (Žin., 1999, Nr. </w:t>
                          </w:r>
                          <w:hyperlink r:id="rId25" w:tgtFrame="_blank" w:history="1">
                            <w:r>
                              <w:rPr>
                                <w:color w:val="0000FF" w:themeColor="hyperlink"/>
                                <w:u w:val="single"/>
                              </w:rPr>
                              <w:t>43-1358</w:t>
                            </w:r>
                          </w:hyperlink>
                          <w: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p>
                      </w:sdtContent>
                    </w:sdt>
                  </w:sdtContent>
                </w:sdt>
              </w:sdtContent>
            </w:sdt>
            <w:sdt>
              <w:sdtPr>
                <w:alias w:val="2.4 p."/>
                <w:tag w:val="part_1be163e54a814b8386cf513b5b58ba8c"/>
                <w:lock w:val="sdtLocked"/>
                <w:richText/>
              </w:sdtPr>
              <w:sdtContent>
                <w:p>
                  <w:pPr>
                    <w:widowControl w:val="0"/>
                    <w:shd w:val="clear" w:color="auto" w:fill="FFFFFF"/>
                    <w:ind w:firstLine="709"/>
                    <w:jc w:val="both"/>
                  </w:pPr>
                  <w:sdt>
                    <w:sdtPr>
                      <w:alias w:val="Numeris"/>
                      <w:tag w:val="nr_1be163e54a814b8386cf513b5b58ba8c"/>
                      <w:lock w:val="sdtLocked"/>
                      <w:richText/>
                    </w:sdtPr>
                    <w:sdtContent>
                      <w:r>
                        <w:t>2.4</w:t>
                      </w:r>
                    </w:sdtContent>
                  </w:sdt>
                  <w:r>
                    <w:t>. išdėstau Taisyklių 6 punktą taip:</w:t>
                  </w:r>
                </w:p>
                <w:sdt>
                  <w:sdtPr>
                    <w:alias w:val="citata"/>
                    <w:tag w:val="part_1a5b3dc36bbf46cd9029ac4eaa286244"/>
                    <w:lock w:val="sdtLocked"/>
                    <w:richText/>
                  </w:sdtPr>
                  <w:sdtContent>
                    <w:sdt>
                      <w:sdtPr>
                        <w:alias w:val="6 p."/>
                        <w:tag w:val="part_9037d374f80340cc987bb591908bd336"/>
                        <w:lock w:val="sdtLocked"/>
                        <w:richText/>
                      </w:sdtPr>
                      <w:sdtContent>
                        <w:p>
                          <w:pPr>
                            <w:widowControl w:val="0"/>
                            <w:shd w:val="clear" w:color="auto" w:fill="FFFFFF"/>
                            <w:ind w:firstLine="709"/>
                            <w:jc w:val="both"/>
                          </w:pPr>
                          <w:r>
                            <w:t>„</w:t>
                          </w:r>
                          <w:sdt>
                            <w:sdtPr>
                              <w:alias w:val="Numeris"/>
                              <w:tag w:val="nr_9037d374f80340cc987bb591908bd336"/>
                              <w:lock w:val="sdtLocked"/>
                              <w:richText/>
                            </w:sdtPr>
                            <w:sdtContent>
                              <w:r>
                                <w:t>6</w:t>
                              </w:r>
                            </w:sdtContent>
                          </w:sdt>
                          <w:r>
                            <w:t>. Žemės ūkio veiklos subjektas, norintis gauti leidimą, ūkio įregistravimo vietos AVMI, turi pateikti šių taisyklių 1 priede nustatyto pavyzdžio prašymą išduoti leidimą (toliau – prašymas) ir jame nurodyti:“;</w:t>
                          </w:r>
                        </w:p>
                      </w:sdtContent>
                    </w:sdt>
                  </w:sdtContent>
                </w:sdt>
              </w:sdtContent>
            </w:sdt>
            <w:sdt>
              <w:sdtPr>
                <w:alias w:val="2.5 p."/>
                <w:tag w:val="part_9dbf852ab6c74dd79d2bc12d3bcb5ea8"/>
                <w:lock w:val="sdtLocked"/>
                <w:richText/>
              </w:sdtPr>
              <w:sdtContent>
                <w:p>
                  <w:pPr>
                    <w:widowControl w:val="0"/>
                    <w:shd w:val="clear" w:color="auto" w:fill="FFFFFF"/>
                    <w:ind w:firstLine="709"/>
                    <w:jc w:val="both"/>
                  </w:pPr>
                  <w:sdt>
                    <w:sdtPr>
                      <w:alias w:val="Numeris"/>
                      <w:tag w:val="nr_9dbf852ab6c74dd79d2bc12d3bcb5ea8"/>
                      <w:lock w:val="sdtLocked"/>
                      <w:richText/>
                    </w:sdtPr>
                    <w:sdtContent>
                      <w:r>
                        <w:t>2.5</w:t>
                      </w:r>
                    </w:sdtContent>
                  </w:sdt>
                  <w:r>
                    <w:t>. išdėstau Taisyklių 6.2 ir 6.3 punktus taip:</w:t>
                  </w:r>
                </w:p>
                <w:sdt>
                  <w:sdtPr>
                    <w:alias w:val="citata"/>
                    <w:tag w:val="part_473cad301256420698e41c6e7061404f"/>
                    <w:lock w:val="sdtLocked"/>
                    <w:richText/>
                  </w:sdtPr>
                  <w:sdtContent>
                    <w:sdt>
                      <w:sdtPr>
                        <w:alias w:val="6.2 p."/>
                        <w:tag w:val="part_abb0430914474d0798cd1a7f486ffaee"/>
                        <w:lock w:val="sdtLocked"/>
                        <w:richText/>
                      </w:sdtPr>
                      <w:sdtContent>
                        <w:p>
                          <w:pPr>
                            <w:widowControl w:val="0"/>
                            <w:shd w:val="clear" w:color="auto" w:fill="FFFFFF"/>
                            <w:ind w:firstLine="709"/>
                            <w:jc w:val="both"/>
                          </w:pPr>
                          <w:r>
                            <w:t>„</w:t>
                          </w:r>
                          <w:sdt>
                            <w:sdtPr>
                              <w:alias w:val="Numeris"/>
                              <w:tag w:val="nr_abb0430914474d0798cd1a7f486ffaee"/>
                              <w:lock w:val="sdtLocked"/>
                              <w:richText/>
                            </w:sdtPr>
                            <w:sdtContent>
                              <w:r>
                                <w:t>6.2</w:t>
                              </w:r>
                            </w:sdtContent>
                          </w:sdt>
                          <w:r>
                            <w:t>. degalų panaudojimo vietos adresą (-us),</w:t>
                          </w:r>
                        </w:p>
                      </w:sdtContent>
                    </w:sdt>
                    <w:sdt>
                      <w:sdtPr>
                        <w:alias w:val="6.3 p."/>
                        <w:tag w:val="part_42def07958af4296b067a152e066a65d"/>
                        <w:lock w:val="sdtLocked"/>
                        <w:richText/>
                      </w:sdtPr>
                      <w:sdtContent>
                        <w:p>
                          <w:pPr>
                            <w:widowControl w:val="0"/>
                            <w:shd w:val="clear" w:color="auto" w:fill="FFFFFF"/>
                            <w:ind w:firstLine="709"/>
                            <w:jc w:val="both"/>
                          </w:pPr>
                          <w:sdt>
                            <w:sdtPr>
                              <w:alias w:val="Numeris"/>
                              <w:tag w:val="nr_42def07958af4296b067a152e066a65d"/>
                              <w:lock w:val="sdtLocked"/>
                              <w:richText/>
                            </w:sdtPr>
                            <w:sdtContent>
                              <w:r>
                                <w:t>6.3</w:t>
                              </w:r>
                            </w:sdtContent>
                          </w:sdt>
                          <w:r>
                            <w:t>. kuro talpyklų, kuriose numato saugoti degalų atsargas, tūrį (litrais), numerius, suteiktus AVMI registruojant talpyklą, adresą arba pastabą, kad kuro talpyklų neturi (nenaudoja).“;</w:t>
                          </w:r>
                        </w:p>
                      </w:sdtContent>
                    </w:sdt>
                  </w:sdtContent>
                </w:sdt>
              </w:sdtContent>
            </w:sdt>
            <w:sdt>
              <w:sdtPr>
                <w:alias w:val="2.6 p."/>
                <w:tag w:val="part_112b3c8f11c74fae9e54acbcff26f731"/>
                <w:lock w:val="sdtLocked"/>
                <w:richText/>
              </w:sdtPr>
              <w:sdtContent>
                <w:p>
                  <w:pPr>
                    <w:widowControl w:val="0"/>
                    <w:shd w:val="clear" w:color="auto" w:fill="FFFFFF"/>
                    <w:ind w:firstLine="709"/>
                    <w:jc w:val="both"/>
                  </w:pPr>
                  <w:sdt>
                    <w:sdtPr>
                      <w:alias w:val="Numeris"/>
                      <w:tag w:val="nr_112b3c8f11c74fae9e54acbcff26f731"/>
                      <w:lock w:val="sdtLocked"/>
                      <w:richText/>
                    </w:sdtPr>
                    <w:sdtContent>
                      <w:r>
                        <w:t>2.6</w:t>
                      </w:r>
                    </w:sdtContent>
                  </w:sdt>
                  <w:r>
                    <w:t>. išdėstau Taisyklių 8 punkto antrą pastraipą taip:</w:t>
                  </w:r>
                </w:p>
                <w:sdt>
                  <w:sdtPr>
                    <w:alias w:val="citata"/>
                    <w:tag w:val="part_0eeaf728ee504fd2a88e8590e30c92e3"/>
                    <w:lock w:val="sdtLocked"/>
                    <w:richText/>
                  </w:sdtPr>
                  <w:sdtContent>
                    <w:sdt>
                      <w:sdtPr>
                        <w:alias w:val="pastraipa"/>
                        <w:tag w:val="part_8999bdcb5f3a4855856df90b469ce206"/>
                        <w:lock w:val="sdtLocked"/>
                        <w:richText/>
                      </w:sdtPr>
                      <w:sdtContent>
                        <w:p>
                          <w:pPr>
                            <w:widowControl w:val="0"/>
                            <w:shd w:val="clear" w:color="auto" w:fill="FFFFFF"/>
                            <w:ind w:firstLine="709"/>
                            <w:jc w:val="both"/>
                          </w:pPr>
                          <w:r>
                            <w:t xml:space="preserve">„Dyzelinių degalų įsigijimo taisyklių 2.2 punkte nurodyti asmenys papildomai privalo pateikti Žemės ūkio veiklos subjektų pajamų dalies, gaunamos iš žemės ūkio veiklos, įvertinimo metodikos, patvirtintos Lietuvos Respublikos žemės ūkio ministro 2003 m. vasario 26 d. įsakymu Nr. 3D-66 (Žin., 2003, Nr. </w:t>
                          </w:r>
                          <w:hyperlink r:id="rId26"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p>
                      </w:sdtContent>
                    </w:sdt>
                  </w:sdtContent>
                </w:sdt>
              </w:sdtContent>
            </w:sdt>
            <w:sdt>
              <w:sdtPr>
                <w:alias w:val="2.7 p."/>
                <w:tag w:val="part_93f33886d6354352a88c3b3d143f1fdd"/>
                <w:lock w:val="sdtLocked"/>
                <w:richText/>
              </w:sdtPr>
              <w:sdtContent>
                <w:p>
                  <w:pPr>
                    <w:widowControl w:val="0"/>
                    <w:shd w:val="clear" w:color="auto" w:fill="FFFFFF"/>
                    <w:ind w:firstLine="709"/>
                    <w:jc w:val="both"/>
                  </w:pPr>
                  <w:sdt>
                    <w:sdtPr>
                      <w:alias w:val="Numeris"/>
                      <w:tag w:val="nr_93f33886d6354352a88c3b3d143f1fdd"/>
                      <w:lock w:val="sdtLocked"/>
                      <w:richText/>
                    </w:sdtPr>
                    <w:sdtContent>
                      <w:r>
                        <w:t>2.7</w:t>
                      </w:r>
                    </w:sdtContent>
                  </w:sdt>
                  <w:r>
                    <w:t>. papildau Taisyklių 9 punktą antru sakiniu:</w:t>
                  </w:r>
                </w:p>
                <w:sdt>
                  <w:sdtPr>
                    <w:alias w:val="citata"/>
                    <w:tag w:val="part_3e90c687745747cc86595091bb475683"/>
                    <w:lock w:val="sdtLocked"/>
                    <w:richText/>
                  </w:sdtPr>
                  <w:sdtContent>
                    <w:sdt>
                      <w:sdtPr>
                        <w:alias w:val="pastraipa"/>
                        <w:tag w:val="part_419133ff28e8459b8e47c9ac69d76f47"/>
                        <w:lock w:val="sdtLocked"/>
                        <w:richText/>
                      </w:sdtPr>
                      <w:sdtContent>
                        <w:p>
                          <w:pPr>
                            <w:widowControl w:val="0"/>
                            <w:shd w:val="clear" w:color="auto" w:fill="FFFFFF"/>
                            <w:ind w:firstLine="709"/>
                            <w:jc w:val="both"/>
                          </w:pPr>
                          <w:r>
                            <w:t>„Žemės ūkio veiklos subjektas (fizinis asmuo) turi pateikti galiojantį asmens dokumentą.“;</w:t>
                          </w:r>
                        </w:p>
                      </w:sdtContent>
                    </w:sdt>
                  </w:sdtContent>
                </w:sdt>
              </w:sdtContent>
            </w:sdt>
            <w:sdt>
              <w:sdtPr>
                <w:alias w:val="2.8 p."/>
                <w:tag w:val="part_58859c7ca0fa46cfa1e11772f7e7e086"/>
                <w:lock w:val="sdtLocked"/>
                <w:richText/>
              </w:sdtPr>
              <w:sdtContent>
                <w:p>
                  <w:pPr>
                    <w:widowControl w:val="0"/>
                    <w:shd w:val="clear" w:color="auto" w:fill="FFFFFF"/>
                    <w:ind w:firstLine="709"/>
                    <w:jc w:val="both"/>
                  </w:pPr>
                  <w:sdt>
                    <w:sdtPr>
                      <w:alias w:val="Numeris"/>
                      <w:tag w:val="nr_58859c7ca0fa46cfa1e11772f7e7e086"/>
                      <w:lock w:val="sdtLocked"/>
                      <w:richText/>
                    </w:sdtPr>
                    <w:sdtContent>
                      <w:r>
                        <w:t>2.8</w:t>
                      </w:r>
                    </w:sdtContent>
                  </w:sdt>
                  <w:r>
                    <w:t>. išdėstau Taisyklių 10 punkto antrą pastraipą taip:</w:t>
                  </w:r>
                </w:p>
                <w:sdt>
                  <w:sdtPr>
                    <w:alias w:val="citata"/>
                    <w:tag w:val="part_dba25348da2a4f258c09917048b2c371"/>
                    <w:lock w:val="sdtLocked"/>
                    <w:richText/>
                  </w:sdtPr>
                  <w:sdtContent>
                    <w:sdt>
                      <w:sdtPr>
                        <w:alias w:val="pastraipa"/>
                        <w:tag w:val="part_e0379f8d633048e0b97d3f4166209834"/>
                        <w:lock w:val="sdtLocked"/>
                        <w:richText/>
                      </w:sdtPr>
                      <w:sdtContent>
                        <w:p>
                          <w:pPr>
                            <w:widowControl w:val="0"/>
                            <w:shd w:val="clear" w:color="auto" w:fill="FFFFFF"/>
                            <w:ind w:firstLine="709"/>
                            <w:jc w:val="both"/>
                          </w:pPr>
                          <w:r>
                            <w:t>„Jei žemės ūkio veiklos subjektas nepateikia visų dokumentų, jei pateikti dokumentai yra netinkamai įforminti, žemės ūkio veiklos subjektui yra išduotas kitas leidimas, žemės ūkio veiklos subjektas (nuolatinis Lietuvos gyventojas) nėra deklaravęs gyvenamosios vietos, Žemės ūkio informacijos ir kaimo verslo centro informacinėje duomenų bazėje nėra duomenų apie deklaruotas žemės ūkio naudmenas ar yra kitų aplinkybių, dėl kurių leidimas negali būti išduotas, leidimas neišrašomas, o pareiškėjui turi būti pranešama, dėl kokių priežasčių leidimas negali būti išduotas.“;</w:t>
                          </w:r>
                        </w:p>
                      </w:sdtContent>
                    </w:sdt>
                  </w:sdtContent>
                </w:sdt>
              </w:sdtContent>
            </w:sdt>
            <w:sdt>
              <w:sdtPr>
                <w:alias w:val="2.9 p."/>
                <w:tag w:val="part_fcd6bbdf14b345269d0938218a7d425e"/>
                <w:lock w:val="sdtLocked"/>
                <w:richText/>
              </w:sdtPr>
              <w:sdtContent>
                <w:p>
                  <w:pPr>
                    <w:widowControl w:val="0"/>
                    <w:shd w:val="clear" w:color="auto" w:fill="FFFFFF"/>
                    <w:ind w:firstLine="709"/>
                    <w:jc w:val="both"/>
                  </w:pPr>
                  <w:sdt>
                    <w:sdtPr>
                      <w:alias w:val="Numeris"/>
                      <w:tag w:val="nr_fcd6bbdf14b345269d0938218a7d425e"/>
                      <w:lock w:val="sdtLocked"/>
                      <w:richText/>
                    </w:sdtPr>
                    <w:sdtContent>
                      <w:r>
                        <w:t>2.9</w:t>
                      </w:r>
                    </w:sdtContent>
                  </w:sdt>
                  <w:r>
                    <w:t>. išdėstau Taisyklių 11 punktą taip:</w:t>
                  </w:r>
                </w:p>
                <w:sdt>
                  <w:sdtPr>
                    <w:alias w:val="citata"/>
                    <w:tag w:val="part_d413c2c8a52741719d4624c761c941e1"/>
                    <w:lock w:val="sdtLocked"/>
                    <w:richText/>
                  </w:sdtPr>
                  <w:sdtContent>
                    <w:sdt>
                      <w:sdtPr>
                        <w:alias w:val="11 p."/>
                        <w:tag w:val="part_7f5c5bda0e7b4ee2a7efd5143d90e7f8"/>
                        <w:lock w:val="sdtLocked"/>
                        <w:richText/>
                      </w:sdtPr>
                      <w:sdtContent>
                        <w:p>
                          <w:pPr>
                            <w:widowControl w:val="0"/>
                            <w:shd w:val="clear" w:color="auto" w:fill="FFFFFF"/>
                            <w:ind w:firstLine="709"/>
                            <w:jc w:val="both"/>
                          </w:pPr>
                          <w:r>
                            <w:t>„</w:t>
                          </w:r>
                          <w:sdt>
                            <w:sdtPr>
                              <w:alias w:val="Numeris"/>
                              <w:tag w:val="nr_7f5c5bda0e7b4ee2a7efd5143d90e7f8"/>
                              <w:lock w:val="sdtLocked"/>
                              <w:richText/>
                            </w:sdtPr>
                            <w:sdtContent>
                              <w:r>
                                <w:t>11</w:t>
                              </w:r>
                            </w:sdtContent>
                          </w:sdt>
                          <w:r>
                            <w:t>. Jei valstybės įmonė Žemės ūkio informacijos ir kaimo verslo centras Valstybinei mokesčių inspekcijai nėra pateikusi duomenų apie to žemės ūkio veiklos subjekto deklaruotus žemės ūkio naudmenų plotus pagal Dyzelinių degalų įsigijimo taisyklių priede nurodytas žemės ūkio augalų rūšis, tai AVMI leidimo neišrašo ir apie tai informuoja žemės ūkio veiklos subjektą. Leidimas turi būti išrašytas ne vėliau kaip per 2 darbo dienas, kai minėti duomenys pateikiami.“;</w:t>
                          </w:r>
                        </w:p>
                      </w:sdtContent>
                    </w:sdt>
                  </w:sdtContent>
                </w:sdt>
              </w:sdtContent>
            </w:sdt>
            <w:sdt>
              <w:sdtPr>
                <w:alias w:val="2.10 p."/>
                <w:tag w:val="part_d636e73726dd4c1c8bd09626ac362a40"/>
                <w:lock w:val="sdtLocked"/>
                <w:richText/>
              </w:sdtPr>
              <w:sdtContent>
                <w:p>
                  <w:pPr>
                    <w:widowControl w:val="0"/>
                    <w:shd w:val="clear" w:color="auto" w:fill="FFFFFF"/>
                    <w:ind w:firstLine="709"/>
                    <w:jc w:val="both"/>
                  </w:pPr>
                  <w:sdt>
                    <w:sdtPr>
                      <w:alias w:val="Numeris"/>
                      <w:tag w:val="nr_d636e73726dd4c1c8bd09626ac362a40"/>
                      <w:lock w:val="sdtLocked"/>
                      <w:richText/>
                    </w:sdtPr>
                    <w:sdtContent>
                      <w:r>
                        <w:t>2.10</w:t>
                      </w:r>
                    </w:sdtContent>
                  </w:sdt>
                  <w:r>
                    <w:t>. išdėstau Taisyklių 15 punktą taip:</w:t>
                  </w:r>
                </w:p>
                <w:sdt>
                  <w:sdtPr>
                    <w:alias w:val="citata"/>
                    <w:tag w:val="part_e9c3e00a2a37478cbd5a4c3e0406fabc"/>
                    <w:lock w:val="sdtLocked"/>
                    <w:richText/>
                  </w:sdtPr>
                  <w:sdtContent>
                    <w:sdt>
                      <w:sdtPr>
                        <w:alias w:val="15 p."/>
                        <w:tag w:val="part_ecffe9275da0461794ad5c79c596fba2"/>
                        <w:lock w:val="sdtLocked"/>
                        <w:richText/>
                      </w:sdtPr>
                      <w:sdtContent>
                        <w:p>
                          <w:pPr>
                            <w:widowControl w:val="0"/>
                            <w:shd w:val="clear" w:color="auto" w:fill="FFFFFF"/>
                            <w:ind w:firstLine="709"/>
                            <w:jc w:val="both"/>
                          </w:pPr>
                          <w:r>
                            <w:t>„</w:t>
                          </w:r>
                          <w:sdt>
                            <w:sdtPr>
                              <w:alias w:val="Numeris"/>
                              <w:tag w:val="nr_ecffe9275da0461794ad5c79c596fba2"/>
                              <w:lock w:val="sdtLocked"/>
                              <w:richText/>
                            </w:sdtPr>
                            <w:sdtContent>
                              <w:r>
                                <w:t>15</w:t>
                              </w:r>
                            </w:sdtContent>
                          </w:sdt>
                          <w:r>
                            <w:t>. Leidimas išduodamas vieneriems ūkiniams metams (nuo liepos 1 d. iki kitų metų birželio 30 d.). Leidimo galiojimas pasibaigia:</w:t>
                          </w:r>
                        </w:p>
                        <w:sdt>
                          <w:sdtPr>
                            <w:alias w:val="15.1 p."/>
                            <w:tag w:val="part_7d5aa4564f9a4290ab38ea2907205cea"/>
                            <w:lock w:val="sdtLocked"/>
                            <w:richText/>
                          </w:sdtPr>
                          <w:sdtContent>
                            <w:p>
                              <w:pPr>
                                <w:widowControl w:val="0"/>
                                <w:shd w:val="clear" w:color="auto" w:fill="FFFFFF"/>
                                <w:ind w:firstLine="709"/>
                                <w:jc w:val="both"/>
                              </w:pPr>
                              <w:sdt>
                                <w:sdtPr>
                                  <w:alias w:val="Numeris"/>
                                  <w:tag w:val="nr_7d5aa4564f9a4290ab38ea2907205cea"/>
                                  <w:lock w:val="sdtLocked"/>
                                  <w:richText/>
                                </w:sdtPr>
                                <w:sdtContent>
                                  <w:r>
                                    <w:t>15.1</w:t>
                                  </w:r>
                                </w:sdtContent>
                              </w:sdt>
                              <w:r>
                                <w:t>. pasibaigus ūkiniams metams, kuriems leidimas buvo išduotas,</w:t>
                              </w:r>
                            </w:p>
                          </w:sdtContent>
                        </w:sdt>
                        <w:sdt>
                          <w:sdtPr>
                            <w:alias w:val="15.2 p."/>
                            <w:tag w:val="part_1dddde0ac7a144e080e7425db3050876"/>
                            <w:lock w:val="sdtLocked"/>
                            <w:richText/>
                          </w:sdtPr>
                          <w:sdtContent>
                            <w:p>
                              <w:pPr>
                                <w:widowControl w:val="0"/>
                                <w:shd w:val="clear" w:color="auto" w:fill="FFFFFF"/>
                                <w:ind w:firstLine="709"/>
                                <w:jc w:val="both"/>
                              </w:pPr>
                              <w:sdt>
                                <w:sdtPr>
                                  <w:alias w:val="Numeris"/>
                                  <w:tag w:val="nr_1dddde0ac7a144e080e7425db3050876"/>
                                  <w:lock w:val="sdtLocked"/>
                                  <w:richText/>
                                </w:sdtPr>
                                <w:sdtContent>
                                  <w:r>
                                    <w:t>15.2</w:t>
                                  </w:r>
                                </w:sdtContent>
                              </w:sdt>
                              <w:r>
                                <w:t>. įsigijus visą leidime nurodytą leidžiamą įsigyti degalų kiekį.</w:t>
                              </w:r>
                            </w:p>
                            <w:p>
                              <w:pPr>
                                <w:widowControl w:val="0"/>
                                <w:shd w:val="clear" w:color="auto" w:fill="FFFFFF"/>
                                <w:ind w:firstLine="709"/>
                                <w:jc w:val="both"/>
                              </w:pPr>
                              <w:r>
                                <w:t>Pasibaigus ūkiniams metams leidimas ir visi turimi degalų įsigijimo apskaitos lentelės lapai ne vėliau kaip iki rugsėjo 1 dienos turi būti grąžinti juos išdavusiai AVMI.“;</w:t>
                              </w:r>
                            </w:p>
                          </w:sdtContent>
                        </w:sdt>
                      </w:sdtContent>
                    </w:sdt>
                  </w:sdtContent>
                </w:sdt>
              </w:sdtContent>
            </w:sdt>
            <w:sdt>
              <w:sdtPr>
                <w:alias w:val="2.11 p."/>
                <w:tag w:val="part_1506c2d0f6df4d4bae3c020fe5978e88"/>
                <w:lock w:val="sdtLocked"/>
                <w:richText/>
              </w:sdtPr>
              <w:sdtContent>
                <w:p>
                  <w:pPr>
                    <w:widowControl w:val="0"/>
                    <w:shd w:val="clear" w:color="auto" w:fill="FFFFFF"/>
                    <w:ind w:firstLine="709"/>
                    <w:jc w:val="both"/>
                  </w:pPr>
                  <w:sdt>
                    <w:sdtPr>
                      <w:alias w:val="Numeris"/>
                      <w:tag w:val="nr_1506c2d0f6df4d4bae3c020fe5978e88"/>
                      <w:lock w:val="sdtLocked"/>
                      <w:richText/>
                    </w:sdtPr>
                    <w:sdtContent>
                      <w:r>
                        <w:t>2.11</w:t>
                      </w:r>
                    </w:sdtContent>
                  </w:sdt>
                  <w:r>
                    <w:t>. išdėstau Taisyklių 17 punkto pirmą sakinį taip:</w:t>
                  </w:r>
                </w:p>
                <w:sdt>
                  <w:sdtPr>
                    <w:alias w:val="citata"/>
                    <w:tag w:val="part_71f93a559a6a49f4b86dd177fbf0fa7b"/>
                    <w:lock w:val="sdtLocked"/>
                    <w:richText/>
                  </w:sdtPr>
                  <w:sdtContent>
                    <w:sdt>
                      <w:sdtPr>
                        <w:alias w:val="pastraipa"/>
                        <w:tag w:val="part_b6c64d061c4f42baa949e3d7959ebc85"/>
                        <w:lock w:val="sdtLocked"/>
                        <w:richText/>
                      </w:sdtPr>
                      <w:sdtContent>
                        <w:p>
                          <w:pPr>
                            <w:widowControl w:val="0"/>
                            <w:shd w:val="clear" w:color="auto" w:fill="FFFFFF"/>
                            <w:ind w:firstLine="709"/>
                            <w:jc w:val="both"/>
                          </w:pPr>
                          <w:r>
                            <w:t>„Žemės ūkio veiklos subjektas, norėdamas gauti naują leidimą ar degalų apskaitos lenteles vietoj prarastųjų, su laisvos formos prašymu ir degalų įsigijimo apskaitos lentelėmis ar leidimu (jeigu, kuris nors iš šių dokumentų nebuvo prarasti) turi kreiptis į prarastąjį leidimą išdavusią AVMI.“;</w:t>
                          </w:r>
                        </w:p>
                      </w:sdtContent>
                    </w:sdt>
                  </w:sdtContent>
                </w:sdt>
              </w:sdtContent>
            </w:sdt>
            <w:sdt>
              <w:sdtPr>
                <w:alias w:val="2.12 p."/>
                <w:tag w:val="part_2e46965cbb084e39be0fd25c509d1d03"/>
                <w:lock w:val="sdtLocked"/>
                <w:richText/>
              </w:sdtPr>
              <w:sdtContent>
                <w:p>
                  <w:pPr>
                    <w:widowControl w:val="0"/>
                    <w:shd w:val="clear" w:color="auto" w:fill="FFFFFF"/>
                    <w:ind w:firstLine="709"/>
                    <w:jc w:val="both"/>
                  </w:pPr>
                  <w:sdt>
                    <w:sdtPr>
                      <w:alias w:val="Numeris"/>
                      <w:tag w:val="nr_2e46965cbb084e39be0fd25c509d1d03"/>
                      <w:lock w:val="sdtLocked"/>
                      <w:richText/>
                    </w:sdtPr>
                    <w:sdtContent>
                      <w:r>
                        <w:t>2.12</w:t>
                      </w:r>
                    </w:sdtContent>
                  </w:sdt>
                  <w:r>
                    <w:t>. išdėstau Taisyklių 20.1 papunktį taip:</w:t>
                  </w:r>
                </w:p>
                <w:sdt>
                  <w:sdtPr>
                    <w:alias w:val="citata"/>
                    <w:tag w:val="part_69d5bf4faa594528a9808d177011cbcc"/>
                    <w:lock w:val="sdtLocked"/>
                    <w:richText/>
                  </w:sdtPr>
                  <w:sdtContent>
                    <w:sdt>
                      <w:sdtPr>
                        <w:alias w:val="20.1 p."/>
                        <w:tag w:val="part_146c521a0f034fbeb80d4af10bf57353"/>
                        <w:lock w:val="sdtLocked"/>
                        <w:richText/>
                      </w:sdtPr>
                      <w:sdtContent>
                        <w:p>
                          <w:pPr>
                            <w:widowControl w:val="0"/>
                            <w:shd w:val="clear" w:color="auto" w:fill="FFFFFF"/>
                            <w:ind w:firstLine="709"/>
                            <w:jc w:val="both"/>
                          </w:pPr>
                          <w:r>
                            <w:t>„</w:t>
                          </w:r>
                          <w:sdt>
                            <w:sdtPr>
                              <w:alias w:val="Numeris"/>
                              <w:tag w:val="nr_146c521a0f034fbeb80d4af10bf57353"/>
                              <w:lock w:val="sdtLocked"/>
                              <w:richText/>
                            </w:sdtPr>
                            <w:sdtContent>
                              <w:r>
                                <w:t>20.1</w:t>
                              </w:r>
                            </w:sdtContent>
                          </w:sdt>
                          <w:r>
                            <w:t>.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+ 15 °C temperatūros degalų kiekis litrais arba degalinės sumuojamuoju skaitikliu išmatuotos temperatūros degalų kiekis, nurodant faktinę temperatūrą, kurioje įsigyti degalai. Stulpelio „leidžiamo įsigyti kiekio likutis (litrais)“ pirmoje eilutėje turi būti įrašomas pirmas įrašas – žemės ūkio veiklos subjektui leidžiamas įsigyti degalų kiekis. Paskesni šio stulpelio įrašai turi būti įrašomi ir degalų likutis apskaičiuojamas iš ankstesnio įrašo apie leidžiamų įsigyti degalų kiekį rodiklio atėmus paskutinio įrašo apie pirktą degalų kiekį rodiklį.“;</w:t>
                          </w:r>
                        </w:p>
                      </w:sdtContent>
                    </w:sdt>
                  </w:sdtContent>
                </w:sdt>
              </w:sdtContent>
            </w:sdt>
            <w:sdt>
              <w:sdtPr>
                <w:alias w:val="2.13 p."/>
                <w:tag w:val="part_6f4f77b236074824af904b8f088f9c60"/>
                <w:lock w:val="sdtLocked"/>
                <w:richText/>
              </w:sdtPr>
              <w:sdtContent>
                <w:p>
                  <w:pPr>
                    <w:widowControl w:val="0"/>
                    <w:shd w:val="clear" w:color="auto" w:fill="FFFFFF"/>
                    <w:ind w:firstLine="709"/>
                    <w:jc w:val="both"/>
                  </w:pPr>
                  <w:sdt>
                    <w:sdtPr>
                      <w:alias w:val="Numeris"/>
                      <w:tag w:val="nr_6f4f77b236074824af904b8f088f9c60"/>
                      <w:lock w:val="sdtLocked"/>
                      <w:richText/>
                    </w:sdtPr>
                    <w:sdtContent>
                      <w:r>
                        <w:t>2.13</w:t>
                      </w:r>
                    </w:sdtContent>
                  </w:sdt>
                  <w:r>
                    <w:t>. pripažįstu netekusiais galios Taisyklių 25, 26 ir 82 punktus, o buvusius Taisyklių 27, 28, 29, 30, 31, 32, 33, 83 ir 84 punktus atitinkamai laikau 25, 26, 27, 28, 30, 31, 82 ir 83 punktais;</w:t>
                  </w:r>
                </w:p>
              </w:sdtContent>
            </w:sdt>
            <w:sdt>
              <w:sdtPr>
                <w:alias w:val="2.14 p."/>
                <w:tag w:val="part_f7371e20052b4b0297b4b340d0f40fe5"/>
                <w:lock w:val="sdtLocked"/>
                <w:richText/>
              </w:sdtPr>
              <w:sdtContent>
                <w:p>
                  <w:pPr>
                    <w:widowControl w:val="0"/>
                    <w:shd w:val="clear" w:color="auto" w:fill="FFFFFF"/>
                    <w:ind w:firstLine="709"/>
                    <w:jc w:val="both"/>
                  </w:pPr>
                  <w:sdt>
                    <w:sdtPr>
                      <w:alias w:val="Numeris"/>
                      <w:tag w:val="nr_f7371e20052b4b0297b4b340d0f40fe5"/>
                      <w:lock w:val="sdtLocked"/>
                      <w:richText/>
                    </w:sdtPr>
                    <w:sdtContent>
                      <w:r>
                        <w:t>2.14</w:t>
                      </w:r>
                    </w:sdtContent>
                  </w:sdt>
                  <w:r>
                    <w:t>. išdėstau Taisyklių 29 punktą taip:</w:t>
                  </w:r>
                </w:p>
                <w:sdt>
                  <w:sdtPr>
                    <w:alias w:val="citata"/>
                    <w:tag w:val="part_0cc98424f64b41fbb6063051b9f4d462"/>
                    <w:lock w:val="sdtLocked"/>
                    <w:richText/>
                  </w:sdtPr>
                  <w:sdtContent>
                    <w:sdt>
                      <w:sdtPr>
                        <w:alias w:val="29 p."/>
                        <w:tag w:val="part_d8d0039393e34bd0a23ca988e07f8011"/>
                        <w:lock w:val="sdtLocked"/>
                        <w:richText/>
                      </w:sdtPr>
                      <w:sdtContent>
                        <w:p>
                          <w:pPr>
                            <w:widowControl w:val="0"/>
                            <w:shd w:val="clear" w:color="auto" w:fill="FFFFFF"/>
                            <w:ind w:firstLine="709"/>
                            <w:jc w:val="both"/>
                          </w:pPr>
                          <w:r>
                            <w:t>„</w:t>
                          </w:r>
                          <w:sdt>
                            <w:sdtPr>
                              <w:alias w:val="Numeris"/>
                              <w:tag w:val="nr_d8d0039393e34bd0a23ca988e07f8011"/>
                              <w:lock w:val="sdtLocked"/>
                              <w:richText/>
                            </w:sdtPr>
                            <w:sdtContent>
                              <w:r>
                                <w:t>29</w:t>
                              </w:r>
                            </w:sdtContent>
                          </w:sdt>
                          <w:r>
                            <w:t>. Sandėlis ar specialus sandėlis šių taisyklių 28 punkte nustatyta tvarka gautą degalų įsigijimo apskaitos lentelę turi pildyti taisyklių 18–22, 24 punktuose nustatyta tvarka, o papildomi tokios lentelės lapai išduodami šių taisyklių 23 punkte nustatyta tvarka.“;</w:t>
                          </w:r>
                        </w:p>
                      </w:sdtContent>
                    </w:sdt>
                  </w:sdtContent>
                </w:sdt>
              </w:sdtContent>
            </w:sdt>
            <w:sdt>
              <w:sdtPr>
                <w:alias w:val="2.15 p."/>
                <w:tag w:val="part_e9727a5c51a846348cab306d86357ca6"/>
                <w:lock w:val="sdtLocked"/>
                <w:richText/>
              </w:sdtPr>
              <w:sdtContent>
                <w:p>
                  <w:pPr>
                    <w:widowControl w:val="0"/>
                    <w:shd w:val="clear" w:color="auto" w:fill="FFFFFF"/>
                    <w:ind w:firstLine="709"/>
                    <w:jc w:val="both"/>
                  </w:pPr>
                  <w:sdt>
                    <w:sdtPr>
                      <w:alias w:val="Numeris"/>
                      <w:tag w:val="nr_e9727a5c51a846348cab306d86357ca6"/>
                      <w:lock w:val="sdtLocked"/>
                      <w:richText/>
                    </w:sdtPr>
                    <w:sdtContent>
                      <w:r>
                        <w:t>2.15</w:t>
                      </w:r>
                    </w:sdtContent>
                  </w:sdt>
                  <w:r>
                    <w:t>. Taisyklių V skyriaus pavadinimą išdėstau taip: „V. LEIDIMO TIKSLINIMAS IR LEIDIMO IŠDAVIMAS ŪKIO PERLEIDIMO ATVEJU“;</w:t>
                  </w:r>
                </w:p>
              </w:sdtContent>
            </w:sdt>
            <w:sdt>
              <w:sdtPr>
                <w:alias w:val="2.16 p."/>
                <w:tag w:val="part_13ae5e770083474ca2b4041aae6bc60e"/>
                <w:lock w:val="sdtLocked"/>
                <w:richText/>
              </w:sdtPr>
              <w:sdtContent>
                <w:p>
                  <w:pPr>
                    <w:widowControl w:val="0"/>
                    <w:shd w:val="clear" w:color="auto" w:fill="FFFFFF"/>
                    <w:ind w:firstLine="709"/>
                    <w:jc w:val="both"/>
                  </w:pPr>
                  <w:sdt>
                    <w:sdtPr>
                      <w:alias w:val="Numeris"/>
                      <w:tag w:val="nr_13ae5e770083474ca2b4041aae6bc60e"/>
                      <w:lock w:val="sdtLocked"/>
                      <w:richText/>
                    </w:sdtPr>
                    <w:sdtContent>
                      <w:r>
                        <w:t>2.16</w:t>
                      </w:r>
                    </w:sdtContent>
                  </w:sdt>
                  <w:r>
                    <w:t>. išdėstau Taisyklių 32–34 punktus taip:</w:t>
                  </w:r>
                </w:p>
                <w:sdt>
                  <w:sdtPr>
                    <w:alias w:val="citata"/>
                    <w:tag w:val="part_492556f534a34b788e6e59691fba0e5f"/>
                    <w:lock w:val="sdtLocked"/>
                    <w:richText/>
                  </w:sdtPr>
                  <w:sdtContent>
                    <w:sdt>
                      <w:sdtPr>
                        <w:alias w:val="32 p."/>
                        <w:tag w:val="part_9a8621fd86b64794beadcc2cba4e690e"/>
                        <w:lock w:val="sdtLocked"/>
                        <w:richText/>
                      </w:sdtPr>
                      <w:sdtContent>
                        <w:p>
                          <w:pPr>
                            <w:widowControl w:val="0"/>
                            <w:shd w:val="clear" w:color="auto" w:fill="FFFFFF"/>
                            <w:ind w:firstLine="709"/>
                            <w:jc w:val="both"/>
                          </w:pPr>
                          <w:r>
                            <w:t>„</w:t>
                          </w:r>
                          <w:sdt>
                            <w:sdtPr>
                              <w:alias w:val="Numeris"/>
                              <w:tag w:val="nr_9a8621fd86b64794beadcc2cba4e690e"/>
                              <w:lock w:val="sdtLocked"/>
                              <w:richText/>
                            </w:sdtPr>
                            <w:sdtContent>
                              <w:r>
                                <w:t>32</w:t>
                              </w:r>
                            </w:sdtContent>
                          </w:sdt>
                          <w:r>
                            <w:t>. Kai žemės ūkio veiklos subjekto žemės ūkio naudmenų deklaravimo duomenys neatitinka pasibaigus žemės ūkio naudmenų deklaravimo atitikties kontrolės terminui nustatytųjų, žemės ūkio veiklos subjektas su laisvos formos prašymu turi teisę kreiptis į leidimą išdavusią AVMI dėl patikslinto leidimo išdavimo. Patikslintas leidimas išduodamas šių taisyklių II skyriuje nustatyta tvarka.</w:t>
                          </w:r>
                        </w:p>
                      </w:sdtContent>
                    </w:sdt>
                    <w:sdt>
                      <w:sdtPr>
                        <w:alias w:val="33 p."/>
                        <w:tag w:val="part_8ef18aa9c90548d18d43e52757fed4ae"/>
                        <w:lock w:val="sdtLocked"/>
                        <w:richText/>
                      </w:sdtPr>
                      <w:sdtContent>
                        <w:p>
                          <w:pPr>
                            <w:widowControl w:val="0"/>
                            <w:shd w:val="clear" w:color="auto" w:fill="FFFFFF"/>
                            <w:ind w:firstLine="709"/>
                            <w:jc w:val="both"/>
                          </w:pPr>
                          <w:sdt>
                            <w:sdtPr>
                              <w:alias w:val="Numeris"/>
                              <w:tag w:val="nr_8ef18aa9c90548d18d43e52757fed4ae"/>
                              <w:lock w:val="sdtLocked"/>
                              <w:richText/>
                            </w:sdtPr>
                            <w:sdtContent>
                              <w:r>
                                <w:t>33</w:t>
                              </w:r>
                            </w:sdtContent>
                          </w:sdt>
                          <w:r>
                            <w:t>. Kai iš nurodyto sandėlio ar specialaus sandėlio degalus įsigyjančio žemės ūkio veiklos subjekto žemės ūkio naudmenų deklaravimo duomenys neatitinka pasibaigus žemės ūkio naudmenų deklaravimo atitikties kontrolės terminui nustatytųjų, žemės ūkio veiklos subjektas su laisvos formos prašymu turi teisę kreiptis į ūkio registracijos vietos AVMI dėl nurodyto sandėlio ar specialaus sandėlio informavimo. Nurodytas sandėlis ar specialus sandėlis informuojamas šių taisyklių IV skyriuje nustatyta tvarka.</w:t>
                          </w:r>
                        </w:p>
                      </w:sdtContent>
                    </w:sdt>
                    <w:sdt>
                      <w:sdtPr>
                        <w:alias w:val="34 p."/>
                        <w:tag w:val="part_1cc395af94b542fd9981f2900ad75649"/>
                        <w:lock w:val="sdtLocked"/>
                        <w:richText/>
                      </w:sdtPr>
                      <w:sdtContent>
                        <w:p>
                          <w:pPr>
                            <w:widowControl w:val="0"/>
                            <w:shd w:val="clear" w:color="auto" w:fill="FFFFFF"/>
                            <w:ind w:firstLine="709"/>
                            <w:jc w:val="both"/>
                          </w:pPr>
                          <w:sdt>
                            <w:sdtPr>
                              <w:alias w:val="Numeris"/>
                              <w:tag w:val="nr_1cc395af94b542fd9981f2900ad75649"/>
                              <w:lock w:val="sdtLocked"/>
                              <w:richText/>
                            </w:sdtPr>
                            <w:sdtContent>
                              <w:r>
                                <w:t>34</w:t>
                              </w:r>
                            </w:sdtContent>
                          </w:sdt>
                          <w:r>
                            <w:t xml:space="preserve">. Kai ūkį perėmusiam žemės ūkio veiklos subjektui, nedeklaravusiam perimtų žemės ūkio naudmenų, ūkio perleidėjas nori perleisti ir teisę įsigyti degalus, ūkio perleidėjas su tinkamai užpildytu taisyklių 5 priede nustatytos formos prašymu privalo kreiptis į ūkio registracijos vietos AVMI. Prašymą savo parašais turi patvirtinti ūkio perėmėjas ir ūkio perleidėjas. Kartu su prašymu ūkio perleidėjas turi pateikti leidimą (jei jis yra išduotas) ir degalų įsigijimo apskaitos lenteles, kurių paskutiniame lape susumuojamas visas įsigytas degalų kiekis. Ūkio perėmėjas turi pateikti įmonės (ūkininko ūkio) registracijos pažymėjimo kopiją, o jeigu ūkio perėmėjas Dyzelinių degalų įsigijimo taisyklių 2.2 punkte nurodytas asmuo, kartu su prašymu turi būti pateikta Žemės ūkio veiklos subjektų pajamų dalies, gaunamos iš žemės ūkio veiklos, įvertinimo metodikos, patvirtintos Lietuvos Respublikos žemės ūkio ministro 2003 m. vasario 26 d. įsakymu Nr. 3D-66 (Žin., 2003, Nr. </w:t>
                          </w:r>
                          <w:hyperlink r:id="rId27"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p>
                        <w:p>
                          <w:pPr>
                            <w:widowControl w:val="0"/>
                            <w:shd w:val="clear" w:color="auto" w:fill="FFFFFF"/>
                            <w:ind w:firstLine="709"/>
                            <w:jc w:val="both"/>
                          </w:pPr>
                          <w:r>
                            <w:t>Jei ūkio perėmėjas nėra įregistravęs kuro talpyklų, kuriose bus laikomos degalų atsargos, kartu jis turi pateikti ir laisvos formos prašymą įregistruoti tokias talpyklas.“;</w:t>
                          </w:r>
                        </w:p>
                      </w:sdtContent>
                    </w:sdt>
                  </w:sdtContent>
                </w:sdt>
              </w:sdtContent>
            </w:sdt>
            <w:sdt>
              <w:sdtPr>
                <w:alias w:val="2.17 p."/>
                <w:tag w:val="part_b9913ecafdf040e4a9b519ed2dac5b39"/>
                <w:lock w:val="sdtLocked"/>
                <w:richText/>
              </w:sdtPr>
              <w:sdtContent>
                <w:p>
                  <w:pPr>
                    <w:widowControl w:val="0"/>
                    <w:shd w:val="clear" w:color="auto" w:fill="FFFFFF"/>
                    <w:ind w:firstLine="709"/>
                    <w:jc w:val="both"/>
                  </w:pPr>
                  <w:sdt>
                    <w:sdtPr>
                      <w:alias w:val="Numeris"/>
                      <w:tag w:val="nr_b9913ecafdf040e4a9b519ed2dac5b39"/>
                      <w:lock w:val="sdtLocked"/>
                      <w:richText/>
                    </w:sdtPr>
                    <w:sdtContent>
                      <w:r>
                        <w:t>2.17</w:t>
                      </w:r>
                    </w:sdtContent>
                  </w:sdt>
                  <w:r>
                    <w:t>. papildau Taisyklių V skyrių 35 ir 36 punktais, kuriuos išdėstau taip:</w:t>
                  </w:r>
                </w:p>
                <w:sdt>
                  <w:sdtPr>
                    <w:alias w:val="citata"/>
                    <w:tag w:val="part_8f572a64f55d44408074b6d1a670e377"/>
                    <w:lock w:val="sdtLocked"/>
                    <w:richText/>
                  </w:sdtPr>
                  <w:sdtContent>
                    <w:sdt>
                      <w:sdtPr>
                        <w:alias w:val="35 p."/>
                        <w:tag w:val="part_7099e8531b6549b58647fca04ca0bc68"/>
                        <w:lock w:val="sdtLocked"/>
                        <w:richText/>
                      </w:sdtPr>
                      <w:sdtContent>
                        <w:p>
                          <w:pPr>
                            <w:widowControl w:val="0"/>
                            <w:shd w:val="clear" w:color="auto" w:fill="FFFFFF"/>
                            <w:ind w:firstLine="709"/>
                            <w:jc w:val="both"/>
                          </w:pPr>
                          <w:r>
                            <w:t>„</w:t>
                          </w:r>
                          <w:sdt>
                            <w:sdtPr>
                              <w:alias w:val="Numeris"/>
                              <w:tag w:val="nr_7099e8531b6549b58647fca04ca0bc68"/>
                              <w:lock w:val="sdtLocked"/>
                              <w:richText/>
                            </w:sdtPr>
                            <w:sdtContent>
                              <w:r>
                                <w:t>35</w:t>
                              </w:r>
                            </w:sdtContent>
                          </w:sdt>
                          <w:r>
                            <w:t>. Ne vėliau kaip iki 25 dienos kito mėnesio, einančio po to mėnesio, kai iš savivaldybės buvo gautas perleistų žemės ūkio naudmenų tapatumo patvirtinimas, AVMI viršininkas ar jo įgaliotas asmuo turi priimti sprendimą (FR1014 formos) dėl degalų perdavimo. AVMI viršininkui ar jo įgaliotam asmeniui priėmus sprendimą prašymą tenkinti, ne vėliau kaip kitą darbo dieną šių taisyklių nustatyta tvarka turi būti išrašytas leidimas ir degalų įsigijimo apskaitos lentelė (-ės) arba atitinkamai informuojamas ūkio perėmėjo nurodytas sandėlis ar specialus sandėlis. Išduodamos degalų apskaitos lentelės 5 stulpelyje turi būti nurodytas leidžiamas įsigyti degalų kiekis.</w:t>
                          </w:r>
                        </w:p>
                      </w:sdtContent>
                    </w:sdt>
                    <w:sdt>
                      <w:sdtPr>
                        <w:alias w:val="36 p."/>
                        <w:tag w:val="part_b3dceba561474003a588bbc3f3de1689"/>
                        <w:lock w:val="sdtLocked"/>
                        <w:richText/>
                      </w:sdtPr>
                      <w:sdtContent>
                        <w:p>
                          <w:pPr>
                            <w:widowControl w:val="0"/>
                            <w:shd w:val="clear" w:color="auto" w:fill="FFFFFF"/>
                            <w:ind w:firstLine="709"/>
                            <w:jc w:val="both"/>
                          </w:pPr>
                          <w:sdt>
                            <w:sdtPr>
                              <w:alias w:val="Numeris"/>
                              <w:tag w:val="nr_b3dceba561474003a588bbc3f3de1689"/>
                              <w:lock w:val="sdtLocked"/>
                              <w:richText/>
                            </w:sdtPr>
                            <w:sdtContent>
                              <w:r>
                                <w:t>36</w:t>
                              </w:r>
                            </w:sdtContent>
                          </w:sdt>
                          <w:r>
                            <w:t>. Jeigu savivaldybė nepatvirtina perleisto žemės ūkio naudmenų ploto tapatumo, ūkio perleidėjas yra įsigijęs visą leistiną įsigyti kiekį, ūkio perėmėjas pagal Dyzelinių degalų įsigijimo taisykles neturi teisės naudoti degalų ar yra kitų aplinkybių, dėl kurių leidimas negali būti išduotas, turi būti priimtas sprendimas (FR1014 formos) neperduoti degalų ūkio perėmėjui, o pareiškėjui turi būti pranešama, dėl kokių priežasčių leidimas negali būti išduotas.“;</w:t>
                          </w:r>
                        </w:p>
                      </w:sdtContent>
                    </w:sdt>
                  </w:sdtContent>
                </w:sdt>
              </w:sdtContent>
            </w:sdt>
            <w:sdt>
              <w:sdtPr>
                <w:alias w:val="2.18 p."/>
                <w:tag w:val="part_16e5fbabc1c647e1854c10f1237062c0"/>
                <w:lock w:val="sdtLocked"/>
                <w:richText/>
              </w:sdtPr>
              <w:sdtContent>
                <w:p>
                  <w:pPr>
                    <w:widowControl w:val="0"/>
                    <w:shd w:val="clear" w:color="auto" w:fill="FFFFFF"/>
                    <w:ind w:firstLine="709"/>
                    <w:jc w:val="both"/>
                  </w:pPr>
                  <w:sdt>
                    <w:sdtPr>
                      <w:alias w:val="Numeris"/>
                      <w:tag w:val="nr_16e5fbabc1c647e1854c10f1237062c0"/>
                      <w:lock w:val="sdtLocked"/>
                      <w:richText/>
                    </w:sdtPr>
                    <w:sdtContent>
                      <w:r>
                        <w:t>2.18</w:t>
                      </w:r>
                    </w:sdtContent>
                  </w:sdt>
                  <w:r>
                    <w:t>. išdėstau Taisyklių 48 punktą taip:</w:t>
                  </w:r>
                </w:p>
                <w:sdt>
                  <w:sdtPr>
                    <w:alias w:val="citata"/>
                    <w:tag w:val="part_e0789acf42a04ad6b457615ec031885b"/>
                    <w:lock w:val="sdtLocked"/>
                    <w:richText/>
                  </w:sdtPr>
                  <w:sdtContent>
                    <w:sdt>
                      <w:sdtPr>
                        <w:alias w:val="48 p."/>
                        <w:tag w:val="part_0dc7d92821fc4539a820f5c530884a2c"/>
                        <w:lock w:val="sdtLocked"/>
                        <w:richText/>
                      </w:sdtPr>
                      <w:sdtContent>
                        <w:p>
                          <w:pPr>
                            <w:widowControl w:val="0"/>
                            <w:shd w:val="clear" w:color="auto" w:fill="FFFFFF"/>
                            <w:ind w:firstLine="709"/>
                            <w:jc w:val="both"/>
                          </w:pPr>
                          <w:r>
                            <w:t>„</w:t>
                          </w:r>
                          <w:sdt>
                            <w:sdtPr>
                              <w:alias w:val="Numeris"/>
                              <w:tag w:val="nr_0dc7d92821fc4539a820f5c530884a2c"/>
                              <w:lock w:val="sdtLocked"/>
                              <w:richText/>
                            </w:sdtPr>
                            <w:sdtContent>
                              <w:r>
                                <w:t>48</w:t>
                              </w:r>
                            </w:sdtContent>
                          </w:sdt>
                          <w:r>
                            <w:t>. Laikomų degalų apskaitos žurnalo tituliniame lape turi būti užrašytas sandėlio (specialaus sandėlio) adresas, identifikacinis numeris (specialaus sandėlio savininkui išduoto leidimo steigti specialų sandėlį numeris), sandėlio (specialaus sandėlio) savininko pavadinimas arba vardas, pavardė, sandėlio (specialaus sandėlio) savininko buveinės (fizinio asmens gyvenamosios vietos) adresas, juridinio ar fizinio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juridinio arba fizinio asmens kodas, degalų, laikomų talpykloje, pavadinimas, markė (pvz., Dž), kodas pagal KN.“;</w:t>
                          </w:r>
                        </w:p>
                      </w:sdtContent>
                    </w:sdt>
                  </w:sdtContent>
                </w:sdt>
              </w:sdtContent>
            </w:sdt>
            <w:sdt>
              <w:sdtPr>
                <w:alias w:val="2.19 p."/>
                <w:tag w:val="part_5ba745cda4ce404da7d513f651c971d1"/>
                <w:lock w:val="sdtLocked"/>
                <w:richText/>
              </w:sdtPr>
              <w:sdtContent>
                <w:p>
                  <w:pPr>
                    <w:widowControl w:val="0"/>
                    <w:shd w:val="clear" w:color="auto" w:fill="FFFFFF"/>
                    <w:ind w:firstLine="709"/>
                    <w:jc w:val="both"/>
                  </w:pPr>
                  <w:sdt>
                    <w:sdtPr>
                      <w:alias w:val="Numeris"/>
                      <w:tag w:val="nr_5ba745cda4ce404da7d513f651c971d1"/>
                      <w:lock w:val="sdtLocked"/>
                      <w:richText/>
                    </w:sdtPr>
                    <w:sdtContent>
                      <w:r>
                        <w:t>2.19</w:t>
                      </w:r>
                    </w:sdtContent>
                  </w:sdt>
                  <w:r>
                    <w:t>. išdėstau Taisyklių 52 punktą taip:</w:t>
                  </w:r>
                </w:p>
                <w:sdt>
                  <w:sdtPr>
                    <w:alias w:val="citata"/>
                    <w:tag w:val="part_383d2d343dee48c6827378e23bf1da6b"/>
                    <w:lock w:val="sdtLocked"/>
                    <w:richText/>
                  </w:sdtPr>
                  <w:sdtContent>
                    <w:sdt>
                      <w:sdtPr>
                        <w:alias w:val="52 p."/>
                        <w:tag w:val="part_6736f74d277d4d3d97132f481c69aefd"/>
                        <w:lock w:val="sdtLocked"/>
                        <w:richText/>
                      </w:sdtPr>
                      <w:sdtContent>
                        <w:p>
                          <w:pPr>
                            <w:widowControl w:val="0"/>
                            <w:shd w:val="clear" w:color="auto" w:fill="FFFFFF"/>
                            <w:ind w:firstLine="709"/>
                            <w:jc w:val="both"/>
                          </w:pPr>
                          <w:r>
                            <w:t>„</w:t>
                          </w:r>
                          <w:sdt>
                            <w:sdtPr>
                              <w:alias w:val="Numeris"/>
                              <w:tag w:val="nr_6736f74d277d4d3d97132f481c69aefd"/>
                              <w:lock w:val="sdtLocked"/>
                              <w:richText/>
                            </w:sdtPr>
                            <w:sdtContent>
                              <w:r>
                                <w:t>52</w:t>
                              </w:r>
                            </w:sdtContent>
                          </w:sdt>
                          <w:r>
                            <w:t>. Į kuro talpyklą atvežus ar sandėlyje pagaminus degalus, turi būti pildoma laikomų degalų apskaitos žurnalo skiltis „Į kuro talpyklą atvežta (pagaminta) degalų“. Stulpelyje „kilogramais“ turi būti nurodomas atvežtas (pagamintas) degalų kiekis kilogramais, stulpelyje „litrais“ – +15°C temperatūros degalų kiekis litrais pagal kiekvieną degalų savininką atskirai.“;</w:t>
                          </w:r>
                        </w:p>
                      </w:sdtContent>
                    </w:sdt>
                  </w:sdtContent>
                </w:sdt>
              </w:sdtContent>
            </w:sdt>
            <w:sdt>
              <w:sdtPr>
                <w:alias w:val="2.20 p."/>
                <w:tag w:val="part_a04c53751169457c90af44212ce714a8"/>
                <w:lock w:val="sdtLocked"/>
                <w:richText/>
              </w:sdtPr>
              <w:sdtContent>
                <w:p>
                  <w:pPr>
                    <w:widowControl w:val="0"/>
                    <w:shd w:val="clear" w:color="auto" w:fill="FFFFFF"/>
                    <w:ind w:firstLine="709"/>
                    <w:jc w:val="both"/>
                  </w:pPr>
                  <w:sdt>
                    <w:sdtPr>
                      <w:alias w:val="Numeris"/>
                      <w:tag w:val="nr_a04c53751169457c90af44212ce714a8"/>
                      <w:lock w:val="sdtLocked"/>
                      <w:richText/>
                    </w:sdtPr>
                    <w:sdtContent>
                      <w:r>
                        <w:t>2.20</w:t>
                      </w:r>
                    </w:sdtContent>
                  </w:sdt>
                  <w:r>
                    <w:t>. išdėstau Taisyklių 53 punkto pirmą pastraipą taip:</w:t>
                  </w:r>
                </w:p>
                <w:sdt>
                  <w:sdtPr>
                    <w:alias w:val="citata"/>
                    <w:tag w:val="part_71c453d885bc4368acf4872dea1bb0bd"/>
                    <w:lock w:val="sdtLocked"/>
                    <w:richText/>
                  </w:sdtPr>
                  <w:sdtContent>
                    <w:sdt>
                      <w:sdtPr>
                        <w:alias w:val="pastraipa"/>
                        <w:tag w:val="part_9b045032485f40fea64fa1942df6b9c6"/>
                        <w:lock w:val="sdtLocked"/>
                        <w:richText/>
                      </w:sdtPr>
                      <w:sdtContent>
                        <w:p>
                          <w:pPr>
                            <w:widowControl w:val="0"/>
                            <w:shd w:val="clear" w:color="auto" w:fill="FFFFFF"/>
                            <w:ind w:firstLine="709"/>
                            <w:jc w:val="both"/>
                          </w:pPr>
                          <w:r>
                            <w:t>„Iš kuro talpyklos pardavus degalus žemės ūkio veiklos subjektui, turi būti pildoma skiltis „Iš kuro talpyklos išvežta degalų“. Šios skilties stulpeliuose turi būti nurodomas iš kuro talpyklos išvežtų (parduotų) +15°C temperatūros degalų kiekis litrais ir degalų kiekis kilogramais. Sandėlio (specialaus sandėlio) savininkas, užsiimantis mažmenine degalų prekyba, dienos pabaigoje turi susumuoti ir šios skilties atitinkamuose stulpeliuose pagal kiekvieną talpykloje laikomų degalų savininką įrašyti visą per dieną parduotų degalų kiekį.“;</w:t>
                          </w:r>
                        </w:p>
                      </w:sdtContent>
                    </w:sdt>
                  </w:sdtContent>
                </w:sdt>
              </w:sdtContent>
            </w:sdt>
            <w:sdt>
              <w:sdtPr>
                <w:alias w:val="2.21 p."/>
                <w:tag w:val="part_ac7e3b1a0e334b86b3c5cd99a83bbaa6"/>
                <w:lock w:val="sdtLocked"/>
                <w:richText/>
              </w:sdtPr>
              <w:sdtContent>
                <w:p>
                  <w:pPr>
                    <w:widowControl w:val="0"/>
                    <w:shd w:val="clear" w:color="auto" w:fill="FFFFFF"/>
                    <w:ind w:firstLine="709"/>
                    <w:jc w:val="both"/>
                  </w:pPr>
                  <w:sdt>
                    <w:sdtPr>
                      <w:alias w:val="Numeris"/>
                      <w:tag w:val="nr_ac7e3b1a0e334b86b3c5cd99a83bbaa6"/>
                      <w:lock w:val="sdtLocked"/>
                      <w:richText/>
                    </w:sdtPr>
                    <w:sdtContent>
                      <w:r>
                        <w:t>2.21</w:t>
                      </w:r>
                    </w:sdtContent>
                  </w:sdt>
                  <w:r>
                    <w:t>. išdėstau Taisyklių 54–55 punktus taip:</w:t>
                  </w:r>
                </w:p>
                <w:sdt>
                  <w:sdtPr>
                    <w:alias w:val="citata"/>
                    <w:tag w:val="part_c47ad085e82140cab21e2fec7a142312"/>
                    <w:lock w:val="sdtLocked"/>
                    <w:richText/>
                  </w:sdtPr>
                  <w:sdtContent>
                    <w:sdt>
                      <w:sdtPr>
                        <w:alias w:val="54 p."/>
                        <w:tag w:val="part_f42fd4c6e7184c0781d3ae89c20a1965"/>
                        <w:lock w:val="sdtLocked"/>
                        <w:richText/>
                      </w:sdtPr>
                      <w:sdtContent>
                        <w:p>
                          <w:pPr>
                            <w:widowControl w:val="0"/>
                            <w:shd w:val="clear" w:color="auto" w:fill="FFFFFF"/>
                            <w:ind w:firstLine="709"/>
                            <w:jc w:val="both"/>
                          </w:pPr>
                          <w:r>
                            <w:t>„</w:t>
                          </w:r>
                          <w:sdt>
                            <w:sdtPr>
                              <w:alias w:val="Numeris"/>
                              <w:tag w:val="nr_f42fd4c6e7184c0781d3ae89c20a1965"/>
                              <w:lock w:val="sdtLocked"/>
                              <w:richText/>
                            </w:sdtPr>
                            <w:sdtContent>
                              <w:r>
                                <w:t>54</w:t>
                              </w:r>
                            </w:sdtContent>
                          </w:sdt>
                          <w:r>
                            <w:t>. Degalus į talpyklą atvežus (sandėlyje pagaminus) ar iš jos išvežus, degalų likutis (kilogramais ir +15°C temperatūros degalų kiekis litrais) kuro talpykloje nurodomas atitinkamuose skilties „Degalų likutis kuro talpykloje po jų atvežimo ar išvežimo“ stulpeliuose.</w:t>
                          </w:r>
                        </w:p>
                      </w:sdtContent>
                    </w:sdt>
                    <w:sdt>
                      <w:sdtPr>
                        <w:alias w:val="55 p."/>
                        <w:tag w:val="part_08009cb5d56649e9b56500993f4ac9ad"/>
                        <w:lock w:val="sdtLocked"/>
                        <w:richText/>
                      </w:sdtPr>
                      <w:sdtContent>
                        <w:p>
                          <w:pPr>
                            <w:widowControl w:val="0"/>
                            <w:shd w:val="clear" w:color="auto" w:fill="FFFFFF"/>
                            <w:ind w:firstLine="709"/>
                            <w:jc w:val="both"/>
                          </w:pPr>
                          <w:sdt>
                            <w:sdtPr>
                              <w:alias w:val="Numeris"/>
                              <w:tag w:val="nr_08009cb5d56649e9b56500993f4ac9ad"/>
                              <w:lock w:val="sdtLocked"/>
                              <w:richText/>
                            </w:sdtPr>
                            <w:sdtContent>
                              <w:r>
                                <w:t>55</w:t>
                              </w:r>
                            </w:sdtContent>
                          </w:sdt>
                          <w:r>
                            <w:t>. Kai akcizų tarifas yra nustatytas litais už 1000 litrų +15°C temperatūros degalų, lentelės stulpelio skiltis „kilogramais“ nepildoma.“;</w:t>
                          </w:r>
                        </w:p>
                      </w:sdtContent>
                    </w:sdt>
                  </w:sdtContent>
                </w:sdt>
              </w:sdtContent>
            </w:sdt>
            <w:sdt>
              <w:sdtPr>
                <w:alias w:val="2.22 p."/>
                <w:tag w:val="part_af8e99ada433467d99465b75f58a5612"/>
                <w:lock w:val="sdtLocked"/>
                <w:richText/>
              </w:sdtPr>
              <w:sdtContent>
                <w:p>
                  <w:pPr>
                    <w:widowControl w:val="0"/>
                    <w:shd w:val="clear" w:color="auto" w:fill="FFFFFF"/>
                    <w:ind w:firstLine="709"/>
                    <w:jc w:val="both"/>
                  </w:pPr>
                  <w:sdt>
                    <w:sdtPr>
                      <w:alias w:val="Numeris"/>
                      <w:tag w:val="nr_af8e99ada433467d99465b75f58a5612"/>
                      <w:lock w:val="sdtLocked"/>
                      <w:richText/>
                    </w:sdtPr>
                    <w:sdtContent>
                      <w:r>
                        <w:t>2.22</w:t>
                      </w:r>
                    </w:sdtContent>
                  </w:sdt>
                  <w:r>
                    <w:t>. išdėstau Taisyklių 65 punktą taip:</w:t>
                  </w:r>
                </w:p>
                <w:sdt>
                  <w:sdtPr>
                    <w:alias w:val="citata"/>
                    <w:tag w:val="part_9e4854322aeb49309dc45b0729b33fb8"/>
                    <w:lock w:val="sdtLocked"/>
                    <w:richText/>
                  </w:sdtPr>
                  <w:sdtContent>
                    <w:sdt>
                      <w:sdtPr>
                        <w:alias w:val="65 p."/>
                        <w:tag w:val="part_dd0a2730320245a0b0d6c29e8b70b2b9"/>
                        <w:lock w:val="sdtLocked"/>
                        <w:richText/>
                      </w:sdtPr>
                      <w:sdtContent>
                        <w:p>
                          <w:pPr>
                            <w:widowControl w:val="0"/>
                            <w:shd w:val="clear" w:color="auto" w:fill="FFFFFF"/>
                            <w:ind w:firstLine="709"/>
                            <w:jc w:val="both"/>
                          </w:pPr>
                          <w:r>
                            <w:t>„</w:t>
                          </w:r>
                          <w:sdt>
                            <w:sdtPr>
                              <w:alias w:val="Numeris"/>
                              <w:tag w:val="nr_dd0a2730320245a0b0d6c29e8b70b2b9"/>
                              <w:lock w:val="sdtLocked"/>
                              <w:richText/>
                            </w:sdtPr>
                            <w:sdtContent>
                              <w:r>
                                <w:t>65</w:t>
                              </w:r>
                            </w:sdtContent>
                          </w:sdt>
                          <w:r>
                            <w:t>. Parduotų degalų apskaitos žurnalo tituliniame lape turi būti užrašytas sandėlio (specialaus sandėlio) adresas, identifikacinis numeris (specialaus sandėlio savininkui išduoto leidimo steigti specialų sandėlį numeris), sandėlio savininko pavadinimas arba vardas, pavardė, sandėlio savininko buveinės (fizinio asmens gyvenamosios vietos) adresas, juridinio arba fizinio asmens kodas, kuro talpyklos numeris, suteiktas registruojant kuro talpyklą AVMI, kuro talpyklos tūris (litrais), tipas (stacionarus antžeminis, požeminis rezervuaras, cisterna ar konteinerinė cisterna), degalų pavadinimas, markė (pvz., Dž), atitinkamas kodas pagal KN, degalų įpylimo kolonėlės (įrenginio) sumuojančiojo skaitiklio numeris (numeriai), suteiktas AVMI.“;</w:t>
                          </w:r>
                        </w:p>
                      </w:sdtContent>
                    </w:sdt>
                  </w:sdtContent>
                </w:sdt>
              </w:sdtContent>
            </w:sdt>
            <w:sdt>
              <w:sdtPr>
                <w:alias w:val="2.23 p."/>
                <w:tag w:val="part_4a0360cc57dd4003928eaf65818d5458"/>
                <w:lock w:val="sdtLocked"/>
                <w:richText/>
              </w:sdtPr>
              <w:sdtContent>
                <w:p>
                  <w:pPr>
                    <w:widowControl w:val="0"/>
                    <w:shd w:val="clear" w:color="auto" w:fill="FFFFFF"/>
                    <w:ind w:firstLine="709"/>
                    <w:jc w:val="both"/>
                  </w:pPr>
                  <w:sdt>
                    <w:sdtPr>
                      <w:alias w:val="Numeris"/>
                      <w:tag w:val="nr_4a0360cc57dd4003928eaf65818d5458"/>
                      <w:lock w:val="sdtLocked"/>
                      <w:richText/>
                    </w:sdtPr>
                    <w:sdtContent>
                      <w:r>
                        <w:t>2.23</w:t>
                      </w:r>
                    </w:sdtContent>
                  </w:sdt>
                  <w:r>
                    <w:t>. išdėstau Taisyklių 70 punkto pirmą sakinį taip:</w:t>
                  </w:r>
                </w:p>
                <w:sdt>
                  <w:sdtPr>
                    <w:alias w:val="citata"/>
                    <w:tag w:val="part_fe412d66b6e847c79490e268ee1ae175"/>
                    <w:lock w:val="sdtLocked"/>
                    <w:richText/>
                  </w:sdtPr>
                  <w:sdtContent>
                    <w:sdt>
                      <w:sdtPr>
                        <w:alias w:val="pastraipa"/>
                        <w:tag w:val="part_5386e45ac8854193b6a4bcde1c4deeee"/>
                        <w:lock w:val="sdtLocked"/>
                        <w:richText/>
                      </w:sdtPr>
                      <w:sdtContent>
                        <w:p>
                          <w:pPr>
                            <w:widowControl w:val="0"/>
                            <w:shd w:val="clear" w:color="auto" w:fill="FFFFFF"/>
                            <w:ind w:firstLine="709"/>
                            <w:jc w:val="both"/>
                          </w:pPr>
                          <w:r>
                            <w:t>„Skiltyje „Degalų kiekio, kurį leidžiama įsigyti, likutis (litrais) po išvežimo“ turi būti nurodomas degalų, kuriuos žemės ūkio veiklos subjektui leidžiama įsigyti, +15°C temperatūros degalų likutis litrais (skiltis pildoma parduodant degalus tiesiogiai žemės ūkio veiklos subjektui).“;</w:t>
                          </w:r>
                        </w:p>
                      </w:sdtContent>
                    </w:sdt>
                  </w:sdtContent>
                </w:sdt>
              </w:sdtContent>
            </w:sdt>
            <w:sdt>
              <w:sdtPr>
                <w:alias w:val="2.24 p."/>
                <w:tag w:val="part_24c82ac5d14442bfa92b670ffb680a13"/>
                <w:lock w:val="sdtLocked"/>
                <w:richText/>
              </w:sdtPr>
              <w:sdtContent>
                <w:p>
                  <w:pPr>
                    <w:widowControl w:val="0"/>
                    <w:shd w:val="clear" w:color="auto" w:fill="FFFFFF"/>
                    <w:ind w:firstLine="709"/>
                    <w:jc w:val="both"/>
                  </w:pPr>
                  <w:sdt>
                    <w:sdtPr>
                      <w:alias w:val="Numeris"/>
                      <w:tag w:val="nr_24c82ac5d14442bfa92b670ffb680a13"/>
                      <w:lock w:val="sdtLocked"/>
                      <w:richText/>
                    </w:sdtPr>
                    <w:sdtContent>
                      <w:r>
                        <w:t>2.24</w:t>
                      </w:r>
                    </w:sdtContent>
                  </w:sdt>
                  <w:r>
                    <w:t>. išdėstau Taisyklių 76 punktą taip:</w:t>
                  </w:r>
                </w:p>
                <w:sdt>
                  <w:sdtPr>
                    <w:alias w:val="citata"/>
                    <w:tag w:val="part_336a5d68b86042d39f303872924f6146"/>
                    <w:lock w:val="sdtLocked"/>
                    <w:richText/>
                  </w:sdtPr>
                  <w:sdtContent>
                    <w:sdt>
                      <w:sdtPr>
                        <w:alias w:val="76 p."/>
                        <w:tag w:val="part_1c006db1f94a4a27ab2a6b1c3b11a3af"/>
                        <w:lock w:val="sdtLocked"/>
                        <w:richText/>
                      </w:sdtPr>
                      <w:sdtContent>
                        <w:p>
                          <w:pPr>
                            <w:widowControl w:val="0"/>
                            <w:shd w:val="clear" w:color="auto" w:fill="FFFFFF"/>
                            <w:ind w:firstLine="709"/>
                            <w:jc w:val="both"/>
                          </w:pPr>
                          <w:r>
                            <w:t>„</w:t>
                          </w:r>
                          <w:sdt>
                            <w:sdtPr>
                              <w:alias w:val="Numeris"/>
                              <w:tag w:val="nr_1c006db1f94a4a27ab2a6b1c3b11a3af"/>
                              <w:lock w:val="sdtLocked"/>
                              <w:richText/>
                            </w:sdtPr>
                            <w:sdtContent>
                              <w:r>
                                <w:t>76</w:t>
                              </w:r>
                            </w:sdtContent>
                          </w:sdt>
                          <w:r>
                            <w:t xml:space="preserve">. Sandėlių, specialių sandėlių savininkai ir registruoti tiekėjai degalų apyvartos ataskaitas turi teikti Akcizais apmokestinamų prekių, kurioms taikomos akcizų lengvatos, apyvartos ataskaitos pateikimo taisyklių, patvirtintų Valstybinės mokesčių inspekcijos prie Lietuvos Respublikos finansų ministerijos viršininko 2005 m. vasario 3 d. įsakymu Nr. VA-16 (Žin., 2005, Nr. </w:t>
                          </w:r>
                          <w:hyperlink r:id="rId28" w:tgtFrame="_blank" w:history="1">
                            <w:r>
                              <w:rPr>
                                <w:color w:val="0000FF" w:themeColor="hyperlink"/>
                                <w:u w:val="single"/>
                              </w:rPr>
                              <w:t>18-598</w:t>
                            </w:r>
                          </w:hyperlink>
                          <w:r>
                            <w:t>; toliau – Ataskaitų pateikimo taisyklės), ir atitinkamai Naftos produktų apskaitos taisyklėse nustatyta tvarka ir terminais. Pagal Ataskaitų pateikimo taisykles teikiamose degalų apyvartos ataskaitose turi būti nurodomas +15°C temperatūros degalų kiekis litrais.“;</w:t>
                          </w:r>
                        </w:p>
                      </w:sdtContent>
                    </w:sdt>
                  </w:sdtContent>
                </w:sdt>
              </w:sdtContent>
            </w:sdt>
            <w:sdt>
              <w:sdtPr>
                <w:alias w:val="2.25 p."/>
                <w:tag w:val="part_9a10ad9e2a094932a605f89f1a13dcc6"/>
                <w:lock w:val="sdtLocked"/>
                <w:richText/>
              </w:sdtPr>
              <w:sdtContent>
                <w:p>
                  <w:pPr>
                    <w:widowControl w:val="0"/>
                    <w:shd w:val="clear" w:color="auto" w:fill="FFFFFF"/>
                    <w:ind w:firstLine="709"/>
                    <w:jc w:val="both"/>
                  </w:pPr>
                  <w:sdt>
                    <w:sdtPr>
                      <w:alias w:val="Numeris"/>
                      <w:tag w:val="nr_9a10ad9e2a094932a605f89f1a13dcc6"/>
                      <w:lock w:val="sdtLocked"/>
                      <w:richText/>
                    </w:sdtPr>
                    <w:sdtContent>
                      <w:r>
                        <w:t>2.25</w:t>
                      </w:r>
                    </w:sdtContent>
                  </w:sdt>
                  <w:r>
                    <w:t>. išdėstau Taisyklių 79 punkto antrą pastraipą taip:</w:t>
                  </w:r>
                </w:p>
                <w:sdt>
                  <w:sdtPr>
                    <w:alias w:val="citata"/>
                    <w:tag w:val="part_f88c2d13afb0432a801eabf504c6dd5d"/>
                    <w:lock w:val="sdtLocked"/>
                    <w:richText/>
                  </w:sdtPr>
                  <w:sdtContent>
                    <w:sdt>
                      <w:sdtPr>
                        <w:alias w:val="pastraipa"/>
                        <w:tag w:val="part_5354adadf5a74ccfbf1727e3d20f76f9"/>
                        <w:lock w:val="sdtLocked"/>
                        <w:richText/>
                      </w:sdtPr>
                      <w:sdtContent>
                        <w:p>
                          <w:pPr>
                            <w:widowControl w:val="0"/>
                            <w:shd w:val="clear" w:color="auto" w:fill="FFFFFF"/>
                            <w:ind w:firstLine="709"/>
                            <w:jc w:val="both"/>
                          </w:pPr>
                          <w:r>
                            <w:t>„Degalų tiekimo vietoje turi būti pildomi šių taisyklių 4 priede nustatytos formos akcizais neapmokestinamų dyzelinių degalų įsigijimo ir pardavimo apskaitos žurnalai ir laikomi degalų įsigijimo ar atgabenimo dokumentai. Degalų likutis dienos pabaigoje, įsigytas kiekis, parduotų degalų kiekis ir likutis dienos pabaigoje žurnaluose turi būti nurodyta litrais +15°C temperatūros. Šiame punkte nurodyti žurnalai turi būti įregistruoti AVMI, kurių teritorijose mokesčių mokėtojais užregistruoti registruoti tiekėjai, miestų (rajonų) skyriuose.“;</w:t>
                          </w:r>
                        </w:p>
                      </w:sdtContent>
                    </w:sdt>
                  </w:sdtContent>
                </w:sdt>
              </w:sdtContent>
            </w:sdt>
            <w:sdt>
              <w:sdtPr>
                <w:alias w:val="2.26 p."/>
                <w:tag w:val="part_ce01869fd38a44f0aed7c0a34305ef84"/>
                <w:lock w:val="sdtLocked"/>
                <w:richText/>
              </w:sdtPr>
              <w:sdtContent>
                <w:p>
                  <w:pPr>
                    <w:widowControl w:val="0"/>
                    <w:shd w:val="clear" w:color="auto" w:fill="FFFFFF"/>
                    <w:ind w:firstLine="709"/>
                    <w:jc w:val="both"/>
                  </w:pPr>
                  <w:sdt>
                    <w:sdtPr>
                      <w:alias w:val="Numeris"/>
                      <w:tag w:val="nr_ce01869fd38a44f0aed7c0a34305ef84"/>
                      <w:lock w:val="sdtLocked"/>
                      <w:richText/>
                    </w:sdtPr>
                    <w:sdtContent>
                      <w:r>
                        <w:t>2.26</w:t>
                      </w:r>
                    </w:sdtContent>
                  </w:sdt>
                  <w:r>
                    <w:t>. papildau Taisykles 5 priedu „Prašymo perduoti degalus ūkio perėmėjui formos pavyzdys“ (pridedama).</w:t>
                  </w:r>
                </w:p>
              </w:sdtContent>
            </w:sdt>
          </w:sdtContent>
        </w:sdt>
        <w:sdt>
          <w:sdtPr>
            <w:alias w:val="3 p."/>
            <w:tag w:val="part_3b5be8bc7ca04e9ca7f4b871208ecf64"/>
            <w:lock w:val="sdtLocked"/>
            <w:richText/>
          </w:sdtPr>
          <w:sdtContent>
            <w:p>
              <w:pPr>
                <w:widowControl w:val="0"/>
                <w:shd w:val="clear" w:color="auto" w:fill="FFFFFF"/>
                <w:ind w:firstLine="709"/>
                <w:jc w:val="both"/>
              </w:pPr>
              <w:sdt>
                <w:sdtPr>
                  <w:alias w:val="Numeris"/>
                  <w:tag w:val="nr_3b5be8bc7ca04e9ca7f4b871208ecf64"/>
                  <w:lock w:val="sdtLocked"/>
                  <w:richText/>
                </w:sdtPr>
                <w:sdtContent>
                  <w:r>
                    <w:t>3</w:t>
                  </w:r>
                </w:sdtContent>
              </w:sdt>
              <w:r>
                <w:t xml:space="preserve">. </w:t>
              </w:r>
              <w:r>
                <w:rPr>
                  <w:spacing w:val="60"/>
                </w:rPr>
                <w:t>Įsakau</w:t>
              </w:r>
              <w:r>
                <w:t xml:space="preserve"> Valstybinės mokesčių inspekcijos prie Lietuvos Respublikos finansų ministerijos Informacinių technologijų departamento Duomenų valdymo skyriui pagal nustatytą tvarką į Dokumentų formų registrą įtraukti FR1014 formą.</w:t>
              </w:r>
            </w:p>
          </w:sdtContent>
        </w:sdt>
        <w:sdt>
          <w:sdtPr>
            <w:alias w:val="4 p."/>
            <w:tag w:val="part_9747a03a019d4a80bd540f56c61367c7"/>
            <w:lock w:val="sdtLocked"/>
            <w:richText/>
          </w:sdtPr>
          <w:sdtContent>
            <w:p>
              <w:pPr>
                <w:widowControl w:val="0"/>
                <w:shd w:val="clear" w:color="auto" w:fill="FFFFFF"/>
                <w:ind w:firstLine="709"/>
                <w:jc w:val="both"/>
              </w:pPr>
              <w:sdt>
                <w:sdtPr>
                  <w:alias w:val="Numeris"/>
                  <w:tag w:val="nr_9747a03a019d4a80bd540f56c61367c7"/>
                  <w:lock w:val="sdtLocked"/>
                  <w:richText/>
                </w:sdtPr>
                <w:sdtContent>
                  <w:r>
                    <w:t>4</w:t>
                  </w:r>
                </w:sdtContent>
              </w:sdt>
              <w:r>
                <w:t xml:space="preserve">. </w:t>
              </w:r>
              <w:r>
                <w:rPr>
                  <w:spacing w:val="60"/>
                </w:rPr>
                <w:t>Nustata</w:t>
              </w:r>
              <w:r>
                <w:t>u, kad šis įsakymas įsigalioja nuo 2006 m. liepos 1 d.</w:t>
              </w:r>
            </w:p>
          </w:sdtContent>
        </w:sdt>
        <w:sdt>
          <w:sdtPr>
            <w:alias w:val="signatura"/>
            <w:tag w:val="part_27b33498791d491cb46a1e6f419890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VIRŠININKAS</w:t>
                <w:tab/>
                <w:t>MODESTAS KASELIAUSKAS</w:t>
              </w:r>
            </w:p>
          </w:sdtContent>
        </w:sdt>
      </w:sdtContent>
    </w:sdt>
    <w:sdt>
      <w:sdtPr>
        <w:alias w:val="5 pr."/>
        <w:tag w:val="part_8080e3c8b3ef43e49fb333a2b1d10fbc"/>
        <w:lock w:val="sdtLocked"/>
        <w:richText/>
      </w:sdtPr>
      <w:sdtContent>
        <w:p>
          <w:pPr>
            <w:widowControl w:val="0"/>
            <w:shd w:val="clear" w:color="auto" w:fill="FFFFFF"/>
            <w:ind w:firstLine="5102"/>
          </w:pPr>
          <w:r>
            <w:br w:type="page"/>
          </w:r>
        </w:p>
        <w:p>
          <w:pPr>
            <w:widowControl w:val="0"/>
            <w:shd w:val="clear" w:color="auto" w:fill="FFFFFF"/>
            <w:ind w:firstLine="5102"/>
          </w:pPr>
          <w:r>
            <w:t xml:space="preserve">Akcizais neapmokestinamų dyzelinių degalų </w:t>
          </w:r>
        </w:p>
        <w:p>
          <w:pPr>
            <w:widowControl w:val="0"/>
            <w:shd w:val="clear" w:color="auto" w:fill="FFFFFF"/>
            <w:ind w:firstLine="5102"/>
          </w:pPr>
          <w:r>
            <w:t xml:space="preserve">įsigijimo leidimų išdavimo ir tokių degalų </w:t>
          </w:r>
        </w:p>
        <w:p>
          <w:pPr>
            <w:widowControl w:val="0"/>
            <w:shd w:val="clear" w:color="auto" w:fill="FFFFFF"/>
            <w:ind w:firstLine="5102"/>
          </w:pPr>
          <w:r>
            <w:t xml:space="preserve">apskaitos taisyklių </w:t>
          </w:r>
        </w:p>
        <w:p>
          <w:pPr>
            <w:widowControl w:val="0"/>
            <w:shd w:val="clear" w:color="auto" w:fill="FFFFFF"/>
            <w:ind w:firstLine="5102"/>
          </w:pPr>
          <w:sdt>
            <w:sdtPr>
              <w:alias w:val="Numeris"/>
              <w:tag w:val="nr_8080e3c8b3ef43e49fb333a2b1d10fbc"/>
              <w:lock w:val="sdtLocked"/>
              <w:richText/>
            </w:sdtPr>
            <w:sdtContent>
              <w:r>
                <w:t>5</w:t>
              </w:r>
            </w:sdtContent>
          </w:sdt>
          <w:r>
            <w:t xml:space="preserve"> priedas</w:t>
          </w:r>
        </w:p>
        <w:p>
          <w:pPr>
            <w:ind w:firstLine="709"/>
          </w:pPr>
        </w:p>
        <w:p>
          <w:pPr>
            <w:widowControl w:val="0"/>
            <w:shd w:val="clear" w:color="auto" w:fill="FFFFFF"/>
            <w:jc w:val="center"/>
          </w:pPr>
          <w:sdt>
            <w:sdtPr>
              <w:alias w:val="Pavadinimas"/>
              <w:tag w:val="title_8080e3c8b3ef43e49fb333a2b1d10fbc"/>
              <w:lock w:val="sdtLocked"/>
              <w:richText/>
            </w:sdtPr>
            <w:sdtContent>
              <w:r>
                <w:rPr>
                  <w:b/>
                  <w:bCs/>
                </w:rPr>
                <w:t>(Prašymo perduoti degalus ūkio perėmėjui formos pavyzdys)</w:t>
              </w:r>
            </w:sdtContent>
          </w:sdt>
        </w:p>
        <w:p>
          <w:pPr>
            <w:jc w:val="center"/>
          </w:pPr>
        </w:p>
        <w:p>
          <w:pPr>
            <w:widowControl w:val="0"/>
            <w:shd w:val="clear" w:color="auto" w:fill="FFFFFF"/>
            <w:tabs>
              <w:tab w:val="right" w:leader="underscore" w:pos="9638"/>
            </w:tabs>
          </w:pPr>
          <w:r>
            <w:tab/>
            <w:t>,</w:t>
          </w:r>
        </w:p>
        <w:p>
          <w:pPr>
            <w:widowControl w:val="0"/>
            <w:shd w:val="clear" w:color="auto" w:fill="FFFFFF"/>
            <w:jc w:val="center"/>
            <w:rPr>
              <w:sz w:val="20"/>
            </w:rPr>
          </w:pPr>
          <w:r>
            <w:rPr>
              <w:sz w:val="20"/>
            </w:rPr>
            <w:t>(asmens pavadinimas arba vardas, pavardė)</w:t>
          </w:r>
        </w:p>
        <w:p>
          <w:pPr>
            <w:widowControl w:val="0"/>
            <w:shd w:val="clear" w:color="auto" w:fill="FFFFFF"/>
            <w:tabs>
              <w:tab w:val="right" w:leader="underscore" w:pos="9638"/>
            </w:tabs>
          </w:pPr>
          <w:r>
            <w:t>mokesčių mokėtojo identifikacinis numeris (kodas arba asmens kodas)</w:t>
            <w:tab/>
            <w:t>,</w:t>
          </w:r>
        </w:p>
        <w:p>
          <w:pPr>
            <w:widowControl w:val="0"/>
            <w:shd w:val="clear" w:color="auto" w:fill="FFFFFF"/>
            <w:tabs>
              <w:tab w:val="right" w:leader="underscore" w:pos="9638"/>
            </w:tabs>
          </w:pPr>
          <w:r>
            <w:t>ūkininko ūkio identifikacinis kodas</w:t>
            <w:tab/>
            <w:t>,</w:t>
          </w:r>
        </w:p>
        <w:p>
          <w:pPr>
            <w:widowControl w:val="0"/>
            <w:shd w:val="clear" w:color="auto" w:fill="FFFFFF"/>
            <w:tabs>
              <w:tab w:val="right" w:leader="underscore" w:pos="9638"/>
            </w:tabs>
          </w:pPr>
          <w:r>
            <w:t>buveinės arba gyv. vietos adresas</w:t>
            <w:tab/>
            <w:t>,</w:t>
          </w:r>
        </w:p>
        <w:p>
          <w:pPr>
            <w:widowControl w:val="0"/>
            <w:shd w:val="clear" w:color="auto" w:fill="FFFFFF"/>
            <w:tabs>
              <w:tab w:val="right" w:leader="underscore" w:pos="9638"/>
            </w:tabs>
          </w:pPr>
          <w:r>
            <w:t xml:space="preserve">telefonas ___________, faksas _____________, el. pašto adresas </w:t>
            <w:tab/>
            <w:t>.</w:t>
          </w:r>
        </w:p>
        <w:p/>
        <w:p>
          <w:pPr>
            <w:widowControl w:val="0"/>
            <w:shd w:val="clear" w:color="auto" w:fill="FFFFFF"/>
            <w:tabs>
              <w:tab w:val="right" w:leader="underscore" w:pos="5643"/>
            </w:tabs>
          </w:pPr>
          <w:r>
            <w:tab/>
            <w:t xml:space="preserve"> apskrities valstybinei mokesčių inspekcijai</w:t>
          </w:r>
        </w:p>
        <w:p>
          <w:pPr>
            <w:ind w:firstLine="709"/>
          </w:pPr>
        </w:p>
        <w:p>
          <w:pPr>
            <w:widowControl w:val="0"/>
            <w:shd w:val="clear" w:color="auto" w:fill="FFFFFF"/>
            <w:jc w:val="center"/>
          </w:pPr>
          <w:r>
            <w:rPr>
              <w:b/>
              <w:bCs/>
            </w:rPr>
            <w:t>PRAŠYMAS PERDUOTI DEGALUS ŪKIO PERĖMĖJUI</w:t>
          </w:r>
        </w:p>
        <w:p>
          <w:pPr>
            <w:jc w:val="center"/>
          </w:pPr>
        </w:p>
        <w:p>
          <w:pPr>
            <w:widowControl w:val="0"/>
            <w:shd w:val="clear" w:color="auto" w:fill="FFFFFF"/>
            <w:tabs>
              <w:tab w:val="right" w:leader="underscore" w:pos="3648"/>
            </w:tabs>
            <w:jc w:val="center"/>
          </w:pPr>
          <w:r>
            <w:t xml:space="preserve">20___ m. </w:t>
            <w:tab/>
            <w:t xml:space="preserve"> d.</w:t>
          </w:r>
        </w:p>
        <w:p>
          <w:pPr>
            <w:widowControl w:val="0"/>
            <w:shd w:val="clear" w:color="auto" w:fill="FFFFFF"/>
            <w:jc w:val="center"/>
            <w:rPr>
              <w:sz w:val="20"/>
            </w:rPr>
          </w:pPr>
          <w:r>
            <w:rPr>
              <w:sz w:val="20"/>
            </w:rPr>
            <w:t>(dokumento sudarymo vieta)</w:t>
          </w:r>
        </w:p>
        <w:p>
          <w:pPr>
            <w:ind w:firstLine="709"/>
          </w:pPr>
        </w:p>
        <w:p>
          <w:pPr>
            <w:widowControl w:val="0"/>
            <w:shd w:val="clear" w:color="auto" w:fill="FFFFFF"/>
            <w:ind w:firstLine="709"/>
            <w:jc w:val="both"/>
          </w:pPr>
          <w:r>
            <w:t>Prašau:</w:t>
          </w:r>
        </w:p>
        <w:p>
          <w:pPr>
            <w:widowControl w:val="0"/>
            <w:shd w:val="clear" w:color="auto" w:fill="FFFFFF"/>
            <w:tabs>
              <w:tab w:val="right" w:leader="underscore" w:pos="9638"/>
            </w:tabs>
            <w:ind w:firstLine="709"/>
            <w:jc w:val="both"/>
          </w:pPr>
          <w:r>
            <w:sym w:font="Wingdings 2" w:char="F0A3"/>
            <w:t xml:space="preserve">* _____ m. </w:t>
            <w:tab/>
            <w:t xml:space="preserve"> ___ d. leidime įsigyti akcizais neapmokestinamus</w:t>
          </w:r>
        </w:p>
        <w:p>
          <w:pPr>
            <w:widowControl w:val="0"/>
            <w:shd w:val="clear" w:color="auto" w:fill="FFFFFF"/>
            <w:tabs>
              <w:tab w:val="right" w:leader="underscore" w:pos="9638"/>
            </w:tabs>
            <w:jc w:val="both"/>
          </w:pPr>
          <w:r>
            <w:t xml:space="preserve">dyzelinius degalus Nr. </w:t>
            <w:tab/>
            <w:t xml:space="preserve"> nurodytą akcizais neapmokestinamų dyzelinių degalų likutį</w:t>
          </w:r>
        </w:p>
        <w:p>
          <w:pPr>
            <w:widowControl w:val="0"/>
            <w:shd w:val="clear" w:color="auto" w:fill="FFFFFF"/>
            <w:tabs>
              <w:tab w:val="right" w:leader="underscore" w:pos="6213"/>
            </w:tabs>
            <w:jc w:val="both"/>
          </w:pPr>
          <w:r>
            <w:t>(</w:t>
            <w:tab/>
            <w:t>) perduoti mano ūkio perėmėjui.</w:t>
          </w:r>
        </w:p>
        <w:p>
          <w:pPr>
            <w:widowControl w:val="0"/>
            <w:shd w:val="clear" w:color="auto" w:fill="FFFFFF"/>
            <w:tabs>
              <w:tab w:val="center" w:pos="1596"/>
            </w:tabs>
            <w:jc w:val="both"/>
            <w:rPr>
              <w:sz w:val="20"/>
            </w:rPr>
          </w:pPr>
          <w:r>
            <w:rPr>
              <w:sz w:val="20"/>
            </w:rPr>
            <w:tab/>
            <w:t>(nurodyti dyzelinių degalų kiekį)</w:t>
          </w:r>
        </w:p>
        <w:p>
          <w:pPr>
            <w:ind w:firstLine="709"/>
            <w:jc w:val="both"/>
          </w:pPr>
        </w:p>
        <w:p>
          <w:pPr>
            <w:widowControl w:val="0"/>
            <w:shd w:val="clear" w:color="auto" w:fill="FFFFFF"/>
            <w:tabs>
              <w:tab w:val="right" w:leader="underscore" w:pos="9638"/>
            </w:tabs>
            <w:ind w:firstLine="709"/>
            <w:jc w:val="both"/>
          </w:pPr>
          <w:r>
            <w:sym w:font="Wingdings 2" w:char="F0A3"/>
            <w:t>** Apie ūkio perėmėjui leidžiamą įsigyti akcizais neapmokestinamų dyzelinių degalų likutį informuoti akcizais apmokestinamų prekių sandėlio / specialaus akcizais neapmokestinamų dyzelinių degalų sandėlio (pabraukti reikalingą), kurio adresas:</w:t>
            <w:tab/>
            <w:t>,</w:t>
          </w:r>
        </w:p>
        <w:p>
          <w:pPr>
            <w:widowControl w:val="0"/>
            <w:shd w:val="clear" w:color="auto" w:fill="FFFFFF"/>
            <w:tabs>
              <w:tab w:val="right" w:leader="underscore" w:pos="9638"/>
            </w:tabs>
            <w:jc w:val="both"/>
          </w:pPr>
          <w:r>
            <w:t xml:space="preserve">savininką </w:t>
            <w:tab/>
          </w:r>
        </w:p>
        <w:p>
          <w:pPr>
            <w:widowControl w:val="0"/>
            <w:shd w:val="clear" w:color="auto" w:fill="FFFFFF"/>
            <w:tabs>
              <w:tab w:val="center" w:pos="5187"/>
            </w:tabs>
            <w:jc w:val="both"/>
            <w:rPr>
              <w:sz w:val="20"/>
            </w:rPr>
          </w:pPr>
          <w:r>
            <w:rPr>
              <w:sz w:val="20"/>
            </w:rPr>
            <w:tab/>
            <w:t>(rašyti įmonės pavadinimą)</w:t>
          </w:r>
        </w:p>
        <w:p>
          <w:pPr>
            <w:widowControl w:val="0"/>
            <w:shd w:val="clear" w:color="auto" w:fill="FFFFFF"/>
            <w:tabs>
              <w:tab w:val="right" w:leader="underscore" w:pos="9638"/>
            </w:tabs>
            <w:jc w:val="both"/>
          </w:pPr>
          <w:r>
            <w:tab/>
            <w:t>. Akcizais apmokestinamų prekių</w:t>
          </w:r>
        </w:p>
        <w:p>
          <w:pPr>
            <w:widowControl w:val="0"/>
            <w:shd w:val="clear" w:color="auto" w:fill="FFFFFF"/>
            <w:tabs>
              <w:tab w:val="right" w:leader="underscore" w:pos="9638"/>
            </w:tabs>
            <w:jc w:val="both"/>
          </w:pPr>
          <w:r>
            <w:t xml:space="preserve">sandėlio identifikacinis numeris / leidimo steigti specialų akcizais neapmokestinamų dyzelinių degalų sandėlį numeris (reikalingą pabraukti) yra </w:t>
            <w:tab/>
            <w:t>. Tuo pačiu</w:t>
          </w:r>
        </w:p>
        <w:p>
          <w:pPr>
            <w:widowControl w:val="0"/>
            <w:shd w:val="clear" w:color="auto" w:fill="FFFFFF"/>
            <w:jc w:val="both"/>
          </w:pPr>
          <w:r>
            <w:t xml:space="preserve">pažymiu, kad nepageidauju, jog man būtų išduotas akcizais neapmokestinamų dyzelinių degalų įsigijimo leidimas </w:t>
            <w:sym w:font="Wingdings 2" w:char="F0A3"/>
            <w:t>.***</w:t>
          </w:r>
        </w:p>
        <w:p>
          <w:pPr>
            <w:ind w:firstLine="709"/>
            <w:jc w:val="both"/>
          </w:pPr>
        </w:p>
        <w:p>
          <w:pPr>
            <w:widowControl w:val="0"/>
            <w:shd w:val="clear" w:color="auto" w:fill="FFFFFF"/>
            <w:ind w:firstLine="709"/>
            <w:jc w:val="both"/>
          </w:pPr>
          <w:r>
            <w:rPr>
              <w:b/>
              <w:bCs/>
            </w:rPr>
            <w:t>Informacija apie perleistą ūkį</w:t>
          </w:r>
        </w:p>
        <w:p>
          <w:pPr>
            <w:ind w:firstLine="709"/>
          </w:pPr>
        </w:p>
        <w:tbl>
          <w:tblPr>
            <w:tblW w:w="9637" w:type="dxa"/>
            <w:tblLayout w:type="fixed"/>
            <w:tblCellMar>
              <w:left w:w="40" w:type="dxa"/>
              <w:right w:w="40" w:type="dxa"/>
            </w:tblCellMar>
            <w:tblLook w:val="0000" w:firstRow="0" w:lastRow="0" w:firstColumn="0" w:lastColumn="0" w:noHBand="0" w:noVBand="0"/>
          </w:tblPr>
          <w:tblGrid>
            <w:gridCol w:w="3213"/>
            <w:gridCol w:w="3212"/>
            <w:gridCol w:w="3212"/>
          </w:tblGrid>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Perleidimo dokumento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pavadinimas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data</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numeris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Perleistų žemės ūkio naudmenų plotas</w:t>
                </w:r>
              </w:p>
            </w:tc>
            <w:tc>
              <w:tcPr>
                <w:tcW w:w="595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Ūkio perėmėjo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vardas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mokesčių mokėtojo identifikacinis numeris (asmens kodas)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buveinės arba gyv. vietos adresas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faksas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el. pašto adresas</w:t>
                </w:r>
              </w:p>
            </w:tc>
            <w:tc>
              <w:tcPr>
                <w:tcW w:w="2977"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r>
        </w:tbl>
        <w:p>
          <w:pPr>
            <w:ind w:firstLine="709"/>
          </w:pPr>
        </w:p>
        <w:p>
          <w:pPr>
            <w:widowControl w:val="0"/>
            <w:shd w:val="clear" w:color="auto" w:fill="FFFFFF"/>
            <w:ind w:firstLine="709"/>
            <w:jc w:val="both"/>
          </w:pPr>
          <w:r>
            <w:rPr>
              <w:b/>
              <w:bCs/>
            </w:rPr>
            <w:t>Informacija apie dyzelinių degalų naudojimą ir saugojimą</w:t>
          </w:r>
        </w:p>
        <w:p>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4834"/>
            <w:gridCol w:w="4803"/>
          </w:tblGrid>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Degalų panaudojimo adresas: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Kuro talpyklų, kuriose bus saugomos dyzelinių degalų atsargos, bendras tūris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1595"/>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Kuro talpyklų, kuriose bus saugomos dyzelinių degalų atsargos, adresas, numeriai ir tūriai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widowControl w:val="0"/>
            <w:shd w:val="clear" w:color="auto" w:fill="FFFFFF"/>
            <w:rPr>
              <w:sz w:val="20"/>
            </w:rPr>
          </w:pPr>
          <w:r>
            <w:rPr>
              <w:sz w:val="20"/>
            </w:rPr>
            <w:t>(jeigu kuro talpyklų nėra, įrašyti „ Kuro talpyklų neturiu“).</w:t>
          </w:r>
        </w:p>
        <w:p>
          <w:pPr>
            <w:ind w:firstLine="709"/>
          </w:pPr>
        </w:p>
        <w:p>
          <w:pPr>
            <w:widowControl w:val="0"/>
            <w:shd w:val="clear" w:color="auto" w:fill="FFFFFF"/>
            <w:ind w:firstLine="709"/>
            <w:jc w:val="both"/>
          </w:pPr>
          <w:r>
            <w:rPr>
              <w:b/>
            </w:rPr>
            <w:t>PRIDEDAMA</w:t>
          </w:r>
          <w:r>
            <w:t xml:space="preserve"> (priedų pavadinimai ir lapų skaičius):</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tabs>
              <w:tab w:val="right" w:leader="underscore" w:pos="3819"/>
              <w:tab w:val="right" w:pos="4788"/>
              <w:tab w:val="right" w:leader="underscore" w:pos="6726"/>
              <w:tab w:val="right" w:pos="7467"/>
              <w:tab w:val="right" w:leader="underscore" w:pos="9405"/>
            </w:tabs>
          </w:pPr>
          <w:r>
            <w:tab/>
            <w:tab/>
            <w:tab/>
            <w:tab/>
            <w:tab/>
          </w:r>
        </w:p>
        <w:p>
          <w:pPr>
            <w:tabs>
              <w:tab w:val="center" w:pos="1938"/>
              <w:tab w:val="center" w:pos="5757"/>
              <w:tab w:val="center" w:pos="8493"/>
            </w:tabs>
            <w:rPr>
              <w:sz w:val="20"/>
            </w:rPr>
          </w:pPr>
          <w:r>
            <w:rPr>
              <w:sz w:val="20"/>
            </w:rPr>
            <w:tab/>
            <w:t>(ūkio perleidėjo pareigų pavadinimas)****</w:t>
            <w:tab/>
            <w:t>(parašas)</w:t>
            <w:tab/>
            <w:t>(vardas, pavardė)</w:t>
          </w:r>
        </w:p>
        <w:p/>
        <w:p>
          <w:pPr>
            <w:tabs>
              <w:tab w:val="right" w:leader="underscore" w:pos="3762"/>
              <w:tab w:val="right" w:pos="4788"/>
              <w:tab w:val="right" w:leader="underscore" w:pos="6612"/>
              <w:tab w:val="right" w:pos="7581"/>
              <w:tab w:val="right" w:leader="underscore" w:pos="9405"/>
            </w:tabs>
          </w:pPr>
          <w:r>
            <w:tab/>
            <w:tab/>
            <w:tab/>
            <w:tab/>
            <w:tab/>
          </w:r>
        </w:p>
        <w:p>
          <w:pPr>
            <w:tabs>
              <w:tab w:val="center" w:pos="1995"/>
              <w:tab w:val="center" w:pos="5700"/>
              <w:tab w:val="center" w:pos="8493"/>
            </w:tabs>
            <w:rPr>
              <w:sz w:val="20"/>
            </w:rPr>
          </w:pPr>
          <w:r>
            <w:rPr>
              <w:sz w:val="20"/>
            </w:rPr>
            <w:tab/>
            <w:t>(ūkio perėmėjo pareigų pavadinimas)****</w:t>
            <w:tab/>
            <w:t>(parašas)</w:t>
            <w:tab/>
            <w:t>(vardas, pavardė)</w:t>
          </w:r>
        </w:p>
        <w:p/>
        <w:p>
          <w:pPr>
            <w:widowControl w:val="0"/>
            <w:shd w:val="clear" w:color="auto" w:fill="FFFFFF"/>
            <w:jc w:val="both"/>
          </w:pPr>
          <w:r>
            <w:rPr>
              <w:b/>
              <w:bCs/>
            </w:rPr>
            <w:t>Pastabos:</w:t>
          </w:r>
        </w:p>
        <w:p>
          <w:pPr>
            <w:widowControl w:val="0"/>
            <w:shd w:val="clear" w:color="auto" w:fill="FFFFFF"/>
            <w:jc w:val="both"/>
          </w:pPr>
          <w:r>
            <w:t>*Žymėti, jeigu akcizais neapmokestinamų dyzelinių degalų ūkio perėmėjas pageidauja įsigyti pagal akcizais neapmokestinamų dyzelinių degalų įsigijimo leidimą.</w:t>
          </w:r>
        </w:p>
        <w:p>
          <w:pPr>
            <w:widowControl w:val="0"/>
            <w:shd w:val="clear" w:color="auto" w:fill="FFFFFF"/>
            <w:jc w:val="both"/>
          </w:pPr>
          <w:r>
            <w:t>**Žymėti, jeigu ūkio perėmėjas akcizais neapmokestinamų dyzelinių degalų pageidauja įsigyti iš konkretaus akcizais apmokestinamų prekių sandėlio ar specialaus akcizais neapmokestinamų dyzelinių degalų sandėlio.</w:t>
          </w:r>
        </w:p>
        <w:p>
          <w:pPr>
            <w:widowControl w:val="0"/>
            <w:shd w:val="clear" w:color="auto" w:fill="FFFFFF"/>
            <w:jc w:val="both"/>
          </w:pPr>
          <w:r>
            <w:t>*** 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w:t>
          </w:r>
        </w:p>
        <w:p>
          <w:pPr>
            <w:widowControl w:val="0"/>
            <w:shd w:val="clear" w:color="auto" w:fill="FFFFFF"/>
            <w:jc w:val="both"/>
          </w:pPr>
          <w:r>
            <w:t>****Pildyti, jeigu prašymą teikia juridinis asmuo.</w:t>
          </w:r>
        </w:p>
        <w:p>
          <w:pPr>
            <w:widowControl w:val="0"/>
            <w:shd w:val="clear" w:color="auto" w:fill="FFFFFF"/>
            <w:jc w:val="center"/>
          </w:pPr>
          <w:r>
            <w:t>______________</w:t>
          </w:r>
        </w:p>
      </w:sdtContent>
    </w:sdt>
    <w:sdt>
      <w:sdtPr>
        <w:alias w:val=""/>
        <w:tag w:val="part_21dfe123eb03442391bcdee349896e5a"/>
        <w:lock w:val="sdtLocked"/>
        <w:richText/>
      </w:sdtPr>
      <w:sdtContent>
        <w:p>
          <w:pPr>
            <w:widowControl w:val="0"/>
            <w:shd w:val="clear" w:color="auto" w:fill="FFFFFF"/>
            <w:ind w:firstLine="5102"/>
          </w:pPr>
          <w:r>
            <w:br w:type="page"/>
            <w:t xml:space="preserve">FR1014 forma patvirtinta </w:t>
          </w:r>
        </w:p>
        <w:p>
          <w:pPr>
            <w:widowControl w:val="0"/>
            <w:shd w:val="clear" w:color="auto" w:fill="FFFFFF"/>
            <w:ind w:firstLine="5102"/>
          </w:pPr>
          <w:r>
            <w:t xml:space="preserve">Valstybinės mokesčių inspekcijos </w:t>
          </w:r>
        </w:p>
        <w:p>
          <w:pPr>
            <w:widowControl w:val="0"/>
            <w:shd w:val="clear" w:color="auto" w:fill="FFFFFF"/>
            <w:ind w:firstLine="5102"/>
          </w:pPr>
          <w:r>
            <w:t xml:space="preserve">prie Lietuvos Respublikos </w:t>
          </w:r>
        </w:p>
        <w:p>
          <w:pPr>
            <w:widowControl w:val="0"/>
            <w:shd w:val="clear" w:color="auto" w:fill="FFFFFF"/>
            <w:ind w:firstLine="5102"/>
          </w:pPr>
          <w:r>
            <w:t xml:space="preserve">finansų ministerijos viršininko </w:t>
          </w:r>
        </w:p>
        <w:p>
          <w:pPr>
            <w:widowControl w:val="0"/>
            <w:shd w:val="clear" w:color="auto" w:fill="FFFFFF"/>
            <w:ind w:firstLine="5102"/>
          </w:pPr>
          <w:r>
            <w:t>2006 m. birželio 21 d. įsakymu Nr. VA-58</w:t>
          </w:r>
        </w:p>
        <w:p>
          <w:pPr>
            <w:ind w:firstLine="709"/>
          </w:pPr>
        </w:p>
        <w:p>
          <w:pPr>
            <w:widowControl w:val="0"/>
            <w:shd w:val="clear" w:color="auto" w:fill="FFFFFF"/>
            <w:jc w:val="center"/>
          </w:pPr>
          <w:r>
            <w:rPr>
              <w:lang w:eastAsia="lt-LT"/>
            </w:rPr>
            <w:drawing>
              <wp:inline distT="0" distB="0" distL="0" distR="0">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t xml:space="preserve"> </w:t>
          </w:r>
        </w:p>
        <w:p>
          <w:pPr>
            <w:widowControl w:val="0"/>
            <w:shd w:val="clear" w:color="auto" w:fill="FFFFFF"/>
            <w:jc w:val="center"/>
            <w:rPr>
              <w:sz w:val="20"/>
            </w:rPr>
          </w:pPr>
          <w:r>
            <w:rPr>
              <w:sz w:val="20"/>
            </w:rPr>
            <w:t>(dokumento sudarytojo pavadinimas)</w:t>
          </w:r>
        </w:p>
        <w:p>
          <w:pPr>
            <w:jc w:val="center"/>
          </w:pPr>
        </w:p>
        <w:p>
          <w:pPr>
            <w:widowControl w:val="0"/>
            <w:shd w:val="clear" w:color="auto" w:fill="FFFFFF"/>
            <w:jc w:val="center"/>
          </w:pPr>
          <w:r>
            <w:rPr>
              <w:b/>
              <w:bCs/>
            </w:rPr>
            <w:t>SPRENDIMAS</w:t>
          </w:r>
        </w:p>
        <w:p>
          <w:pPr>
            <w:widowControl w:val="0"/>
            <w:shd w:val="clear" w:color="auto" w:fill="FFFFFF"/>
            <w:jc w:val="center"/>
          </w:pPr>
          <w:r>
            <w:rPr>
              <w:b/>
              <w:bCs/>
            </w:rPr>
            <w:t>DĖL ĮSIGYTINŲ AKCIZAIS NEAPMOKESTINAMŲ DYZELINIŲ DEGALŲ</w:t>
          </w:r>
        </w:p>
        <w:p>
          <w:pPr>
            <w:widowControl w:val="0"/>
            <w:shd w:val="clear" w:color="auto" w:fill="FFFFFF"/>
            <w:jc w:val="center"/>
          </w:pPr>
          <w:r>
            <w:rPr>
              <w:b/>
              <w:bCs/>
            </w:rPr>
            <w:t>PERDAVIMO</w:t>
          </w:r>
        </w:p>
        <w:p>
          <w:pPr>
            <w:jc w:val="center"/>
          </w:pPr>
        </w:p>
        <w:p>
          <w:pPr>
            <w:widowControl w:val="0"/>
            <w:shd w:val="clear" w:color="auto" w:fill="FFFFFF"/>
            <w:jc w:val="center"/>
            <w:rPr>
              <w:sz w:val="20"/>
            </w:rPr>
          </w:pPr>
          <w:r>
            <w:rPr>
              <w:sz w:val="20"/>
            </w:rPr>
            <w:t>(dokumento data) (registracijos numeris)</w:t>
          </w:r>
        </w:p>
        <w:p>
          <w:pPr>
            <w:jc w:val="center"/>
          </w:pPr>
        </w:p>
        <w:p>
          <w:pPr>
            <w:widowControl w:val="0"/>
            <w:shd w:val="clear" w:color="auto" w:fill="FFFFFF"/>
            <w:jc w:val="center"/>
            <w:rPr>
              <w:sz w:val="20"/>
            </w:rPr>
          </w:pPr>
          <w:r>
            <w:rPr>
              <w:sz w:val="20"/>
            </w:rPr>
            <w:t>(dokumento sudarymo vieta)</w:t>
          </w:r>
        </w:p>
        <w:p>
          <w:pPr>
            <w:ind w:firstLine="709"/>
          </w:pPr>
        </w:p>
        <w:p>
          <w:pPr>
            <w:widowControl w:val="0"/>
            <w:shd w:val="clear" w:color="auto" w:fill="FFFFFF"/>
            <w:tabs>
              <w:tab w:val="right" w:leader="underscore" w:pos="9638"/>
            </w:tabs>
            <w:jc w:val="both"/>
          </w:pPr>
          <w:r>
            <w:t xml:space="preserve">Vadovaudamasis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0" w:tgtFrame="_blank" w:history="1">
            <w:r>
              <w:rPr>
                <w:color w:val="0000FF" w:themeColor="hyperlink"/>
                <w:u w:val="single"/>
              </w:rPr>
              <w:t>14-544</w:t>
            </w:r>
          </w:hyperlink>
          <w:r>
            <w:t xml:space="preserve">), ir atsižvelgdamas į </w:t>
            <w:tab/>
          </w:r>
        </w:p>
        <w:p>
          <w:pPr>
            <w:widowControl w:val="0"/>
            <w:shd w:val="clear" w:color="auto" w:fill="FFFFFF"/>
            <w:tabs>
              <w:tab w:val="center" w:pos="5700"/>
            </w:tabs>
            <w:rPr>
              <w:sz w:val="20"/>
            </w:rPr>
          </w:pPr>
          <w:r>
            <w:rPr>
              <w:sz w:val="20"/>
            </w:rPr>
            <w:tab/>
            <w:t>nurodyti pareiškėjo vardą, pavardę (pavadinimą), mokesčių mokėtojo identifikacinį numerį (kodą)</w:t>
          </w:r>
        </w:p>
        <w:p>
          <w:pPr>
            <w:widowControl w:val="0"/>
            <w:shd w:val="clear" w:color="auto" w:fill="FFFFFF"/>
            <w:tabs>
              <w:tab w:val="right" w:leader="underscore" w:pos="9638"/>
            </w:tabs>
          </w:pPr>
          <w:r>
            <w:t xml:space="preserve">prašymą </w:t>
            <w:tab/>
          </w:r>
        </w:p>
        <w:p>
          <w:pPr>
            <w:widowControl w:val="0"/>
            <w:shd w:val="clear" w:color="auto" w:fill="FFFFFF"/>
            <w:tabs>
              <w:tab w:val="center" w:pos="5244"/>
            </w:tabs>
            <w:jc w:val="both"/>
            <w:rPr>
              <w:sz w:val="20"/>
            </w:rPr>
          </w:pPr>
          <w:r>
            <w:rPr>
              <w:sz w:val="20"/>
            </w:rPr>
            <w:tab/>
            <w:t>nurodyti ir kitus dokumentus bei aplinkybes, į kuriuos atsižvelgiama priimant sprendimą)</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widowControl w:val="0"/>
            <w:shd w:val="clear" w:color="auto" w:fill="FFFFFF"/>
            <w:rPr>
              <w:spacing w:val="20"/>
            </w:rPr>
          </w:pPr>
          <w:r>
            <w:rPr>
              <w:b/>
              <w:bCs/>
              <w:spacing w:val="60"/>
            </w:rPr>
            <w:t>nusprendži</w:t>
          </w:r>
          <w:r>
            <w:rPr>
              <w:b/>
              <w:bCs/>
              <w:spacing w:val="20"/>
            </w:rPr>
            <w:t>u:</w:t>
          </w:r>
        </w:p>
        <w:p>
          <w:pPr>
            <w:widowControl w:val="0"/>
            <w:shd w:val="clear" w:color="auto" w:fill="FFFFFF"/>
            <w:tabs>
              <w:tab w:val="right" w:leader="underscore" w:pos="9638"/>
            </w:tabs>
            <w:jc w:val="both"/>
          </w:pPr>
          <w:r>
            <w:sym w:font="Wingdings 2" w:char="F0A3"/>
            <w:t xml:space="preserve">* prašymą tenkinti ir iš akcizais neapmokestinamų dyzelinių degalų įsigijimo leidime Nr. </w:t>
            <w:tab/>
          </w:r>
        </w:p>
        <w:p>
          <w:pPr>
            <w:widowControl w:val="0"/>
            <w:shd w:val="clear" w:color="auto" w:fill="FFFFFF"/>
            <w:tabs>
              <w:tab w:val="right" w:leader="underscore" w:pos="4902"/>
              <w:tab w:val="right" w:leader="underscore" w:pos="9633"/>
            </w:tabs>
            <w:jc w:val="both"/>
          </w:pPr>
          <w:r>
            <w:t xml:space="preserve">nurodytų </w:t>
            <w:tab/>
            <w:t xml:space="preserve"> perduoti </w:t>
            <w:tab/>
          </w:r>
        </w:p>
        <w:p>
          <w:pPr>
            <w:widowControl w:val="0"/>
            <w:shd w:val="clear" w:color="auto" w:fill="FFFFFF"/>
            <w:tabs>
              <w:tab w:val="center" w:pos="2508"/>
              <w:tab w:val="center" w:pos="7353"/>
            </w:tabs>
            <w:rPr>
              <w:sz w:val="20"/>
            </w:rPr>
          </w:pPr>
          <w:r>
            <w:rPr>
              <w:sz w:val="20"/>
            </w:rPr>
            <w:tab/>
            <w:t xml:space="preserve">(nurodyti akcizais neapmokestinamų dyzelinių </w:t>
            <w:tab/>
            <w:t>(nurodyti ūkio perėmėjo</w:t>
          </w:r>
        </w:p>
        <w:p>
          <w:pPr>
            <w:widowControl w:val="0"/>
            <w:shd w:val="clear" w:color="auto" w:fill="FFFFFF"/>
            <w:tabs>
              <w:tab w:val="center" w:pos="2508"/>
            </w:tabs>
            <w:rPr>
              <w:sz w:val="20"/>
            </w:rPr>
          </w:pPr>
          <w:r>
            <w:rPr>
              <w:sz w:val="20"/>
            </w:rPr>
            <w:tab/>
            <w:t xml:space="preserve">degalų įsigijimo leidime nurodytą ir ūkio </w:t>
          </w:r>
        </w:p>
        <w:p>
          <w:pPr>
            <w:widowControl w:val="0"/>
            <w:shd w:val="clear" w:color="auto" w:fill="FFFFFF"/>
            <w:tabs>
              <w:tab w:val="center" w:pos="2508"/>
            </w:tabs>
            <w:rPr>
              <w:sz w:val="20"/>
            </w:rPr>
          </w:pPr>
          <w:r>
            <w:rPr>
              <w:sz w:val="20"/>
            </w:rPr>
            <w:tab/>
            <w:t xml:space="preserve">perėmėjui perduotiną akcizais neapmokestinamų </w:t>
          </w:r>
        </w:p>
        <w:p>
          <w:pPr>
            <w:widowControl w:val="0"/>
            <w:shd w:val="clear" w:color="auto" w:fill="FFFFFF"/>
            <w:tabs>
              <w:tab w:val="center" w:pos="2508"/>
            </w:tabs>
            <w:rPr>
              <w:sz w:val="20"/>
            </w:rPr>
          </w:pPr>
          <w:r>
            <w:rPr>
              <w:sz w:val="20"/>
            </w:rPr>
            <w:tab/>
            <w:t>dyzelinių degalų kiekį)</w:t>
          </w:r>
        </w:p>
        <w:p>
          <w:pPr>
            <w:tabs>
              <w:tab w:val="right" w:leader="underscore" w:pos="9638"/>
            </w:tabs>
          </w:pPr>
          <w:r>
            <w:tab/>
          </w:r>
        </w:p>
        <w:p>
          <w:pPr>
            <w:widowControl w:val="0"/>
            <w:shd w:val="clear" w:color="auto" w:fill="FFFFFF"/>
            <w:jc w:val="center"/>
            <w:rPr>
              <w:sz w:val="20"/>
            </w:rPr>
          </w:pPr>
          <w:r>
            <w:rPr>
              <w:sz w:val="20"/>
            </w:rPr>
            <w:t>vardą, pavardę (pavadinimą), mokesčių mokėtojo identifikacinį numerį (kodą)</w:t>
          </w:r>
        </w:p>
        <w:p>
          <w:pPr>
            <w:widowControl w:val="0"/>
            <w:shd w:val="clear" w:color="auto" w:fill="FFFFFF"/>
          </w:pPr>
          <w:r>
            <w:sym w:font="Wingdings 2" w:char="F0A3"/>
            <w:t>* prašymo netenkinti.</w:t>
          </w:r>
        </w:p>
        <w:p>
          <w:r>
            <w:t>______________</w:t>
          </w:r>
        </w:p>
        <w:p>
          <w:pPr>
            <w:widowControl w:val="0"/>
            <w:shd w:val="clear" w:color="auto" w:fill="FFFFFF"/>
          </w:pPr>
          <w:r>
            <w:t>* reikalingą pažymėti.</w:t>
          </w:r>
        </w:p>
        <w:p>
          <w:pPr>
            <w:ind w:firstLine="709"/>
          </w:pPr>
        </w:p>
        <w:p>
          <w:pPr>
            <w:widowControl w:val="0"/>
            <w:shd w:val="clear" w:color="auto" w:fill="FFFFFF"/>
            <w:jc w:val="both"/>
          </w:pPr>
          <w:r>
            <w:t xml:space="preserve">Šis sprendimas gali būti apskųstas Lietuvos Respublikos administracinių bylų teisenos įstatymo (Žin., 1999, Nr. </w:t>
          </w:r>
          <w:hyperlink r:id="rId31" w:tgtFrame="_blank" w:history="1">
            <w:r>
              <w:rPr>
                <w:color w:val="0000FF" w:themeColor="hyperlink"/>
                <w:u w:val="single"/>
              </w:rPr>
              <w:t>13-308</w:t>
            </w:r>
          </w:hyperlink>
          <w:r>
            <w:t xml:space="preserve">; 2000, Nr. </w:t>
          </w:r>
          <w:hyperlink r:id="rId32" w:tgtFrame="_blank" w:history="1">
            <w:r>
              <w:rPr>
                <w:color w:val="0000FF" w:themeColor="hyperlink"/>
                <w:u w:val="single"/>
              </w:rPr>
              <w:t>85-2566</w:t>
            </w:r>
          </w:hyperlink>
          <w:r>
            <w:t>) nustatyta tvarka.</w:t>
          </w:r>
        </w:p>
        <w:p/>
        <w:p>
          <w:pPr>
            <w:tabs>
              <w:tab w:val="right" w:leader="underscore" w:pos="3306"/>
              <w:tab w:val="right" w:pos="4560"/>
              <w:tab w:val="right" w:leader="underscore" w:pos="6555"/>
              <w:tab w:val="right" w:pos="7182"/>
              <w:tab w:val="right" w:leader="underscore" w:pos="9405"/>
            </w:tabs>
          </w:pPr>
          <w:r>
            <w:tab/>
            <w:tab/>
            <w:tab/>
            <w:tab/>
            <w:tab/>
          </w:r>
        </w:p>
        <w:p>
          <w:pPr>
            <w:widowControl w:val="0"/>
            <w:shd w:val="clear" w:color="auto" w:fill="FFFFFF"/>
            <w:tabs>
              <w:tab w:val="center" w:pos="1710"/>
              <w:tab w:val="center" w:pos="5586"/>
              <w:tab w:val="center" w:pos="8322"/>
            </w:tabs>
            <w:rPr>
              <w:sz w:val="20"/>
            </w:rPr>
          </w:pPr>
          <w:r>
            <w:rPr>
              <w:sz w:val="20"/>
            </w:rPr>
            <w:tab/>
            <w:t xml:space="preserve"> (pareigų pavadinimas) A. V.</w:t>
            <w:tab/>
            <w:t>(parašas)</w:t>
            <w:tab/>
            <w:t>(vardas, pavardė)</w:t>
          </w:r>
        </w:p>
        <w:p>
          <w:pPr>
            <w:jc w:val="center"/>
          </w:pPr>
          <w:r>
            <w:t>______________</w:t>
          </w: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02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5C6AB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9E1D301256F"/>
  <Relationship Id="rId18" Type="http://schemas.openxmlformats.org/officeDocument/2006/relationships/hyperlink" TargetMode="External" Target="https://www.e-tar.lt/portal/lt/legalAct/TAR.9AE1F0D1CA5B"/>
  <Relationship Id="rId19" Type="http://schemas.openxmlformats.org/officeDocument/2006/relationships/hyperlink" TargetMode="External" Target="https://www.e-tar.lt/portal/lt/legalAct/TAR.53167F63DDF1"/>
  <Relationship Id="rId2" Type="http://schemas.openxmlformats.org/officeDocument/2006/relationships/header" Target="header2.xml"/>
  <Relationship Id="rId20" Type="http://schemas.openxmlformats.org/officeDocument/2006/relationships/hyperlink" TargetMode="External" Target="https://www.e-tar.lt/portal/lt/legalAct/TAR.077276F69388"/>
  <Relationship Id="rId21" Type="http://schemas.openxmlformats.org/officeDocument/2006/relationships/hyperlink" TargetMode="External" Target="https://www.e-tar.lt/portal/lt/legalAct/TAR.2D46D3F778CA"/>
  <Relationship Id="rId22" Type="http://schemas.openxmlformats.org/officeDocument/2006/relationships/hyperlink" TargetMode="External" Target="https://www.e-tar.lt/portal/lt/legalAct/TAR.7C31F5A2338C"/>
  <Relationship Id="rId23" Type="http://schemas.openxmlformats.org/officeDocument/2006/relationships/hyperlink" TargetMode="External" Target="https://www.e-tar.lt/portal/lt/legalAct/TAR.F318D44953E8"/>
  <Relationship Id="rId24" Type="http://schemas.openxmlformats.org/officeDocument/2006/relationships/hyperlink" TargetMode="External" Target="https://www.e-tar.lt/portal/lt/legalAct/TAR.EBCDA2D15324"/>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4DFEFB21D901"/>
  <Relationship Id="rId27" Type="http://schemas.openxmlformats.org/officeDocument/2006/relationships/hyperlink" TargetMode="External" Target="https://www.e-tar.lt/portal/lt/legalAct/TAR.4DFEFB21D901"/>
  <Relationship Id="rId28" Type="http://schemas.openxmlformats.org/officeDocument/2006/relationships/hyperlink" TargetMode="External" Target="https://www.e-tar.lt/portal/lt/legalAct/TAR.DD751549E569"/>
  <Relationship Id="rId29" Type="http://schemas.openxmlformats.org/officeDocument/2006/relationships/image" Target="media/image2.png"/>
  <Relationship Id="rId3" Type="http://schemas.openxmlformats.org/officeDocument/2006/relationships/footer" Target="footer1.xml"/>
  <Relationship Id="rId30" Type="http://schemas.openxmlformats.org/officeDocument/2006/relationships/hyperlink" TargetMode="External" Target="https://www.e-tar.lt/portal/lt/legalAct/TAR.53167F63DDF1"/>
  <Relationship Id="rId31" Type="http://schemas.openxmlformats.org/officeDocument/2006/relationships/hyperlink" TargetMode="External" Target="https://www.e-tar.lt/portal/lt/legalAct/TAR.67B5099C5848"/>
  <Relationship Id="rId32" Type="http://schemas.openxmlformats.org/officeDocument/2006/relationships/hyperlink" TargetMode="External" Target="https://www.e-tar.lt/portal/lt/legalAct/TAR.78FAC7B20AD8"/>
  <Relationship Id="rId33"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04d2dd3081420a89e40d20aa94656c" PartId="0f7bb7705cb0403e86a8cbc8a5e2d928">
    <Part Type="preambule" DocPartId="d51d9c8527354da3a103ec68061ce0db" PartId="fe1cfa353fab484b965dfa355fa2e2bc"/>
    <Part Type="punktas" Nr="1" Abbr="1 p." DocPartId="fec645cabe2f4230ab102ea04161214b" PartId="71895c2d6ed2489bb89affd6d7afc1ac"/>
    <Part Type="punktas" Nr="2" Abbr="2 p." DocPartId="6738622aca5340f0aa78cf5a4318fd29" PartId="3044cfb092bf41769711012b70cd8dfa">
      <Part Type="punktas" Nr="2.1" Abbr="2.1 p." DocPartId="1ca9e4f4e849476e9cd182ca3c4b6924" PartId="fdf996d64617475eaeacbca3d141d33f">
        <Part Type="citata" DocPartId="5da3aac9cd6149d3a094e6aec015dd3f" PartId="68482dc2908845d38ace69e524b1ce92">
          <Part Type="punktas" Nr="3.5" Abbr="3.5 p." DocPartId="bbe7c36481594e66a6b59a5a21f996e8" PartId="b2b7de5600844abcbbd931cc78674e23"/>
        </Part>
      </Part>
      <Part Type="punktas" Nr="2.2" Abbr="2.2 p." DocPartId="2fce96bab23e4faab65bd09cfe6d7049" PartId="38a9e2e966864b13b2fa634728b04d98">
        <Part Type="citata" DocPartId="bc5180a8ba4947e2aa99b60ad7cdc263" PartId="2fbc19c9c153469ba4462b85350e2283">
          <Part Type="pastraipa" DocPartId="6b0e786fcfce411d99b6fa8df10edcb4" PartId="4d81c876b12c4336be6e282d5ada94a9"/>
        </Part>
      </Part>
      <Part Type="punktas" Nr="2.3" Abbr="2.3 p." DocPartId="cfe6435ec6ab4c8abd6a4442e9c6d8cb" PartId="64b2ec18ef0e4ff9aa4c05b3cae3bfa0">
        <Part Type="citata" DocPartId="cbfdb8b9a6b74cdc8779767592b47ba8" PartId="fd09a37b615e4ef68b38d19eaed1a5e9">
          <Part Type="pastraipa" DocPartId="15aa21cac4ad419e9ebfcbe308fd9e19" PartId="b50c2e64c7144443bbe2d5951b033a0d"/>
        </Part>
      </Part>
      <Part Type="punktas" Nr="2.4" Abbr="2.4 p." DocPartId="145eaf60792648ecb47bd4bdd7bc6e93" PartId="1be163e54a814b8386cf513b5b58ba8c">
        <Part Type="citata" DocPartId="661842bc098246c2847c5cbcf2b39021" PartId="1a5b3dc36bbf46cd9029ac4eaa286244">
          <Part Type="punktas" Nr="6" Abbr="6 p." DocPartId="578736bed41f4fe49ceb6526f2925432" PartId="9037d374f80340cc987bb591908bd336"/>
        </Part>
      </Part>
      <Part Type="punktas" Nr="2.5" Abbr="2.5 p." DocPartId="b7bd314a87594fd3972a99837ad6de96" PartId="9dbf852ab6c74dd79d2bc12d3bcb5ea8">
        <Part Type="citata" DocPartId="ea4f76b3e13f408a9a7ec67fff0a6bcd" PartId="473cad301256420698e41c6e7061404f">
          <Part Type="punktas" Nr="6.2" Abbr="6.2 p." DocPartId="cb672c011e4848a6b350b53a86e9e430" PartId="abb0430914474d0798cd1a7f486ffaee"/>
          <Part Type="punktas" Nr="6.3" Abbr="6.3 p." DocPartId="9fe20b0a15004b059dc93eb1f17e8fbd" PartId="42def07958af4296b067a152e066a65d"/>
        </Part>
      </Part>
      <Part Type="punktas" Nr="2.6" Abbr="2.6 p." DocPartId="2aa86a2ffed14335aa6a79eae32dad54" PartId="112b3c8f11c74fae9e54acbcff26f731">
        <Part Type="citata" DocPartId="9d203e09b12b43efbe0cbdff30084166" PartId="0eeaf728ee504fd2a88e8590e30c92e3">
          <Part Type="pastraipa" DocPartId="9430821e5a5848a5aab8d4b354a8754d" PartId="8999bdcb5f3a4855856df90b469ce206"/>
        </Part>
      </Part>
      <Part Type="punktas" Nr="2.7" Abbr="2.7 p." DocPartId="efa0fb2131b147ac98939594b694d53a" PartId="93f33886d6354352a88c3b3d143f1fdd">
        <Part Type="citata" DocPartId="6a78989a511b4ef19645b31e3fb2e8f2" PartId="3e90c687745747cc86595091bb475683">
          <Part Type="pastraipa" DocPartId="4c38c0bacc124931af2d0849d10abde7" PartId="419133ff28e8459b8e47c9ac69d76f47"/>
        </Part>
      </Part>
      <Part Type="punktas" Nr="2.8" Abbr="2.8 p." DocPartId="a3f2616dff894d7194cfb71342bef503" PartId="58859c7ca0fa46cfa1e11772f7e7e086">
        <Part Type="citata" DocPartId="1ec772ffb16a459d91c6f45289aae390" PartId="dba25348da2a4f258c09917048b2c371">
          <Part Type="pastraipa" DocPartId="916f1c510fc446288776f173a8332288" PartId="e0379f8d633048e0b97d3f4166209834"/>
        </Part>
      </Part>
      <Part Type="punktas" Nr="2.9" Abbr="2.9 p." DocPartId="d4eff2666c554ce2aa7413a103173e4b" PartId="fcd6bbdf14b345269d0938218a7d425e">
        <Part Type="citata" DocPartId="d625d6b98813425cad71d83ce2640bc3" PartId="d413c2c8a52741719d4624c761c941e1">
          <Part Type="punktas" Nr="11" Abbr="11 p." DocPartId="d501aa3b987142389313ec569217945c" PartId="7f5c5bda0e7b4ee2a7efd5143d90e7f8"/>
        </Part>
      </Part>
      <Part Type="punktas" Nr="2.10" Abbr="2.10 p." DocPartId="1e02c7257fec4b7e837f3495853a7d13" PartId="d636e73726dd4c1c8bd09626ac362a40">
        <Part Type="citata" DocPartId="c3ee4eb5468147be841d1fc201d082c9" PartId="e9c3e00a2a37478cbd5a4c3e0406fabc">
          <Part Type="punktas" Nr="15" Abbr="15 p." DocPartId="d9f6e8dc01e847c4b5c758d725c78354" PartId="ecffe9275da0461794ad5c79c596fba2">
            <Part Type="punktas" Nr="15.1" Abbr="15.1 p." DocPartId="1ece32c0c37d4e039cbb07edf3f3c40f" PartId="7d5aa4564f9a4290ab38ea2907205cea"/>
            <Part Type="punktas" Nr="15.2" Abbr="15.2 p." DocPartId="3c4b87dc0e704976b1bd3e9a93076170" PartId="1dddde0ac7a144e080e7425db3050876"/>
          </Part>
        </Part>
      </Part>
      <Part Type="punktas" Nr="2.11" Abbr="2.11 p." DocPartId="c395bfb798464115818975116fb82f19" PartId="1506c2d0f6df4d4bae3c020fe5978e88">
        <Part Type="citata" DocPartId="37d19b8432444f15bc9669b24f97fc12" PartId="71f93a559a6a49f4b86dd177fbf0fa7b">
          <Part Type="pastraipa" DocPartId="e4111e9edc35480180c88946f1bfb398" PartId="b6c64d061c4f42baa949e3d7959ebc85"/>
        </Part>
      </Part>
      <Part Type="punktas" Nr="2.12" Abbr="2.12 p." DocPartId="12712d77e2444bb6b3961077c0e07ffc" PartId="2e46965cbb084e39be0fd25c509d1d03">
        <Part Type="citata" DocPartId="627882f49d0c468081a437c5211f1c28" PartId="69d5bf4faa594528a9808d177011cbcc">
          <Part Type="punktas" Nr="20.1" Abbr="20.1 p." DocPartId="7cf49be4f65845d29161d5e63fae524a" PartId="146c521a0f034fbeb80d4af10bf57353"/>
        </Part>
      </Part>
      <Part Type="punktas" Nr="2.13" Abbr="2.13 p." DocPartId="d5325388f7304b5dac12e291dd393dd6" PartId="6f4f77b236074824af904b8f088f9c60"/>
      <Part Type="punktas" Nr="2.14" Abbr="2.14 p." DocPartId="17657d4356c141ad8123b8795301c0ff" PartId="f7371e20052b4b0297b4b340d0f40fe5">
        <Part Type="citata" DocPartId="2f9aab4a9ef3422088417e0e195a3903" PartId="0cc98424f64b41fbb6063051b9f4d462">
          <Part Type="punktas" Nr="29" Abbr="29 p." DocPartId="f39898dc9d2041ccaec55a9b3250ce51" PartId="d8d0039393e34bd0a23ca988e07f8011"/>
        </Part>
      </Part>
      <Part Type="punktas" Nr="2.15" Abbr="2.15 p." DocPartId="1c090e94131f45f3ae7fe582b23866d5" PartId="e9727a5c51a846348cab306d86357ca6"/>
      <Part Type="punktas" Nr="2.16" Abbr="2.16 p." DocPartId="6be99872c56b43afbdc2ebe7c2bdf485" PartId="13ae5e770083474ca2b4041aae6bc60e">
        <Part Type="citata" DocPartId="6bacfd57ed4d44b7a698e4a739a0b8cb" PartId="492556f534a34b788e6e59691fba0e5f">
          <Part Type="punktas" Nr="32" Abbr="32 p." DocPartId="33b37539c0d74e3c94e212df26233ae7" PartId="9a8621fd86b64794beadcc2cba4e690e"/>
          <Part Type="punktas" Nr="33" Abbr="33 p." DocPartId="34fab62166de44f89e89688e69d8e665" PartId="8ef18aa9c90548d18d43e52757fed4ae"/>
          <Part Type="punktas" Nr="34" Abbr="34 p." DocPartId="59a295c0af6045f9b637219caa191c81" PartId="1cc395af94b542fd9981f2900ad75649"/>
        </Part>
      </Part>
      <Part Type="punktas" Nr="2.17" Abbr="2.17 p." DocPartId="8658332d03bd4436958e908391223693" PartId="b9913ecafdf040e4a9b519ed2dac5b39">
        <Part Type="citata" DocPartId="f6a41de37b9941bbafe9c6ba968c456c" PartId="8f572a64f55d44408074b6d1a670e377">
          <Part Type="punktas" Nr="35" Abbr="35 p." DocPartId="5fbe37be84394705bbbe29d1a6416ef7" PartId="7099e8531b6549b58647fca04ca0bc68"/>
          <Part Type="punktas" Nr="36" Abbr="36 p." DocPartId="fed734ef46f0457fb997c0e59fbf4cc4" PartId="b3dceba561474003a588bbc3f3de1689"/>
        </Part>
      </Part>
      <Part Type="punktas" Nr="2.18" Abbr="2.18 p." DocPartId="ef372b22b49846b8a2538a6518f9c18a" PartId="16e5fbabc1c647e1854c10f1237062c0">
        <Part Type="citata" DocPartId="e506f75eb0e34ee7bd0b825e0013aef1" PartId="e0789acf42a04ad6b457615ec031885b">
          <Part Type="punktas" Nr="48" Abbr="48 p." DocPartId="5b228c17b7734d4d97df4fdd857933d0" PartId="0dc7d92821fc4539a820f5c530884a2c"/>
        </Part>
      </Part>
      <Part Type="punktas" Nr="2.19" Abbr="2.19 p." DocPartId="8e8af5a2908d4594ad88befe27d58119" PartId="5ba745cda4ce404da7d513f651c971d1">
        <Part Type="citata" DocPartId="cad61abc780a4c5fba1e912f54696dfe" PartId="383d2d343dee48c6827378e23bf1da6b">
          <Part Type="punktas" Nr="52" Abbr="52 p." DocPartId="da3b829e77c443a6a64d8a11269a52df" PartId="6736f74d277d4d3d97132f481c69aefd"/>
        </Part>
      </Part>
      <Part Type="punktas" Nr="2.20" Abbr="2.20 p." DocPartId="4c3a981460eb4ed080ee6c9d5fd302ac" PartId="a04c53751169457c90af44212ce714a8">
        <Part Type="citata" DocPartId="ab556c47af8e4b36bb7aac8c0dfd8252" PartId="71c453d885bc4368acf4872dea1bb0bd">
          <Part Type="pastraipa" DocPartId="b825ac55068b468fad9e682bf04ab0d3" PartId="9b045032485f40fea64fa1942df6b9c6"/>
        </Part>
      </Part>
      <Part Type="punktas" Nr="2.21" Abbr="2.21 p." DocPartId="435a7fab6c0f405199859423ca88518c" PartId="ac7e3b1a0e334b86b3c5cd99a83bbaa6">
        <Part Type="citata" DocPartId="8abc48fb3aac40d7b7bd0251f4061420" PartId="c47ad085e82140cab21e2fec7a142312">
          <Part Type="punktas" Nr="54" Abbr="54 p." DocPartId="adb01244f89b41d4b5bcf7b3bad71956" PartId="f42fd4c6e7184c0781d3ae89c20a1965"/>
          <Part Type="punktas" Nr="55" Abbr="55 p." DocPartId="7541440af0a642ff973f0ae96ffbdd73" PartId="08009cb5d56649e9b56500993f4ac9ad"/>
        </Part>
      </Part>
      <Part Type="punktas" Nr="2.22" Abbr="2.22 p." DocPartId="c71f0dee1d564ccca3bf4f6904a2b892" PartId="af8e99ada433467d99465b75f58a5612">
        <Part Type="citata" DocPartId="1b51926a9a98410ea02b8401611f5aa6" PartId="9e4854322aeb49309dc45b0729b33fb8">
          <Part Type="punktas" Nr="65" Abbr="65 p." DocPartId="827ad87e0ac44b19acf058d4e3079a1a" PartId="dd0a2730320245a0b0d6c29e8b70b2b9"/>
        </Part>
      </Part>
      <Part Type="punktas" Nr="2.23" Abbr="2.23 p." DocPartId="1ace996c658b4e14a51180d81ee5cf21" PartId="4a0360cc57dd4003928eaf65818d5458">
        <Part Type="citata" DocPartId="a7cfd7e1482c42259d1bf34706410070" PartId="fe412d66b6e847c79490e268ee1ae175">
          <Part Type="pastraipa" DocPartId="277eff55950c4fb294c4f29f7782b090" PartId="5386e45ac8854193b6a4bcde1c4deeee"/>
        </Part>
      </Part>
      <Part Type="punktas" Nr="2.24" Abbr="2.24 p." DocPartId="211cd7aef1a74c59b1df553c1e6b7b21" PartId="24c82ac5d14442bfa92b670ffb680a13">
        <Part Type="citata" DocPartId="d8e1c494f5984208a45aaf00d18d3ba6" PartId="336a5d68b86042d39f303872924f6146">
          <Part Type="punktas" Nr="76" Abbr="76 p." DocPartId="fff430dd44934aebb09d5fb108624b17" PartId="1c006db1f94a4a27ab2a6b1c3b11a3af"/>
        </Part>
      </Part>
      <Part Type="punktas" Nr="2.25" Abbr="2.25 p." DocPartId="910d40a3c70246ddaae28b6c551b9f6a" PartId="9a10ad9e2a094932a605f89f1a13dcc6">
        <Part Type="citata" DocPartId="804812374b0943e3850f0d4397cc2ec3" PartId="f88c2d13afb0432a801eabf504c6dd5d">
          <Part Type="pastraipa" DocPartId="72a22b3570504c4290b0dadcd4230a18" PartId="5354adadf5a74ccfbf1727e3d20f76f9"/>
        </Part>
      </Part>
      <Part Type="punktas" Nr="2.26" Abbr="2.26 p." DocPartId="881d7ee34c1b4f708afc3a973ddf1dde" PartId="ce01869fd38a44f0aed7c0a34305ef84"/>
    </Part>
    <Part Type="punktas" Nr="3" Abbr="3 p." DocPartId="1aa7840a05624bc1a7906f1357c35518" PartId="3b5be8bc7ca04e9ca7f4b871208ecf64"/>
    <Part Type="punktas" Nr="4" Abbr="4 p." DocPartId="f3ef441b8d0a417283a7270dba14e1e9" PartId="9747a03a019d4a80bd540f56c61367c7"/>
    <Part Type="signatura" DocPartId="f697a627ed19468a9681a019dbc07c21" PartId="27b33498791d491cb46a1e6f41989075"/>
  </Part>
  <Part Type="priedas" Nr="5" Abbr="5 pr." Title="(Prašymo perduoti degalus ūkio perėmėjui formos pavyzdys)" DocPartId="bdd9bbc03f1544b083379a4bc99ed928" PartId="8080e3c8b3ef43e49fb333a2b1d10fbc"/>
  <Part Type="forma" Nr="" Abbr="" Title="" DocPartId="cf1ea05802a241748a3097de6b3076d5" PartId="21dfe123eb03442391bcdee349896e5a"/>
</Parts>
</file>

<file path=customXml/itemProps1.xml><?xml version="1.0" encoding="utf-8"?>
<ds:datastoreItem xmlns:ds="http://schemas.openxmlformats.org/officeDocument/2006/customXml" ds:itemID="{4725395A-D545-4000-8753-C0B9D5B92195}">
  <ds:schemaRefs>
    <ds:schemaRef ds:uri="http://lrs.lt/TAIS/DocParts"/>
  </ds:schemaRefs>
</ds:datastoreItem>
</file>

<file path=docProps/app.xml><?xml version="1.0" encoding="utf-8"?>
<Properties xmlns="http://schemas.openxmlformats.org/officeDocument/2006/extended-properties">
  <Template>Normal.dotm</Template>
  <TotalTime>1</TotalTime>
  <Pages>8</Pages>
  <Words>14309</Words>
  <Characters>8157</Characters>
  <Application>Microsoft Office Word</Application>
  <DocSecurity>0</DocSecurity>
  <Lines>67</Lines>
  <Paragraphs>44</Paragraphs>
  <ScaleCrop>false</ScaleCrop>
  <Company>Teisines informacijos centras</Company>
  <LinksUpToDate>false</LinksUpToDate>
  <CharactersWithSpaces>22422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2015-07-04T22:15:00Z</dcterms:created>
  <dc:creator>Sandra</dc:creator>
  <lastModifiedBy>GRUNDAITĖ Aistė</lastModifiedBy>
  <dcterms:modified xsi:type="dcterms:W3CDTF">2016-06-20T12:47:00Z</dcterms:modified>
  <revision>3</revision>
  <dc:title>VALSTYBINĖS MOKESČIŲ INSPEKCIJOS</dc:title>
</coreProperties>
</file>