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bf80dafe8d42bd9f8ade45af20e2e0"/>
        <w:lock w:val="sdtLocked"/>
        <w:richText/>
      </w:sdtPr>
      <w:sdtContent>
        <w:p>
          <w:pPr>
            <w:jc w:val="both"/>
            <w:rPr>
              <w:rFonts w:ascii="Times New Roman" w:hAnsi="Times New Roman"/>
            </w:rPr>
          </w:pPr>
          <w:r>
            <w:rPr>
              <w:rFonts w:ascii="Times New Roman" w:hAnsi="Times New Roman"/>
              <w:b/>
              <w:i/>
            </w:rPr>
            <w:t>Suvestinė redakcija nuo 2022-07-01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2022-07-01:</w:t>
          </w:r>
        </w:p>
        <w:p>
          <w:pPr>
            <w:rPr>
              <w:rFonts w:ascii="Times New Roman" w:hAnsi="Times New Roman"/>
              <w:sz w:val="20"/>
              <w:i/>
            </w:rPr>
          </w:pPr>
          <w:r>
            <w:rPr>
              <w:rFonts w:ascii="Times New Roman" w:hAnsi="Times New Roman"/>
              <w:sz w:val="20"/>
              <w:i/>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pPr>
            <w:rPr>
              <w:rFonts w:ascii="Times New Roman" w:hAnsi="Times New Roman"/>
              <w:sz w:val="22"/>
            </w:rPr>
          </w:pPr>
        </w:p>
        <w:p>
          <w:pPr>
            <w:spacing w:line="276" w:lineRule="auto"/>
            <w:ind w:firstLine="62"/>
            <w:jc w:val="center"/>
            <w:rPr>
              <w:color w:val="000000"/>
              <w:szCs w:val="24"/>
              <w:lang w:eastAsia="lt-LT"/>
            </w:rPr>
          </w:pPr>
          <w:r>
            <w:rPr>
              <w:b/>
              <w:bCs/>
              <w:color w:val="000000"/>
              <w:szCs w:val="24"/>
              <w:lang w:eastAsia="lt-LT"/>
            </w:rPr>
            <w:t>LIETUVOS RESPUBLIKOS</w:t>
          </w:r>
        </w:p>
        <w:p>
          <w:pPr>
            <w:spacing w:line="276" w:lineRule="auto"/>
            <w:ind w:firstLine="62"/>
            <w:jc w:val="center"/>
            <w:rPr>
              <w:color w:val="000000"/>
              <w:szCs w:val="24"/>
              <w:lang w:eastAsia="lt-LT"/>
            </w:rPr>
          </w:pPr>
          <w:r>
            <w:rPr>
              <w:b/>
              <w:bCs/>
              <w:color w:val="000000"/>
              <w:szCs w:val="24"/>
              <w:lang w:eastAsia="lt-LT"/>
            </w:rPr>
            <w:t>SOCIALINĖS APSAUGOS IR DARBO MINISTRAS</w:t>
          </w:r>
        </w:p>
        <w:p>
          <w:pPr>
            <w:spacing w:line="276" w:lineRule="auto"/>
            <w:ind w:firstLine="62"/>
            <w:jc w:val="center"/>
            <w:rPr>
              <w:color w:val="000000"/>
              <w:szCs w:val="24"/>
              <w:lang w:eastAsia="lt-LT"/>
            </w:rPr>
          </w:pPr>
        </w:p>
        <w:p>
          <w:pPr>
            <w:spacing w:line="276" w:lineRule="auto"/>
            <w:jc w:val="center"/>
            <w:rPr>
              <w:color w:val="000000"/>
              <w:szCs w:val="24"/>
              <w:lang w:eastAsia="lt-LT"/>
            </w:rPr>
          </w:pPr>
          <w:r>
            <w:rPr>
              <w:b/>
              <w:bCs/>
              <w:color w:val="000000"/>
              <w:szCs w:val="24"/>
              <w:lang w:eastAsia="lt-LT"/>
            </w:rPr>
            <w:t>ĮSAKYMAS</w:t>
          </w:r>
        </w:p>
        <w:p>
          <w:pPr>
            <w:spacing w:line="276" w:lineRule="auto"/>
            <w:jc w:val="center"/>
            <w:rPr>
              <w:color w:val="000000"/>
              <w:szCs w:val="24"/>
              <w:lang w:eastAsia="lt-LT"/>
            </w:rPr>
          </w:pPr>
          <w:r>
            <w:rPr>
              <w:b/>
              <w:bCs/>
              <w:color w:val="000000"/>
              <w:szCs w:val="24"/>
              <w:lang w:eastAsia="lt-LT"/>
            </w:rPr>
            <w:t>DĖL SOCIALINIŲ PASLAUGŲ KATALOGO PATVIRTINIMO</w:t>
          </w:r>
        </w:p>
        <w:p>
          <w:pPr>
            <w:spacing w:line="276" w:lineRule="auto"/>
            <w:jc w:val="center"/>
            <w:rPr>
              <w:color w:val="000000"/>
              <w:szCs w:val="24"/>
              <w:lang w:eastAsia="lt-LT"/>
            </w:rPr>
          </w:pPr>
        </w:p>
        <w:p>
          <w:pPr>
            <w:spacing w:line="276" w:lineRule="auto"/>
            <w:jc w:val="center"/>
            <w:rPr>
              <w:color w:val="000000"/>
              <w:szCs w:val="24"/>
              <w:lang w:eastAsia="lt-LT"/>
            </w:rPr>
          </w:pPr>
          <w:r>
            <w:t>2006 m. balandžio 5 d. Nr. A1-93</w:t>
            <w:br/>
          </w:r>
          <w:r>
            <w:rPr>
              <w:szCs w:val="24"/>
            </w:rPr>
            <w:t>Vilnius</w:t>
          </w:r>
        </w:p>
        <w:p>
          <w:pPr>
            <w:spacing w:line="276" w:lineRule="auto"/>
            <w:jc w:val="center"/>
            <w:rPr>
              <w:color w:val="000000"/>
              <w:szCs w:val="24"/>
              <w:lang w:eastAsia="lt-LT"/>
            </w:rPr>
          </w:pPr>
        </w:p>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p>
          <w:pPr>
            <w:spacing w:line="276" w:lineRule="auto"/>
            <w:ind w:firstLine="1296"/>
            <w:jc w:val="both"/>
          </w:pPr>
          <w:r>
            <w:rPr>
              <w:szCs w:val="24"/>
            </w:rPr>
            <w:t xml:space="preserve">t v i r t i n u  Socialinių paslaugų katalogą (pridedama).</w:t>
          </w:r>
          <w:r>
            <w:t xml:space="preserve"> </w:t>
          </w:r>
        </w:p>
        <w:sdt>
          <w:sdtPr>
            <w:alias w:val="signatura"/>
            <w:tag w:val="part_8a24cd78be6d475eaf995184aa7dd6a0"/>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9e796ff6dc5d45be88e92e3d9a4886db"/>
        <w:lock w:val="sdtLocked"/>
        <w:richText/>
      </w:sdtPr>
      <w:sdtContent>
        <w:p>
          <w:pPr>
            <w:ind w:left="5245"/>
            <w:sectPr>
              <w:headerReference w:type="even" r:id="rId14"/>
              <w:headerReference w:type="default" r:id="rId15"/>
              <w:footerReference w:type="even" r:id="rId16"/>
              <w:footerReference w:type="default" r:id="rId17"/>
              <w:headerReference w:type="first" r:id="rId18"/>
              <w:footerReference w:type="first" r:id="rId19"/>
              <w:pgSz w:w="11907" w:h="16839"/>
              <w:pgMar w:top="1134" w:right="567" w:bottom="1134" w:left="1701" w:header="567" w:footer="567" w:gutter="0"/>
              <w:pgNumType w:start="1"/>
              <w:cols w:space="1296"/>
              <w:titlePg/>
              <w:docGrid w:linePitch="360"/>
            </w:sectPr>
          </w:pPr>
        </w:p>
        <w:p>
          <w:pPr>
            <w:ind w:left="5245"/>
          </w:pPr>
          <w:r>
            <w:t>PATVIRTINTA</w:t>
          </w:r>
        </w:p>
        <w:p>
          <w:pPr>
            <w:widowControl w:val="0"/>
            <w:ind w:left="5245"/>
          </w:pPr>
          <w:r>
            <w:t xml:space="preserve">Lietuvos Respublikos socialinės apsaugos ir </w:t>
          </w:r>
        </w:p>
        <w:p>
          <w:pPr>
            <w:widowControl w:val="0"/>
            <w:ind w:left="5245"/>
          </w:pPr>
          <w:r>
            <w:t xml:space="preserve">darbo ministro </w:t>
          </w:r>
        </w:p>
        <w:p>
          <w:pPr>
            <w:widowControl w:val="0"/>
            <w:ind w:left="5245"/>
          </w:pPr>
          <w:r>
            <w:t>2006 m. balandžio 5 d. įsakymu Nr. A1-93</w:t>
          </w:r>
        </w:p>
        <w:p>
          <w:pPr>
            <w:widowControl w:val="0"/>
            <w:ind w:left="5245"/>
          </w:pPr>
          <w:r>
            <w:t>(Lietuvos Respublikos socialinės apsaugos ir</w:t>
          </w:r>
        </w:p>
        <w:p>
          <w:pPr>
            <w:widowControl w:val="0"/>
            <w:ind w:left="5245"/>
          </w:pPr>
          <w:r>
            <w:t xml:space="preserve">darbo ministro </w:t>
          </w:r>
        </w:p>
        <w:p>
          <w:pPr>
            <w:widowControl w:val="0"/>
            <w:ind w:left="5245"/>
          </w:pPr>
          <w:r>
            <w:t xml:space="preserve">2022 m. birželio 30 d. d. įsakymo </w:t>
          </w:r>
        </w:p>
        <w:p>
          <w:pPr>
            <w:widowControl w:val="0"/>
            <w:ind w:left="5245"/>
          </w:pPr>
          <w:r>
            <w:t>Nr. A1-451 redakcija)</w:t>
          </w:r>
        </w:p>
        <w:p>
          <w:pPr>
            <w:jc w:val="center"/>
            <w:rPr>
              <w:b/>
            </w:rPr>
          </w:pPr>
        </w:p>
        <w:p>
          <w:pPr>
            <w:widowControl w:val="0"/>
            <w:jc w:val="center"/>
            <w:rPr>
              <w:b/>
            </w:rPr>
          </w:pPr>
          <w:sdt>
            <w:sdtPr>
              <w:alias w:val="Pavadinimas"/>
              <w:tag w:val="title_9e796ff6dc5d45be88e92e3d9a4886db"/>
              <w:lock w:val="sdtLocked"/>
              <w:richText/>
            </w:sdtPr>
            <w:sdtContent>
              <w:r>
                <w:rPr>
                  <w:b/>
                </w:rPr>
                <w:t>SOCIALINIŲ PASLAUGŲ KATALOGAS</w:t>
              </w:r>
            </w:sdtContent>
          </w:sdt>
        </w:p>
        <w:p>
          <w:pPr>
            <w:jc w:val="center"/>
            <w:rPr>
              <w:b/>
            </w:rPr>
          </w:pPr>
        </w:p>
        <w:sdt>
          <w:sdtPr>
            <w:alias w:val="skyrius"/>
            <w:tag w:val="part_e9f4a859ae5e414fafa92cb5de9a17bd"/>
            <w:lock w:val="sdtLocked"/>
            <w:richText/>
          </w:sdtPr>
          <w:sdtContent>
            <w:p>
              <w:pPr>
                <w:widowControl w:val="0"/>
                <w:jc w:val="center"/>
                <w:rPr>
                  <w:b/>
                </w:rPr>
              </w:pPr>
              <w:sdt>
                <w:sdtPr>
                  <w:alias w:val="Numeris"/>
                  <w:tag w:val="nr_e9f4a859ae5e414fafa92cb5de9a17bd"/>
                  <w:lock w:val="sdtLocked"/>
                  <w:richText/>
                </w:sdtPr>
                <w:sdtContent>
                  <w:r>
                    <w:rPr>
                      <w:b/>
                    </w:rPr>
                    <w:t>I</w:t>
                  </w:r>
                </w:sdtContent>
              </w:sdt>
              <w:r>
                <w:rPr>
                  <w:b/>
                </w:rPr>
                <w:t xml:space="preserve"> SKYRIUS </w:t>
              </w:r>
            </w:p>
            <w:p>
              <w:pPr>
                <w:widowControl w:val="0"/>
                <w:jc w:val="center"/>
                <w:rPr>
                  <w:b/>
                </w:rPr>
              </w:pPr>
              <w:sdt>
                <w:sdtPr>
                  <w:alias w:val="Pavadinimas"/>
                  <w:tag w:val="title_e9f4a859ae5e414fafa92cb5de9a17bd"/>
                  <w:lock w:val="sdtLocked"/>
                  <w:richText/>
                </w:sdtPr>
                <w:sdtContent>
                  <w:r>
                    <w:rPr>
                      <w:b/>
                    </w:rPr>
                    <w:t>BENDROSIOS NUOSTATOS</w:t>
                  </w:r>
                </w:sdtContent>
              </w:sdt>
            </w:p>
            <w:p>
              <w:pPr>
                <w:jc w:val="center"/>
                <w:rPr>
                  <w:b/>
                </w:rPr>
              </w:pPr>
            </w:p>
            <w:sdt>
              <w:sdtPr>
                <w:alias w:val="1 p."/>
                <w:tag w:val="part_5ed8fea354d44cab8a9d1a7d05106569"/>
                <w:lock w:val="sdtLocked"/>
                <w:richText/>
              </w:sdtPr>
              <w:sdtContent>
                <w:p>
                  <w:pPr>
                    <w:widowControl w:val="0"/>
                    <w:ind w:firstLine="709"/>
                    <w:jc w:val="both"/>
                  </w:pPr>
                  <w:sdt>
                    <w:sdtPr>
                      <w:alias w:val="Numeris"/>
                      <w:tag w:val="nr_5ed8fea354d44cab8a9d1a7d05106569"/>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d77c6ff8542e4769b1d57247f2bb9694"/>
                <w:lock w:val="sdtLocked"/>
                <w:richText/>
              </w:sdtPr>
              <w:sdtContent>
                <w:p>
                  <w:pPr>
                    <w:widowControl w:val="0"/>
                    <w:ind w:firstLine="709"/>
                    <w:jc w:val="both"/>
                  </w:pPr>
                  <w:sdt>
                    <w:sdtPr>
                      <w:alias w:val="Numeris"/>
                      <w:tag w:val="nr_d77c6ff8542e4769b1d57247f2bb9694"/>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8e31bd60e5fb4185920fce67241826f6"/>
                <w:lock w:val="sdtLocked"/>
                <w:richText/>
              </w:sdtPr>
              <w:sdtContent>
                <w:p>
                  <w:pPr>
                    <w:widowControl w:val="0"/>
                    <w:ind w:firstLine="709"/>
                    <w:jc w:val="both"/>
                  </w:pPr>
                  <w:sdt>
                    <w:sdtPr>
                      <w:alias w:val="Numeris"/>
                      <w:tag w:val="nr_8e31bd60e5fb4185920fce67241826f6"/>
                      <w:lock w:val="sdtLocked"/>
                      <w:richText/>
                    </w:sdtPr>
                    <w:sdtContent>
                      <w:r>
                        <w:t>3</w:t>
                      </w:r>
                    </w:sdtContent>
                  </w:sdt>
                  <w:r>
                    <w:t xml:space="preserve">. Kataloge vartojamos sąvokos atitinka Lietuvos Respublikos socialinių paslaugų įstatyme, Lietuvos Respublikos apsaugos nuo smurto artimoje aplinkoje įstatyme, Lietuvos Respublikos vaiko teisių apsaugos pagrindų įstatyme, Lietuvos Respublikos jaunimo politikos pagrindų įstatyme, Iš pataisos įstaigų paleidžiamų (paleistų) asmenų socialinės integracijos tvarkos apraše, patvirtintame Lietuvos Respublikos socialinės apsaugos ir darbo ministro ir Lietuvos Respublikos teisingumo ministro 2020 m. spalio 8 d. įsakymu Nr. A1-939/1R-324 „Dėl Iš pataisos įstaigų paleidžiamų (paleistų) asmenų socialinės integracijos tvarkos aprašo patvirtinimo“, apibrėžtas sąvokas. </w:t>
                  </w:r>
                </w:p>
              </w:sdtContent>
            </w:sdt>
            <w:sdt>
              <w:sdtPr>
                <w:alias w:val="4 p."/>
                <w:tag w:val="part_c251fef21493411890e04c132d5d543b"/>
                <w:lock w:val="sdtLocked"/>
                <w:richText/>
              </w:sdtPr>
              <w:sdtContent>
                <w:p>
                  <w:pPr>
                    <w:widowControl w:val="0"/>
                    <w:ind w:firstLine="709"/>
                    <w:jc w:val="both"/>
                    <w:rPr>
                      <w:lang w:val="es-ES"/>
                    </w:rPr>
                  </w:pPr>
                  <w:sdt>
                    <w:sdtPr>
                      <w:alias w:val="Numeris"/>
                      <w:tag w:val="nr_c251fef21493411890e04c132d5d543b"/>
                      <w:lock w:val="sdtLocked"/>
                      <w:richText/>
                    </w:sdtPr>
                    <w:sdtContent>
                      <w:r>
                        <w:t>4</w:t>
                      </w:r>
                    </w:sdtContent>
                  </w:sdt>
                  <w:r>
                    <w:t>. Teikiant socialines paslaugas, su asmenimis (šeimomis, bendruomenėmis) bendraujama jiems suprantama forma (pvz. gestų kalba).</w:t>
                  </w:r>
                </w:p>
              </w:sdtContent>
            </w:sdt>
            <w:sdt>
              <w:sdtPr>
                <w:alias w:val="5 p."/>
                <w:tag w:val="part_cff14f2676e948299c3b2b3e5571a92f"/>
                <w:lock w:val="sdtLocked"/>
                <w:richText/>
              </w:sdtPr>
              <w:sdtContent>
                <w:p>
                  <w:pPr>
                    <w:widowControl w:val="0"/>
                    <w:ind w:firstLine="709"/>
                    <w:jc w:val="both"/>
                  </w:pPr>
                  <w:sdt>
                    <w:sdtPr>
                      <w:alias w:val="Numeris"/>
                      <w:tag w:val="nr_cff14f2676e948299c3b2b3e5571a92f"/>
                      <w:lock w:val="sdtLocked"/>
                      <w:richText/>
                    </w:sdtPr>
                    <w:sdtContent>
                      <w:r>
                        <w:t>5</w:t>
                      </w:r>
                    </w:sdtContent>
                  </w:sdt>
                  <w:r>
                    <w:t xml:space="preserve">. Individualios priežiūros darbuotojai ir (ar) užimtumo specialistai bendrąsias ir specialiąsias socialines paslaugas teikia komandoje su socialiniu darbuotoju. </w:t>
                  </w:r>
                </w:p>
                <w:p>
                  <w:pPr/>
                </w:p>
              </w:sdtContent>
            </w:sdt>
          </w:sdtContent>
        </w:sdt>
        <w:sdt>
          <w:sdtPr>
            <w:alias w:val="skyrius"/>
            <w:tag w:val="part_0a5e181e55ed459ea4b27edea46a8111"/>
            <w:lock w:val="sdtLocked"/>
            <w:richText/>
          </w:sdtPr>
          <w:sdtContent>
            <w:p>
              <w:pPr>
                <w:jc w:val="center"/>
                <w:rPr>
                  <w:b/>
                  <w:bCs/>
                </w:rPr>
              </w:pPr>
              <w:sdt>
                <w:sdtPr>
                  <w:alias w:val="Numeris"/>
                  <w:tag w:val="nr_0a5e181e55ed459ea4b27edea46a8111"/>
                  <w:lock w:val="sdtLocked"/>
                  <w:richText/>
                </w:sdtPr>
                <w:sdtContent>
                  <w:r>
                    <w:rPr>
                      <w:b/>
                      <w:bCs/>
                    </w:rPr>
                    <w:t>II</w:t>
                  </w:r>
                </w:sdtContent>
              </w:sdt>
              <w:r>
                <w:rPr>
                  <w:b/>
                  <w:bCs/>
                </w:rPr>
                <w:t xml:space="preserve"> SKYRIUS</w:t>
              </w:r>
            </w:p>
            <w:p>
              <w:pPr>
                <w:jc w:val="center"/>
                <w:rPr>
                  <w:b/>
                  <w:bCs/>
                </w:rPr>
              </w:pPr>
              <w:sdt>
                <w:sdtPr>
                  <w:alias w:val="Pavadinimas"/>
                  <w:tag w:val="title_0a5e181e55ed459ea4b27edea46a8111"/>
                  <w:lock w:val="sdtLocked"/>
                  <w:richText/>
                </w:sdtPr>
                <w:sdtContent>
                  <w:r>
                    <w:rPr>
                      <w:b/>
                      <w:bCs/>
                    </w:rPr>
                    <w:t>PREVENCINĖS SOCIALINĖS PASLAUGOS</w:t>
                  </w:r>
                </w:sdtContent>
              </w:sdt>
            </w:p>
            <w:p>
              <w:pPr>
                <w:jc w:val="center"/>
                <w:rPr>
                  <w:b/>
                  <w:bCs/>
                </w:rPr>
              </w:pPr>
            </w:p>
            <w:sdt>
              <w:sdtPr>
                <w:alias w:val="6 p."/>
                <w:tag w:val="part_857a238f1dac443f829be57f175ebdfe"/>
                <w:lock w:val="sdtLocked"/>
                <w:richText/>
              </w:sdtPr>
              <w:sdtContent>
                <w:p>
                  <w:pPr>
                    <w:ind w:firstLine="709"/>
                    <w:jc w:val="both"/>
                    <w:rPr>
                      <w:color w:val="000000"/>
                    </w:rPr>
                  </w:pPr>
                  <w:sdt>
                    <w:sdtPr>
                      <w:alias w:val="Numeris"/>
                      <w:tag w:val="nr_857a238f1dac443f829be57f175ebdfe"/>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p>
                  <w:pPr>
                    <w:ind w:firstLine="709"/>
                    <w:jc w:val="both"/>
                    <w:rPr>
                      <w:color w:val="000000"/>
                    </w:rPr>
                  </w:pPr>
                </w:p>
                <w:tbl>
                  <w:tblPr>
                    <w:tblW w:w="9639" w:type="dxa"/>
                    <w:tblInd w:w="40" w:type="dxa"/>
                    <w:tblLayout w:type="fixed"/>
                    <w:tblCellMar>
                      <w:left w:w="40" w:type="dxa"/>
                      <w:right w:w="40" w:type="dxa"/>
                    </w:tblCellMar>
                    <w:tblLook w:val="0000" w:firstRow="0" w:lastRow="0" w:firstColumn="0" w:lastColumn="0" w:noHBand="0" w:noVBand="0"/>
                  </w:tblPr>
                  <w:tblGrid>
                    <w:gridCol w:w="799"/>
                    <w:gridCol w:w="902"/>
                    <w:gridCol w:w="1743"/>
                    <w:gridCol w:w="1743"/>
                    <w:gridCol w:w="4452"/>
                  </w:tblGrid>
                  <w:tr>
                    <w:trPr>
                      <w:cantSplit/>
                      <w:trHeight w:val="570"/>
                    </w:trPr>
                    <w:tc>
                      <w:tcPr>
                        <w:tcW w:w="799"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90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5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0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001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 xml:space="preserve">Potencialių socialinių paslaugų gavėjų paieška </w:t>
                        </w:r>
                      </w:p>
                      <w:p>
                        <w:pPr>
                          <w:widowControl w:val="0"/>
                          <w:rPr>
                            <w:b/>
                            <w:bCs/>
                            <w:iCs/>
                            <w:sz w:val="20"/>
                            <w:szCs w:val="22"/>
                          </w:rPr>
                        </w:pPr>
                      </w:p>
                      <w:p>
                        <w:pPr>
                          <w:widowControl w:val="0"/>
                          <w:rPr>
                            <w:b/>
                            <w:bCs/>
                            <w:iCs/>
                            <w:strike/>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kurie patiria įvairių sunkumų, paieška, santykio užmezgimas, palaikymas ir (ar) jų įtraukimas į pagalbos procesą. Paslauga susideda iš:</w:t>
                        </w:r>
                      </w:p>
                      <w:p>
                        <w:pPr>
                          <w:widowControl w:val="0"/>
                          <w:jc w:val="both"/>
                          <w:rPr>
                            <w:sz w:val="20"/>
                            <w:szCs w:val="22"/>
                          </w:rPr>
                        </w:pPr>
                        <w:r>
                          <w:rPr>
                            <w:sz w:val="20"/>
                            <w:szCs w:val="22"/>
                          </w:rPr>
                          <w:t>- konkrečios teritorijos ir (ar) tikslinės grupės asmenų stebėjimo ir situacijos vertinimo;</w:t>
                        </w:r>
                      </w:p>
                      <w:p>
                        <w:pPr>
                          <w:widowControl w:val="0"/>
                          <w:jc w:val="both"/>
                          <w:rPr>
                            <w:sz w:val="20"/>
                            <w:szCs w:val="22"/>
                          </w:rPr>
                        </w:pPr>
                        <w:r>
                          <w:rPr>
                            <w:sz w:val="20"/>
                            <w:szCs w:val="22"/>
                          </w:rPr>
                          <w:t>- veiklų ir veiksmų, siekiant užmegzti ryšius su pasirinktos tikslinės grupės asmeniu;</w:t>
                        </w:r>
                      </w:p>
                      <w:p>
                        <w:pPr>
                          <w:widowControl w:val="0"/>
                          <w:jc w:val="both"/>
                          <w:rPr>
                            <w:sz w:val="20"/>
                            <w:szCs w:val="22"/>
                          </w:rPr>
                        </w:pPr>
                        <w:r>
                          <w:rPr>
                            <w:sz w:val="20"/>
                            <w:szCs w:val="22"/>
                          </w:rPr>
                          <w:t>- veiklų ir veiksmų, siekiant palaikyti ryšį ir stiprinti santykius;</w:t>
                        </w:r>
                      </w:p>
                      <w:p>
                        <w:pPr>
                          <w:widowControl w:val="0"/>
                          <w:jc w:val="both"/>
                          <w:rPr>
                            <w:sz w:val="20"/>
                            <w:szCs w:val="22"/>
                            <w:highlight w:val="yellow"/>
                          </w:rPr>
                        </w:pPr>
                        <w:r>
                          <w:rPr>
                            <w:sz w:val="20"/>
                            <w:szCs w:val="22"/>
                          </w:rPr>
                          <w:t xml:space="preserve">- pasiūlymo asmeniui kreiptis pagalbos, siekiant spręsti jo patiriamus sunkumus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Asmens (šeimos) namuose, 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Socialiniai darbuotojai, psichologai, su jaunimu dirbantys specialistai, priklausomybių konsultantai, užimtumo, sielovados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6.2.</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Kompleksinės paslaugos šeimai</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color w:val="000000"/>
                            <w:sz w:val="20"/>
                          </w:rPr>
                          <w:t>Vienos ar kelių rūšių paslaugos, skirtos šeimai įgalinti, t. y. šeimą palaikančioms ir pozityvią jos raidą užtikrinančioms socialinėms, psichologinėms, saugumo galimybėms stiprinti, teikiamos pagal Kompleksiškai teikiamų paslaugų šeimai 2016–2023 m. veiksmų planą, patvirtintą Lietuvos Respublikos socialinės apsaugos ir darbo ministro 2016 m. kovo 10 d. įsakymu Nr. A1-133 „Dėl Kompleksiškai teikiamų paslaugų šeimai 2016–2023 m. veiksmų plano patvirtinimo“</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color w:val="000000"/>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Socialinių paslaugų įstaigose, asmens (šeimos) namuose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38"/>
                    </w:trPr>
                    <w:tc>
                      <w:tcPr>
                        <w:tcW w:w="799" w:type="dxa"/>
                        <w:vMerge w:val="restart"/>
                        <w:tcBorders>
                          <w:top w:val="single" w:sz="6" w:space="0" w:color="auto"/>
                          <w:left w:val="single" w:sz="6" w:space="0" w:color="auto"/>
                          <w:right w:val="single" w:sz="6" w:space="0" w:color="auto"/>
                        </w:tcBorders>
                        <w:shd w:val="clear" w:color="auto" w:fill="FFFFFF"/>
                      </w:tcPr>
                      <w:p>
                        <w:pPr>
                          <w:widowControl w:val="0"/>
                          <w:jc w:val="center"/>
                          <w:rPr>
                            <w:iCs/>
                            <w:sz w:val="20"/>
                            <w:szCs w:val="22"/>
                            <w:u w:val="single"/>
                          </w:rPr>
                        </w:pPr>
                      </w:p>
                    </w:tc>
                    <w:tc>
                      <w:tcPr>
                        <w:tcW w:w="902" w:type="dxa"/>
                        <w:vMerge w:val="restart"/>
                        <w:tcBorders>
                          <w:top w:val="single" w:sz="6" w:space="0" w:color="auto"/>
                          <w:left w:val="single" w:sz="6" w:space="0" w:color="auto"/>
                          <w:right w:val="single" w:sz="6" w:space="0" w:color="auto"/>
                        </w:tcBorders>
                        <w:shd w:val="clear" w:color="auto" w:fill="FFFFFF"/>
                      </w:tcPr>
                      <w:p>
                        <w:pPr>
                          <w:widowControl w:val="0"/>
                          <w:jc w:val="center"/>
                          <w:rPr>
                            <w:iCs/>
                            <w:sz w:val="20"/>
                            <w:szCs w:val="22"/>
                            <w:u w:val="single"/>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iCs/>
                            <w:sz w:val="20"/>
                            <w:szCs w:val="22"/>
                            <w:u w:val="single"/>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iCs/>
                            <w:sz w:val="20"/>
                            <w:szCs w:val="22"/>
                            <w:u w:val="single"/>
                          </w:rPr>
                        </w:pPr>
                        <w:r>
                          <w:rPr>
                            <w:iCs/>
                            <w:sz w:val="20"/>
                            <w:szCs w:val="22"/>
                            <w:u w:val="single"/>
                          </w:rPr>
                          <w:t>Paslaugos sudėtis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color w:val="000000"/>
                            <w:sz w:val="20"/>
                          </w:rPr>
                          <w:t>Pozityviosios tėvystės mokymai – paslaugos, teikiamos šeimoms, norinčioms tobulinti tėvystės įgūdžius ar jų įgyti, siekiant išugdyti geriausias tėvų ir vaikų savybes ir padėti jiems atskleisti savo gebėjimus ir galimybes</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color w:val="000000"/>
                            <w:sz w:val="20"/>
                          </w:rPr>
                          <w:t>Psichosocialinė pagalba – pagalba asmenims, išgyvenantiems krizę ar patyrusiems traumuojančius emocinius išgyvenimus (ligas, netektis, skyrybas ir kt.), ir jų šeimoms, artimiesiems, apimanti socialinę, psichologinę, psichoterapinę pagalbą, sielovadą, taip pat pagalbą įveikiant priklausomybes nuo psichoaktyviųjų medžiagų, lošimų ir kt.</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color w:val="000000"/>
                            <w:sz w:val="20"/>
                          </w:rPr>
                          <w:t>Šeimos įgūdžių ugdymo ir sociokultūrinės paslaugos – įvairius šeimos gyvenime reikalingus įgūdžius, nuostatas ugdantys grupių užsiėmimai, šeimų klubų veikla, mokymai šeimos finansų planavimo ir valdymo srityje, šeimų stovyklų organizavimas, neformalios pagalbos, savanorystės skatinimas ir kt.</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color w:val="000000"/>
                            <w:sz w:val="20"/>
                          </w:rPr>
                          <w:t>Mediacijos paslaugos – paslaugos, teikiamos neteisminiam civilinių ginčų taikinamajam tarpininkavimui, siekiant ginčus, tarpusavio konfliktus spręsti taikiai</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highlight w:val="yellow"/>
                          </w:rPr>
                        </w:pPr>
                        <w:r>
                          <w:rPr>
                            <w:color w:val="000000"/>
                            <w:sz w:val="20"/>
                          </w:rPr>
                          <w:t>Vaikų priežiūros paslaugos – vaiko priežiūros paslaugos, kurios gali būti teikiamos ne ilgiau kaip 4  val. per dieną visiems tėvams (įtėviams, globėjams), auginantiems vaikus (įvaikius, globotinius) nuo trejų metų amžiaus, iki vaikas pradės lankyti bendrojo lavinimo įstaigą. Vaikų priežiūros paslaugos teikiamos paslaugų teikėjo numatytose tam tinkamose patalpose nuo 6 iki 22 val., jei tėvai (įtėviai, globėjai) gauna kitas kompleksinėms paslaugoms priskirtas paslaugas ir paslaugų teikimo metu yra poreikis gauti vaiko priežiūros paslaugą </w:t>
                        </w:r>
                      </w:p>
                    </w:tc>
                  </w:tr>
                  <w:tr>
                    <w:trPr>
                      <w:cantSplit/>
                      <w:trHeight w:val="38"/>
                    </w:trPr>
                    <w:tc>
                      <w:tcPr>
                        <w:tcW w:w="799" w:type="dxa"/>
                        <w:vMerge/>
                        <w:tcBorders>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vMerge/>
                        <w:tcBorders>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vMerge/>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highlight w:val="yellow"/>
                          </w:rPr>
                        </w:pPr>
                        <w:r>
                          <w:rPr>
                            <w:color w:val="000000"/>
                            <w:sz w:val="20"/>
                          </w:rPr>
                          <w:t>Pavėžėjimo paslauga asmenims, dalyvaujantiems kitose kompleksinių paslaugų veiklose,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rPr>
                          <w:t>Psichologai, socialiniai darbuotojai, individualios priežiūros darbuotojai, mediatoriai, užimtumo specialistai, jaunimo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6.3.</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120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Darbas su bendruomene</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šeimų, jų grupių bei organizacijų gebėjimų, įgūdžių ir motyvacijos spręsti bendruomenės problemas puoselėjimas ir stiprinimas, siekiant kurti bendruomenei socialiai saugią aplinką.</w:t>
                        </w:r>
                      </w:p>
                      <w:p>
                        <w:pPr>
                          <w:widowControl w:val="0"/>
                          <w:jc w:val="both"/>
                          <w:rPr>
                            <w:sz w:val="20"/>
                            <w:szCs w:val="22"/>
                          </w:rPr>
                        </w:pPr>
                        <w:r>
                          <w:rPr>
                            <w:sz w:val="20"/>
                            <w:szCs w:val="22"/>
                          </w:rPr>
                          <w:t>Paslauga apima šiuos elementus:</w:t>
                        </w:r>
                      </w:p>
                      <w:p>
                        <w:pPr>
                          <w:widowControl w:val="0"/>
                          <w:jc w:val="both"/>
                          <w:rPr>
                            <w:sz w:val="20"/>
                            <w:szCs w:val="22"/>
                          </w:rPr>
                        </w:pPr>
                        <w:r>
                          <w:rPr>
                            <w:sz w:val="20"/>
                            <w:szCs w:val="22"/>
                          </w:rPr>
                          <w:t xml:space="preserve">-  bendruomenės situacijos (ryšių, gebėjimų ir išteklių) stebėsena ir grįžtamojo ryšio organizavimas;</w:t>
                        </w:r>
                      </w:p>
                      <w:p>
                        <w:pPr>
                          <w:widowControl w:val="0"/>
                          <w:jc w:val="both"/>
                          <w:rPr>
                            <w:sz w:val="20"/>
                            <w:szCs w:val="22"/>
                          </w:rPr>
                        </w:pPr>
                        <w:r>
                          <w:rPr>
                            <w:sz w:val="20"/>
                            <w:szCs w:val="22"/>
                          </w:rPr>
                          <w:t>- ryšių tarp įvairių asmenų grupių stiprinimas ir šių grupių telkimas;</w:t>
                        </w:r>
                      </w:p>
                      <w:p>
                        <w:pPr>
                          <w:widowControl w:val="0"/>
                          <w:jc w:val="both"/>
                          <w:rPr>
                            <w:sz w:val="20"/>
                            <w:szCs w:val="22"/>
                          </w:rPr>
                        </w:pPr>
                        <w:r>
                          <w:rPr>
                            <w:sz w:val="20"/>
                            <w:szCs w:val="22"/>
                          </w:rPr>
                          <w:t>- asmenų gebėjimo veikti savarankiškai ir iniciatyviai stiprinimas;</w:t>
                        </w:r>
                      </w:p>
                      <w:p>
                        <w:pPr>
                          <w:widowControl w:val="0"/>
                          <w:jc w:val="both"/>
                          <w:rPr>
                            <w:sz w:val="20"/>
                            <w:szCs w:val="22"/>
                          </w:rPr>
                        </w:pPr>
                        <w:r>
                          <w:rPr>
                            <w:sz w:val="20"/>
                            <w:szCs w:val="22"/>
                          </w:rPr>
                          <w:t xml:space="preserve">- viešųjų erdvių, reikalingų bendruomenei, paieška ir jų prieinamumo organizavimas; </w:t>
                        </w:r>
                      </w:p>
                      <w:p>
                        <w:pPr>
                          <w:widowControl w:val="0"/>
                          <w:jc w:val="both"/>
                          <w:rPr>
                            <w:sz w:val="20"/>
                            <w:szCs w:val="22"/>
                          </w:rPr>
                        </w:pPr>
                        <w:r>
                          <w:rPr>
                            <w:sz w:val="20"/>
                            <w:szCs w:val="22"/>
                          </w:rPr>
                          <w:t>- telkiančių ir įgalinančių bendruomeninių veiklų inicijavimas ir palaikymas;</w:t>
                        </w:r>
                      </w:p>
                      <w:p>
                        <w:pPr>
                          <w:widowControl w:val="0"/>
                          <w:jc w:val="both"/>
                          <w:rPr>
                            <w:sz w:val="20"/>
                            <w:szCs w:val="22"/>
                          </w:rPr>
                        </w:pPr>
                        <w:r>
                          <w:rPr>
                            <w:sz w:val="20"/>
                            <w:szCs w:val="22"/>
                          </w:rPr>
                          <w:t>- bendruomeniniam veikimui būtinų gebėjimų stiprinimas (iniciatyva, bendravimas ir bendradarbiavimas, planavimas);</w:t>
                        </w:r>
                      </w:p>
                      <w:p>
                        <w:pPr>
                          <w:widowControl w:val="0"/>
                          <w:jc w:val="both"/>
                          <w:rPr>
                            <w:sz w:val="20"/>
                            <w:szCs w:val="22"/>
                          </w:rPr>
                        </w:pPr>
                        <w:r>
                          <w:rPr>
                            <w:sz w:val="20"/>
                            <w:szCs w:val="22"/>
                          </w:rPr>
                          <w:t>- socialiai pažeidžiamų grupių identifikavimas ir jų ryšio su bendruomene stiprinimas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Asmenys, šeimos, bendruomenė</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Įvairių įstaigų, organizacijų (socialinių paslaugų, švietimo, sveikatos priežiūros įstaigų, teisėsaugos, krašto apsaugos ir kt.) socialiniai darbuotojai, psichologai, užimtumo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6.4.</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Šeimos konferencija</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ir vaiko (vaikų) įgalinimas ir taikinimas, ieškant šeimos ir vaiko paramos išteklių tarp išplėstinės šeimos ir (ar) kitų šeimai svarbių asmenų, siekiant įtraukti į sprendimo dėl vaiko šeimoje ir kitoje aplinkoje situacijos gerinimo priėmimą patį vaiką, jo šeimą ir išplėstinę šeimą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Vaikai ir jų šeimos</w:t>
                        </w:r>
                      </w:p>
                      <w:p>
                        <w:pPr>
                          <w:widowControl w:val="0"/>
                          <w:jc w:val="both"/>
                          <w:rPr>
                            <w:strike/>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Asmens (šeimos) namuose, 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Viena šeimos konferencija iki 35 val., ne daugiau kaip 2 kartus per kalendorinius metus</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konferencijos koordinatoriai</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konferencijos koordinatorius negali teikti Šeimos konferencijos paslaugos šeimai, kuriai jis teikė arba teikia kitas socialines paslaugas ar pagalbą vaikui ir (ar) jo tėvams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6.5.</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Atvirasis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arba Jaunimo reikalų agentūros sertifikuotas jaunimo darbuotojas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6.6.</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Mobilusis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Teikiant šią paslaugą,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Mobilųjį darbą su jaunimu vykdo darbuotojų komanda, kurioje dirba ne mažiau kaip 2 darbuotojai. Bent vienas darbuotojas, vykdantis mobilųjį darbą su jaunimu, privalo turėti socialinio darbo, socialinės pedagogikos, psichologijos arba edukologijos išsilavinimą arba jaunimo darbuotojo sertifikatą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bl>
                <w:p>
                  <w:pPr>
                    <w:ind w:firstLine="709"/>
                    <w:jc w:val="both"/>
                    <w:rPr>
                      <w:color w:val="000000"/>
                    </w:rPr>
                  </w:pPr>
                </w:p>
                <w:p>
                  <w:pPr>
                    <w:ind w:firstLine="709"/>
                    <w:jc w:val="both"/>
                    <w:rPr>
                      <w:color w:val="000000"/>
                    </w:rPr>
                  </w:pPr>
                </w:p>
                <w:p>
                  <w:pPr>
                    <w:ind w:firstLine="709"/>
                    <w:jc w:val="both"/>
                    <w:rPr>
                      <w:color w:val="000000"/>
                    </w:rPr>
                  </w:pPr>
                </w:p>
                <w:p>
                  <w:pPr>
                    <w:widowControl w:val="0"/>
                    <w:jc w:val="center"/>
                    <w:rPr>
                      <w:b/>
                      <w:bCs/>
                    </w:rPr>
                  </w:pPr>
                </w:p>
              </w:sdtContent>
            </w:sdt>
          </w:sdtContent>
        </w:sdt>
        <w:sdt>
          <w:sdtPr>
            <w:alias w:val="skyrius"/>
            <w:tag w:val="part_aae7eb8f534a45eeac081460953b5ae5"/>
            <w:lock w:val="sdtLocked"/>
            <w:richText/>
          </w:sdtPr>
          <w:sdtContent>
            <w:p>
              <w:pPr>
                <w:widowControl w:val="0"/>
                <w:jc w:val="center"/>
                <w:rPr>
                  <w:b/>
                  <w:bCs/>
                </w:rPr>
              </w:pPr>
              <w:sdt>
                <w:sdtPr>
                  <w:alias w:val="Numeris"/>
                  <w:tag w:val="nr_aae7eb8f534a45eeac081460953b5ae5"/>
                  <w:lock w:val="sdtLocked"/>
                  <w:richText/>
                </w:sdtPr>
                <w:sdtContent>
                  <w:r>
                    <w:rPr>
                      <w:b/>
                      <w:bCs/>
                    </w:rPr>
                    <w:t>III</w:t>
                  </w:r>
                </w:sdtContent>
              </w:sdt>
              <w:r>
                <w:rPr>
                  <w:b/>
                  <w:bCs/>
                </w:rPr>
                <w:t xml:space="preserve"> SKYRIUS</w:t>
              </w:r>
            </w:p>
            <w:p>
              <w:pPr>
                <w:widowControl w:val="0"/>
                <w:jc w:val="center"/>
              </w:pPr>
              <w:sdt>
                <w:sdtPr>
                  <w:alias w:val="Pavadinimas"/>
                  <w:tag w:val="title_aae7eb8f534a45eeac081460953b5ae5"/>
                  <w:lock w:val="sdtLocked"/>
                  <w:richText/>
                </w:sdtPr>
                <w:sdtContent>
                  <w:r>
                    <w:rPr>
                      <w:b/>
                      <w:bCs/>
                    </w:rPr>
                    <w:t>BENDROSIOS SOCIALINĖS PASLAUGOS</w:t>
                  </w:r>
                </w:sdtContent>
              </w:sdt>
            </w:p>
            <w:p>
              <w:pPr>
                <w:ind w:firstLine="709"/>
                <w:jc w:val="both"/>
              </w:pPr>
            </w:p>
            <w:sdt>
              <w:sdtPr>
                <w:alias w:val="7 p."/>
                <w:tag w:val="part_26bbf4c1739b4fcb979d5e540a7e6329"/>
                <w:lock w:val="sdtLocked"/>
                <w:richText/>
              </w:sdtPr>
              <w:sdtContent>
                <w:p>
                  <w:pPr>
                    <w:widowControl w:val="0"/>
                    <w:ind w:firstLine="709"/>
                    <w:jc w:val="both"/>
                  </w:pPr>
                  <w:sdt>
                    <w:sdtPr>
                      <w:alias w:val="Numeris"/>
                      <w:tag w:val="nr_26bbf4c1739b4fcb979d5e540a7e6329"/>
                      <w:lock w:val="sdtLocked"/>
                      <w:richText/>
                    </w:sdtPr>
                    <w:sdtContent>
                      <w:r>
                        <w:t>7</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8 p."/>
                <w:tag w:val="part_45777531e4b0485ebe96fd2e75c6f034"/>
                <w:lock w:val="sdtLocked"/>
                <w:richText/>
              </w:sdtPr>
              <w:sdtContent>
                <w:p>
                  <w:pPr>
                    <w:widowControl w:val="0"/>
                    <w:ind w:firstLine="709"/>
                    <w:jc w:val="both"/>
                  </w:pPr>
                  <w:sdt>
                    <w:sdtPr>
                      <w:alias w:val="Numeris"/>
                      <w:tag w:val="nr_45777531e4b0485ebe96fd2e75c6f034"/>
                      <w:lock w:val="sdtLocked"/>
                      <w:richText/>
                    </w:sdtPr>
                    <w:sdtContent>
                      <w:r>
                        <w:t>8</w:t>
                      </w:r>
                    </w:sdtContent>
                  </w:sdt>
                  <w:r>
                    <w:t>. Bendrosios socialinės paslaugos:</w:t>
                  </w:r>
                </w:p>
                <w:tbl>
                  <w:tblPr>
                    <w:tblW w:w="9597" w:type="dxa"/>
                    <w:tblInd w:w="40" w:type="dxa"/>
                    <w:tblLayout w:type="fixed"/>
                    <w:tblCellMar>
                      <w:left w:w="40" w:type="dxa"/>
                      <w:right w:w="40" w:type="dxa"/>
                    </w:tblCellMar>
                    <w:tblLook w:val="0000" w:firstRow="0" w:lastRow="0" w:firstColumn="0" w:lastColumn="0" w:noHBand="0" w:noVBand="0"/>
                  </w:tblPr>
                  <w:tblGrid>
                    <w:gridCol w:w="796"/>
                    <w:gridCol w:w="898"/>
                    <w:gridCol w:w="1735"/>
                    <w:gridCol w:w="1735"/>
                    <w:gridCol w:w="4433"/>
                  </w:tblGrid>
                  <w:tr>
                    <w:trPr>
                      <w:cantSplit/>
                      <w:trHeight w:val="570"/>
                    </w:trPr>
                    <w:tc>
                      <w:tcPr>
                        <w:tcW w:w="79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Socialinio darbo įgyvendinimo srityse dirbantys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registruojant pas specialistus, organizuojant ūkinius darbus ir kt., tarpininkaujant tarp asmens (šeimos) ir jo aplinkos (kitų institucijų, specialistų, asmenų)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sz w:val="20"/>
                            <w:szCs w:val="22"/>
                          </w:rPr>
                          <w:t>8.4</w:t>
                        </w:r>
                        <w:r>
                          <w:rPr>
                            <w:sz w:val="20"/>
                            <w:szCs w:val="22"/>
                          </w:rPr>
                          <w:t>.</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apsirūpinti maistu patys.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p>
                        <w:pPr>
                          <w:widowControl w:val="0"/>
                          <w:jc w:val="both"/>
                          <w:rPr>
                            <w:sz w:val="20"/>
                            <w:szCs w:val="22"/>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8.6.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 Transporto organizavimo paslauga apima ir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iCs/>
                            <w:sz w:val="20"/>
                            <w:szCs w:val="22"/>
                          </w:rPr>
                          <w:t>8.7.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i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 xml:space="preserve">Darbo su jaunimu gatvėje (pagalbos) 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gatvėje vykdo komanda, kurioje turi dirbti ne mažiau nei 2 darbuotojai, turintys socialinio darbo, socialinės pedagogikos, psichologijos išsilavinimą, arba Jaunimo reikalų agentūros sertifikuotas jaunimo darbuotojas</w:t>
                        </w:r>
                      </w:p>
                    </w:tc>
                  </w:tr>
                </w:tbl>
                <w:p>
                  <w:pPr>
                    <w:widowControl w:val="0"/>
                    <w:jc w:val="center"/>
                    <w:rPr>
                      <w:rFonts w:eastAsia="MS Mincho"/>
                      <w:i/>
                      <w:iCs/>
                      <w:sz w:val="20"/>
                    </w:rPr>
                  </w:pPr>
                </w:p>
              </w:sdtContent>
            </w:sdt>
          </w:sdtContent>
        </w:sdt>
        <w:sdt>
          <w:sdtPr>
            <w:alias w:val="skyrius"/>
            <w:tag w:val="part_47250b7195cf4c269733051d02f172fc"/>
            <w:lock w:val="sdtLocked"/>
            <w:richText/>
          </w:sdtPr>
          <w:sdtContent>
            <w:p>
              <w:pPr>
                <w:widowControl w:val="0"/>
                <w:jc w:val="center"/>
                <w:rPr>
                  <w:b/>
                  <w:bCs/>
                </w:rPr>
              </w:pPr>
              <w:sdt>
                <w:sdtPr>
                  <w:alias w:val="Numeris"/>
                  <w:tag w:val="nr_47250b7195cf4c269733051d02f172fc"/>
                  <w:lock w:val="sdtLocked"/>
                  <w:richText/>
                </w:sdtPr>
                <w:sdtContent>
                  <w:r>
                    <w:rPr>
                      <w:b/>
                      <w:bCs/>
                    </w:rPr>
                    <w:t>IV</w:t>
                  </w:r>
                </w:sdtContent>
              </w:sdt>
              <w:r>
                <w:rPr>
                  <w:b/>
                  <w:bCs/>
                </w:rPr>
                <w:t xml:space="preserve"> SKYRIUS </w:t>
              </w:r>
            </w:p>
            <w:p>
              <w:pPr>
                <w:widowControl w:val="0"/>
                <w:jc w:val="center"/>
              </w:pPr>
              <w:sdt>
                <w:sdtPr>
                  <w:alias w:val="Pavadinimas"/>
                  <w:tag w:val="title_47250b7195cf4c269733051d02f172fc"/>
                  <w:lock w:val="sdtLocked"/>
                  <w:richText/>
                </w:sdtPr>
                <w:sdtContent>
                  <w:r>
                    <w:rPr>
                      <w:b/>
                      <w:bCs/>
                    </w:rPr>
                    <w:t>SPECIALIOSIOS SOCIALINĖS PASLAUGOS</w:t>
                  </w:r>
                </w:sdtContent>
              </w:sdt>
            </w:p>
            <w:p>
              <w:pPr>
                <w:ind w:firstLine="709"/>
                <w:jc w:val="both"/>
              </w:pPr>
            </w:p>
            <w:sdt>
              <w:sdtPr>
                <w:alias w:val="9 p."/>
                <w:tag w:val="part_678ea2484cf94d1e8f149151fd4514e0"/>
                <w:lock w:val="sdtLocked"/>
                <w:richText/>
              </w:sdtPr>
              <w:sdtContent>
                <w:p>
                  <w:pPr>
                    <w:widowControl w:val="0"/>
                    <w:ind w:firstLine="709"/>
                    <w:jc w:val="both"/>
                  </w:pPr>
                  <w:sdt>
                    <w:sdtPr>
                      <w:alias w:val="Numeris"/>
                      <w:tag w:val="nr_678ea2484cf94d1e8f149151fd4514e0"/>
                      <w:lock w:val="sdtLocked"/>
                      <w:richText/>
                    </w:sdtPr>
                    <w:sdtContent>
                      <w:r>
                        <w:t>9</w:t>
                      </w:r>
                    </w:sdtContent>
                  </w:sdt>
                  <w:r>
                    <w:t>. Specialiosios socialinės paslaugos yra visuma paslaugų, teikiamų asmeniui (šeimai), kurio gebėjimams savarankiškai rūpintis asmeniniu (šeimos) gyvenimu ir dalyvauti visuomenės gyvenime ugdyti ar kompensuoti prevencinių ir (ar)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(ar) asmens namuose. Paslaugų teikimo trukmė / dažnumas priklauso nuo asmens (šeimos) socialinių paslaugų poreikio.</w:t>
                  </w:r>
                </w:p>
              </w:sdtContent>
            </w:sdt>
            <w:sdt>
              <w:sdtPr>
                <w:alias w:val="10 p."/>
                <w:tag w:val="part_a8860d9189394cbc8c84cf861899a109"/>
                <w:lock w:val="sdtLocked"/>
                <w:richText/>
              </w:sdtPr>
              <w:sdtContent>
                <w:p>
                  <w:pPr>
                    <w:widowControl w:val="0"/>
                    <w:ind w:firstLine="709"/>
                    <w:jc w:val="both"/>
                  </w:pPr>
                  <w:sdt>
                    <w:sdtPr>
                      <w:alias w:val="Numeris"/>
                      <w:tag w:val="nr_a8860d9189394cbc8c84cf861899a109"/>
                      <w:lock w:val="sdtLocked"/>
                      <w:richText/>
                    </w:sdtPr>
                    <w:sdtContent>
                      <w:r>
                        <w:t>10</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11 p."/>
                <w:tag w:val="part_665f055c991f4bd08c707d6e0b846c46"/>
                <w:lock w:val="sdtLocked"/>
                <w:richText/>
              </w:sdtPr>
              <w:sdtContent>
                <w:p>
                  <w:pPr>
                    <w:widowControl w:val="0"/>
                    <w:ind w:firstLine="709"/>
                    <w:jc w:val="both"/>
                  </w:pPr>
                  <w:sdt>
                    <w:sdtPr>
                      <w:alias w:val="Numeris"/>
                      <w:tag w:val="nr_665f055c991f4bd08c707d6e0b846c46"/>
                      <w:lock w:val="sdtLocked"/>
                      <w:richText/>
                    </w:sdtPr>
                    <w:sdtContent>
                      <w:r>
                        <w:t>11</w:t>
                      </w:r>
                    </w:sdtContent>
                  </w:sdt>
                  <w:r>
                    <w:t xml:space="preserve">. Į visų specialiųjų socialinių paslaugų sudėtį įeina informavimas, konsultavimas, tarpininkavimas ir (ar) atstovavimas. </w:t>
                  </w:r>
                </w:p>
              </w:sdtContent>
            </w:sdt>
            <w:sdt>
              <w:sdtPr>
                <w:alias w:val="12 p."/>
                <w:tag w:val="part_0eae806953b64472ad1b7fb7a373e634"/>
                <w:lock w:val="sdtLocked"/>
                <w:richText/>
              </w:sdtPr>
              <w:sdtContent>
                <w:p>
                  <w:pPr>
                    <w:widowControl w:val="0"/>
                    <w:ind w:firstLine="709"/>
                    <w:jc w:val="both"/>
                  </w:pPr>
                  <w:sdt>
                    <w:sdtPr>
                      <w:alias w:val="Numeris"/>
                      <w:tag w:val="nr_0eae806953b64472ad1b7fb7a373e634"/>
                      <w:lock w:val="sdtLocked"/>
                      <w:richText/>
                    </w:sdtPr>
                    <w:sdtContent>
                      <w:r>
                        <w:t>12</w:t>
                      </w:r>
                    </w:sdtContent>
                  </w:sdt>
                  <w:r>
                    <w:t>. Socialinės priežiūros paslaugos:</w:t>
                  </w:r>
                </w:p>
                <w:tbl>
                  <w:tblPr>
                    <w:tblW w:w="9773"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569"/>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569"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56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jc w:val="center"/>
                          <w:rPr>
                            <w:b/>
                            <w:bCs/>
                            <w:sz w:val="20"/>
                            <w:szCs w:val="22"/>
                          </w:rPr>
                        </w:pPr>
                        <w:r>
                          <w:rPr>
                            <w:b/>
                            <w:bCs/>
                            <w:sz w:val="20"/>
                            <w:szCs w:val="22"/>
                          </w:rPr>
                          <w:t>12.1.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10 val. per savaitę</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 xml:space="preserve">kasdienių asmens higienos įgūdžių palaikymas, </w:t>
                        </w:r>
                      </w:p>
                      <w:p>
                        <w:pPr>
                          <w:widowControl w:val="0"/>
                          <w:jc w:val="both"/>
                          <w:rPr>
                            <w:sz w:val="20"/>
                            <w:szCs w:val="22"/>
                          </w:rPr>
                        </w:pPr>
                        <w:r>
                          <w:rPr>
                            <w:sz w:val="20"/>
                            <w:szCs w:val="22"/>
                          </w:rPr>
                          <w:t>laisvalaikio ar užimtumo paslaugų organizavimas,</w:t>
                        </w:r>
                      </w:p>
                      <w:p>
                        <w:pPr>
                          <w:widowControl w:val="0"/>
                          <w:jc w:val="both"/>
                          <w:rPr>
                            <w:sz w:val="20"/>
                            <w:szCs w:val="22"/>
                          </w:rPr>
                        </w:pPr>
                        <w:r>
                          <w:rPr>
                            <w:sz w:val="20"/>
                            <w:szCs w:val="22"/>
                          </w:rPr>
                          <w:t>kitos pagalbos organizavimas ligos paūmėjimo ar krizių atvejais,</w:t>
                        </w:r>
                      </w:p>
                      <w:p>
                        <w:pPr>
                          <w:widowControl w:val="0"/>
                          <w:jc w:val="both"/>
                          <w:rPr>
                            <w:sz w:val="20"/>
                            <w:szCs w:val="22"/>
                          </w:rPr>
                        </w:pPr>
                        <w:r>
                          <w:rPr>
                            <w:sz w:val="20"/>
                            <w:szCs w:val="22"/>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paslauga konkrečiam asmeniui, atsižvelgiant į jo poreikius, gali būti skirtinga. Visais atvejais pagalbos į namus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asmenims (šeimoms), siekiant stiprinti jų bendravimo gebėjimus (ieškant pagalbos, prisitaikant prie naujų situacijų, dalyvaujant visuomenės gyvenime, užmezgant ir palaikant ryšius su artimaisiais ir pan.) ir (ar) organizuojant jų darbinį užimtumą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 ir jų vaikai,</w:t>
                        </w:r>
                      </w:p>
                      <w:p>
                        <w:pPr>
                          <w:widowControl w:val="0"/>
                          <w:jc w:val="both"/>
                          <w:rPr>
                            <w:sz w:val="20"/>
                            <w:szCs w:val="22"/>
                          </w:rPr>
                        </w:pPr>
                        <w:r>
                          <w:rPr>
                            <w:sz w:val="20"/>
                            <w:szCs w:val="22"/>
                          </w:rPr>
                          <w:t>vaikus su negalia ar raidos sutrikimais auginančios šeimos ir jų vaikai,</w:t>
                        </w:r>
                      </w:p>
                      <w:p>
                        <w:pPr>
                          <w:widowControl w:val="0"/>
                          <w:jc w:val="both"/>
                          <w:rPr>
                            <w:sz w:val="20"/>
                            <w:szCs w:val="22"/>
                          </w:rPr>
                        </w:pPr>
                        <w:r>
                          <w:rPr>
                            <w:sz w:val="20"/>
                            <w:szCs w:val="22"/>
                          </w:rPr>
                          <w:t>asmenų su negalia šeimos ir jų vaikai,</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savarankiško gyvenimo namuose, apsaugotame būste, krizių centre), asmens namuose, socialinėse dirbtuvėse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psichologinis konsultavimas,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 audimas, dailė, keramika, savarankiškas patalpų, aplinkos tvarkymas ir pan.),</w:t>
                        </w:r>
                      </w:p>
                      <w:p>
                        <w:pPr>
                          <w:widowControl w:val="0"/>
                          <w:jc w:val="both"/>
                          <w:rPr>
                            <w:sz w:val="20"/>
                            <w:szCs w:val="22"/>
                          </w:rPr>
                        </w:pPr>
                        <w:r>
                          <w:rPr>
                            <w:sz w:val="20"/>
                            <w:szCs w:val="22"/>
                          </w:rPr>
                          <w:t>pagalba sunkumus patiriančiai šeimai, turinčiai vaikų, (ugdant tėvų gebėjimus prižiūrėti, pozityviai auklėti ir ugdyti vaikus nuo gimimo, padedant šeimai sukurti palankią aplinką vaikų raidai,</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Ypatumai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paslauga konkrečiam (-iai) asmeniui (šeimai), atsižvelgiant į jo (jos) poreikius, gali būti skirtinga. Visais atvejais socialinių įgūdžių ugdymo, palaikymo ir (ar) atkūrimo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12.3.</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sz w:val="20"/>
                            <w:szCs w:val="22"/>
                          </w:rPr>
                          <w:t>321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Palydėjimo paslauga jaunuoliams</w:t>
                        </w:r>
                      </w:p>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tarpusavyje susijusių paslaugų ir (ar) priemonių, kurios teikiamos,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Likę be tėvų globos vaikai (nuo 16 m.), kuriems teikiama globa (rūpyba) socialinės globos įstaigoje,</w:t>
                        </w:r>
                      </w:p>
                      <w:p>
                        <w:pPr>
                          <w:widowControl w:val="0"/>
                          <w:jc w:val="both"/>
                          <w:rPr>
                            <w:sz w:val="20"/>
                            <w:szCs w:val="22"/>
                          </w:rPr>
                        </w:pPr>
                        <w:r>
                          <w:rPr>
                            <w:sz w:val="20"/>
                            <w:szCs w:val="22"/>
                          </w:rPr>
                          <w:t xml:space="preserve">socialinę riziką patiriantys vaikai (nuo 16 m.), </w:t>
                        </w:r>
                      </w:p>
                      <w:p>
                        <w:pPr>
                          <w:widowControl w:val="0"/>
                          <w:jc w:val="both"/>
                          <w:rPr>
                            <w:sz w:val="20"/>
                            <w:szCs w:val="22"/>
                          </w:rPr>
                        </w:pPr>
                        <w:r>
                          <w:rPr>
                            <w:sz w:val="20"/>
                            <w:szCs w:val="22"/>
                          </w:rPr>
                          <w:t xml:space="preserve">vaikai (nuo 16 m.), kurie gyvena socialinę riziką patiriančiose šeimose, </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Socialinių paslaugų įstaigoje, </w:t>
                        </w:r>
                      </w:p>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Paslauga teikiama, iki paslaugos gavėjui sukaks 24 metai. </w:t>
                        </w:r>
                      </w:p>
                      <w:p>
                        <w:pPr>
                          <w:widowControl w:val="0"/>
                          <w:jc w:val="both"/>
                          <w:rPr>
                            <w:sz w:val="20"/>
                            <w:szCs w:val="22"/>
                          </w:rPr>
                        </w:pPr>
                        <w:r>
                          <w:rPr>
                            <w:sz w:val="20"/>
                            <w:szCs w:val="22"/>
                          </w:rPr>
                          <w:t>Likusiems be tėvų globos vaikams (nuo 16 m.), kuriems teikiama globa (rūpyba) socialinės globos įstaigoje:</w:t>
                        </w:r>
                      </w:p>
                      <w:p>
                        <w:pPr>
                          <w:widowControl w:val="0"/>
                          <w:jc w:val="both"/>
                          <w:rPr>
                            <w:sz w:val="20"/>
                            <w:szCs w:val="22"/>
                          </w:rPr>
                        </w:pPr>
                        <w:r>
                          <w:rPr>
                            <w:sz w:val="20"/>
                            <w:szCs w:val="22"/>
                          </w:rPr>
                          <w:t>pagalba su apgyvendinimu savarankiško gyvenimo namuose teikiama ne mažiau nei 10  val. per parą;</w:t>
                        </w:r>
                      </w:p>
                      <w:p>
                        <w:pPr>
                          <w:widowControl w:val="0"/>
                          <w:jc w:val="both"/>
                          <w:rPr>
                            <w:sz w:val="20"/>
                            <w:szCs w:val="22"/>
                          </w:rPr>
                        </w:pPr>
                        <w:r>
                          <w:rPr>
                            <w:sz w:val="20"/>
                            <w:szCs w:val="22"/>
                          </w:rPr>
                          <w:t xml:space="preserve">pagalba be apgyvendinimo savarankiško gyvenimo namuose teikiama pagal poreikį. </w:t>
                        </w:r>
                      </w:p>
                      <w:p>
                        <w:pPr>
                          <w:widowControl w:val="0"/>
                          <w:jc w:val="both"/>
                          <w:rPr>
                            <w:sz w:val="20"/>
                            <w:szCs w:val="22"/>
                          </w:rPr>
                        </w:pPr>
                        <w:r>
                          <w:rPr>
                            <w:sz w:val="20"/>
                            <w:szCs w:val="22"/>
                          </w:rPr>
                          <w:t>Socialinę riziką patiriantiems vaikams (nuo 16 m.), vaikams (nuo 16 m.), gyvenantiems socialinę riziką patiriančiose šeimose, pagalba teikiama nuo 1 iki 10 val. per savaitę.</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(tiek teikiant su apgyvendinimu savarankiško gyvenimo namuose ar apsaugotame būste paslaugas, tiek be apgyvendinimo), pagalba teikiama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 xml:space="preserve">psichologinės ir psichoterapinės pagalbos organizavimas, </w:t>
                        </w:r>
                      </w:p>
                      <w:p>
                        <w:pPr>
                          <w:widowControl w:val="0"/>
                          <w:jc w:val="both"/>
                          <w:rPr>
                            <w:sz w:val="20"/>
                            <w:szCs w:val="22"/>
                          </w:rPr>
                        </w:pPr>
                        <w:r>
                          <w:rPr>
                            <w:sz w:val="20"/>
                            <w:szCs w:val="22"/>
                          </w:rPr>
                          <w:t>kasdienio gyvenimo įgūdžių ugdymas ir palaikymas (tvarkant pinigų apskaitą, perkant reikalingas prekes, paslaugas ir mokant mokesčius, planuojant ir atliekant namų ruošos darbus ir pan.),</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su apgyvendinimu savarankiško gyvenimo namuose gali būti teikiama:</w:t>
                        </w:r>
                      </w:p>
                      <w:p>
                        <w:pPr>
                          <w:widowControl w:val="0"/>
                          <w:jc w:val="both"/>
                          <w:rPr>
                            <w:sz w:val="20"/>
                            <w:szCs w:val="22"/>
                          </w:rPr>
                        </w:pPr>
                        <w:r>
                          <w:rPr>
                            <w:sz w:val="20"/>
                            <w:szCs w:val="22"/>
                          </w:rPr>
                          <w:t>likusiems be tėvų globos vaikams (nuo 16 m.), kuriems teikiama globa (rūpyba) socialinės globos įstaigoje (rekomenduojama socialinės globos įstaigos padalinyje);</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p>
                        <w:pPr>
                          <w:widowControl w:val="0"/>
                          <w:jc w:val="both"/>
                          <w:rPr>
                            <w:sz w:val="20"/>
                            <w:szCs w:val="22"/>
                          </w:rPr>
                        </w:pPr>
                        <w:r>
                          <w:rPr>
                            <w:sz w:val="20"/>
                            <w:szCs w:val="22"/>
                          </w:rPr>
                          <w:t>Paslauga su apgyvendinimu</w:t>
                        </w:r>
                        <w:r>
                          <w:rPr>
                            <w:b/>
                            <w:bCs/>
                            <w:sz w:val="20"/>
                            <w:szCs w:val="22"/>
                          </w:rPr>
                          <w:t xml:space="preserve"> </w:t>
                        </w:r>
                        <w:r>
                          <w:rPr>
                            <w:sz w:val="20"/>
                            <w:szCs w:val="22"/>
                          </w:rPr>
                          <w:t>apsaugotame būste gali būti teikiama:</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likę be tėvų globos vaikai (nuo 16 m.), kuriems teikiama socialinė globa (rūpyba) socialinės globos įstaigoje, </w:t>
                        </w:r>
                      </w:p>
                      <w:p>
                        <w:pPr>
                          <w:widowControl w:val="0"/>
                          <w:jc w:val="both"/>
                          <w:rPr>
                            <w:sz w:val="20"/>
                            <w:szCs w:val="22"/>
                          </w:rPr>
                        </w:pPr>
                        <w:r>
                          <w:rPr>
                            <w:sz w:val="20"/>
                            <w:szCs w:val="22"/>
                          </w:rPr>
                          <w:t xml:space="preserve">sulaukę pilnametystės asmenys (iki 24 m.), kuriems buvo teikta socialinė globa (rūpyba) socialinės globos įstaigoje ar kurie gyveno socialinę riziką patiriančiose šeimose;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iš dalies padedami socialinio darbuotojo ar individualios priežiūros darbuotojų, patys tvarkosi buitį (gaminasi maistą, moka už komunalines paslaugas, apsiperka);</w:t>
                        </w:r>
                      </w:p>
                      <w:p>
                        <w:pPr>
                          <w:widowControl w:val="0"/>
                          <w:jc w:val="both"/>
                          <w:rPr>
                            <w:sz w:val="20"/>
                            <w:szCs w:val="22"/>
                          </w:rPr>
                        </w:pPr>
                        <w:r>
                          <w:rPr>
                            <w:sz w:val="20"/>
                            <w:szCs w:val="22"/>
                          </w:rPr>
                          <w:t>apgyvendinimo savarankiško gyvenimo namuose paslauga konkrečiam asmeniui gali būti teikiama, atsižvelgiant į jo poreikius;</w:t>
                        </w:r>
                      </w:p>
                      <w:p>
                        <w:pPr>
                          <w:widowControl w:val="0"/>
                          <w:jc w:val="both"/>
                          <w:rPr>
                            <w:sz w:val="20"/>
                            <w:szCs w:val="22"/>
                          </w:rPr>
                        </w:pPr>
                        <w:r>
                          <w:rPr>
                            <w:sz w:val="20"/>
                            <w:szCs w:val="22"/>
                          </w:rPr>
                          <w:t>likusiems be tėvų globos vaikams (nuo 16 m.), kuriems teikiama socialinė globa (rūpyba) socialinės globos įstaigoje, ar sulaukusiems pilnametystės asmenims (iki 24 m.), kuriems buvo teikta socialinė globa (rūpyba) socialinės globos įstaigoje ar kurie gyveno socialinę riziką patiriančiose šeimose, apgyvendinimo savarankiško gyvenimo namuose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ir būtinųjų paslaugų (asmens higienos, buitinių) suteikimas asmenims, kurie yra benamiai, smurtautojai, piktnaudžiauja alkoholiu, narkotinėmis, psichotropinėmis ar toksinėmis medžiagomis, esant krizinei situacijai ir pan., jei, nesuteikus šių paslaugų, kyla grėsmė jų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smurtautojai,</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Teikiama pagal poreikį, bet nepertraukiamai gali būti teikiama ne ilgiau kaip 7 paras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w:t>
                        </w:r>
                      </w:p>
                      <w:p>
                        <w:pPr>
                          <w:widowControl w:val="0"/>
                          <w:jc w:val="both"/>
                          <w:rPr>
                            <w:sz w:val="20"/>
                            <w:szCs w:val="22"/>
                          </w:rPr>
                        </w:pPr>
                        <w:r>
                          <w:rPr>
                            <w:sz w:val="20"/>
                            <w:szCs w:val="22"/>
                          </w:rPr>
                          <w:t>(pvz., dušo) organizavimas,</w:t>
                        </w:r>
                      </w:p>
                      <w:p>
                        <w:pPr>
                          <w:widowControl w:val="0"/>
                          <w:jc w:val="both"/>
                          <w:rPr>
                            <w:sz w:val="20"/>
                            <w:szCs w:val="22"/>
                          </w:rPr>
                        </w:pPr>
                        <w:r>
                          <w:rPr>
                            <w:sz w:val="20"/>
                            <w:szCs w:val="22"/>
                          </w:rPr>
                          <w:t>minimalių buitinių paslaugų (pvz., virtuvėlės) organizavimas,</w:t>
                        </w:r>
                      </w:p>
                      <w:p>
                        <w:pPr>
                          <w:widowControl w:val="0"/>
                          <w:jc w:val="both"/>
                          <w:rPr>
                            <w:sz w:val="20"/>
                            <w:szCs w:val="22"/>
                          </w:rPr>
                        </w:pPr>
                        <w:r>
                          <w:rPr>
                            <w:sz w:val="20"/>
                            <w:szCs w:val="22"/>
                          </w:rPr>
                          <w:t>esant poreikiui, sveikatos priežiūros paslaugų organizavimas, palydėjimas į sveikatos priežiūros įstaigą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12.6.</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(ar) atkūrimo, pagalbos, kitų būtinųjų paslaugų (asmens higienos, buitinių ir kt.) suteikimas ir (ar) organizavimas asmeniui (šeimai), siekiant atkurti jo (jos) savarankiškumą, prarastus socialinius ryšius ir padėti integruotis į visuomenę, laikino apgyvendinimo, jei asmuo (šeima) dėl patirto smurto, prievartos, nustatyto vaiko apsaugos poreikio ar kitų priežasčių negali naudotis savo gyvenamąja vieta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(atstovu) pagal įstatymą,</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 xml:space="preserve">iš pataisos įstaigų paleisti asmenys, nuo kurių paleidimo iš pataisos įstaigos dienos praėjo ne daugiau nei 12 mėn., </w:t>
                        </w:r>
                      </w:p>
                      <w:p>
                        <w:pPr>
                          <w:widowControl w:val="0"/>
                          <w:jc w:val="both"/>
                          <w:rPr>
                            <w:sz w:val="20"/>
                            <w:szCs w:val="22"/>
                          </w:rPr>
                        </w:pPr>
                        <w:r>
                          <w:rPr>
                            <w:sz w:val="20"/>
                            <w:szCs w:val="22"/>
                          </w:rPr>
                          <w:t xml:space="preserve">kiti asmenys (pvz., smurtą patyrę asmenys, jų vaikai ir kt.)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(pvz., krizių centre),</w:t>
                        </w:r>
                      </w:p>
                      <w:p>
                        <w:pPr>
                          <w:widowControl w:val="0"/>
                          <w:jc w:val="both"/>
                          <w:rPr>
                            <w:sz w:val="20"/>
                            <w:szCs w:val="22"/>
                          </w:rPr>
                        </w:pPr>
                        <w:r>
                          <w:rPr>
                            <w:sz w:val="20"/>
                            <w:szCs w:val="22"/>
                          </w:rPr>
                          <w:t>laikino apgyvendinimo įstaigose šeimoms, turinčioms vaikų,</w:t>
                        </w:r>
                      </w:p>
                      <w:p>
                        <w:pPr>
                          <w:widowControl w:val="0"/>
                          <w:jc w:val="both"/>
                          <w:rPr>
                            <w:sz w:val="20"/>
                            <w:szCs w:val="22"/>
                          </w:rPr>
                        </w:pPr>
                        <w:r>
                          <w:rPr>
                            <w:sz w:val="20"/>
                            <w:szCs w:val="22"/>
                          </w:rPr>
                          <w:t>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psichosocialinė pagalba,</w:t>
                        </w:r>
                      </w:p>
                      <w:p>
                        <w:pPr>
                          <w:widowControl w:val="0"/>
                          <w:jc w:val="both"/>
                          <w:rPr>
                            <w:sz w:val="20"/>
                            <w:szCs w:val="22"/>
                          </w:rPr>
                        </w:pPr>
                        <w:r>
                          <w:rPr>
                            <w:sz w:val="20"/>
                            <w:szCs w:val="22"/>
                          </w:rPr>
                          <w:t xml:space="preserve">laikinas apgyvendinimas, </w:t>
                        </w:r>
                      </w:p>
                      <w:p>
                        <w:pPr>
                          <w:widowControl w:val="0"/>
                          <w:jc w:val="both"/>
                          <w:rPr>
                            <w:sz w:val="20"/>
                            <w:szCs w:val="22"/>
                          </w:rPr>
                        </w:pPr>
                        <w:r>
                          <w:rPr>
                            <w:sz w:val="20"/>
                            <w:szCs w:val="22"/>
                          </w:rPr>
                          <w:t>kasdienio gyvenimo įgūdžių ugdymas ir (ar) palaikymas, ir (ar) atkūrimas (savitvarka, asmens higiena, sveika gyvensena, namų ruoša, namų saugumas, švara ir tvarka,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 xml:space="preserve">kitos paslaugos, reikalingos konkrečiam asmeniui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 xml:space="preserve">kiti specialistai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Tame pačiame krizių centre neturi būti apgyvendinami nuo smurto ir (ar) prekybos žmonėmis nukentėję asmenys ir  smurtautojai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pagal įstatymą,</w:t>
                        </w:r>
                      </w:p>
                      <w:p>
                        <w:pPr>
                          <w:widowControl w:val="0"/>
                          <w:jc w:val="both"/>
                          <w:rPr>
                            <w:sz w:val="20"/>
                            <w:szCs w:val="22"/>
                          </w:rPr>
                        </w:pPr>
                        <w:r>
                          <w:rPr>
                            <w:sz w:val="20"/>
                            <w:szCs w:val="22"/>
                          </w:rPr>
                          <w:t>suaugę asmenys su negalia ir jų šeimos, artimieji,</w:t>
                        </w:r>
                      </w:p>
                      <w:p>
                        <w:pPr>
                          <w:widowControl w:val="0"/>
                          <w:jc w:val="both"/>
                          <w:rPr>
                            <w:sz w:val="20"/>
                            <w:szCs w:val="22"/>
                          </w:rPr>
                        </w:pPr>
                        <w:r>
                          <w:rPr>
                            <w:sz w:val="20"/>
                            <w:szCs w:val="22"/>
                          </w:rPr>
                          <w:t>senyvo amžiaus asmenys ir jų šeimos, artimieji,</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socialinę riziką patyrę ar patiriantys vaikai ir jų šeimos,</w:t>
                        </w:r>
                      </w:p>
                      <w:p>
                        <w:pPr>
                          <w:widowControl w:val="0"/>
                          <w:jc w:val="both"/>
                          <w:rPr>
                            <w:sz w:val="20"/>
                            <w:szCs w:val="22"/>
                          </w:rPr>
                        </w:pPr>
                        <w:r>
                          <w:rPr>
                            <w:sz w:val="20"/>
                            <w:szCs w:val="22"/>
                          </w:rPr>
                          <w:t xml:space="preserve">socialinę riziką patyrę ar patiriantys suaugę asmenys ir jų šeimos, </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Pagal poreikį, </w:t>
                        </w:r>
                      </w:p>
                      <w:p>
                        <w:pPr>
                          <w:widowControl w:val="0"/>
                          <w:jc w:val="both"/>
                          <w:rPr>
                            <w:sz w:val="20"/>
                            <w:szCs w:val="22"/>
                          </w:rPr>
                        </w:pPr>
                        <w:r>
                          <w:rPr>
                            <w:sz w:val="20"/>
                            <w:szCs w:val="22"/>
                          </w:rPr>
                          <w:t>teikiant paslaugą visą parą,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psichologai,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kiti socialinę riziką patiriantys asmenys (pvz.,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emocinė-psichologinė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 iš nurodytų šiame papunktyje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12.9.</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steigėjams,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ir besirengiantys globėjais (rūpintojais), budinčiais globotojais, įtėviais ar šeimynų steigėjais,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šeimynose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šeimynos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12.10.</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socialinę riziką patiriantys asmenys (kuriems reikalinga atkryčio prevencija),</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(šeimai) suteiktoje gyvenamojoje vietoje</w:t>
                        </w:r>
                      </w:p>
                      <w:p>
                        <w:pPr>
                          <w:widowControl w:val="0"/>
                          <w:jc w:val="both"/>
                          <w:rPr>
                            <w:sz w:val="20"/>
                            <w:szCs w:val="22"/>
                            <w:lang w:val="en-US"/>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Apgyvendinimo paslauga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apgyvendinimo paslauga – iki 24 mėn., 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paslauga konkrečiam asmeniui, atsižvelgiant į jo poreikius, gali būti skirtinga. Visais atvejais apgyvendinimo apsaugotame būste paslaugą turi sudaryti ne mažiau nei 3 į šios paslaugos sudėtį įeinančios šiame papunktyje nurodytos paslaugos;</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apgyvendinimo apsaugotame būste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12.11.</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nuo 6 iki 18 m. ir jų šeimos,</w:t>
                        </w:r>
                      </w:p>
                      <w:p>
                        <w:pPr>
                          <w:widowControl w:val="0"/>
                          <w:jc w:val="both"/>
                          <w:rPr>
                            <w:sz w:val="20"/>
                            <w:szCs w:val="22"/>
                          </w:rPr>
                        </w:pPr>
                        <w:r>
                          <w:rPr>
                            <w:sz w:val="20"/>
                            <w:szCs w:val="22"/>
                          </w:rPr>
                          <w:t>vaikai nuo 6 iki 18 m. iš socialinę riziką patiriančių šeimų ir jų šeimos,</w:t>
                        </w:r>
                      </w:p>
                      <w:p>
                        <w:pPr>
                          <w:widowControl w:val="0"/>
                          <w:jc w:val="both"/>
                          <w:rPr>
                            <w:sz w:val="20"/>
                            <w:szCs w:val="22"/>
                          </w:rPr>
                        </w:pPr>
                        <w:r>
                          <w:rPr>
                            <w:sz w:val="20"/>
                            <w:szCs w:val="22"/>
                          </w:rPr>
                          <w:t>vaikai su negalia nuo 6 iki 18 m. ir jų šeimos,</w:t>
                        </w:r>
                      </w:p>
                      <w:p>
                        <w:pPr>
                          <w:widowControl w:val="0"/>
                          <w:jc w:val="both"/>
                          <w:rPr>
                            <w:sz w:val="20"/>
                            <w:szCs w:val="22"/>
                          </w:rPr>
                        </w:pPr>
                        <w:r>
                          <w:rPr>
                            <w:sz w:val="20"/>
                            <w:szCs w:val="22"/>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 mažiau kaip 12 valandų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Kasdienio gyvenimo įgūdžių ugdymas ir (ar) palaikymas, ir (ar) atkūrimas (savitvarka, asmens higiena, sveikos gyvensenos įgūdžiai ir kt.),</w:t>
                        </w:r>
                      </w:p>
                      <w:p>
                        <w:pPr>
                          <w:widowControl w:val="0"/>
                          <w:jc w:val="both"/>
                          <w:rPr>
                            <w:sz w:val="20"/>
                            <w:szCs w:val="22"/>
                          </w:rPr>
                        </w:pPr>
                        <w:r>
                          <w:rPr>
                            <w:sz w:val="20"/>
                            <w:szCs w:val="22"/>
                          </w:rPr>
                          <w:t>pagalba ruošiant pamokas,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psichologinės pagalbos organizavimas, kitos individualios socialinės paslaugos, atsižvelgiant į vaiko poreikius (pvz., logopedo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color w:val="000000"/>
                            <w:sz w:val="20"/>
                          </w:rPr>
                        </w:pPr>
                        <w:r>
                          <w:rPr>
                            <w:color w:val="000000"/>
                            <w:sz w:val="20"/>
                          </w:rPr>
                          <w:t xml:space="preserve">Vaikai, kuriems paslaugos teikimo metu sukako 18 m. ir kurie mokosi pagal bendrojo ugdymo programas,  paslauga gali būti teikiama ir toliau, iki jie baigs bendrojo ugdymo programą, bet ne ilgiau nei iki tų metų, kuriais jie baigia mokytis pagal šias programas, rugpjūčio 31 d.,</w:t>
                        </w:r>
                      </w:p>
                      <w:p>
                        <w:pPr>
                          <w:widowControl w:val="0"/>
                          <w:jc w:val="both"/>
                          <w:rPr>
                            <w:sz w:val="20"/>
                            <w:szCs w:val="22"/>
                          </w:rPr>
                        </w:pPr>
                        <w:r>
                          <w:rPr>
                            <w:color w:val="000000"/>
                            <w:sz w:val="20"/>
                          </w:rPr>
                          <w:t>vaikai su negalia – iki mokslo metų, kuriais jiems sukanka 21 metai ir kuriais jie mokosi pagal šias programas, pabaigos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12.12.</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410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atokvėpis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Socialinės priežiūros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Pagal poreikį, tačiau bendra abiejų Katalogo 12.12 ir 15.3 papunkčiuose nurodytų socialinių paslaugų teikimo trukmė per metus negali viršyti 720 val.</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rPr>
                        </w:pPr>
                        <w:r>
                          <w:rPr>
                            <w:sz w:val="20"/>
                            <w:szCs w:val="22"/>
                          </w:rPr>
                          <w:t xml:space="preserve">kitos paslaugos, reikalingos siekiant asmeniui sudaryti galimybes gyventi savo namuose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nakvynei reikalingas inventorius, sudaryta galimybė naudotis laikino atokvėpio paslaugos gavėjo namuose esančiais indais, kitu inventoriumi bei visais patogumais, skirtais žmogaus fiziologiniams ir higienos poreikiams patenkinti.</w:t>
                        </w:r>
                      </w:p>
                      <w:p>
                        <w:pPr>
                          <w:widowControl w:val="0"/>
                          <w:jc w:val="both"/>
                          <w:rPr>
                            <w:sz w:val="20"/>
                          </w:rPr>
                        </w:pPr>
                        <w:r>
                          <w:rPr>
                            <w:sz w:val="20"/>
                            <w:szCs w:val="22"/>
                          </w:rPr>
                          <w:t>Laikino atokvėpio paslaugą teikiantis specialistas paslaugos teikimo metu turi užtikrinti asmeniui tuo metu teikiamų socialinių ir kitų paslaugų nepertraukiamumą</w:t>
                        </w:r>
                      </w:p>
                    </w:tc>
                  </w:tr>
                </w:tbl>
                <w:p>
                  <w:pPr/>
                </w:p>
              </w:sdtContent>
            </w:sdt>
            <w:sdt>
              <w:sdtPr>
                <w:alias w:val="13 p."/>
                <w:tag w:val="part_592f118508ca488383745e8b9799c4f9"/>
                <w:lock w:val="sdtLocked"/>
                <w:richText/>
              </w:sdtPr>
              <w:sdtContent>
                <w:p>
                  <w:pPr>
                    <w:widowControl w:val="0"/>
                    <w:suppressAutoHyphens/>
                    <w:ind w:firstLine="709"/>
                    <w:jc w:val="both"/>
                    <w:rPr>
                      <w:color w:val="000000"/>
                      <w:spacing w:val="-6"/>
                    </w:rPr>
                  </w:pPr>
                  <w:sdt>
                    <w:sdtPr>
                      <w:alias w:val="Numeris"/>
                      <w:tag w:val="nr_592f118508ca488383745e8b9799c4f9"/>
                      <w:lock w:val="sdtLocked"/>
                      <w:richText/>
                    </w:sdtPr>
                    <w:sdtContent>
                      <w:r>
                        <w:rPr>
                          <w:color w:val="000000"/>
                          <w:spacing w:val="-6"/>
                        </w:rPr>
                        <w:t>13</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4 p."/>
                <w:tag w:val="part_4c0a82fd3f104f73bade349572bae6b0"/>
                <w:lock w:val="sdtLocked"/>
                <w:richText/>
              </w:sdtPr>
              <w:sdtContent>
                <w:p>
                  <w:pPr>
                    <w:widowControl w:val="0"/>
                    <w:suppressAutoHyphens/>
                    <w:ind w:firstLine="709"/>
                    <w:jc w:val="both"/>
                  </w:pPr>
                  <w:sdt>
                    <w:sdtPr>
                      <w:alias w:val="Numeris"/>
                      <w:tag w:val="nr_4c0a82fd3f104f73bade349572bae6b0"/>
                      <w:lock w:val="sdtLocked"/>
                      <w:richText/>
                    </w:sdtPr>
                    <w:sdtContent>
                      <w:r>
                        <w:rPr>
                          <w:color w:val="000000"/>
                        </w:rPr>
                        <w:t>14</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5 p."/>
                <w:tag w:val="part_af655f7016244516aa3957c02a08944f"/>
                <w:lock w:val="sdtLocked"/>
                <w:richText/>
              </w:sdtPr>
              <w:sdtContent>
                <w:p>
                  <w:pPr>
                    <w:widowControl w:val="0"/>
                    <w:ind w:firstLine="709"/>
                    <w:jc w:val="both"/>
                  </w:pPr>
                  <w:sdt>
                    <w:sdtPr>
                      <w:alias w:val="Numeris"/>
                      <w:tag w:val="nr_af655f7016244516aa3957c02a08944f"/>
                      <w:lock w:val="sdtLocked"/>
                      <w:richText/>
                    </w:sdtPr>
                    <w:sdtContent>
                      <w:r>
                        <w:t>15</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15.1.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411</w:t>
                        </w:r>
                      </w:p>
                      <w:p>
                        <w:pPr>
                          <w:widowControl w:val="0"/>
                          <w:rPr>
                            <w:sz w:val="20"/>
                            <w:szCs w:val="22"/>
                          </w:rPr>
                        </w:pPr>
                        <w:r>
                          <w:rPr>
                            <w:sz w:val="20"/>
                            <w:szCs w:val="22"/>
                          </w:rPr>
                          <w:t>414</w:t>
                        </w:r>
                      </w:p>
                      <w:p>
                        <w:pPr>
                          <w:widowControl w:val="0"/>
                          <w:rPr>
                            <w:sz w:val="20"/>
                            <w:szCs w:val="22"/>
                          </w:rPr>
                        </w:pPr>
                        <w:r>
                          <w:rPr>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Institucijoje (dienos socialinės globos centre asmenims su negalia, dienos socialinės globos centre senyvo amžiaus asmenims, vaikų su negalia dienos socialinės globos centre, socialinės globos namuose), </w:t>
                        </w:r>
                      </w:p>
                      <w:p>
                        <w:pPr>
                          <w:widowControl w:val="0"/>
                          <w:jc w:val="both"/>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Nuo 3 val. per dieną, iki 5 dienų per savaitę institucijoje,</w:t>
                        </w:r>
                      </w:p>
                      <w:p>
                        <w:pPr>
                          <w:widowControl w:val="0"/>
                          <w:jc w:val="both"/>
                          <w:rPr>
                            <w:sz w:val="20"/>
                            <w:szCs w:val="22"/>
                          </w:rPr>
                        </w:pPr>
                        <w:r>
                          <w:rPr>
                            <w:sz w:val="20"/>
                            <w:szCs w:val="22"/>
                          </w:rPr>
                          <w:t>nuo 2 iki 10 val. per parą, iki 7 dienų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psichologinė ir psichoterapinė pagalba,</w:t>
                        </w:r>
                      </w:p>
                      <w:p>
                        <w:pPr>
                          <w:widowControl w:val="0"/>
                          <w:jc w:val="both"/>
                          <w:rPr>
                            <w:sz w:val="20"/>
                            <w:szCs w:val="22"/>
                          </w:rPr>
                        </w:pPr>
                        <w:r>
                          <w:rPr>
                            <w:sz w:val="20"/>
                            <w:szCs w:val="22"/>
                          </w:rPr>
                          <w:t>pagalba rengiantis, maitinantis, prausiantis ir kt.,</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transporto paslaugų organizavimas,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15.2.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tam tikrą laiką teikiama kompleksinė, nuolatinės specialistų priežiūros reikalaujanti pagalba ar tęstinės socialinės paslaugos darbo savaitę (paromis)</w:t>
                        </w:r>
                      </w:p>
                      <w:p>
                        <w:pPr>
                          <w:widowControl w:val="0"/>
                          <w:jc w:val="both"/>
                          <w:rPr>
                            <w:sz w:val="20"/>
                            <w:szCs w:val="22"/>
                          </w:rPr>
                        </w:pP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r>
                          <w:rPr>
                            <w:sz w:val="20"/>
                            <w:szCs w:val="22"/>
                          </w:rPr>
                          <w:t>422</w:t>
                        </w:r>
                      </w:p>
                      <w:p>
                        <w:pPr>
                          <w:widowControl w:val="0"/>
                          <w:rPr>
                            <w:sz w:val="20"/>
                            <w:szCs w:val="22"/>
                          </w:rPr>
                        </w:pPr>
                        <w:r>
                          <w:rPr>
                            <w:sz w:val="20"/>
                            <w:szCs w:val="22"/>
                          </w:rPr>
                          <w:t>423</w:t>
                        </w:r>
                      </w:p>
                      <w:p>
                        <w:pPr>
                          <w:widowControl w:val="0"/>
                          <w:rPr>
                            <w:sz w:val="20"/>
                            <w:szCs w:val="22"/>
                          </w:rPr>
                        </w:pPr>
                        <w:r>
                          <w:rPr>
                            <w:sz w:val="20"/>
                            <w:szCs w:val="22"/>
                          </w:rPr>
                          <w:t>424</w:t>
                        </w:r>
                      </w:p>
                      <w:p>
                        <w:pPr>
                          <w:widowControl w:val="0"/>
                          <w:rPr>
                            <w:sz w:val="20"/>
                            <w:szCs w:val="22"/>
                          </w:rPr>
                        </w:pPr>
                        <w:r>
                          <w:rPr>
                            <w:sz w:val="20"/>
                            <w:szCs w:val="22"/>
                          </w:rPr>
                          <w:t>421</w:t>
                        </w:r>
                      </w:p>
                      <w:p>
                        <w:pPr>
                          <w:widowControl w:val="0"/>
                          <w:rPr>
                            <w:sz w:val="20"/>
                            <w:szCs w:val="22"/>
                          </w:rPr>
                        </w:pPr>
                        <w:r>
                          <w:rPr>
                            <w:sz w:val="20"/>
                            <w:szCs w:val="22"/>
                          </w:rPr>
                          <w:t>425</w:t>
                        </w:r>
                      </w:p>
                      <w:p>
                        <w:pPr>
                          <w:widowControl w:val="0"/>
                          <w:rPr>
                            <w:sz w:val="20"/>
                            <w:szCs w:val="22"/>
                          </w:rPr>
                        </w:pPr>
                        <w:r>
                          <w:rPr>
                            <w:sz w:val="20"/>
                            <w:szCs w:val="22"/>
                          </w:rPr>
                          <w:t>426</w:t>
                        </w: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sz w:val="20"/>
                            <w:szCs w:val="22"/>
                          </w:rPr>
                        </w:pPr>
                        <w:r>
                          <w:rPr>
                            <w:sz w:val="20"/>
                            <w:szCs w:val="22"/>
                          </w:rPr>
                          <w:t>Vaikai, likę be tėvų globos,</w:t>
                        </w:r>
                      </w:p>
                      <w:p>
                        <w:pPr>
                          <w:widowControl w:val="0"/>
                          <w:jc w:val="both"/>
                          <w:rPr>
                            <w:sz w:val="20"/>
                            <w:szCs w:val="22"/>
                          </w:rPr>
                        </w:pPr>
                        <w:r>
                          <w:rPr>
                            <w:sz w:val="20"/>
                            <w:szCs w:val="22"/>
                          </w:rPr>
                          <w:t xml:space="preserve">socialinę riziką patiriantys vaikai, </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vaikai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Vaikams, likusiems be tėvų globos</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šeimynose,</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Socialinę riziką patiriantiems vaikams </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psichologinės bei socialinės reabilitacijos įstaigose asmenims, priklausomiems nuo psichoaktyviųjų medžiagų,</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w:t>
                        </w:r>
                      </w:p>
                      <w:p>
                        <w:pPr>
                          <w:widowControl w:val="0"/>
                          <w:jc w:val="both"/>
                          <w:rPr>
                            <w:sz w:val="20"/>
                            <w:szCs w:val="22"/>
                          </w:rPr>
                        </w:pPr>
                        <w:r>
                          <w:rPr>
                            <w:sz w:val="20"/>
                            <w:szCs w:val="22"/>
                          </w:rPr>
                          <w:t>socialinės globos namuose suaugusiems asmenims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grupinio gyvenimo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Senyvo amžiaus asmenims</w:t>
                        </w:r>
                      </w:p>
                      <w:p>
                        <w:pPr>
                          <w:widowControl w:val="0"/>
                          <w:jc w:val="both"/>
                          <w:rPr>
                            <w:sz w:val="20"/>
                            <w:szCs w:val="22"/>
                          </w:rPr>
                        </w:pPr>
                        <w:r>
                          <w:rPr>
                            <w:sz w:val="20"/>
                            <w:szCs w:val="24"/>
                          </w:rPr>
                          <w:t>socialinės globos namuose senyvo amžiaus asmenims,</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suaugusiems ar senyvo amžiaus asmenims</w:t>
                        </w:r>
                      </w:p>
                      <w:p>
                        <w:pPr>
                          <w:widowControl w:val="0"/>
                          <w:jc w:val="both"/>
                          <w:rPr>
                            <w:sz w:val="20"/>
                            <w:szCs w:val="22"/>
                          </w:rPr>
                        </w:pPr>
                        <w:r>
                          <w:rPr>
                            <w:sz w:val="20"/>
                            <w:szCs w:val="22"/>
                          </w:rPr>
                          <w:t>psichologinės bei socialinės reabilitacijos įstaigose asmenims, priklausomiems nuo psichoaktyviųjų medžiagų</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likusiems be tėvų globos</w:t>
                        </w:r>
                      </w:p>
                      <w:p>
                        <w:pPr>
                          <w:widowControl w:val="0"/>
                          <w:jc w:val="both"/>
                          <w:rPr>
                            <w:sz w:val="20"/>
                            <w:szCs w:val="22"/>
                          </w:rPr>
                        </w:pPr>
                        <w:r>
                          <w:rPr>
                            <w:sz w:val="20"/>
                            <w:szCs w:val="22"/>
                          </w:rPr>
                          <w:t>iki vaikui pasibaigs laikinoji globa, bet ne ilgiau nei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 xml:space="preserve">Socialinę riziką patiriantiems vaikams </w:t>
                        </w:r>
                      </w:p>
                      <w:p>
                        <w:pPr>
                          <w:widowControl w:val="0"/>
                          <w:jc w:val="both"/>
                          <w:rPr>
                            <w:sz w:val="20"/>
                            <w:szCs w:val="22"/>
                          </w:rPr>
                        </w:pPr>
                        <w:r>
                          <w:rPr>
                            <w:sz w:val="20"/>
                            <w:szCs w:val="22"/>
                          </w:rPr>
                          <w:t>iki jie bus grąžinti į šeimą, bet ne ilgiau nei 18 mėn.,</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metus arba iki 5 parų per savaitę neterminuotai institucijoje</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 senyvo amžiaus asmenims</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kalendorinius metus arba iki 5 parų per savaitę neterminuotai institucijoje</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asmenims</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psichologinė ir 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esant poreikiui sveikatos priežiūros paslaugos,</w:t>
                        </w:r>
                      </w:p>
                      <w:p>
                        <w:pPr>
                          <w:widowControl w:val="0"/>
                          <w:jc w:val="both"/>
                          <w:rPr>
                            <w:sz w:val="20"/>
                            <w:szCs w:val="22"/>
                          </w:rPr>
                        </w:pPr>
                        <w:r>
                          <w:rPr>
                            <w:sz w:val="20"/>
                            <w:szCs w:val="22"/>
                          </w:rPr>
                          <w:t>kitos paslaugos, reikalingos asmeniui pagal jo savarankiškumą ir poreikius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ir 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 xml:space="preserve">15.3. </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428</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atokvėpis</w:t>
                        </w:r>
                      </w:p>
                      <w:p>
                        <w:pPr>
                          <w:widowControl w:val="0"/>
                          <w:rPr>
                            <w:b/>
                            <w:bCs/>
                            <w:sz w:val="20"/>
                            <w:szCs w:val="22"/>
                          </w:rPr>
                        </w:pPr>
                        <w:r>
                          <w:rPr>
                            <w:b/>
                            <w:bCs/>
                            <w:sz w:val="20"/>
                            <w:szCs w:val="22"/>
                          </w:rPr>
                          <w:t>(globa)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Trumpalaikės arba dienos socialinės globos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436"/>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p>
                        <w:pPr>
                          <w:widowControl w:val="0"/>
                          <w:jc w:val="both"/>
                          <w:rPr>
                            <w:sz w:val="20"/>
                            <w:szCs w:val="22"/>
                          </w:rPr>
                        </w:pPr>
                        <w:r>
                          <w:rPr>
                            <w:sz w:val="20"/>
                            <w:szCs w:val="22"/>
                          </w:rPr>
                          <w:t xml:space="preserve">Socialinių paslaugų įstaigoje </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tačiau bendra abiejų Katalogo 12.12 ir 15.3 papunkčiuose nurodytų socialinių paslaugų teikimo trukmė per metus negali viršyti 720 val.</w:t>
                        </w:r>
                      </w:p>
                      <w:p>
                        <w:pPr>
                          <w:widowControl w:val="0"/>
                          <w:jc w:val="both"/>
                          <w:rPr>
                            <w:sz w:val="20"/>
                            <w:szCs w:val="22"/>
                          </w:rPr>
                        </w:pPr>
                        <w:r>
                          <w:rPr>
                            <w:sz w:val="20"/>
                            <w:szCs w:val="22"/>
                          </w:rPr>
                          <w:t>Išimtiniais atvejais, esant krizinei situacijai (asmens, kuris namuose augina, prižiūri, globoja (rūpina) ir (ar) slaugo kartu gyvenančius laikino atokvėpio paslaugos gavėjus, skyrybos, darbo praradimas, artimojo netektis ir kt.), laikino atokvėpio paslauga gali būti nepertraukiamai teikiama iki 90 parų.</w:t>
                        </w:r>
                      </w:p>
                      <w:p>
                        <w:pPr>
                          <w:widowControl w:val="0"/>
                          <w:jc w:val="both"/>
                          <w:rPr>
                            <w:sz w:val="20"/>
                            <w:szCs w:val="22"/>
                          </w:rPr>
                        </w:pPr>
                        <w:r>
                          <w:rPr>
                            <w:sz w:val="20"/>
                            <w:szCs w:val="22"/>
                          </w:rPr>
                          <w:t>Tarp Katalogo 15.2 papunktyje nurodytos trumpalaikės socialinės globos paslaugos, kai ji teikiama stacionarioje globos įstaigoje, ir laikino atokvėpio paslaugos teikimo turi būti ne trumpesnė nei 14 dienų pertrauka</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Teikiamos paslaugos apima Katalogo 15.1 papunktyje nurodytos dienos socialinės globos paslaugos ir Katalogo 15.2 papunktyje nurodytos trumpalaikės socialinės globos paslaugos sudėtyse išvardytas paslaugas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szCs w:val="22"/>
                          </w:rPr>
                        </w:pPr>
                        <w:r>
                          <w:rPr>
                            <w:sz w:val="20"/>
                            <w:szCs w:val="22"/>
                          </w:rPr>
                          <w:t>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nakvynės inventorius, sudaryta galimybė naudotis laikino atokvėpio paslaugos gavėjo namuose esančiais indais, kitu inventoriumi bei visais patogumais, skirtais žmogaus fiziologiniams ir higienos poreikiams patenkinti.</w:t>
                        </w:r>
                      </w:p>
                      <w:p>
                        <w:pPr>
                          <w:widowControl w:val="0"/>
                          <w:jc w:val="both"/>
                          <w:rPr>
                            <w:sz w:val="20"/>
                            <w:szCs w:val="22"/>
                          </w:rPr>
                        </w:pPr>
                        <w:r>
                          <w:rPr>
                            <w:sz w:val="20"/>
                            <w:szCs w:val="22"/>
                          </w:rPr>
                          <w:t>Laikino atokvėpio paslaugą teikiantis specialistas laikino atokvėpio paslaugos teikimo metu turi užtikrinti asmeniui teikiamų socialinių ir kitų paslaugų nepertraukiamumą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15.4.</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sz w:val="20"/>
                            <w:szCs w:val="22"/>
                          </w:rPr>
                        </w:pPr>
                        <w:r>
                          <w:rPr>
                            <w:b/>
                            <w:bCs/>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socialinės globos namuose senyvo amžiaus asmenims,</w:t>
                        </w:r>
                      </w:p>
                      <w:p>
                        <w:pPr>
                          <w:widowControl w:val="0"/>
                          <w:jc w:val="both"/>
                          <w:rPr>
                            <w:bCs/>
                            <w:sz w:val="20"/>
                            <w:szCs w:val="22"/>
                          </w:rPr>
                        </w:pPr>
                        <w:r>
                          <w:rPr>
                            <w:bCs/>
                            <w:sz w:val="20"/>
                            <w:szCs w:val="22"/>
                          </w:rPr>
                          <w:t>specializuotuose slaugos ir socialinės globos namuose,</w:t>
                        </w:r>
                      </w:p>
                      <w:p>
                        <w:pPr>
                          <w:widowControl w:val="0"/>
                          <w:jc w:val="both"/>
                          <w:rPr>
                            <w:b/>
                            <w:bCs/>
                            <w:sz w:val="20"/>
                            <w:szCs w:val="22"/>
                          </w:rPr>
                        </w:pPr>
                        <w:r>
                          <w:rPr>
                            <w:bCs/>
                            <w:sz w:val="20"/>
                            <w:szCs w:val="22"/>
                          </w:rPr>
                          <w:t>specialiuosiuose socialinės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 xml:space="preserve">daugiau nei 6 mėn. per metus </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specialistai</w:t>
                        </w:r>
                      </w:p>
                    </w:tc>
                  </w:tr>
                </w:tbl>
                <w:p>
                  <w:pPr/>
                </w:p>
              </w:sdtContent>
            </w:sdt>
          </w:sdtContent>
        </w:sdt>
        <w:sdt>
          <w:sdtPr>
            <w:alias w:val="skyrius"/>
            <w:tag w:val="part_b881c94ea5f7404e89f721999cd64a0d"/>
            <w:lock w:val="sdtLocked"/>
            <w:richText/>
          </w:sdtPr>
          <w:sdtContent>
            <w:p>
              <w:pPr>
                <w:widowControl w:val="0"/>
                <w:jc w:val="center"/>
                <w:rPr>
                  <w:b/>
                  <w:bCs/>
                </w:rPr>
              </w:pPr>
              <w:sdt>
                <w:sdtPr>
                  <w:alias w:val="Numeris"/>
                  <w:tag w:val="nr_b881c94ea5f7404e89f721999cd64a0d"/>
                  <w:lock w:val="sdtLocked"/>
                  <w:richText/>
                </w:sdtPr>
                <w:sdtContent>
                  <w:r>
                    <w:rPr>
                      <w:b/>
                      <w:bCs/>
                    </w:rPr>
                    <w:t>V</w:t>
                  </w:r>
                </w:sdtContent>
              </w:sdt>
              <w:r>
                <w:rPr>
                  <w:b/>
                  <w:bCs/>
                </w:rPr>
                <w:t xml:space="preserve"> SKYRIUS</w:t>
              </w:r>
            </w:p>
            <w:p>
              <w:pPr>
                <w:widowControl w:val="0"/>
                <w:ind w:firstLine="62"/>
                <w:jc w:val="center"/>
              </w:pPr>
              <w:sdt>
                <w:sdtPr>
                  <w:alias w:val="Pavadinimas"/>
                  <w:tag w:val="title_b881c94ea5f7404e89f721999cd64a0d"/>
                  <w:lock w:val="sdtLocked"/>
                  <w:richText/>
                </w:sdtPr>
                <w:sdtContent>
                  <w:r>
                    <w:rPr>
                      <w:b/>
                      <w:bCs/>
                    </w:rPr>
                    <w:t>SOCIALINIŲ PASLAUGŲ ĮSTAIGOS</w:t>
                  </w:r>
                </w:sdtContent>
              </w:sdt>
            </w:p>
            <w:p>
              <w:pPr>
                <w:widowControl w:val="0"/>
                <w:ind w:firstLine="709"/>
                <w:jc w:val="both"/>
              </w:pPr>
            </w:p>
            <w:sdt>
              <w:sdtPr>
                <w:alias w:val="16 p."/>
                <w:tag w:val="part_8e760a6db550481380247f44db344cf3"/>
                <w:lock w:val="sdtLocked"/>
                <w:richText/>
              </w:sdtPr>
              <w:sdtContent>
                <w:p>
                  <w:pPr>
                    <w:ind w:firstLine="709"/>
                    <w:rPr>
                      <w:szCs w:val="24"/>
                    </w:rPr>
                  </w:pPr>
                  <w:sdt>
                    <w:sdtPr>
                      <w:alias w:val="Numeris"/>
                      <w:tag w:val="nr_8e760a6db550481380247f44db344cf3"/>
                      <w:lock w:val="sdtLocked"/>
                      <w:richText/>
                    </w:sdtPr>
                    <w:sdtContent>
                      <w:r>
                        <w:rPr>
                          <w:szCs w:val="24"/>
                        </w:rPr>
                        <w:t>16</w:t>
                      </w:r>
                    </w:sdtContent>
                  </w:sdt>
                  <w:r>
                    <w:rPr>
                      <w:szCs w:val="24"/>
                    </w:rPr>
                    <w:t>. Skiriamos šios socialinių paslaugų įstaigų grupės:</w:t>
                  </w:r>
                </w:p>
                <w:sdt>
                  <w:sdtPr>
                    <w:alias w:val="16.1 pp."/>
                    <w:tag w:val="part_35d5f79bf44349d3b98e9fcc3ca30201"/>
                    <w:lock w:val="sdtLocked"/>
                    <w:richText/>
                  </w:sdtPr>
                  <w:sdtContent>
                    <w:p>
                      <w:pPr>
                        <w:ind w:firstLine="709"/>
                        <w:rPr>
                          <w:szCs w:val="24"/>
                        </w:rPr>
                      </w:pPr>
                      <w:sdt>
                        <w:sdtPr>
                          <w:alias w:val="Numeris"/>
                          <w:tag w:val="nr_35d5f79bf44349d3b98e9fcc3ca30201"/>
                          <w:lock w:val="sdtLocked"/>
                          <w:richText/>
                        </w:sdtPr>
                        <w:sdtContent>
                          <w:r>
                            <w:rPr>
                              <w:szCs w:val="24"/>
                            </w:rPr>
                            <w:t>16.1</w:t>
                          </w:r>
                        </w:sdtContent>
                      </w:sdt>
                      <w:r>
                        <w:rPr>
                          <w:szCs w:val="24"/>
                        </w:rPr>
                        <w:t>. stacionarios socialinių paslaugų įstaigos (socialinės globos namai);</w:t>
                      </w:r>
                    </w:p>
                  </w:sdtContent>
                </w:sdt>
                <w:sdt>
                  <w:sdtPr>
                    <w:alias w:val="16.2 pp."/>
                    <w:tag w:val="part_888e1149f02040d3abb381724bebdaec"/>
                    <w:lock w:val="sdtLocked"/>
                    <w:richText/>
                  </w:sdtPr>
                  <w:sdtContent>
                    <w:p>
                      <w:pPr>
                        <w:ind w:firstLine="709"/>
                        <w:rPr>
                          <w:szCs w:val="24"/>
                        </w:rPr>
                      </w:pPr>
                      <w:sdt>
                        <w:sdtPr>
                          <w:alias w:val="Numeris"/>
                          <w:tag w:val="nr_888e1149f02040d3abb381724bebdaec"/>
                          <w:lock w:val="sdtLocked"/>
                          <w:richText/>
                        </w:sdtPr>
                        <w:sdtContent>
                          <w:r>
                            <w:rPr>
                              <w:szCs w:val="24"/>
                            </w:rPr>
                            <w:t>16.2</w:t>
                          </w:r>
                        </w:sdtContent>
                      </w:sdt>
                      <w:r>
                        <w:rPr>
                          <w:szCs w:val="24"/>
                        </w:rPr>
                        <w:t>. nestacionarios socialinių paslaugų įstaigos;</w:t>
                      </w:r>
                    </w:p>
                  </w:sdtContent>
                </w:sdt>
                <w:sdt>
                  <w:sdtPr>
                    <w:alias w:val="16.3 pp."/>
                    <w:tag w:val="part_d7a3d594e2a944f7bde782db26823150"/>
                    <w:lock w:val="sdtLocked"/>
                    <w:richText/>
                  </w:sdtPr>
                  <w:sdtContent>
                    <w:p>
                      <w:pPr>
                        <w:ind w:firstLine="709"/>
                        <w:rPr>
                          <w:szCs w:val="24"/>
                        </w:rPr>
                      </w:pPr>
                      <w:sdt>
                        <w:sdtPr>
                          <w:alias w:val="Numeris"/>
                          <w:tag w:val="nr_d7a3d594e2a944f7bde782db26823150"/>
                          <w:lock w:val="sdtLocked"/>
                          <w:richText/>
                        </w:sdtPr>
                        <w:sdtContent>
                          <w:r>
                            <w:rPr>
                              <w:szCs w:val="24"/>
                            </w:rPr>
                            <w:t>16.3</w:t>
                          </w:r>
                        </w:sdtContent>
                      </w:sdt>
                      <w:r>
                        <w:rPr>
                          <w:szCs w:val="24"/>
                        </w:rPr>
                        <w:t>. šeimynos;</w:t>
                      </w:r>
                    </w:p>
                  </w:sdtContent>
                </w:sdt>
                <w:sdt>
                  <w:sdtPr>
                    <w:alias w:val="16.4 pp."/>
                    <w:tag w:val="part_9232eac302164f5582ebcdff19996eb9"/>
                    <w:lock w:val="sdtLocked"/>
                    <w:richText/>
                  </w:sdtPr>
                  <w:sdtContent>
                    <w:p>
                      <w:pPr>
                        <w:ind w:firstLine="709"/>
                        <w:rPr>
                          <w:szCs w:val="24"/>
                        </w:rPr>
                      </w:pPr>
                      <w:sdt>
                        <w:sdtPr>
                          <w:alias w:val="Numeris"/>
                          <w:tag w:val="nr_9232eac302164f5582ebcdff19996eb9"/>
                          <w:lock w:val="sdtLocked"/>
                          <w:richText/>
                        </w:sdtPr>
                        <w:sdtContent>
                          <w:r>
                            <w:rPr>
                              <w:szCs w:val="24"/>
                            </w:rPr>
                            <w:t>16.4</w:t>
                          </w:r>
                        </w:sdtContent>
                      </w:sdt>
                      <w:r>
                        <w:rPr>
                          <w:szCs w:val="24"/>
                        </w:rPr>
                        <w:t>. grupinio gyvenimo namai;</w:t>
                      </w:r>
                    </w:p>
                  </w:sdtContent>
                </w:sdt>
                <w:sdt>
                  <w:sdtPr>
                    <w:alias w:val="16.5 pp."/>
                    <w:tag w:val="part_b68b47dda85b4a63a82349f2732eab6c"/>
                    <w:lock w:val="sdtLocked"/>
                    <w:richText/>
                  </w:sdtPr>
                  <w:sdtContent>
                    <w:p>
                      <w:pPr>
                        <w:ind w:firstLine="709"/>
                      </w:pPr>
                      <w:sdt>
                        <w:sdtPr>
                          <w:alias w:val="Numeris"/>
                          <w:tag w:val="nr_b68b47dda85b4a63a82349f2732eab6c"/>
                          <w:lock w:val="sdtLocked"/>
                          <w:richText/>
                        </w:sdtPr>
                        <w:sdtContent>
                          <w:r>
                            <w:rPr>
                              <w:szCs w:val="24"/>
                            </w:rPr>
                            <w:t>16.5</w:t>
                          </w:r>
                        </w:sdtContent>
                      </w:sdt>
                      <w:r>
                        <w:rPr>
                          <w:szCs w:val="24"/>
                        </w:rPr>
                        <w:t>. bendruomeniniai vaikų globos namai.</w:t>
                      </w:r>
                      <w:r>
                        <w:t xml:space="preserve"> </w:t>
                      </w:r>
                    </w:p>
                  </w:sdtContent>
                </w:sdt>
              </w:sdtContent>
            </w:sdt>
            <w:sdt>
              <w:sdtPr>
                <w:alias w:val="17 p."/>
                <w:tag w:val="part_02827ca2483a498bb93d27baca6ead97"/>
                <w:lock w:val="sdtLocked"/>
                <w:richText/>
              </w:sdtPr>
              <w:sdtContent>
                <w:p>
                  <w:pPr>
                    <w:spacing w:line="360" w:lineRule="auto"/>
                    <w:ind w:firstLine="709"/>
                    <w:rPr>
                      <w:szCs w:val="24"/>
                    </w:rPr>
                  </w:pPr>
                  <w:sdt>
                    <w:sdtPr>
                      <w:alias w:val="Numeris"/>
                      <w:tag w:val="nr_02827ca2483a498bb93d27baca6ead97"/>
                      <w:lock w:val="sdtLocked"/>
                      <w:richText/>
                    </w:sdtPr>
                    <w:sdtContent>
                      <w:r>
                        <w:rPr>
                          <w:szCs w:val="24"/>
                        </w:rPr>
                        <w:t>17</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091"/>
                    <w:gridCol w:w="2977"/>
                    <w:gridCol w:w="4105"/>
                  </w:tblGrid>
                  <w:tr>
                    <w:tc>
                      <w:tcPr>
                        <w:tcW w:w="716" w:type="dxa"/>
                      </w:tcPr>
                      <w:p>
                        <w:pPr>
                          <w:jc w:val="center"/>
                          <w:rPr>
                            <w:b/>
                            <w:sz w:val="20"/>
                            <w:szCs w:val="24"/>
                          </w:rPr>
                        </w:pPr>
                        <w:r>
                          <w:rPr>
                            <w:b/>
                            <w:sz w:val="20"/>
                            <w:szCs w:val="24"/>
                          </w:rPr>
                          <w:t>Eil. Nr.</w:t>
                        </w:r>
                      </w:p>
                    </w:tc>
                    <w:tc>
                      <w:tcPr>
                        <w:tcW w:w="2091" w:type="dxa"/>
                      </w:tcPr>
                      <w:p>
                        <w:pPr>
                          <w:jc w:val="center"/>
                          <w:rPr>
                            <w:b/>
                            <w:sz w:val="20"/>
                            <w:szCs w:val="24"/>
                          </w:rPr>
                        </w:pPr>
                        <w:r>
                          <w:rPr>
                            <w:b/>
                            <w:sz w:val="20"/>
                            <w:szCs w:val="24"/>
                          </w:rPr>
                          <w:t>Socialinių paslaugų įstaigos tipas</w:t>
                        </w:r>
                      </w:p>
                    </w:tc>
                    <w:tc>
                      <w:tcPr>
                        <w:tcW w:w="2977" w:type="dxa"/>
                      </w:tcPr>
                      <w:p>
                        <w:pPr>
                          <w:jc w:val="center"/>
                          <w:rPr>
                            <w:b/>
                            <w:sz w:val="20"/>
                            <w:szCs w:val="24"/>
                          </w:rPr>
                        </w:pPr>
                        <w:r>
                          <w:rPr>
                            <w:b/>
                            <w:sz w:val="20"/>
                            <w:szCs w:val="24"/>
                          </w:rPr>
                          <w:t>Apibūdinimas</w:t>
                        </w:r>
                      </w:p>
                    </w:tc>
                    <w:tc>
                      <w:tcPr>
                        <w:tcW w:w="4105" w:type="dxa"/>
                      </w:tcPr>
                      <w:p>
                        <w:pPr>
                          <w:jc w:val="center"/>
                          <w:rPr>
                            <w:b/>
                            <w:sz w:val="20"/>
                            <w:szCs w:val="24"/>
                          </w:rPr>
                        </w:pPr>
                        <w:r>
                          <w:rPr>
                            <w:b/>
                            <w:sz w:val="20"/>
                            <w:szCs w:val="24"/>
                          </w:rPr>
                          <w:t>Įstaigos</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r>
                          <w:rPr>
                            <w:b/>
                            <w:sz w:val="20"/>
                            <w:szCs w:val="24"/>
                          </w:rPr>
                          <w:t>17.1.</w:t>
                        </w: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Socialinės globos namai</w:t>
                        </w: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Socialinės globos įstaigos, teikiančios trumpalaikę / ilgalaikę socialinę globą vienu metu ne mažiau kaip 10 asmenų</w:t>
                        </w: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17.1.1. vaikų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17.1.2. socialinės globos namai vaikams su negalia</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17.1.3. socialinės globos namai senyvo amžiaus asmenims </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17.1.4. specializuoti slaugos ir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17.1.5. specialieji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17.1.6. socialinės globos namai suaugusiems asmenims su negalia</w:t>
                        </w:r>
                      </w:p>
                    </w:tc>
                  </w:tr>
                </w:tbl>
                <w:p>
                  <w:pPr/>
                </w:p>
                <w:p>
                  <w:pPr/>
                </w:p>
              </w:sdtContent>
            </w:sdt>
            <w:sdt>
              <w:sdtPr>
                <w:alias w:val="18 p."/>
                <w:tag w:val="part_5bf7e2b201614dca823b29e9d500d821"/>
                <w:lock w:val="sdtLocked"/>
                <w:richText/>
              </w:sdtPr>
              <w:sdtContent>
                <w:p>
                  <w:pPr>
                    <w:ind w:firstLine="709"/>
                    <w:jc w:val="both"/>
                  </w:pPr>
                  <w:sdt>
                    <w:sdtPr>
                      <w:alias w:val="Numeris"/>
                      <w:tag w:val="nr_5bf7e2b201614dca823b29e9d500d821"/>
                      <w:lock w:val="sdtLocked"/>
                      <w:richText/>
                    </w:sdtPr>
                    <w:sdtContent>
                      <w:r>
                        <w:rPr>
                          <w:iCs/>
                        </w:rPr>
                        <w:t>18</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vaikams, kuriems pagal Lietuvos Respublikos vaiko teisių apsaugos pagrindų įstatymą nustatyta laikinoji priežiūra, kitiems tos šeimos vaikams kartu su jų atstovais (atstovu) pagal įstatymą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18.1.3. laikino apgyvendinimo įstaiga šeimoms, turinčioms vaikų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18.2.1. dienos socialinės globos centras senyvo amžiaus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18.2.3. dienos socialinės globos centras vaikams su negalia </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iš dalies padedami socialinio darbuotojo (šeimos), patys tvarkosi savo buitį</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18.3.4. savarankiško gyvenimo namai likusiems be tėvų globos vaikams (nuo 16 m.), kuriems teikiama globa (rūpyba) socialinės globos įstaigoje, ar sulaukusiems pilnametystės asmenims (iki 24 m.), kuriems buvo teikta socialinė globa (rūpyba) socialinės globos įstaigoje ar kurie gyveno socialinę riziką patiriančiose šeimose</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18.4.3. apsaugotas būstas sulaukusiems pilnametystės asmenims (iki 24 m.), kuriems buvo teikta socialinė globa (rūpyba) socialinės globos įstaigoje ar kurie gyveno socialinę riziką patiriančiose šeimose</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ir (ar) darbinio užimtumo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highlight w:val="yellow"/>
                          </w:rPr>
                        </w:pPr>
                        <w:r>
                          <w:rPr>
                            <w:sz w:val="20"/>
                            <w:szCs w:val="22"/>
                          </w:rPr>
                          <w:t>18.5.5.dienos centras senyvo amžiaus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18.5.6. laikino apnakvindinimo įstaiga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18.5.7.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18.5.8.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18.5.9.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18.5.10. socialinės dirbtuvės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Prevencines ir (ar)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prevencines,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18.7.4. bendruomeniniai šeimos namai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18.7.5. kitos įstaigos, organizacijos</w:t>
                        </w:r>
                      </w:p>
                    </w:tc>
                  </w:tr>
                </w:tbl>
                <w:p>
                  <w:pPr>
                    <w:rPr>
                      <w:lang w:val="en-US"/>
                    </w:rPr>
                  </w:pPr>
                </w:p>
              </w:sdtContent>
            </w:sdt>
            <w:sdt>
              <w:sdtPr>
                <w:alias w:val="19 p."/>
                <w:tag w:val="part_febc21819fc64da19049176786b5416d"/>
                <w:lock w:val="sdtLocked"/>
                <w:richText/>
              </w:sdtPr>
              <w:sdtContent>
                <w:p>
                  <w:pPr>
                    <w:widowControl w:val="0"/>
                    <w:suppressAutoHyphens/>
                    <w:ind w:firstLine="709"/>
                    <w:jc w:val="both"/>
                    <w:rPr>
                      <w:color w:val="000000"/>
                    </w:rPr>
                  </w:pPr>
                  <w:sdt>
                    <w:sdtPr>
                      <w:alias w:val="Numeris"/>
                      <w:tag w:val="nr_febc21819fc64da19049176786b5416d"/>
                      <w:lock w:val="sdtLocked"/>
                      <w:richText/>
                    </w:sdtPr>
                    <w:sdtContent>
                      <w:r>
                        <w:rPr>
                          <w:color w:val="000000"/>
                        </w:rPr>
                        <w:t>19</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19.1.</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4 ir daugiau vaikų (bendras vaikų skaičius šeimynoje su savais vaikais – ne daugiau kaip 8 vaikai). Bendras vaikų skaičius gali būti didesnis, jei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19.1. šeimyna</w:t>
                        </w:r>
                      </w:p>
                    </w:tc>
                  </w:tr>
                </w:tbl>
                <w:p>
                  <w:pPr/>
                </w:p>
              </w:sdtContent>
            </w:sdt>
            <w:sdt>
              <w:sdtPr>
                <w:alias w:val="20 p."/>
                <w:tag w:val="part_d39f097c1b2a411bbd476956ea292371"/>
                <w:lock w:val="sdtLocked"/>
                <w:richText/>
              </w:sdtPr>
              <w:sdtContent>
                <w:p>
                  <w:pPr>
                    <w:ind w:firstLine="709"/>
                    <w:rPr>
                      <w:szCs w:val="24"/>
                    </w:rPr>
                  </w:pPr>
                  <w:sdt>
                    <w:sdtPr>
                      <w:alias w:val="Numeris"/>
                      <w:tag w:val="nr_d39f097c1b2a411bbd476956ea292371"/>
                      <w:lock w:val="sdtLocked"/>
                      <w:richText/>
                    </w:sdtPr>
                    <w:sdtContent>
                      <w:r>
                        <w:rPr>
                          <w:szCs w:val="24"/>
                        </w:rPr>
                        <w:t>20</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1848"/>
                    <w:gridCol w:w="3685"/>
                    <w:gridCol w:w="3657"/>
                  </w:tblGrid>
                  <w:tr>
                    <w:tc>
                      <w:tcPr>
                        <w:tcW w:w="699" w:type="dxa"/>
                      </w:tcPr>
                      <w:p>
                        <w:pPr>
                          <w:jc w:val="both"/>
                          <w:rPr>
                            <w:b/>
                            <w:sz w:val="20"/>
                            <w:szCs w:val="24"/>
                          </w:rPr>
                        </w:pPr>
                        <w:r>
                          <w:rPr>
                            <w:b/>
                            <w:sz w:val="20"/>
                            <w:szCs w:val="24"/>
                          </w:rPr>
                          <w:t>20.</w:t>
                        </w:r>
                      </w:p>
                    </w:tc>
                    <w:tc>
                      <w:tcPr>
                        <w:tcW w:w="1848" w:type="dxa"/>
                      </w:tcPr>
                      <w:p>
                        <w:pPr>
                          <w:jc w:val="both"/>
                          <w:rPr>
                            <w:sz w:val="20"/>
                            <w:szCs w:val="24"/>
                          </w:rPr>
                        </w:pPr>
                        <w:r>
                          <w:rPr>
                            <w:sz w:val="20"/>
                            <w:szCs w:val="24"/>
                          </w:rPr>
                          <w:t>Grupinio gyvenimo namai</w:t>
                        </w:r>
                      </w:p>
                    </w:tc>
                    <w:tc>
                      <w:tcPr>
                        <w:tcW w:w="368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657" w:type="dxa"/>
                      </w:tcPr>
                      <w:p>
                        <w:pPr>
                          <w:jc w:val="both"/>
                          <w:rPr>
                            <w:sz w:val="20"/>
                            <w:szCs w:val="24"/>
                          </w:rPr>
                        </w:pPr>
                        <w:r>
                          <w:rPr>
                            <w:sz w:val="20"/>
                            <w:szCs w:val="24"/>
                          </w:rPr>
                          <w:t>20.1. grupinio gyvenimo namai suaugusiems asmenims su negalia</w:t>
                        </w:r>
                      </w:p>
                      <w:p>
                        <w:pPr>
                          <w:jc w:val="both"/>
                          <w:rPr>
                            <w:sz w:val="20"/>
                            <w:szCs w:val="24"/>
                          </w:rPr>
                        </w:pPr>
                        <w:r>
                          <w:rPr>
                            <w:sz w:val="20"/>
                            <w:szCs w:val="24"/>
                          </w:rPr>
                          <w:t>20.2. grupinio gyvenimo namai senyvo amžiaus asmenims</w:t>
                        </w:r>
                      </w:p>
                    </w:tc>
                  </w:tr>
                </w:tbl>
                <w:p>
                  <w:pPr/>
                </w:p>
              </w:sdtContent>
            </w:sdt>
            <w:sdt>
              <w:sdtPr>
                <w:alias w:val="21 p."/>
                <w:tag w:val="part_24957e64a1b844adbbea7604dbde17c3"/>
                <w:lock w:val="sdtLocked"/>
                <w:richText/>
              </w:sdtPr>
              <w:sdtContent>
                <w:p>
                  <w:pPr>
                    <w:ind w:firstLine="709"/>
                    <w:rPr>
                      <w:szCs w:val="24"/>
                    </w:rPr>
                  </w:pPr>
                  <w:sdt>
                    <w:sdtPr>
                      <w:alias w:val="Numeris"/>
                      <w:tag w:val="nr_24957e64a1b844adbbea7604dbde17c3"/>
                      <w:lock w:val="sdtLocked"/>
                      <w:richText/>
                    </w:sdtPr>
                    <w:sdtContent>
                      <w:r>
                        <w:rPr>
                          <w:szCs w:val="24"/>
                        </w:rPr>
                        <w:t>21</w:t>
                      </w:r>
                    </w:sdtContent>
                  </w:sdt>
                  <w:r>
                    <w:rPr>
                      <w:szCs w:val="24"/>
                    </w:rPr>
                    <w:t>. Bendruomeniniai vaikų globos namai:</w:t>
                  </w:r>
                </w:p>
                <w:tbl>
                  <w:tblPr>
                    <w:tblW w:w="999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843"/>
                    <w:gridCol w:w="3685"/>
                    <w:gridCol w:w="3754"/>
                  </w:tblGrid>
                  <w:tr>
                    <w:tc>
                      <w:tcPr>
                        <w:tcW w:w="709" w:type="dxa"/>
                      </w:tcPr>
                      <w:p>
                        <w:pPr>
                          <w:jc w:val="both"/>
                          <w:rPr>
                            <w:b/>
                            <w:sz w:val="20"/>
                            <w:szCs w:val="24"/>
                          </w:rPr>
                        </w:pPr>
                        <w:r>
                          <w:rPr>
                            <w:b/>
                            <w:sz w:val="20"/>
                            <w:szCs w:val="24"/>
                          </w:rPr>
                          <w:t>21.</w:t>
                        </w:r>
                      </w:p>
                    </w:tc>
                    <w:tc>
                      <w:tcPr>
                        <w:tcW w:w="1843" w:type="dxa"/>
                      </w:tcPr>
                      <w:p>
                        <w:pPr>
                          <w:jc w:val="both"/>
                          <w:rPr>
                            <w:sz w:val="20"/>
                            <w:szCs w:val="24"/>
                          </w:rPr>
                        </w:pPr>
                        <w:r>
                          <w:rPr>
                            <w:sz w:val="20"/>
                            <w:szCs w:val="24"/>
                          </w:rPr>
                          <w:t>Bendruomeniniai vaikų globos namai</w:t>
                        </w:r>
                      </w:p>
                    </w:tc>
                    <w:tc>
                      <w:tcPr>
                        <w:tcW w:w="3685" w:type="dxa"/>
                      </w:tcPr>
                      <w:p>
                        <w:pPr>
                          <w:jc w:val="both"/>
                          <w:rPr>
                            <w:sz w:val="20"/>
                            <w:szCs w:val="24"/>
                          </w:rPr>
                        </w:pPr>
                        <w:r>
                          <w:rPr>
                            <w:sz w:val="20"/>
                            <w:szCs w:val="24"/>
                          </w:rPr>
                          <w:t>Trumpalaikę / ilgalaikę socialinę globą teikianti socialinės globos įstaiga, kurios bendruomenėje atskirose patalpose (name, bute) pagal šeimai artimos aplinkos modelį gyvena iki 8 vaikų. Bendruomeninių vaikų globos namų gyventojams sudaromos sąlygos gauti reikiamas paslaugas bendruomenėje</w:t>
                        </w:r>
                      </w:p>
                    </w:tc>
                    <w:tc>
                      <w:tcPr>
                        <w:tcW w:w="3754" w:type="dxa"/>
                      </w:tcPr>
                      <w:p>
                        <w:pPr>
                          <w:jc w:val="both"/>
                          <w:rPr>
                            <w:sz w:val="20"/>
                            <w:szCs w:val="24"/>
                          </w:rPr>
                        </w:pPr>
                        <w:r>
                          <w:rPr>
                            <w:sz w:val="20"/>
                            <w:szCs w:val="24"/>
                          </w:rPr>
                          <w:t>21.1. bendruomeniniai vaikų globos namai vaikams, likusiems be tėvų globos, socialinę riziką patiriantiems vaikams ir vaikams su negalia</w:t>
                        </w:r>
                      </w:p>
                    </w:tc>
                  </w:tr>
                </w:tbl>
                <w:p>
                  <w:pPr>
                    <w:widowControl w:val="0"/>
                  </w:pPr>
                </w:p>
              </w:sdtContent>
            </w:sdt>
          </w:sdtContent>
        </w:sdt>
        <w:sdt>
          <w:sdtPr>
            <w:alias w:val="pabaiga"/>
            <w:tag w:val="part_06dc61e923024f08818bdf7d9b49d88e"/>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eb6d0f87311ec8fa7d02a65c371ad">
            <w:r w:rsidRPr="00532B9F">
              <w:rPr>
                <w:rFonts w:ascii="Times New Roman" w:eastAsia="MS Mincho" w:hAnsi="Times New Roman"/>
                <w:sz w:val="20"/>
                <w:iCs/>
                <w:color w:val="0000FF" w:themeColor="hyperlink"/>
                <w:u w:val="single"/>
              </w:rPr>
              <w:t>A1-451</w:t>
            </w:r>
          </w:fldSimple>
          <w:r>
            <w:rPr>
              <w:rFonts w:ascii="Times New Roman" w:eastAsia="MS Mincho" w:hAnsi="Times New Roman"/>
              <w:sz w:val="20"/>
              <w:iCs/>
            </w:rPr>
            <w:t>,
2022-06-30,
paskelbta TAR 2022-06-30, i. k. 2022-14249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06917"/>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2.xml"/>
  <Relationship Id="rId15" Type="http://schemas.openxmlformats.org/officeDocument/2006/relationships/header" Target="header23.xml"/>
  <Relationship Id="rId16" Type="http://schemas.openxmlformats.org/officeDocument/2006/relationships/footer" Target="footer22.xml"/>
  <Relationship Id="rId17" Type="http://schemas.openxmlformats.org/officeDocument/2006/relationships/footer" Target="footer23.xml"/>
  <Relationship Id="rId18" Type="http://schemas.openxmlformats.org/officeDocument/2006/relationships/header" Target="header24.xml"/>
  <Relationship Id="rId19" Type="http://schemas.openxmlformats.org/officeDocument/2006/relationships/footer" Target="footer24.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13bf80dafe8d42bd9f8ade45af20e2e0">
    <Part Type="signatura" DocPartId="9ec181a7c4c34867b6ec422be6c1efab" PartId="8a24cd78be6d475eaf995184aa7dd6a0"/>
  </Part>
  <Part Type="patvirtinta" Title="SOCIALINIŲ PASLAUGŲ KATALOGAS" DocPartId="c3da2065d50e4ee9b4df6c35ea4a9bf0" PartId="9e796ff6dc5d45be88e92e3d9a4886db">
    <Part Type="skyrius" Nr="1" Title="BENDROSIOS NUOSTATOS" DocPartId="604c98eee53f49d7bf20cd4edb1e6282" PartId="e9f4a859ae5e414fafa92cb5de9a17bd">
      <Part Type="punktas" Nr="1" Abbr="1 p." DocPartId="3e0edec2192c4564984b34fa05180726" PartId="5ed8fea354d44cab8a9d1a7d05106569"/>
      <Part Type="punktas" Nr="2" Abbr="2 p." DocPartId="1e5375fccf5a4fb2b86188c38f9d206a" PartId="d77c6ff8542e4769b1d57247f2bb9694"/>
      <Part Type="punktas" Nr="3" Abbr="3 p." DocPartId="b79f9583477b4d8792f7013f7d06b233" PartId="8e31bd60e5fb4185920fce67241826f6"/>
      <Part Type="punktas" Nr="4" Abbr="4 p." DocPartId="052548ae320542b1a6fc8b044cd68f4e" PartId="c251fef21493411890e04c132d5d543b"/>
      <Part Type="punktas" Nr="5" Abbr="5 p." DocPartId="bf71b7ac6ce14172bdd504d203b7ba80" PartId="cff14f2676e948299c3b2b3e5571a92f"/>
    </Part>
    <Part Type="skyrius" Nr="2" Title="PREVENCINĖS SOCIALINĖS PASLAUGOS" DocPartId="b15da0eeffbe434283e66bdaac60631c" PartId="0a5e181e55ed459ea4b27edea46a8111">
      <Part Type="punktas" Nr="6" Abbr="6 p." DocPartId="4bd4faa75acd4dbb848a26edb2abd9a1" PartId="857a238f1dac443f829be57f175ebdfe"/>
    </Part>
    <Part Type="skyrius" Nr="3" Title="BENDROSIOS SOCIALINĖS PASLAUGOS" DocPartId="e3c4d6fd61be45de95bde6be5a018ee4" PartId="aae7eb8f534a45eeac081460953b5ae5">
      <Part Type="punktas" Nr="7" Abbr="7 p." DocPartId="24fb6c1f0dbe45bc93154e0c8129f4fc" PartId="26bbf4c1739b4fcb979d5e540a7e6329"/>
      <Part Type="punktas" Nr="8" Abbr="8 p." DocPartId="65621b7476944d38be999878ddf952b9" PartId="45777531e4b0485ebe96fd2e75c6f034"/>
    </Part>
    <Part Type="skyrius" Nr="4" Title="SPECIALIOSIOS SOCIALINĖS PASLAUGOS" DocPartId="922a874cbb4c4aed966333c293ebe9e6" PartId="47250b7195cf4c269733051d02f172fc">
      <Part Type="punktas" Nr="9" Abbr="9 p." DocPartId="179a88d0417d42a4bf994a1192bc537f" PartId="678ea2484cf94d1e8f149151fd4514e0"/>
      <Part Type="punktas" Nr="10" Abbr="10 p." DocPartId="42182f71f5f04e83bcfb5309eb88078e" PartId="a8860d9189394cbc8c84cf861899a109"/>
      <Part Type="punktas" Nr="11" Abbr="11 p." DocPartId="e4d9240d44734bb99bbe0f0efae978d6" PartId="665f055c991f4bd08c707d6e0b846c46"/>
      <Part Type="punktas" Nr="12" Abbr="12 p." DocPartId="34f96d9ce3c14b23aca14b2211c12aa8" PartId="0eae806953b64472ad1b7fb7a373e634"/>
      <Part Type="punktas" Nr="13" Abbr="13 p." DocPartId="13d5f240006b496faadaa3730eac119e" PartId="592f118508ca488383745e8b9799c4f9"/>
      <Part Type="punktas" Nr="14" Abbr="14 p." DocPartId="dd02ab7bbcfa499fafe7e6db47600d1a" PartId="4c0a82fd3f104f73bade349572bae6b0"/>
      <Part Type="punktas" Nr="15" Abbr="15 p." DocPartId="22aa5e4662fd498d97eccef7a3fb32fe" PartId="af655f7016244516aa3957c02a08944f"/>
    </Part>
    <Part Type="skyrius" Nr="5" Title="SOCIALINIŲ PASLAUGŲ ĮSTAIGOS" DocPartId="ebd1c727bbd047cb9470aafa6de925a0" PartId="b881c94ea5f7404e89f721999cd64a0d">
      <Part Type="punktas" Nr="16" Abbr="16 p." DocPartId="9e78473722bc41e6b080d47879b1e4b0" PartId="8e760a6db550481380247f44db344cf3">
        <Part Type="papunktis" Nr="16.1" Abbr="16.1 pp." DocPartId="2f667fc21c1b4524abc08ee87c440bec" PartId="35d5f79bf44349d3b98e9fcc3ca30201"/>
        <Part Type="papunktis" Nr="16.2" Abbr="16.2 pp." DocPartId="a5fff804273c4426a7303cd407524c53" PartId="888e1149f02040d3abb381724bebdaec"/>
        <Part Type="papunktis" Nr="16.3" Abbr="16.3 pp." DocPartId="a4ba842e19da41bbbc4516116b95a528" PartId="d7a3d594e2a944f7bde782db26823150"/>
        <Part Type="papunktis" Nr="16.4" Abbr="16.4 pp." DocPartId="0d56de84803448e0bd980837cfa2c0f6" PartId="9232eac302164f5582ebcdff19996eb9"/>
        <Part Type="papunktis" Nr="16.5" Abbr="16.5 pp." DocPartId="cab9b5e6dca1489eab330586e6bfcd21" PartId="b68b47dda85b4a63a82349f2732eab6c"/>
      </Part>
      <Part Type="punktas" Nr="17" Abbr="17 p." DocPartId="e97d14124c1742729fd47fb2842ba5c8" PartId="02827ca2483a498bb93d27baca6ead97"/>
      <Part Type="punktas" Nr="18" Abbr="18 p." DocPartId="e763d1959f134103b70c4aaf2f73b05c" PartId="5bf7e2b201614dca823b29e9d500d821"/>
      <Part Type="punktas" Nr="19" Abbr="19 p." DocPartId="37483b3768f047cf8dcb8c594a9560fe" PartId="febc21819fc64da19049176786b5416d"/>
      <Part Type="punktas" Nr="20" Abbr="20 p." DocPartId="6cb359fa64204ec9bfa95039e058a4c3" PartId="d39f097c1b2a411bbd476956ea292371"/>
      <Part Type="punktas" Nr="21" Abbr="21 p." DocPartId="e0848560d44044e5be696d016e27228c" PartId="24957e64a1b844adbbea7604dbde17c3"/>
    </Part>
    <Part Type="pabaiga" DocPartId="1484f884a962463ea8500430a9138e89" PartId="06dc61e923024f08818bdf7d9b49d88e"/>
  </Part>
</Parts>
</file>

<file path=customXml/itemProps1.xml><?xml version="1.0" encoding="utf-8"?>
<ds:datastoreItem xmlns:ds="http://schemas.openxmlformats.org/officeDocument/2006/customXml" ds:itemID="{EB76ABFB-28EA-4BAE-B967-1990C4A2EEF4}">
  <ds:schemaRefs>
    <ds:schemaRef ds:uri="http://lrs.lt/TAIS/DocParts"/>
  </ds:schemaRefs>
</ds:datastoreItem>
</file>

<file path=docProps/app.xml><?xml version="1.0" encoding="utf-8"?>
<Properties xmlns="http://schemas.openxmlformats.org/officeDocument/2006/extended-properties">
  <Template>Normal.dotm</Template>
  <TotalTime>161</TotalTime>
  <Pages>52</Pages>
  <Words>78296</Words>
  <Characters>44629</Characters>
  <Application>Microsoft Office Word</Application>
  <DocSecurity>0</DocSecurity>
  <Lines>371</Lines>
  <Paragraphs>245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122680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2022-07-07T07:02:00Z</dcterms:modified>
  <revision>23</revision>
  <dc:title>LIETUVOS RESPUBLIKOS</dc:title>
</coreProperties>
</file>