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a94b2b607a945539fbcbd4a2a496e0a"/>
        <w:lock w:val="sdtLocked"/>
        <w:richText/>
      </w:sdtPr>
      <w:sdtContent>
        <w:p>
          <w:pPr>
            <w:jc w:val="both"/>
            <w:rPr>
              <w:rFonts w:ascii="Times New Roman" w:hAnsi="Times New Roman"/>
            </w:rPr>
          </w:pPr>
          <w:r>
            <w:rPr>
              <w:rFonts w:ascii="Times New Roman" w:hAnsi="Times New Roman"/>
              <w:b/>
              <w:i/>
            </w:rPr>
            <w:t>Suvestinė redakcija nuo 2026-07-03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rPr>
              <w:rFonts w:ascii="Times New Roman" w:hAnsi="Times New Roman"/>
              <w:sz w:val="22"/>
            </w:rPr>
          </w:pPr>
        </w:p>
        <w:p>
          <w:pPr>
            <w:ind w:firstLine="62"/>
            <w:jc w:val="center"/>
            <w:rPr>
              <w:color w:val="000000"/>
              <w:szCs w:val="24"/>
              <w:lang w:eastAsia="lt-LT"/>
            </w:rPr>
          </w:pP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jc w:val="both"/>
            <w:rPr>
              <w:color w:val="000000"/>
              <w:szCs w:val="24"/>
              <w:lang w:eastAsia="lt-LT"/>
            </w:rPr>
          </w:pPr>
        </w:p>
        <w:p>
          <w:pPr>
            <w:jc w:val="center"/>
            <w:rPr>
              <w:color w:val="000000"/>
              <w:szCs w:val="24"/>
              <w:lang w:eastAsia="lt-LT"/>
            </w:rPr>
          </w:pPr>
          <w:r>
            <w:t>2006 m. balandžio 5 d. Nr. A1-93</w:t>
            <w:br/>
          </w:r>
          <w:r>
            <w:rPr>
              <w:szCs w:val="24"/>
            </w:rPr>
            <w:t>Vilnius</w:t>
          </w:r>
        </w:p>
        <w:p>
          <w:pPr>
            <w:jc w:val="both"/>
            <w:rPr>
              <w:color w:val="000000"/>
              <w:szCs w:val="24"/>
              <w:lang w:eastAsia="lt-LT"/>
            </w:rPr>
          </w:pPr>
        </w:p>
        <w:sdt>
          <w:sdtPr>
            <w:alias w:val="preambule"/>
            <w:tag w:val="part_0abbeeb5207345c0bedef2a01eba564b"/>
            <w:lock w:val="sdtLocked"/>
            <w:richText/>
          </w:sdtPr>
          <w:sdtContent>
            <w:p>
              <w:pPr>
                <w:ind w:firstLine="851"/>
                <w:jc w:val="both"/>
              </w:pPr>
              <w:r>
                <w:rPr>
                  <w:szCs w:val="24"/>
                </w:rPr>
                <w:t xml:space="preserve">Vadovaudamasi Lietuvos Respublikos socialinių paslaugų įstatymo 7 straipsnio 2 dalimi, t v i r t i n u  Socialinių paslaugų katalogą (pridedama).</w:t>
              </w:r>
              <w:r>
                <w:t xml:space="preserve"> </w:t>
              </w:r>
            </w:p>
          </w:sdtContent>
        </w:sdt>
        <w:sdt>
          <w:sdtPr>
            <w:alias w:val="signatura"/>
            <w:tag w:val="part_04aa94e75bf646378d0f76e1215607f4"/>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1692a32e54644e54a0df559b45eee932"/>
        <w:lock w:val="sdtLocked"/>
        <w:richText/>
      </w:sdtPr>
      <w:sdtContent>
        <w:p>
          <w:pPr>
            <w:ind w:left="9072"/>
            <w:sectPr>
              <w:headerReference w:type="even" r:id="rId8"/>
              <w:headerReference w:type="default" r:id="rId9"/>
              <w:footerReference w:type="even" r:id="rId10"/>
              <w:footerReference w:type="default" r:id="rId11"/>
              <w:headerReference w:type="first" r:id="rId12"/>
              <w:footerReference w:type="first" r:id="rId13"/>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1692a32e54644e54a0df559b45eee932"/>
              <w:lock w:val="sdtLocked"/>
              <w:richText/>
            </w:sdtPr>
            <w:sdtContent>
              <w:r>
                <w:rPr>
                  <w:b/>
                </w:rPr>
                <w:t>SOCIALINIŲ PASLAUGŲ KATALOGAS</w:t>
              </w:r>
            </w:sdtContent>
          </w:sdt>
        </w:p>
        <w:p>
          <w:pPr>
            <w:rPr>
              <w:b/>
              <w:bCs/>
            </w:rPr>
          </w:pPr>
        </w:p>
        <w:sdt>
          <w:sdtPr>
            <w:alias w:val="skyrius"/>
            <w:tag w:val="part_f36441b88add4e56b879ab33ef894d78"/>
            <w:lock w:val="sdtLocked"/>
            <w:richText/>
          </w:sdtPr>
          <w:sdtContent>
            <w:p>
              <w:pPr>
                <w:widowControl w:val="0"/>
                <w:jc w:val="center"/>
                <w:rPr>
                  <w:b/>
                  <w:bCs/>
                </w:rPr>
              </w:pPr>
              <w:sdt>
                <w:sdtPr>
                  <w:alias w:val="Numeris"/>
                  <w:tag w:val="nr_f36441b88add4e56b879ab33ef894d78"/>
                  <w:lock w:val="sdtLocked"/>
                  <w:richText/>
                </w:sdtPr>
                <w:sdtContent>
                  <w:r>
                    <w:rPr>
                      <w:b/>
                      <w:bCs/>
                    </w:rPr>
                    <w:t>I</w:t>
                  </w:r>
                </w:sdtContent>
              </w:sdt>
              <w:r>
                <w:rPr>
                  <w:b/>
                  <w:bCs/>
                </w:rPr>
                <w:t xml:space="preserve"> SKYRIUS </w:t>
              </w:r>
            </w:p>
            <w:p>
              <w:pPr>
                <w:widowControl w:val="0"/>
                <w:jc w:val="center"/>
                <w:rPr>
                  <w:b/>
                  <w:bCs/>
                </w:rPr>
              </w:pPr>
              <w:sdt>
                <w:sdtPr>
                  <w:alias w:val="Pavadinimas"/>
                  <w:tag w:val="title_f36441b88add4e56b879ab33ef894d78"/>
                  <w:lock w:val="sdtLocked"/>
                  <w:richText/>
                </w:sdtPr>
                <w:sdtContent>
                  <w:r>
                    <w:rPr>
                      <w:b/>
                      <w:bCs/>
                    </w:rPr>
                    <w:t>BENDROSIOS NUOSTATOS</w:t>
                  </w:r>
                </w:sdtContent>
              </w:sdt>
            </w:p>
            <w:p>
              <w:pPr>
                <w:jc w:val="center"/>
                <w:rPr>
                  <w:b/>
                  <w:bCs/>
                </w:rPr>
              </w:pPr>
            </w:p>
            <w:sdt>
              <w:sdtPr>
                <w:alias w:val="1 p."/>
                <w:tag w:val="part_d8152ab0754646a99303c2c61acd865c"/>
                <w:lock w:val="sdtLocked"/>
                <w:richText/>
              </w:sdtPr>
              <w:sdtContent>
                <w:p>
                  <w:pPr>
                    <w:widowControl w:val="0"/>
                    <w:ind w:firstLine="851"/>
                    <w:jc w:val="both"/>
                  </w:pPr>
                  <w:sdt>
                    <w:sdtPr>
                      <w:alias w:val="Numeris"/>
                      <w:tag w:val="nr_d8152ab0754646a99303c2c61acd865c"/>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3dbbdcdacf264626a04529fb053b974a"/>
                <w:lock w:val="sdtLocked"/>
                <w:richText/>
              </w:sdtPr>
              <w:sdtContent>
                <w:p>
                  <w:pPr>
                    <w:widowControl w:val="0"/>
                    <w:ind w:firstLine="851"/>
                    <w:jc w:val="both"/>
                  </w:pPr>
                  <w:sdt>
                    <w:sdtPr>
                      <w:alias w:val="Numeris"/>
                      <w:tag w:val="nr_3dbbdcdacf264626a04529fb053b974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1116edfbca0e4aad946845b184cc1684"/>
                <w:lock w:val="sdtLocked"/>
                <w:richText/>
              </w:sdtPr>
              <w:sdtContent>
                <w:p>
                  <w:pPr>
                    <w:widowControl w:val="0"/>
                    <w:ind w:firstLine="851"/>
                    <w:jc w:val="both"/>
                  </w:pPr>
                  <w:sdt>
                    <w:sdtPr>
                      <w:alias w:val="Numeris"/>
                      <w:tag w:val="nr_1116edfbca0e4aad946845b184cc168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5b05dfe6f4af43348a61c5d8ffec4f95"/>
                <w:lock w:val="sdtLocked"/>
                <w:richText/>
              </w:sdtPr>
              <w:sdtContent>
                <w:p>
                  <w:pPr>
                    <w:widowControl w:val="0"/>
                    <w:ind w:firstLine="851"/>
                    <w:jc w:val="both"/>
                  </w:pPr>
                  <w:sdt>
                    <w:sdtPr>
                      <w:alias w:val="Numeris"/>
                      <w:tag w:val="nr_5b05dfe6f4af43348a61c5d8ffec4f95"/>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f108012bc3454a7981190862cb82732f"/>
                <w:lock w:val="sdtLocked"/>
                <w:richText/>
              </w:sdtPr>
              <w:sdtContent>
                <w:p>
                  <w:pPr>
                    <w:widowControl w:val="0"/>
                    <w:ind w:firstLine="851"/>
                    <w:jc w:val="both"/>
                    <w:rPr>
                      <w:color w:val="000000"/>
                      <w:spacing w:val="-6"/>
                    </w:rPr>
                  </w:pPr>
                  <w:sdt>
                    <w:sdtPr>
                      <w:alias w:val="Numeris"/>
                      <w:tag w:val="nr_f108012bc3454a7981190862cb82732f"/>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eb39b1aff4104be1891f4f5819f8dcef"/>
            <w:lock w:val="sdtLocked"/>
            <w:richText/>
          </w:sdtPr>
          <w:sdtContent>
            <w:p>
              <w:pPr>
                <w:jc w:val="center"/>
                <w:rPr>
                  <w:b/>
                  <w:bCs/>
                </w:rPr>
              </w:pPr>
              <w:sdt>
                <w:sdtPr>
                  <w:alias w:val="Numeris"/>
                  <w:tag w:val="nr_eb39b1aff4104be1891f4f5819f8dcef"/>
                  <w:lock w:val="sdtLocked"/>
                  <w:richText/>
                </w:sdtPr>
                <w:sdtContent>
                  <w:r>
                    <w:rPr>
                      <w:b/>
                      <w:bCs/>
                    </w:rPr>
                    <w:t>II</w:t>
                  </w:r>
                </w:sdtContent>
              </w:sdt>
              <w:r>
                <w:rPr>
                  <w:b/>
                  <w:bCs/>
                </w:rPr>
                <w:t xml:space="preserve"> SKYRIUS</w:t>
              </w:r>
            </w:p>
            <w:p>
              <w:pPr>
                <w:jc w:val="center"/>
                <w:rPr>
                  <w:b/>
                  <w:bCs/>
                </w:rPr>
              </w:pPr>
              <w:sdt>
                <w:sdtPr>
                  <w:alias w:val="Pavadinimas"/>
                  <w:tag w:val="title_eb39b1aff4104be1891f4f5819f8dcef"/>
                  <w:lock w:val="sdtLocked"/>
                  <w:richText/>
                </w:sdtPr>
                <w:sdtContent>
                  <w:r>
                    <w:rPr>
                      <w:b/>
                      <w:bCs/>
                    </w:rPr>
                    <w:t>PREVENCINĖS SOCIALINĖS PASLAUGOS</w:t>
                  </w:r>
                </w:sdtContent>
              </w:sdt>
            </w:p>
            <w:p>
              <w:pPr>
                <w:jc w:val="center"/>
                <w:rPr>
                  <w:b/>
                  <w:bCs/>
                </w:rPr>
              </w:pPr>
            </w:p>
            <w:sdt>
              <w:sdtPr>
                <w:alias w:val="6 p."/>
                <w:tag w:val="part_2bfb922f65ab41b9bd28275a9434a548"/>
                <w:lock w:val="sdtLocked"/>
                <w:richText/>
              </w:sdtPr>
              <w:sdtContent>
                <w:p>
                  <w:pPr>
                    <w:ind w:firstLine="851"/>
                    <w:jc w:val="both"/>
                    <w:rPr>
                      <w:color w:val="000000"/>
                    </w:rPr>
                  </w:pPr>
                  <w:sdt>
                    <w:sdtPr>
                      <w:alias w:val="Numeris"/>
                      <w:tag w:val="nr_2bfb922f65ab41b9bd28275a9434a548"/>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2706adbdcc234b3bb61dd0c53c15a0ea"/>
                <w:lock w:val="sdtLocked"/>
                <w:richText/>
              </w:sdtPr>
              <w:sdtContent>
                <w:p>
                  <w:pPr>
                    <w:ind w:firstLine="851"/>
                    <w:jc w:val="both"/>
                    <w:rPr>
                      <w:color w:val="000000"/>
                    </w:rPr>
                  </w:pPr>
                  <w:sdt>
                    <w:sdtPr>
                      <w:alias w:val="Numeris"/>
                      <w:tag w:val="nr_2706adbdcc234b3bb61dd0c53c15a0ea"/>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bCs/>
                            <w:sz w:val="20"/>
                          </w:rPr>
                          <w:t>jaunimo darbuotojai,</w:t>
                        </w:r>
                        <w:r>
                          <w:rPr>
                            <w:sz w:val="20"/>
                          </w:rPr>
                          <w:t xml:space="preserve">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dirba ne mažiau kaip 2 jaunimo darbuotojai</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 xml:space="preserve">Laisvalaikio organizavimo paslaugos, teikiamos siekiant išvengti socialinių problemų, didinti </w:t>
                        </w:r>
                        <w:r>
                          <w:rPr>
                            <w:sz w:val="20"/>
                          </w:rPr>
                          <w:t>senyvo amžiaus asmenų, asmenų su negalia ir (ar) kitų asmenų (šeimų) socialinę įtrauktį ir savarankiškumą</w:t>
                        </w:r>
                        <w:r>
                          <w:rPr>
                            <w:color w:val="000000"/>
                            <w:sz w:val="20"/>
                          </w:rPr>
                          <w:t>.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sdtContent>
            </w:sdt>
          </w:sdtContent>
        </w:sdt>
        <w:sdt>
          <w:sdtPr>
            <w:alias w:val="skyrius"/>
            <w:tag w:val="part_1d4a2337b5e044dda5a150c333768227"/>
            <w:lock w:val="sdtLocked"/>
            <w:richText/>
          </w:sdtPr>
          <w:sdtContent>
            <w:p>
              <w:pPr>
                <w:widowControl w:val="0"/>
                <w:jc w:val="center"/>
                <w:rPr>
                  <w:b/>
                  <w:bCs/>
                </w:rPr>
              </w:pPr>
              <w:sdt>
                <w:sdtPr>
                  <w:alias w:val="Numeris"/>
                  <w:tag w:val="nr_1d4a2337b5e044dda5a150c333768227"/>
                  <w:lock w:val="sdtLocked"/>
                  <w:richText/>
                </w:sdtPr>
                <w:sdtContent>
                  <w:r>
                    <w:rPr>
                      <w:b/>
                      <w:bCs/>
                    </w:rPr>
                    <w:t>III</w:t>
                  </w:r>
                </w:sdtContent>
              </w:sdt>
              <w:r>
                <w:rPr>
                  <w:b/>
                  <w:bCs/>
                </w:rPr>
                <w:t xml:space="preserve"> SKYRIUS</w:t>
              </w:r>
            </w:p>
            <w:p>
              <w:pPr>
                <w:widowControl w:val="0"/>
                <w:jc w:val="center"/>
              </w:pPr>
              <w:sdt>
                <w:sdtPr>
                  <w:alias w:val="Pavadinimas"/>
                  <w:tag w:val="title_1d4a2337b5e044dda5a150c333768227"/>
                  <w:lock w:val="sdtLocked"/>
                  <w:richText/>
                </w:sdtPr>
                <w:sdtContent>
                  <w:r>
                    <w:rPr>
                      <w:b/>
                      <w:bCs/>
                    </w:rPr>
                    <w:t>BENDROSIOS SOCIALINĖS PASLAUGOS</w:t>
                  </w:r>
                </w:sdtContent>
              </w:sdt>
            </w:p>
            <w:p>
              <w:pPr>
                <w:ind w:firstLine="709"/>
                <w:jc w:val="both"/>
              </w:pPr>
            </w:p>
            <w:sdt>
              <w:sdtPr>
                <w:alias w:val="8 p."/>
                <w:tag w:val="part_8a978e7eca1d42f9ab47bfccabf30d2f"/>
                <w:lock w:val="sdtLocked"/>
                <w:richText/>
              </w:sdtPr>
              <w:sdtContent>
                <w:p>
                  <w:pPr>
                    <w:widowControl w:val="0"/>
                    <w:ind w:firstLine="851"/>
                    <w:jc w:val="both"/>
                  </w:pPr>
                  <w:sdt>
                    <w:sdtPr>
                      <w:alias w:val="Numeris"/>
                      <w:tag w:val="nr_8a978e7eca1d42f9ab47bfccabf30d2f"/>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222ae8ebade54fecb84ca06ec76c614c"/>
                <w:lock w:val="sdtLocked"/>
                <w:richText/>
              </w:sdtPr>
              <w:sdtContent>
                <w:p>
                  <w:pPr>
                    <w:widowControl w:val="0"/>
                    <w:ind w:firstLine="851"/>
                    <w:jc w:val="both"/>
                  </w:pPr>
                  <w:sdt>
                    <w:sdtPr>
                      <w:alias w:val="Numeris"/>
                      <w:tag w:val="nr_222ae8ebade54fecb84ca06ec76c614c"/>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turi dirbti ne mažiau kaip 2 jaunimo darbuotojai</w:t>
                        </w:r>
                      </w:p>
                    </w:tc>
                  </w:tr>
                </w:tbl>
                <w:p>
                  <w:pPr>
                    <w:widowControl w:val="0"/>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yrius"/>
            <w:tag w:val="part_c0b8957300624959b33295b4094b3844"/>
            <w:lock w:val="sdtLocked"/>
            <w:richText/>
          </w:sdtPr>
          <w:sdtContent>
            <w:p>
              <w:pPr>
                <w:widowControl w:val="0"/>
                <w:jc w:val="center"/>
                <w:rPr>
                  <w:b/>
                  <w:bCs/>
                </w:rPr>
              </w:pPr>
              <w:sdt>
                <w:sdtPr>
                  <w:alias w:val="Numeris"/>
                  <w:tag w:val="nr_c0b8957300624959b33295b4094b3844"/>
                  <w:lock w:val="sdtLocked"/>
                  <w:richText/>
                </w:sdtPr>
                <w:sdtContent>
                  <w:r>
                    <w:rPr>
                      <w:b/>
                      <w:bCs/>
                    </w:rPr>
                    <w:t>IV</w:t>
                  </w:r>
                </w:sdtContent>
              </w:sdt>
              <w:r>
                <w:rPr>
                  <w:b/>
                  <w:bCs/>
                </w:rPr>
                <w:t xml:space="preserve"> SKYRIUS </w:t>
              </w:r>
            </w:p>
            <w:p>
              <w:pPr>
                <w:widowControl w:val="0"/>
                <w:jc w:val="center"/>
                <w:rPr>
                  <w:b/>
                  <w:bCs/>
                </w:rPr>
              </w:pPr>
              <w:sdt>
                <w:sdtPr>
                  <w:alias w:val="Pavadinimas"/>
                  <w:tag w:val="title_c0b8957300624959b33295b4094b3844"/>
                  <w:lock w:val="sdtLocked"/>
                  <w:richText/>
                </w:sdtPr>
                <w:sdtContent>
                  <w:r>
                    <w:rPr>
                      <w:b/>
                      <w:bCs/>
                    </w:rPr>
                    <w:t>SPECIALIOSIOS SOCIALINĖS PASLAUGOS</w:t>
                  </w:r>
                </w:sdtContent>
              </w:sdt>
            </w:p>
            <w:p>
              <w:pPr>
                <w:widowControl w:val="0"/>
                <w:jc w:val="center"/>
                <w:rPr>
                  <w:b/>
                  <w:bCs/>
                </w:rPr>
              </w:pPr>
            </w:p>
            <w:sdt>
              <w:sdtPr>
                <w:alias w:val="skirsnis"/>
                <w:tag w:val="part_9c26c35398ba4e769e4e903960566126"/>
                <w:lock w:val="sdtLocked"/>
                <w:richText/>
              </w:sdtPr>
              <w:sdtContent>
                <w:p>
                  <w:pPr>
                    <w:jc w:val="center"/>
                    <w:rPr>
                      <w:color w:val="000000"/>
                      <w:szCs w:val="24"/>
                      <w:lang w:eastAsia="lt-LT"/>
                    </w:rPr>
                  </w:pPr>
                  <w:sdt>
                    <w:sdtPr>
                      <w:alias w:val="Numeris"/>
                      <w:tag w:val="nr_9c26c35398ba4e769e4e903960566126"/>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rPr>
                      <w:color w:val="000000"/>
                      <w:szCs w:val="24"/>
                      <w:lang w:eastAsia="lt-LT"/>
                    </w:rPr>
                  </w:pPr>
                  <w:sdt>
                    <w:sdtPr>
                      <w:alias w:val="Pavadinimas"/>
                      <w:tag w:val="title_9c26c35398ba4e769e4e903960566126"/>
                      <w:lock w:val="sdtLocked"/>
                      <w:richText/>
                    </w:sdtPr>
                    <w:sdtContent>
                      <w:r>
                        <w:rPr>
                          <w:b/>
                          <w:bCs/>
                          <w:color w:val="000000"/>
                          <w:szCs w:val="24"/>
                          <w:lang w:eastAsia="lt-LT"/>
                        </w:rPr>
                        <w:t>BENDROSIOS NUOSTATOS</w:t>
                      </w:r>
                    </w:sdtContent>
                  </w:sdt>
                </w:p>
                <w:p>
                  <w:pPr>
                    <w:widowControl w:val="0"/>
                    <w:jc w:val="center"/>
                  </w:pPr>
                </w:p>
                <w:sdt>
                  <w:sdtPr>
                    <w:alias w:val="10 p."/>
                    <w:tag w:val="part_add54df846464ea0b59143f72c663d8a"/>
                    <w:lock w:val="sdtLocked"/>
                    <w:richText/>
                  </w:sdtPr>
                  <w:sdtContent>
                    <w:p>
                      <w:pPr>
                        <w:widowControl w:val="0"/>
                        <w:ind w:firstLine="851"/>
                        <w:jc w:val="both"/>
                      </w:pPr>
                      <w:sdt>
                        <w:sdtPr>
                          <w:alias w:val="Numeris"/>
                          <w:tag w:val="nr_add54df846464ea0b59143f72c663d8a"/>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765141e9f10e4d0c9fe67c4803f55ac8"/>
                    <w:lock w:val="sdtLocked"/>
                    <w:richText/>
                  </w:sdtPr>
                  <w:sdtContent>
                    <w:p>
                      <w:pPr>
                        <w:widowControl w:val="0"/>
                        <w:ind w:firstLine="851"/>
                        <w:jc w:val="both"/>
                      </w:pPr>
                      <w:sdt>
                        <w:sdtPr>
                          <w:alias w:val="Numeris"/>
                          <w:tag w:val="nr_765141e9f10e4d0c9fe67c4803f55ac8"/>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d15aacec47084812b635c868873ab183"/>
                <w:lock w:val="sdtLocked"/>
                <w:richText/>
              </w:sdtPr>
              <w:sdtContent>
                <w:p>
                  <w:pPr>
                    <w:jc w:val="center"/>
                    <w:rPr>
                      <w:color w:val="000000"/>
                      <w:szCs w:val="24"/>
                      <w:lang w:eastAsia="lt-LT"/>
                    </w:rPr>
                  </w:pPr>
                  <w:sdt>
                    <w:sdtPr>
                      <w:alias w:val="Numeris"/>
                      <w:tag w:val="nr_d15aacec47084812b635c868873ab183"/>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d15aacec47084812b635c868873ab183"/>
                      <w:lock w:val="sdtLocked"/>
                      <w:richText/>
                    </w:sdtPr>
                    <w:sdtContent>
                      <w:r>
                        <w:rPr>
                          <w:b/>
                          <w:bCs/>
                          <w:color w:val="000000"/>
                          <w:szCs w:val="24"/>
                          <w:lang w:eastAsia="lt-LT"/>
                        </w:rPr>
                        <w:t>SOCIALINĖ PRIEŽIŪRA</w:t>
                      </w:r>
                    </w:sdtContent>
                  </w:sdt>
                </w:p>
                <w:p>
                  <w:pPr>
                    <w:jc w:val="center"/>
                    <w:rPr>
                      <w:szCs w:val="24"/>
                      <w:lang w:eastAsia="lt-LT"/>
                    </w:rPr>
                  </w:pPr>
                </w:p>
                <w:sdt>
                  <w:sdtPr>
                    <w:alias w:val="12 p."/>
                    <w:tag w:val="part_25a5d1f5400a450ba248f5a04d209a64"/>
                    <w:lock w:val="sdtLocked"/>
                    <w:richText/>
                  </w:sdtPr>
                  <w:sdtContent>
                    <w:p>
                      <w:pPr>
                        <w:widowControl w:val="0"/>
                        <w:ind w:firstLine="851"/>
                        <w:jc w:val="both"/>
                      </w:pPr>
                      <w:sdt>
                        <w:sdtPr>
                          <w:alias w:val="Numeris"/>
                          <w:tag w:val="nr_25a5d1f5400a450ba248f5a04d209a64"/>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 išskyrus atvejus, kai pagalbos poreikis yra susijęs su pagalbos sezoniškumu (pvz., pagalba nukasant sniegą, atnešant malkų, išvalant langus ir pan.) arba kai išskirtiniais atvejais reikalingos mažiau kaip 3 paslaugos, nurodytos 12.1.4 papunktyje (pvz., dėl judėjimo negalios asmuo negali išnešti šiukšlių ir kt.).</w:t>
                            </w:r>
                          </w:p>
                          <w:p>
                            <w:pPr>
                              <w:widowControl w:val="0"/>
                              <w:jc w:val="both"/>
                              <w:rPr>
                                <w:sz w:val="20"/>
                              </w:rPr>
                            </w:pPr>
                            <w:r>
                              <w:rPr>
                                <w:sz w:val="20"/>
                              </w:rPr>
                              <w:t xml:space="preserve">Jeigu asmeniui reikalingos mažiau kaip 3 paslaugos, nurodytos 12.1.4 papunktyje, ir jas veiksmingiau organizuoti pinigine forma, jam gali būti mokami pagalbos pinigai. </w:t>
                            </w:r>
                          </w:p>
                          <w:p>
                            <w:pPr>
                              <w:widowControl w:val="0"/>
                              <w:jc w:val="both"/>
                              <w:rPr>
                                <w:sz w:val="20"/>
                              </w:rPr>
                            </w:pPr>
                            <w:r>
                              <w:rPr>
                                <w:sz w:val="20"/>
                              </w:rPr>
                              <w:t>Pagalbos į namus paslaugos teikimą organizuoja ir koordinuoja socialinis darbuotojas.</w:t>
                            </w:r>
                          </w:p>
                          <w:p>
                            <w:pPr>
                              <w:widowControl w:val="0"/>
                              <w:jc w:val="both"/>
                              <w:rPr>
                                <w:sz w:val="20"/>
                              </w:rPr>
                            </w:pPr>
                            <w:r>
                              <w:rPr>
                                <w:sz w:val="20"/>
                              </w:rPr>
                              <w:t>Jei paslaugą teikia socialines paslaugas teikiantis fizinis asmuo, jos teikimas gali būti organizuojamas ir koordinuojamas socialinio darbuotojo savivaldybės institucijos nustatyta tvarka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asmenims (šeimoms), siekiant stiprinti jų bendravimo ir socialinės elgsenos gebėjimus (ieškant pagalbos, prisitaikant prie naujų situacijų, priimant atsakingus sprendimus, dalyvaujant visuomenės gyvenime, užmezgant ir palaikant teigiamus ryšius su artimaisiais, atpažįstant ir tinkamai reiškiant emocijas ir kt.), ugdyti jų savarankiškumą bei finansinio ir skaitmeninio raštingumo įgūdžius ir įgalinti spręsti kilusius iššūkius, susijusius su turimais įsiskolinimais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p>
                            <w:pPr>
                              <w:widowControl w:val="0"/>
                              <w:jc w:val="both"/>
                              <w:rPr>
                                <w:sz w:val="20"/>
                              </w:rPr>
                            </w:pPr>
                            <w:r>
                              <w:rPr>
                                <w:sz w:val="20"/>
                              </w:rPr>
                              <w:t>suaugę asmenys, turintys įsiskolinimų, viršijančių 1 minimalios mėnesinės algos dydį,</w:t>
                            </w:r>
                          </w:p>
                          <w:p>
                            <w:pPr>
                              <w:widowControl w:val="0"/>
                              <w:jc w:val="both"/>
                              <w:rPr>
                                <w:sz w:val="20"/>
                              </w:rPr>
                            </w:pPr>
                            <w:r>
                              <w:rPr>
                                <w:sz w:val="20"/>
                              </w:rPr>
                              <w:t>suaugę asmenys su negalia, turintys įsiskolinimų, viršijančių 0,5 minimalios mėnesinės algos dydžio</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Kasdienio gyvenimo įgūdžių (apsipirkimo, namų ruošos darbų planavimo, bendravimo ir kt.) ugdymas ir (ar) palaikymas, ir (ar) atkūrimas</w:t>
                            </w:r>
                            <w:r>
                              <w:rPr>
                                <w:sz w:val="20"/>
                              </w:rPr>
                              <w:t>,</w:t>
                            </w:r>
                          </w:p>
                          <w:p>
                            <w:pPr>
                              <w:widowControl w:val="0"/>
                              <w:jc w:val="both"/>
                              <w:rPr>
                                <w:sz w:val="20"/>
                              </w:rPr>
                            </w:pPr>
                            <w:r>
                              <w:rPr>
                                <w:color w:val="000000"/>
                                <w:sz w:val="20"/>
                              </w:rPr>
                              <w:t>bendravimo, bendradarbiavimo, savarankiškumo ir sprendimų priėmimo įgūdžių ugdymas</w:t>
                            </w:r>
                            <w:r>
                              <w:rPr>
                                <w:sz w:val="20"/>
                              </w:rPr>
                              <w:t xml:space="preserve">, </w:t>
                            </w:r>
                          </w:p>
                          <w:p>
                            <w:pPr>
                              <w:widowControl w:val="0"/>
                              <w:jc w:val="both"/>
                              <w:rPr>
                                <w:sz w:val="20"/>
                              </w:rPr>
                            </w:pPr>
                            <w:r>
                              <w:rPr>
                                <w:color w:val="000000"/>
                                <w:sz w:val="20"/>
                              </w:rPr>
                              <w:t>finansinio ir skaitmeninio raštingumo įgūdžių (pinigų apskaitos tvarkymo, mokesčių mokėjimo, finansų valdymo ir kt.) ugdymas, asmens finansinės situacijos įvertinimas ir pagalbos plano asmeniui sudarymas bei jo stebėsena</w:t>
                            </w:r>
                            <w:r>
                              <w:rPr>
                                <w:sz w:val="20"/>
                              </w:rPr>
                              <w:t xml:space="preserve">, </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skolų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Visais atvejais socialinių įgūdžių ugdymo, palaikymo ir (ar) atkūrimo paslaugą turi sudaryti visos paslaugos, nurodytos 12.2.4 papunktyje (išskyrus skolų konsultavimą ir maitinimo organizavimą, kurie teikiami pagal poreikį).</w:t>
                            </w:r>
                          </w:p>
                          <w:p>
                            <w:pPr>
                              <w:widowControl w:val="0"/>
                              <w:jc w:val="both"/>
                              <w:rPr>
                                <w:sz w:val="20"/>
                              </w:rPr>
                            </w:pPr>
                            <w:r>
                              <w:rPr>
                                <w:sz w:val="20"/>
                              </w:rPr>
                              <w:t>Skolų konsultantas privalo atitikti Socialinių paslaugų įstatymo 26 straipsnio 6 dalyje nurodytus reikalavimus arba turėti aukštąjį universitetinį teisinį išsilavinimą (bakalauro, magistro arba profesinį kvalifikacinį laipsnį)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socialinę riziką patiriantys vaikai (nuo 16 m.), vaikai (nuo 16 m.), gyvenantys socialinę riziką patiriančiose šeimose,</w:t>
                            </w:r>
                          </w:p>
                          <w:p>
                            <w:pPr>
                              <w:widowControl w:val="0"/>
                              <w:jc w:val="both"/>
                              <w:rPr>
                                <w:sz w:val="20"/>
                              </w:rPr>
                            </w:pPr>
                            <w:r>
                              <w:rPr>
                                <w:sz w:val="20"/>
                              </w:rPr>
                              <w:t>sulaukę pilnametystės asmenys (iki 24 m.), kuriems buvo teikta globa (rūpyba) ar kurie gyveno socialinę riziką patiriančiose šeimose (į šią gavėjų grupę patenka ir asmenys, atliekantys privalomąją pradinę karo tarnybą)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 Savarankiško gyvenimo namuose už komunalines paslaugas asmenys moka savivaldybės institucijos ar jos įgaliotos socialinių paslaugų įstaigos nustatyta tvarka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užimtumo įgūdžių, gebėjimų ugdymo, palaikymo ar atkūrimo paslaugos, kuriomis siekiama suteikti bendrąsias žinias, praktiškai mokant spręsti dėl negalios buityje ir (ar) aplinkoje kylančias problemas ir įgalinti asmenis su negalia savarankiškai gyventi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 (globėjai),</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pagal nustatytą poreikį ir sudarytą individualų planą.</w:t>
                            </w:r>
                          </w:p>
                          <w:p>
                            <w:pPr>
                              <w:widowControl w:val="0"/>
                              <w:jc w:val="both"/>
                              <w:rPr>
                                <w:sz w:val="20"/>
                              </w:rPr>
                            </w:pPr>
                            <w:r>
                              <w:rPr>
                                <w:sz w:val="20"/>
                              </w:rPr>
                              <w:t>Asmens paslaugos poreikis peržiūrimas kasmet, paslaugos turi būti teikiamos ne mažiau kaip 4 kartus per mėnesį</w:t>
                            </w:r>
                          </w:p>
                        </w:tc>
                      </w:tr>
                      <w:tr>
                        <w:trPr>
                          <w:cantSplit/>
                          <w:trHeight w:val="1828"/>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both"/>
                              <w:rPr>
                                <w:sz w:val="20"/>
                              </w:rPr>
                            </w:pPr>
                            <w:r>
                              <w:rPr>
                                <w:sz w:val="20"/>
                              </w:rPr>
                              <w:t xml:space="preserve">Socialinių ir (ar) kasdienių savarankiško gyvenimo įgūdžių, gebėjimų ugdymas ir (ar) palaikymas, ir (ar) atkūrimas, </w:t>
                            </w:r>
                          </w:p>
                          <w:p>
                            <w:pPr>
                              <w:widowControl w:val="0"/>
                              <w:jc w:val="both"/>
                              <w:rPr>
                                <w:sz w:val="20"/>
                              </w:rPr>
                            </w:pPr>
                            <w:r>
                              <w:rPr>
                                <w:sz w:val="20"/>
                              </w:rPr>
                              <w:t>saviraiškos įgūdžių, gebėjimų ugdymas ir (ar) palaikymas, ir (ar) atkūrimas,</w:t>
                            </w:r>
                          </w:p>
                          <w:p>
                            <w:pPr>
                              <w:widowControl w:val="0"/>
                              <w:jc w:val="both"/>
                              <w:rPr>
                                <w:sz w:val="20"/>
                              </w:rPr>
                            </w:pPr>
                            <w:r>
                              <w:rPr>
                                <w:sz w:val="20"/>
                              </w:rPr>
                              <w:t>sveikos gyvensenos įgūdžių, gebėjimų ugdymas ir (ar) palaikymas, ir (ar) atkūrimas,</w:t>
                            </w:r>
                          </w:p>
                          <w:p>
                            <w:pPr>
                              <w:widowControl w:val="0"/>
                              <w:jc w:val="both"/>
                              <w:rPr>
                                <w:sz w:val="20"/>
                              </w:rPr>
                            </w:pPr>
                            <w:r>
                              <w:rPr>
                                <w:sz w:val="20"/>
                              </w:rPr>
                              <w:t>užimtumo įgūdžių, gebėjimų ugdymas ir (ar) palaikymas, ir (ar) atkūrimas,</w:t>
                            </w:r>
                          </w:p>
                          <w:p>
                            <w:pPr>
                              <w:widowControl w:val="0"/>
                              <w:jc w:val="both"/>
                              <w:rPr>
                                <w:sz w:val="20"/>
                              </w:rPr>
                            </w:pPr>
                            <w:r>
                              <w:rPr>
                                <w:sz w:val="20"/>
                              </w:rPr>
                              <w:t>palydėjimas ir (ar) transporto organizavimas,</w:t>
                            </w:r>
                          </w:p>
                          <w:p>
                            <w:pPr>
                              <w:widowControl w:val="0"/>
                              <w:jc w:val="both"/>
                              <w:rPr>
                                <w:sz w:val="20"/>
                              </w:rPr>
                            </w:pPr>
                            <w:r>
                              <w:rPr>
                                <w:sz w:val="20"/>
                              </w:rPr>
                              <w:t>individuali ir (ar) grupinė emocinė pagalba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 specialistai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reabilitaciją asmenims su negalia bendruomenėje sudaro ne mažiau kaip 2 paslaugos, nurodytos 12.6.4 papunktyje.</w:t>
                            </w:r>
                          </w:p>
                          <w:p>
                            <w:pPr>
                              <w:widowControl w:val="0"/>
                              <w:jc w:val="both"/>
                              <w:rPr>
                                <w:sz w:val="20"/>
                              </w:rPr>
                            </w:pPr>
                            <w:r>
                              <w:rPr>
                                <w:sz w:val="20"/>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sz w:val="20"/>
                              </w:rPr>
                            </w:pPr>
                            <w:r>
                              <w:rPr>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sz w:val="20"/>
                              </w:rPr>
                            </w:pPr>
                            <w:r>
                              <w:rPr>
                                <w:sz w:val="20"/>
                              </w:rPr>
                              <w:t xml:space="preserve">Apsaugotame būste apsigyvenę asmenys (šeimos) iš savo lėšų įsigyja maisto produktus, kitas reikalingas prekes bei paslaugas ir susimoka už komunalines paslaugas. </w:t>
                            </w:r>
                          </w:p>
                          <w:p>
                            <w:pPr>
                              <w:widowControl w:val="0"/>
                              <w:jc w:val="both"/>
                              <w:rPr>
                                <w:sz w:val="20"/>
                              </w:rPr>
                            </w:pPr>
                            <w:r>
                              <w:rPr>
                                <w:sz w:val="20"/>
                              </w:rPr>
                              <w:t xml:space="preserve">Asmenys už komunalines paslaugas  moka savivaldybės institucijos ar jos įgaliotos socialinių paslaugų įstaigos nustatyta tvarka. Asmuo, kuris gauna šią paslaugą ir kurio mėnesio pajamos yra mažesnės kaip 4 valstybės remiamų pajamų dydžiai, už komunalines paslaugas nemoka</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Pagal poreikį, darbo dienomis, išskyrus Katalogo 12.13.6 papunktyje nurodytą atvejį,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p>
                            <w:pPr>
                              <w:widowControl w:val="0"/>
                              <w:jc w:val="both"/>
                              <w:rPr>
                                <w:color w:val="000000"/>
                                <w:sz w:val="20"/>
                              </w:rPr>
                            </w:pPr>
                            <w:r>
                              <w:rPr>
                                <w:color w:val="000000"/>
                                <w:sz w:val="20"/>
                              </w:rPr>
                              <w:t>Jeigu asmeniui vaikų dienos socialinė priežiūra teikiama ilgiau nei 4 val. per dieną, turi būti organizuojamas maitinimas.</w:t>
                            </w:r>
                          </w:p>
                          <w:p>
                            <w:pPr>
                              <w:widowControl w:val="0"/>
                              <w:jc w:val="both"/>
                              <w:rPr>
                                <w:color w:val="000000"/>
                                <w:sz w:val="20"/>
                              </w:rPr>
                            </w:pPr>
                            <w:r>
                              <w:rPr>
                                <w:color w:val="000000"/>
                                <w:sz w:val="20"/>
                              </w:rPr>
                              <w:t>Esant poreikiui, savaitgaliais ir (ar) švenčių dienomis paslauga gali būti teikiama organizuojant stovyklas ir (ar) išvykas</w:t>
                            </w:r>
                            <w:r>
                              <w:rPr>
                                <w:szCs w:val="24"/>
                              </w:rPr>
                              <w: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lang w:eastAsia="lt-LT"/>
                              </w:rPr>
                              <w:t>Kiekvienai paslaugos gavėjų grupei paslauga organizuojama ir teikiama atskirose patalpose.</w:t>
                            </w:r>
                          </w:p>
                          <w:p>
                            <w:pPr>
                              <w:jc w:val="both"/>
                              <w:rPr>
                                <w:sz w:val="20"/>
                                <w:lang w:eastAsia="lt-LT"/>
                              </w:rPr>
                            </w:pPr>
                            <w:r>
                              <w:rPr>
                                <w:sz w:val="20"/>
                                <w:lang w:eastAsia="lt-LT"/>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rPr>
                              <w:t>Asmens galimybių vertinimas atliekamas ne vėliau kaip per 12 mėn. nuo paslaugos teikimo pradžios. Jeigu įvertinama, kad asmuo pasirengęs įsidarbinti atviroje darbo rinkoje, jis turi būti įdarbinamas per 6 mėn. nuo asmens galimybių vertinimo atlikimo dienos. Asmeniui įsidarbinus atviroje darbo rinkoje, siekiant palaikyti jo gebėjimus įsitvirtinti darbo aplinkoje ir užtikrinti sklandų jo perėjimą į atvirą darbo rinką, socialinių dirbtuvių paslaugos teikimas, esant poreikiui, gali būti tęsiamas ne ilgiau kaip tris mėnesius nuo jo įsidarbinimo dienos</w:t>
                            </w:r>
                            <w:r>
                              <w:rPr>
                                <w:sz w:val="20"/>
                                <w:lang w:eastAsia="lt-LT"/>
                              </w:rPr>
                              <w:t>.</w:t>
                            </w:r>
                          </w:p>
                          <w:p>
                            <w:pPr>
                              <w:jc w:val="both"/>
                              <w:rPr>
                                <w:sz w:val="20"/>
                                <w:lang w:eastAsia="lt-LT"/>
                              </w:rPr>
                            </w:pPr>
                            <w:r>
                              <w:rPr>
                                <w:sz w:val="20"/>
                                <w:lang w:eastAsia="lt-LT"/>
                              </w:rPr>
                              <w:t>Paslaugos gavėjams turi būti sudaromos sąlygos pailsėti.</w:t>
                            </w:r>
                          </w:p>
                          <w:p>
                            <w:pPr>
                              <w:jc w:val="both"/>
                              <w:rPr>
                                <w:sz w:val="20"/>
                                <w:lang w:eastAsia="lt-LT"/>
                              </w:rPr>
                            </w:pPr>
                            <w:r>
                              <w:rPr>
                                <w:sz w:val="20"/>
                                <w:lang w:eastAsia="lt-LT"/>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bl>
                    <w:p>
                      <w:pPr>
                        <w:widowControl w:val="0"/>
                        <w:suppressAutoHyphens/>
                        <w:jc w:val="both"/>
                        <w:rPr>
                          <w:color w:val="000000"/>
                          <w:spacing w:val="-6"/>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sdtContent>
                </w:sdt>
              </w:sdtContent>
            </w:sdt>
            <w:sdt>
              <w:sdtPr>
                <w:alias w:val="skirsnis"/>
                <w:tag w:val="part_84d899ea4cf64c1ba7c928bc613549fc"/>
                <w:lock w:val="sdtLocked"/>
                <w:richText/>
              </w:sdtPr>
              <w:sdtContent>
                <w:p>
                  <w:pPr>
                    <w:jc w:val="center"/>
                    <w:rPr>
                      <w:color w:val="000000"/>
                      <w:szCs w:val="24"/>
                      <w:lang w:eastAsia="lt-LT"/>
                    </w:rPr>
                  </w:pPr>
                  <w:sdt>
                    <w:sdtPr>
                      <w:alias w:val="Numeris"/>
                      <w:tag w:val="nr_84d899ea4cf64c1ba7c928bc613549fc"/>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84d899ea4cf64c1ba7c928bc613549fc"/>
                      <w:lock w:val="sdtLocked"/>
                      <w:richText/>
                    </w:sdtPr>
                    <w:sdtContent>
                      <w:r>
                        <w:rPr>
                          <w:b/>
                          <w:bCs/>
                          <w:color w:val="000000"/>
                          <w:szCs w:val="24"/>
                          <w:lang w:eastAsia="lt-LT"/>
                        </w:rPr>
                        <w:t>SOCIALINĖ GLOBA</w:t>
                      </w:r>
                    </w:sdtContent>
                  </w:sdt>
                </w:p>
                <w:p>
                  <w:pPr>
                    <w:jc w:val="center"/>
                    <w:rPr>
                      <w:color w:val="000000"/>
                      <w:spacing w:val="-6"/>
                      <w:szCs w:val="24"/>
                      <w:lang w:eastAsia="lt-LT"/>
                    </w:rPr>
                  </w:pPr>
                </w:p>
                <w:sdt>
                  <w:sdtPr>
                    <w:alias w:val="13 p."/>
                    <w:tag w:val="part_1497de5cf68f407fbc0b6df9f8e9607f"/>
                    <w:lock w:val="sdtLocked"/>
                    <w:richText/>
                  </w:sdtPr>
                  <w:sdtContent>
                    <w:p>
                      <w:pPr>
                        <w:widowControl w:val="0"/>
                        <w:ind w:firstLine="709"/>
                        <w:jc w:val="both"/>
                      </w:pPr>
                      <w:sdt>
                        <w:sdtPr>
                          <w:alias w:val="Numeris"/>
                          <w:tag w:val="nr_1497de5cf68f407fbc0b6df9f8e9607f"/>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bCs/>
                                <w:sz w:val="20"/>
                              </w:rPr>
                            </w:pPr>
                            <w:r>
                              <w:rPr>
                                <w:bCs/>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organizavimas ir (ar) vykdymas įstaigoje,</w:t>
                            </w:r>
                          </w:p>
                          <w:p>
                            <w:pPr>
                              <w:widowControl w:val="0"/>
                              <w:jc w:val="both"/>
                              <w:rPr>
                                <w:sz w:val="20"/>
                              </w:rPr>
                            </w:pPr>
                            <w:r>
                              <w:rPr>
                                <w:sz w:val="20"/>
                              </w:rPr>
                              <w:t>psichologinė ir psichoterapinė pagalba ar jos organizavimas,</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asmens higienos paslaugų (skalbimo ir pan.) organizavimas ir teikimas,</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Grupinio gyvenimo namuose:</w:t>
                            </w:r>
                          </w:p>
                          <w:p>
                            <w:pPr>
                              <w:widowControl w:val="0"/>
                              <w:jc w:val="both"/>
                              <w:rPr>
                                <w:bCs/>
                                <w:sz w:val="20"/>
                              </w:rPr>
                            </w:pPr>
                            <w:r>
                              <w:rPr>
                                <w:bCs/>
                                <w:sz w:val="20"/>
                              </w:rPr>
                              <w:t>apgyvendinimas,</w:t>
                            </w:r>
                          </w:p>
                          <w:p>
                            <w:pPr>
                              <w:widowControl w:val="0"/>
                              <w:jc w:val="both"/>
                              <w:rPr>
                                <w:bCs/>
                                <w:sz w:val="20"/>
                              </w:rPr>
                            </w:pPr>
                            <w:r>
                              <w:rPr>
                                <w:bCs/>
                                <w:sz w:val="20"/>
                              </w:rPr>
                              <w:t>bendravimo, bendradarbiavimo, sprendimų priėmimo įgūdžių ugdymas,</w:t>
                            </w:r>
                          </w:p>
                          <w:p>
                            <w:pPr>
                              <w:widowControl w:val="0"/>
                              <w:jc w:val="both"/>
                              <w:rPr>
                                <w:bCs/>
                                <w:sz w:val="20"/>
                              </w:rPr>
                            </w:pPr>
                            <w:r>
                              <w:rPr>
                                <w:bCs/>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bCs/>
                                <w:sz w:val="20"/>
                              </w:rPr>
                            </w:pPr>
                            <w:r>
                              <w:rPr>
                                <w:bCs/>
                                <w:sz w:val="20"/>
                              </w:rPr>
                              <w:t>dienos užimtumo veiklų organizavimas bendruomenėje,</w:t>
                            </w:r>
                          </w:p>
                          <w:p>
                            <w:pPr>
                              <w:widowControl w:val="0"/>
                              <w:jc w:val="both"/>
                              <w:rPr>
                                <w:bCs/>
                                <w:sz w:val="20"/>
                              </w:rPr>
                            </w:pPr>
                            <w:r>
                              <w:rPr>
                                <w:bCs/>
                                <w:sz w:val="20"/>
                              </w:rPr>
                              <w:t>ugdymo organizavimas (suaugusiems asmenims su negalia iki 21 m.),</w:t>
                            </w:r>
                          </w:p>
                          <w:p>
                            <w:pPr>
                              <w:widowControl w:val="0"/>
                              <w:jc w:val="both"/>
                              <w:rPr>
                                <w:bCs/>
                                <w:sz w:val="20"/>
                              </w:rPr>
                            </w:pPr>
                            <w:r>
                              <w:rPr>
                                <w:bCs/>
                                <w:sz w:val="20"/>
                              </w:rPr>
                              <w:t>maitinimo organizavimas, pagalba maitinantis, asmens maitinimas,</w:t>
                            </w:r>
                          </w:p>
                          <w:p>
                            <w:pPr>
                              <w:widowControl w:val="0"/>
                              <w:jc w:val="both"/>
                              <w:rPr>
                                <w:bCs/>
                                <w:sz w:val="20"/>
                              </w:rPr>
                            </w:pPr>
                            <w:r>
                              <w:rPr>
                                <w:bCs/>
                                <w:sz w:val="20"/>
                              </w:rPr>
                              <w:t>pagalba rengiantis, prausiantis ir kitokio pobūdžio pagalba,</w:t>
                            </w:r>
                          </w:p>
                          <w:p>
                            <w:pPr>
                              <w:widowControl w:val="0"/>
                              <w:jc w:val="both"/>
                              <w:rPr>
                                <w:bCs/>
                                <w:sz w:val="20"/>
                              </w:rPr>
                            </w:pPr>
                            <w:r>
                              <w:rPr>
                                <w:bCs/>
                                <w:sz w:val="20"/>
                              </w:rPr>
                              <w:t>asmens higienos paslaugų (skalbimo ir pan.) organizavimas ir teikimas,</w:t>
                            </w:r>
                          </w:p>
                          <w:p>
                            <w:pPr>
                              <w:widowControl w:val="0"/>
                              <w:jc w:val="both"/>
                              <w:rPr>
                                <w:bCs/>
                                <w:sz w:val="20"/>
                              </w:rPr>
                            </w:pPr>
                            <w:r>
                              <w:rPr>
                                <w:bCs/>
                                <w:sz w:val="20"/>
                              </w:rPr>
                              <w:t>sveikatos priežiūros paslaugų organizavimas,</w:t>
                            </w:r>
                          </w:p>
                          <w:p>
                            <w:pPr>
                              <w:widowControl w:val="0"/>
                              <w:jc w:val="both"/>
                              <w:rPr>
                                <w:bCs/>
                                <w:sz w:val="20"/>
                              </w:rPr>
                            </w:pPr>
                            <w:r>
                              <w:rPr>
                                <w:bCs/>
                                <w:sz w:val="20"/>
                              </w:rPr>
                              <w:t>laisvalaikio organizavimas,</w:t>
                            </w:r>
                          </w:p>
                          <w:p>
                            <w:pPr>
                              <w:widowControl w:val="0"/>
                              <w:jc w:val="both"/>
                              <w:rPr>
                                <w:bCs/>
                                <w:sz w:val="20"/>
                              </w:rPr>
                            </w:pPr>
                            <w:r>
                              <w:rPr>
                                <w:bCs/>
                                <w:sz w:val="20"/>
                              </w:rPr>
                              <w:t>kitos paslaugos, reikalingos asmeniui pagal jo savarankiškumą</w:t>
                            </w:r>
                          </w:p>
                        </w:tc>
                      </w:tr>
                      <w:tr>
                        <w:trPr>
                          <w:cantSplit/>
                          <w:trHeight w:val="781"/>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centruose:</w:t>
                            </w:r>
                          </w:p>
                          <w:p>
                            <w:pPr>
                              <w:widowControl w:val="0"/>
                              <w:jc w:val="both"/>
                              <w:rPr>
                                <w:sz w:val="20"/>
                              </w:rPr>
                            </w:pPr>
                            <w:r>
                              <w:rPr>
                                <w:sz w:val="20"/>
                              </w:rPr>
                              <w:t>apnakvindinimas,</w:t>
                            </w:r>
                          </w:p>
                          <w:p>
                            <w:pPr>
                              <w:widowControl w:val="0"/>
                              <w:jc w:val="both"/>
                              <w:rPr>
                                <w:sz w:val="20"/>
                              </w:rPr>
                            </w:pPr>
                            <w:r>
                              <w:rPr>
                                <w:sz w:val="20"/>
                              </w:rPr>
                              <w:t>kitos paslaugos, nurodytos 13.1.4 papunkčio dalyje „Kai paslauga teikiama dienos socialinės globos centre</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140c8563edb64ce6a17b169784fb9e72"/>
                <w:lock w:val="sdtLocked"/>
                <w:richText/>
              </w:sdtPr>
              <w:sdtContent>
                <w:p>
                  <w:pPr>
                    <w:jc w:val="center"/>
                    <w:rPr>
                      <w:color w:val="000000"/>
                      <w:szCs w:val="24"/>
                      <w:lang w:eastAsia="lt-LT"/>
                    </w:rPr>
                  </w:pPr>
                  <w:sdt>
                    <w:sdtPr>
                      <w:alias w:val="Numeris"/>
                      <w:tag w:val="nr_140c8563edb64ce6a17b169784fb9e72"/>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140c8563edb64ce6a17b169784fb9e72"/>
                      <w:lock w:val="sdtLocked"/>
                      <w:richText/>
                    </w:sdtPr>
                    <w:sdtContent>
                      <w:r>
                        <w:rPr>
                          <w:b/>
                          <w:bCs/>
                          <w:color w:val="000000"/>
                          <w:szCs w:val="24"/>
                          <w:lang w:eastAsia="lt-LT"/>
                        </w:rPr>
                        <w:t>LAIKINO ATOKVĖPIO PASLAUGA</w:t>
                      </w:r>
                    </w:sdtContent>
                  </w:sdt>
                </w:p>
                <w:p/>
                <w:sdt>
                  <w:sdtPr>
                    <w:alias w:val="14 p."/>
                    <w:tag w:val="part_247f55832b83427e9a1bea9cfe243cc9"/>
                    <w:lock w:val="sdtLocked"/>
                    <w:richText/>
                  </w:sdtPr>
                  <w:sdtContent>
                    <w:p>
                      <w:pPr>
                        <w:widowControl w:val="0"/>
                        <w:ind w:firstLine="851"/>
                        <w:jc w:val="both"/>
                      </w:pPr>
                      <w:sdt>
                        <w:sdtPr>
                          <w:alias w:val="Numeris"/>
                          <w:tag w:val="nr_247f55832b83427e9a1bea9cfe243cc9"/>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(-i) prižiūrimą asmenį, su kuriuo jis (ji) susijęs (-usi) artimais giminystės ryšiais (yra prižiūrimo asmens tėvas (įtėvis) ar motina (įmotė), vaikas (įvaikis), senelis (-ė), vaikaitis (-ė), brolis, sesuo), santuokiniais ryšiais (yra prižiūrimo asmens sutuoktinis), įregistravęs (-usi) partnerystę ar su kuriuo gyvena ir tvarko bendrą ūkį neįregistravęs (-usi) santuokos ar partnerystės, taip pat prižiūrimo asmens globėjas (-a), rūpintojas (-a) arba aprūpintojas (-a), gyvenantis (-i) kartu viename būste su prižiūrimu asmeniu arba gyvenantis (-i) atskirai, bet toje pačioje, kaip prižiūrimas asmuo, ar besiribojančioje savivaldybėje bei besirūpinantis (-i) jo kasdieniais poreikiais</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atokvėpio paslauga institucijoje teikiama tik kartu su apgyvendinimo paslauga.</w:t>
                            </w:r>
                          </w:p>
                          <w:p>
                            <w:pPr>
                              <w:widowControl w:val="0"/>
                              <w:jc w:val="both"/>
                              <w:rPr>
                                <w:sz w:val="20"/>
                              </w:rPr>
                            </w:pPr>
                            <w:r>
                              <w:rPr>
                                <w:sz w:val="20"/>
                              </w:rPr>
                              <w:t>Paslaugos teikimą organizuoja ir koordinuoja socialinis darbuotojas. Jei paslaugą teikia socialines paslaugas teikiantis fizinis asmuo, jos teikimas gali būti organizuojamas ir koordinuojamas socialinio darbuotojo savivaldybės institucijos nustatyta tvarka.</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a9dd175e411f1b53dfa020e517810">
                        <w:r w:rsidRPr="00532B9F">
                          <w:rPr>
                            <w:rFonts w:ascii="Times New Roman" w:eastAsia="MS Mincho" w:hAnsi="Times New Roman"/>
                            <w:sz w:val="20"/>
                            <w:i/>
                            <w:iCs/>
                            <w:color w:val="0000FF" w:themeColor="hyperlink"/>
                            <w:u w:val="single"/>
                          </w:rPr>
                          <w:t>A1-410</w:t>
                        </w:r>
                      </w:fldSimple>
                      <w:r>
                        <w:rPr>
                          <w:rFonts w:ascii="Times New Roman" w:eastAsia="MS Mincho" w:hAnsi="Times New Roman"/>
                          <w:sz w:val="20"/>
                          <w:i/>
                          <w:iCs/>
                        </w:rPr>
                        <w:t>,
2026-07-02,
paskelbta TAR 2026-07-02, i. k. 2026-11443            </w:t>
                      </w:r>
                    </w:p>
                    <w:p/>
                  </w:sdtContent>
                </w:sdt>
              </w:sdtContent>
            </w:sdt>
          </w:sdtContent>
        </w:sdt>
        <w:sdt>
          <w:sdtPr>
            <w:alias w:val="skyrius"/>
            <w:tag w:val="part_b4806cf61b9c4f179a7f7505937c9521"/>
            <w:lock w:val="sdtLocked"/>
            <w:richText/>
          </w:sdtPr>
          <w:sdtContent>
            <w:p>
              <w:pPr>
                <w:widowControl w:val="0"/>
                <w:jc w:val="center"/>
                <w:rPr>
                  <w:b/>
                  <w:bCs/>
                </w:rPr>
              </w:pPr>
              <w:sdt>
                <w:sdtPr>
                  <w:alias w:val="Numeris"/>
                  <w:tag w:val="nr_b4806cf61b9c4f179a7f7505937c9521"/>
                  <w:lock w:val="sdtLocked"/>
                  <w:richText/>
                </w:sdtPr>
                <w:sdtContent>
                  <w:r>
                    <w:rPr>
                      <w:b/>
                      <w:bCs/>
                    </w:rPr>
                    <w:t>V</w:t>
                  </w:r>
                </w:sdtContent>
              </w:sdt>
              <w:r>
                <w:rPr>
                  <w:b/>
                  <w:bCs/>
                </w:rPr>
                <w:t xml:space="preserve"> SKYRIUS</w:t>
              </w:r>
            </w:p>
            <w:p>
              <w:pPr>
                <w:widowControl w:val="0"/>
                <w:ind w:firstLine="62"/>
                <w:jc w:val="center"/>
              </w:pPr>
              <w:sdt>
                <w:sdtPr>
                  <w:alias w:val="Pavadinimas"/>
                  <w:tag w:val="title_b4806cf61b9c4f179a7f7505937c9521"/>
                  <w:lock w:val="sdtLocked"/>
                  <w:richText/>
                </w:sdtPr>
                <w:sdtContent>
                  <w:r>
                    <w:rPr>
                      <w:b/>
                      <w:bCs/>
                    </w:rPr>
                    <w:t>SOCIALINIŲ PASLAUGŲ TEIKĖJAI</w:t>
                  </w:r>
                </w:sdtContent>
              </w:sdt>
            </w:p>
            <w:p>
              <w:pPr>
                <w:widowControl w:val="0"/>
                <w:ind w:firstLine="709"/>
                <w:jc w:val="both"/>
              </w:pPr>
            </w:p>
            <w:sdt>
              <w:sdtPr>
                <w:alias w:val="15 p."/>
                <w:tag w:val="part_73c7da16a1444e4d8ee5b021fde2c5c0"/>
                <w:lock w:val="sdtLocked"/>
                <w:richText/>
              </w:sdtPr>
              <w:sdtContent>
                <w:p>
                  <w:pPr>
                    <w:ind w:firstLine="851"/>
                  </w:pPr>
                  <w:sdt>
                    <w:sdtPr>
                      <w:alias w:val="Numeris"/>
                      <w:tag w:val="nr_73c7da16a1444e4d8ee5b021fde2c5c0"/>
                      <w:lock w:val="sdtLocked"/>
                      <w:richText/>
                    </w:sdtPr>
                    <w:sdtContent>
                      <w:r>
                        <w:t>15</w:t>
                      </w:r>
                    </w:sdtContent>
                  </w:sdt>
                  <w:r>
                    <w:t>. Socialinių paslaugų teikėjai:</w:t>
                  </w:r>
                </w:p>
                <w:sdt>
                  <w:sdtPr>
                    <w:alias w:val="15.1 pp."/>
                    <w:tag w:val="part_01c9ef2d680f431e9064c357c7377769"/>
                    <w:lock w:val="sdtLocked"/>
                    <w:richText/>
                  </w:sdtPr>
                  <w:sdtContent>
                    <w:p>
                      <w:pPr>
                        <w:ind w:firstLine="851"/>
                        <w:jc w:val="both"/>
                        <w:rPr>
                          <w:szCs w:val="24"/>
                        </w:rPr>
                      </w:pPr>
                      <w:sdt>
                        <w:sdtPr>
                          <w:alias w:val="Numeris"/>
                          <w:tag w:val="nr_01c9ef2d680f431e9064c357c7377769"/>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33bafca1cce645cda7dd4b98110bd5c0"/>
                    <w:lock w:val="sdtLocked"/>
                    <w:richText/>
                  </w:sdtPr>
                  <w:sdtContent>
                    <w:p>
                      <w:pPr>
                        <w:ind w:firstLine="851"/>
                      </w:pPr>
                      <w:sdt>
                        <w:sdtPr>
                          <w:alias w:val="Numeris"/>
                          <w:tag w:val="nr_33bafca1cce645cda7dd4b98110bd5c0"/>
                          <w:lock w:val="sdtLocked"/>
                          <w:richText/>
                        </w:sdtPr>
                        <w:sdtContent>
                          <w:r>
                            <w:t>15.2</w:t>
                          </w:r>
                        </w:sdtContent>
                      </w:sdt>
                      <w:r>
                        <w:t xml:space="preserve">. socialines paslaugas teikiantys fiziniai asmenys. </w:t>
                      </w:r>
                    </w:p>
                  </w:sdtContent>
                </w:sdt>
              </w:sdtContent>
            </w:sdt>
            <w:sdt>
              <w:sdtPr>
                <w:alias w:val="16 p."/>
                <w:tag w:val="part_a2089c06e3834228a0bacfd9e5c7ee37"/>
                <w:lock w:val="sdtLocked"/>
                <w:richText/>
              </w:sdtPr>
              <w:sdtContent>
                <w:p>
                  <w:pPr>
                    <w:ind w:firstLine="851"/>
                  </w:pPr>
                  <w:sdt>
                    <w:sdtPr>
                      <w:alias w:val="Numeris"/>
                      <w:tag w:val="nr_a2089c06e3834228a0bacfd9e5c7ee37"/>
                      <w:lock w:val="sdtLocked"/>
                      <w:richText/>
                    </w:sdtPr>
                    <w:sdtContent>
                      <w:r>
                        <w:t>16</w:t>
                      </w:r>
                    </w:sdtContent>
                  </w:sdt>
                  <w:r>
                    <w:t>. Socialinių paslaugų įstaigų grupės:</w:t>
                  </w:r>
                </w:p>
                <w:sdt>
                  <w:sdtPr>
                    <w:alias w:val="16.1 pp."/>
                    <w:tag w:val="part_e2da224b585044b2b6c19fc6bf0df7de"/>
                    <w:lock w:val="sdtLocked"/>
                    <w:richText/>
                  </w:sdtPr>
                  <w:sdtContent>
                    <w:p>
                      <w:pPr>
                        <w:ind w:firstLine="851"/>
                      </w:pPr>
                      <w:sdt>
                        <w:sdtPr>
                          <w:alias w:val="Numeris"/>
                          <w:tag w:val="nr_e2da224b585044b2b6c19fc6bf0df7de"/>
                          <w:lock w:val="sdtLocked"/>
                          <w:richText/>
                        </w:sdtPr>
                        <w:sdtContent>
                          <w:r>
                            <w:rPr>
                              <w:szCs w:val="24"/>
                            </w:rPr>
                            <w:t>16.1</w:t>
                          </w:r>
                        </w:sdtContent>
                      </w:sdt>
                      <w:r>
                        <w:rPr>
                          <w:szCs w:val="24"/>
                        </w:rPr>
                        <w:t>. stacionarios socialinių paslaugų įstaigos;</w:t>
                      </w:r>
                    </w:p>
                  </w:sdtContent>
                </w:sdt>
                <w:sdt>
                  <w:sdtPr>
                    <w:alias w:val="16.2 pp."/>
                    <w:tag w:val="part_2fdbe0c980f24dfb9469354741ea0793"/>
                    <w:lock w:val="sdtLocked"/>
                    <w:richText/>
                  </w:sdtPr>
                  <w:sdtContent>
                    <w:p>
                      <w:pPr>
                        <w:ind w:firstLine="851"/>
                      </w:pPr>
                      <w:sdt>
                        <w:sdtPr>
                          <w:alias w:val="Numeris"/>
                          <w:tag w:val="nr_2fdbe0c980f24dfb9469354741ea0793"/>
                          <w:lock w:val="sdtLocked"/>
                          <w:richText/>
                        </w:sdtPr>
                        <w:sdtContent>
                          <w:r>
                            <w:rPr>
                              <w:szCs w:val="24"/>
                            </w:rPr>
                            <w:t>16.2</w:t>
                          </w:r>
                        </w:sdtContent>
                      </w:sdt>
                      <w:r>
                        <w:rPr>
                          <w:szCs w:val="24"/>
                        </w:rPr>
                        <w:t>. stacionarinės ilgalaikės priežiūros įstaigos;</w:t>
                      </w:r>
                      <w:r>
                        <w:t xml:space="preserve"> </w:t>
                      </w:r>
                    </w:p>
                  </w:sdtContent>
                </w:sdt>
                <w:sdt>
                  <w:sdtPr>
                    <w:alias w:val="16.3 pp."/>
                    <w:tag w:val="part_cff05e881b6a4573be3bc04a2f280ee7"/>
                    <w:lock w:val="sdtLocked"/>
                    <w:richText/>
                  </w:sdtPr>
                  <w:sdtContent>
                    <w:p>
                      <w:pPr>
                        <w:ind w:firstLine="851"/>
                      </w:pPr>
                      <w:sdt>
                        <w:sdtPr>
                          <w:alias w:val="Numeris"/>
                          <w:tag w:val="nr_cff05e881b6a4573be3bc04a2f280ee7"/>
                          <w:lock w:val="sdtLocked"/>
                          <w:richText/>
                        </w:sdtPr>
                        <w:sdtContent>
                          <w:r>
                            <w:rPr>
                              <w:szCs w:val="24"/>
                            </w:rPr>
                            <w:t>16.3</w:t>
                          </w:r>
                        </w:sdtContent>
                      </w:sdt>
                      <w:r>
                        <w:rPr>
                          <w:szCs w:val="24"/>
                        </w:rPr>
                        <w:t>. nestacionarios socialinių paslaugų įstaigos;</w:t>
                      </w:r>
                    </w:p>
                  </w:sdtContent>
                </w:sdt>
                <w:sdt>
                  <w:sdtPr>
                    <w:alias w:val="16.4 pp."/>
                    <w:tag w:val="part_10bbb8f8ec174f4b9d55dd446dd9960a"/>
                    <w:lock w:val="sdtLocked"/>
                    <w:richText/>
                  </w:sdtPr>
                  <w:sdtContent>
                    <w:p>
                      <w:pPr>
                        <w:ind w:firstLine="851"/>
                      </w:pPr>
                      <w:sdt>
                        <w:sdtPr>
                          <w:alias w:val="Numeris"/>
                          <w:tag w:val="nr_10bbb8f8ec174f4b9d55dd446dd9960a"/>
                          <w:lock w:val="sdtLocked"/>
                          <w:richText/>
                        </w:sdtPr>
                        <w:sdtContent>
                          <w:r>
                            <w:rPr>
                              <w:szCs w:val="24"/>
                            </w:rPr>
                            <w:t>16.4</w:t>
                          </w:r>
                        </w:sdtContent>
                      </w:sdt>
                      <w:r>
                        <w:rPr>
                          <w:szCs w:val="24"/>
                        </w:rPr>
                        <w:t>. šeimynos;</w:t>
                      </w:r>
                    </w:p>
                  </w:sdtContent>
                </w:sdt>
                <w:sdt>
                  <w:sdtPr>
                    <w:alias w:val="16.5 pp."/>
                    <w:tag w:val="part_260b9cc3384246bf83dd6f7dcab7bb5f"/>
                    <w:lock w:val="sdtLocked"/>
                    <w:richText/>
                  </w:sdtPr>
                  <w:sdtContent>
                    <w:p>
                      <w:pPr>
                        <w:ind w:firstLine="851"/>
                        <w:rPr>
                          <w:szCs w:val="24"/>
                        </w:rPr>
                      </w:pPr>
                      <w:sdt>
                        <w:sdtPr>
                          <w:alias w:val="Numeris"/>
                          <w:tag w:val="nr_260b9cc3384246bf83dd6f7dcab7bb5f"/>
                          <w:lock w:val="sdtLocked"/>
                          <w:richText/>
                        </w:sdtPr>
                        <w:sdtContent>
                          <w:r>
                            <w:rPr>
                              <w:szCs w:val="24"/>
                            </w:rPr>
                            <w:t>16.5</w:t>
                          </w:r>
                        </w:sdtContent>
                      </w:sdt>
                      <w:r>
                        <w:rPr>
                          <w:szCs w:val="24"/>
                        </w:rPr>
                        <w:t>. grupinio gyvenimo namai;</w:t>
                      </w:r>
                    </w:p>
                  </w:sdtContent>
                </w:sdt>
                <w:sdt>
                  <w:sdtPr>
                    <w:alias w:val="16.6 pp."/>
                    <w:tag w:val="part_f3f57266ba72456cb11cb85fbc30b235"/>
                    <w:lock w:val="sdtLocked"/>
                    <w:richText/>
                  </w:sdtPr>
                  <w:sdtContent>
                    <w:p>
                      <w:pPr>
                        <w:ind w:firstLine="851"/>
                      </w:pPr>
                      <w:sdt>
                        <w:sdtPr>
                          <w:alias w:val="Numeris"/>
                          <w:tag w:val="nr_f3f57266ba72456cb11cb85fbc30b235"/>
                          <w:lock w:val="sdtLocked"/>
                          <w:richText/>
                        </w:sdtPr>
                        <w:sdtContent>
                          <w:r>
                            <w:rPr>
                              <w:szCs w:val="24"/>
                            </w:rPr>
                            <w:t>16.6</w:t>
                          </w:r>
                        </w:sdtContent>
                      </w:sdt>
                      <w:r>
                        <w:rPr>
                          <w:szCs w:val="24"/>
                        </w:rPr>
                        <w:t>. bendro gyvenimo namai;</w:t>
                      </w:r>
                    </w:p>
                  </w:sdtContent>
                </w:sdt>
                <w:sdt>
                  <w:sdtPr>
                    <w:alias w:val="16.7 pp."/>
                    <w:tag w:val="part_3c1abe15cfdc425198fe0d7f4393943d"/>
                    <w:lock w:val="sdtLocked"/>
                    <w:richText/>
                  </w:sdtPr>
                  <w:sdtContent>
                    <w:p>
                      <w:pPr>
                        <w:ind w:firstLine="851"/>
                      </w:pPr>
                      <w:sdt>
                        <w:sdtPr>
                          <w:alias w:val="Numeris"/>
                          <w:tag w:val="nr_3c1abe15cfdc425198fe0d7f4393943d"/>
                          <w:lock w:val="sdtLocked"/>
                          <w:richText/>
                        </w:sdtPr>
                        <w:sdtContent>
                          <w:r>
                            <w:t>16.7</w:t>
                          </w:r>
                        </w:sdtContent>
                      </w:sdt>
                      <w:r>
                        <w:t>. šeiminiai namai;</w:t>
                      </w:r>
                    </w:p>
                  </w:sdtContent>
                </w:sdt>
                <w:sdt>
                  <w:sdtPr>
                    <w:alias w:val="16.8 pp."/>
                    <w:tag w:val="part_d6ab622a334e4f12adabc0475e1c1bdb"/>
                    <w:lock w:val="sdtLocked"/>
                    <w:richText/>
                  </w:sdtPr>
                  <w:sdtContent>
                    <w:p>
                      <w:pPr>
                        <w:ind w:firstLine="851"/>
                      </w:pPr>
                      <w:sdt>
                        <w:sdtPr>
                          <w:alias w:val="Numeris"/>
                          <w:tag w:val="nr_d6ab622a334e4f12adabc0475e1c1bdb"/>
                          <w:lock w:val="sdtLocked"/>
                          <w:richText/>
                        </w:sdtPr>
                        <w:sdtContent>
                          <w:r>
                            <w:t>16.8</w:t>
                          </w:r>
                        </w:sdtContent>
                      </w:sdt>
                      <w:r>
                        <w:t>. laikino atokvėpio įstaigos.</w:t>
                      </w:r>
                    </w:p>
                  </w:sdtContent>
                </w:sdt>
              </w:sdtContent>
            </w:sdt>
            <w:sdt>
              <w:sdtPr>
                <w:alias w:val="17 p."/>
                <w:tag w:val="part_762c185ca9214c6a836e97f963efcda8"/>
                <w:lock w:val="sdtLocked"/>
                <w:richText/>
              </w:sdtPr>
              <w:sdtContent>
                <w:p>
                  <w:pPr>
                    <w:ind w:firstLine="851"/>
                    <w:rPr>
                      <w:szCs w:val="24"/>
                    </w:rPr>
                  </w:pPr>
                  <w:sdt>
                    <w:sdtPr>
                      <w:alias w:val="Numeris"/>
                      <w:tag w:val="nr_762c185ca9214c6a836e97f963efcda8"/>
                      <w:lock w:val="sdtLocked"/>
                      <w:richText/>
                    </w:sdtPr>
                    <w:sdtContent>
                      <w:r>
                        <w:rPr>
                          <w:szCs w:val="24"/>
                        </w:rPr>
                        <w:t>17</w:t>
                      </w:r>
                    </w:sdtContent>
                  </w:sdt>
                  <w:r>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trPr>
                      <w:trHeight w:val="302"/>
                    </w:trPr>
                    <w:tc>
                      <w:tcPr>
                        <w:tcW w:w="766" w:type="dxa"/>
                      </w:tcPr>
                      <w:p>
                        <w:pPr>
                          <w:jc w:val="center"/>
                          <w:rPr>
                            <w:b/>
                            <w:bCs/>
                            <w:sz w:val="20"/>
                          </w:rPr>
                        </w:pPr>
                        <w:r>
                          <w:rPr>
                            <w:b/>
                            <w:bCs/>
                            <w:sz w:val="20"/>
                          </w:rPr>
                          <w:t>Eil. Nr.</w:t>
                        </w:r>
                      </w:p>
                    </w:tc>
                    <w:tc>
                      <w:tcPr>
                        <w:tcW w:w="3092" w:type="dxa"/>
                      </w:tcPr>
                      <w:p>
                        <w:pPr>
                          <w:jc w:val="center"/>
                          <w:rPr>
                            <w:b/>
                            <w:bCs/>
                            <w:sz w:val="20"/>
                          </w:rPr>
                        </w:pPr>
                        <w:r>
                          <w:rPr>
                            <w:b/>
                            <w:bCs/>
                            <w:sz w:val="20"/>
                          </w:rPr>
                          <w:t>Socialinių paslaugų įstaigos tipas</w:t>
                        </w:r>
                      </w:p>
                    </w:tc>
                    <w:tc>
                      <w:tcPr>
                        <w:tcW w:w="5217" w:type="dxa"/>
                      </w:tcPr>
                      <w:p>
                        <w:pPr>
                          <w:jc w:val="center"/>
                          <w:rPr>
                            <w:b/>
                            <w:bCs/>
                            <w:sz w:val="20"/>
                          </w:rPr>
                        </w:pPr>
                        <w:r>
                          <w:rPr>
                            <w:b/>
                            <w:bCs/>
                            <w:sz w:val="20"/>
                          </w:rPr>
                          <w:t>Apibūdinimas</w:t>
                        </w:r>
                      </w:p>
                    </w:tc>
                    <w:tc>
                      <w:tcPr>
                        <w:tcW w:w="5521" w:type="dxa"/>
                      </w:tcPr>
                      <w:p>
                        <w:pPr>
                          <w:jc w:val="center"/>
                          <w:rPr>
                            <w:b/>
                            <w:bCs/>
                            <w:sz w:val="20"/>
                          </w:rPr>
                        </w:pPr>
                        <w:r>
                          <w:rPr>
                            <w:b/>
                            <w:bCs/>
                            <w:sz w:val="20"/>
                          </w:rPr>
                          <w:t>Įstaigos</w:t>
                        </w:r>
                      </w:p>
                    </w:tc>
                  </w:tr>
                  <w:tr>
                    <w:tc>
                      <w:tcPr>
                        <w:tcW w:w="766"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424"/>
                    </w:trPr>
                    <w:tc>
                      <w:tcPr>
                        <w:tcW w:w="766" w:type="dxa"/>
                        <w:vMerge w:val="restart"/>
                        <w:tcBorders>
                          <w:top w:val="single" w:sz="4" w:space="0" w:color="auto"/>
                          <w:left w:val="single" w:sz="4" w:space="0" w:color="auto"/>
                          <w:right w:val="single" w:sz="4" w:space="0" w:color="auto"/>
                        </w:tcBorders>
                      </w:tcPr>
                      <w:p>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pPr>
                          <w:jc w:val="both"/>
                          <w:rPr>
                            <w:sz w:val="20"/>
                          </w:rPr>
                        </w:pPr>
                        <w:r>
                          <w:rPr>
                            <w:sz w:val="20"/>
                          </w:rPr>
                          <w:t>Socialinės globos įstaigos, vienu metu teikiančios trumpalaikę / ilgalaikę socialinę globą ne mažiau kaip 10 asmenų ir ne daugiau kaip 24 asmenims (išskyrus socialinės globos įstaigas, kurios teikia ir asmens sveikatos priežiūros paslaugas)</w:t>
                        </w:r>
                      </w:p>
                    </w:tc>
                    <w:tc>
                      <w:tcPr>
                        <w:tcW w:w="5521" w:type="dxa"/>
                        <w:tcBorders>
                          <w:top w:val="single" w:sz="4" w:space="0" w:color="auto"/>
                          <w:left w:val="single" w:sz="4" w:space="0" w:color="auto"/>
                          <w:right w:val="single" w:sz="4" w:space="0" w:color="auto"/>
                        </w:tcBorders>
                      </w:tcPr>
                      <w:p>
                        <w:pPr>
                          <w:jc w:val="both"/>
                          <w:rPr>
                            <w:sz w:val="20"/>
                          </w:rPr>
                        </w:pPr>
                        <w:r>
                          <w:rPr>
                            <w:sz w:val="20"/>
                          </w:rPr>
                          <w:t>17.1.1.</w:t>
                        </w:r>
                        <w:r>
                          <w:t xml:space="preserve"> </w:t>
                        </w:r>
                        <w:r>
                          <w:rPr>
                            <w:sz w:val="20"/>
                          </w:rPr>
                          <w:t>vaikų globos namai nelydimiems nepilnamečiams užsieniečiams</w:t>
                        </w:r>
                      </w:p>
                    </w:tc>
                  </w:tr>
                  <w:t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pPr>
                          <w:rPr>
                            <w:sz w:val="20"/>
                          </w:rPr>
                        </w:pPr>
                        <w:r>
                          <w:rPr>
                            <w:sz w:val="20"/>
                          </w:rPr>
                          <w:t>17.1.2. socialinės globos namai vaikams su negalia</w:t>
                        </w:r>
                      </w:p>
                    </w:tc>
                  </w:tr>
                  <w:tr>
                    <w:trPr>
                      <w:trHeight w:val="475"/>
                    </w:trP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right w:val="single" w:sz="4" w:space="0" w:color="auto"/>
                        </w:tcBorders>
                      </w:tcPr>
                      <w:p>
                        <w:pPr>
                          <w:rPr>
                            <w:sz w:val="20"/>
                          </w:rPr>
                        </w:pPr>
                        <w:r>
                          <w:rPr>
                            <w:sz w:val="20"/>
                          </w:rPr>
                          <w:t>17.1.3. socialinės globos namai suaugusiems asmenims su negalia ir (ar) senyvo amžiaus asmenims</w:t>
                        </w:r>
                      </w:p>
                    </w:tc>
                  </w:tr>
                </w:tbl>
                <w:p/>
              </w:sdtContent>
            </w:sdt>
            <w:sdt>
              <w:sdtPr>
                <w:alias w:val="18 p."/>
                <w:tag w:val="part_4b7becf09be44bb6894d6533677cdfa7"/>
                <w:lock w:val="sdtLocked"/>
                <w:richText/>
              </w:sdtPr>
              <w:sdtContent>
                <w:p>
                  <w:pPr>
                    <w:ind w:firstLine="851"/>
                  </w:pPr>
                  <w:sdt>
                    <w:sdtPr>
                      <w:alias w:val="Numeris"/>
                      <w:tag w:val="nr_4b7becf09be44bb6894d6533677cdfa7"/>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14176a4a48274032b8a18a85b1620ec6"/>
                <w:lock w:val="sdtLocked"/>
                <w:richText/>
              </w:sdtPr>
              <w:sdtContent>
                <w:p>
                  <w:pPr>
                    <w:ind w:firstLine="851"/>
                    <w:jc w:val="both"/>
                  </w:pPr>
                  <w:sdt>
                    <w:sdtPr>
                      <w:alias w:val="Numeris"/>
                      <w:tag w:val="nr_14176a4a48274032b8a18a85b1620ec6"/>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19.7.3. atvirieji jaunimo centrai, atvirosios jaunimo erdvės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0 p."/>
                <w:tag w:val="part_ddad3bddb08441d7ab61ec71da4ae0f5"/>
                <w:lock w:val="sdtLocked"/>
                <w:richText/>
              </w:sdtPr>
              <w:sdtContent>
                <w:p>
                  <w:pPr>
                    <w:widowControl w:val="0"/>
                    <w:suppressAutoHyphens/>
                    <w:ind w:firstLine="851"/>
                    <w:jc w:val="both"/>
                    <w:rPr>
                      <w:color w:val="000000"/>
                    </w:rPr>
                  </w:pPr>
                  <w:sdt>
                    <w:sdtPr>
                      <w:alias w:val="Numeris"/>
                      <w:tag w:val="nr_ddad3bddb08441d7ab61ec71da4ae0f5"/>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3eabc0e941964d968b7e4a34eba72d34"/>
                <w:lock w:val="sdtLocked"/>
                <w:richText/>
              </w:sdtPr>
              <w:sdtContent>
                <w:p>
                  <w:pPr>
                    <w:ind w:firstLine="851"/>
                    <w:rPr>
                      <w:szCs w:val="24"/>
                    </w:rPr>
                  </w:pPr>
                  <w:sdt>
                    <w:sdtPr>
                      <w:alias w:val="Numeris"/>
                      <w:tag w:val="nr_3eabc0e941964d968b7e4a34eba72d34"/>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44711dc583d24e4897c067340537f3fd"/>
                <w:lock w:val="sdtLocked"/>
                <w:richText/>
              </w:sdtPr>
              <w:sdtContent>
                <w:p>
                  <w:pPr>
                    <w:ind w:firstLine="851"/>
                  </w:pPr>
                  <w:sdt>
                    <w:sdtPr>
                      <w:alias w:val="Numeris"/>
                      <w:tag w:val="nr_44711dc583d24e4897c067340537f3fd"/>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sdtContent>
            </w:sdt>
            <w:sdt>
              <w:sdtPr>
                <w:alias w:val="23 p."/>
                <w:tag w:val="part_3f10b09972c44248b5cf8d3a7d75e769"/>
                <w:lock w:val="sdtLocked"/>
                <w:richText/>
              </w:sdtPr>
              <w:sdtContent>
                <w:p>
                  <w:pPr>
                    <w:ind w:firstLine="851"/>
                  </w:pPr>
                  <w:sdt>
                    <w:sdtPr>
                      <w:alias w:val="Numeris"/>
                      <w:tag w:val="nr_3f10b09972c44248b5cf8d3a7d75e769"/>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02f37196ac2c4a16afb343600154b55c"/>
                <w:lock w:val="sdtLocked"/>
                <w:richText/>
              </w:sdtPr>
              <w:sdtContent>
                <w:p>
                  <w:pPr>
                    <w:ind w:firstLine="851"/>
                    <w:rPr>
                      <w:szCs w:val="24"/>
                    </w:rPr>
                  </w:pPr>
                  <w:sdt>
                    <w:sdtPr>
                      <w:alias w:val="Numeris"/>
                      <w:tag w:val="nr_02f37196ac2c4a16afb343600154b55c"/>
                      <w:lock w:val="sdtLocked"/>
                      <w:richText/>
                    </w:sdtPr>
                    <w:sdtContent>
                      <w:r>
                        <w:rPr>
                          <w:szCs w:val="24"/>
                        </w:rPr>
                        <w:t>24</w:t>
                      </w:r>
                    </w:sdtContent>
                  </w:sdt>
                  <w:r>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197"/>
                    </w:trPr>
                    <w:tc>
                      <w:tcPr>
                        <w:tcW w:w="699" w:type="dxa"/>
                        <w:vMerge w:val="restart"/>
                      </w:tcPr>
                      <w:p>
                        <w:pPr>
                          <w:rPr>
                            <w:sz w:val="20"/>
                          </w:rPr>
                        </w:pPr>
                        <w:r>
                          <w:rPr>
                            <w:sz w:val="20"/>
                          </w:rPr>
                          <w:t>24.1.</w:t>
                        </w:r>
                      </w:p>
                    </w:tc>
                    <w:tc>
                      <w:tcPr>
                        <w:tcW w:w="3124" w:type="dxa"/>
                        <w:vMerge w:val="restart"/>
                      </w:tcPr>
                      <w:p>
                        <w:pPr>
                          <w:jc w:val="both"/>
                          <w:rPr>
                            <w:sz w:val="20"/>
                          </w:rPr>
                        </w:pPr>
                        <w:r>
                          <w:rPr>
                            <w:sz w:val="20"/>
                          </w:rPr>
                          <w:t>Laikino atokvėpio įstaigos</w:t>
                        </w:r>
                      </w:p>
                    </w:tc>
                    <w:tc>
                      <w:tcPr>
                        <w:tcW w:w="5244" w:type="dxa"/>
                        <w:vMerge w:val="restart"/>
                      </w:tcPr>
                      <w:p>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pPr>
                          <w:jc w:val="both"/>
                          <w:rPr>
                            <w:sz w:val="20"/>
                          </w:rPr>
                        </w:pPr>
                        <w:r>
                          <w:rPr>
                            <w:sz w:val="20"/>
                          </w:rPr>
                          <w:t>24.1.1. socialinės globos namai vaikams su negalia</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24.1.2. socialinės globos namai suaugusiems asmenims su negalia ir (ar) senyvo amžiaus asmenims</w:t>
                        </w:r>
                      </w:p>
                    </w:tc>
                  </w:tr>
                  <w:tr>
                    <w:trPr>
                      <w:trHeight w:val="288"/>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24.1.3. stacionarinės ilgalaikės priežiūros įstaigos</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24.1.4. dienos socialinės globos centrai</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24.1.5. kitos socialinių paslaugų įstaigos, teikiančios socialinės priežiūros ir (ar) socialinės globos paslaugas asmenims su negalia arba senyvo amžiaus  asmenims, išskyrus laikino gyvenimo namus, apsaugotą būstą, bendro gyvenimo namus, grupinio gyvenimo namus ir šeimynas</w:t>
                        </w:r>
                      </w:p>
                    </w:tc>
                  </w:tr>
                </w:tbl>
                <w:p>
                  <w:pPr>
                    <w:widowControl w:val="0"/>
                    <w:ind w:firstLine="851"/>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5 p."/>
                <w:tag w:val="part_458364daeae349698b0156e1b2b2be4b"/>
                <w:lock w:val="sdtLocked"/>
                <w:richText/>
              </w:sdtPr>
              <w:sdtContent>
                <w:p>
                  <w:pPr>
                    <w:widowControl w:val="0"/>
                    <w:ind w:firstLine="851"/>
                  </w:pPr>
                  <w:sdt>
                    <w:sdtPr>
                      <w:alias w:val="Numeris"/>
                      <w:tag w:val="nr_458364daeae349698b0156e1b2b2be4b"/>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Paslaugos teikimas gali būti organizuojamas ir koordinuojamas socialinių paslaugų įstaigos socialinio darbuotojo savivaldybės institucijos nustatyta tvarka</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rPr>
                          <w:t>Paslaugos teikimas gali būti organizuojamas ir koordinuojamas socialinių paslaugų įstaigos socialinio darbuotojo savivaldybės institucijos nustatyta tvarka</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pabaiga"/>
            <w:tag w:val="part_39af1972e8bc41ee9272814a8d1876ea"/>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c31fc01e8511ef8b14c5bcce136045">
            <w:r w:rsidRPr="00532B9F">
              <w:rPr>
                <w:rFonts w:ascii="Times New Roman" w:eastAsia="MS Mincho" w:hAnsi="Times New Roman"/>
                <w:sz w:val="20"/>
                <w:iCs/>
                <w:color w:val="0000FF" w:themeColor="hyperlink"/>
                <w:u w:val="single"/>
              </w:rPr>
              <w:t>A1-375</w:t>
            </w:r>
          </w:fldSimple>
          <w:r>
            <w:rPr>
              <w:rFonts w:ascii="Times New Roman" w:eastAsia="MS Mincho" w:hAnsi="Times New Roman"/>
              <w:sz w:val="20"/>
              <w:iCs/>
            </w:rPr>
            <w:t>,
2024-05-30,
paskelbta TAR 2024-05-30, i. k. 2024-09754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aeed0566d11f0b070ee7f1ceefc75">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2025-07-01,
paskelbta TAR 2025-07-01, i. k. 2025-12105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9a9dd175e411f1b53dfa020e517810">
            <w:r w:rsidRPr="00532B9F">
              <w:rPr>
                <w:rFonts w:ascii="Times New Roman" w:eastAsia="MS Mincho" w:hAnsi="Times New Roman"/>
                <w:sz w:val="20"/>
                <w:iCs/>
                <w:color w:val="0000FF" w:themeColor="hyperlink"/>
                <w:u w:val="single"/>
              </w:rPr>
              <w:t>A1-410</w:t>
            </w:r>
          </w:fldSimple>
          <w:r>
            <w:rPr>
              <w:rFonts w:ascii="Times New Roman" w:eastAsia="MS Mincho" w:hAnsi="Times New Roman"/>
              <w:sz w:val="20"/>
              <w:iCs/>
            </w:rPr>
            <w:t>,
2026-07-02,
paskelbta TAR 2026-07-02, i. k. 2026-11443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29</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tabs>
        <w:tab w:val="center" w:pos="4819"/>
        <w:tab w:val="right" w:pos="9638"/>
      </w:tabs>
      <w:jc w:val="center"/>
      <w:rPr>
        <w:b/>
        <w:bCs/>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GrammaticalErrors/>
  <w:proofState w:spelling="clean"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36226"/>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6.xml"/>
  <Relationship Id="rId11" Type="http://schemas.openxmlformats.org/officeDocument/2006/relationships/footer" Target="footer47.xml"/>
  <Relationship Id="rId12" Type="http://schemas.openxmlformats.org/officeDocument/2006/relationships/header" Target="header48.xml"/>
  <Relationship Id="rId13" Type="http://schemas.openxmlformats.org/officeDocument/2006/relationships/footer" Target="footer4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6.xml"/>
  <Relationship Id="rId9" Type="http://schemas.openxmlformats.org/officeDocument/2006/relationships/header" Target="header4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0a94b2b607a945539fbcbd4a2a496e0a">
    <Part Type="preambule" DocPartId="54d8f88bd090424eae5960290ab368e9" PartId="0abbeeb5207345c0bedef2a01eba564b"/>
    <Part Type="signatura" DocPartId="e68e59098d324338a35a43e5b6262c2c" PartId="04aa94e75bf646378d0f76e1215607f4"/>
  </Part>
  <Part Type="patvirtinta" Title="SOCIALINIŲ PASLAUGŲ KATALOGAS" DocPartId="c3da2065d50e4ee9b4df6c35ea4a9bf0" PartId="1692a32e54644e54a0df559b45eee932">
    <Part Type="skyrius" Nr="1" Title="BENDROSIOS NUOSTATOS" DocPartId="ae88e4d24623487eb3ccaa18aded02db" PartId="f36441b88add4e56b879ab33ef894d78">
      <Part Type="punktas" Nr="1" Abbr="1 p." DocPartId="c6215510fd8840b1ba940c325a78d9a6" PartId="d8152ab0754646a99303c2c61acd865c"/>
      <Part Type="punktas" Nr="2" Abbr="2 p." DocPartId="190c33fb008a43498099098b7f850389" PartId="3dbbdcdacf264626a04529fb053b974a"/>
      <Part Type="punktas" Nr="3" Abbr="3 p." DocPartId="ec1446fce60941c3a9e5ef86c8dcbbb5" PartId="1116edfbca0e4aad946845b184cc1684"/>
      <Part Type="punktas" Nr="4" Abbr="4 p." DocPartId="6c387359256b47cbb5de2b3735187903" PartId="5b05dfe6f4af43348a61c5d8ffec4f95"/>
      <Part Type="punktas" Nr="5" Abbr="5 p." DocPartId="45b6261666aa40419409a2781e45723e" PartId="f108012bc3454a7981190862cb82732f"/>
    </Part>
    <Part Type="skyrius" Nr="2" Title="PREVENCINĖS SOCIALINĖS PASLAUGOS" DocPartId="79301695f0de4289904e1aa352acf420" PartId="eb39b1aff4104be1891f4f5819f8dcef">
      <Part Type="punktas" Nr="6" Abbr="6 p." DocPartId="46a4f62359fb42b3a14740e49aaf0060" PartId="2bfb922f65ab41b9bd28275a9434a548"/>
      <Part Type="punktas" Nr="7" Abbr="7 p." DocPartId="005c6d772cf1413a977bd156ee549878" PartId="2706adbdcc234b3bb61dd0c53c15a0ea"/>
    </Part>
    <Part Type="skyrius" Nr="3" Title="BENDROSIOS SOCIALINĖS PASLAUGOS" DocPartId="d0b18c01927d4f6f9c70489069e971d2" PartId="1d4a2337b5e044dda5a150c333768227">
      <Part Type="punktas" Nr="8" Abbr="8 p." DocPartId="0d0e32b08ce6488a9a8cabadc4b3d583" PartId="8a978e7eca1d42f9ab47bfccabf30d2f"/>
      <Part Type="punktas" Nr="9" Abbr="9 p." DocPartId="6c507eec5c64418a91929562505e3b92" PartId="222ae8ebade54fecb84ca06ec76c614c"/>
    </Part>
    <Part Type="skyrius" Nr="4" Title="SPECIALIOSIOS SOCIALINĖS PASLAUGOS" DocPartId="a6576e75e22f4cd187ba6d86ba54bce4" PartId="c0b8957300624959b33295b4094b3844">
      <Part Type="skirsnis" Nr="1" Title="BENDROSIOS NUOSTATOS" DocPartId="ca7e4a281d224688a745d526bafdb794" PartId="9c26c35398ba4e769e4e903960566126">
        <Part Type="punktas" Nr="10" Abbr="10 p." DocPartId="1f0199307c8a4925a190eb5760c683b4" PartId="add54df846464ea0b59143f72c663d8a"/>
        <Part Type="punktas" Nr="11" Abbr="11 p." DocPartId="0b30d690efc74c5798f86a545c43d653" PartId="765141e9f10e4d0c9fe67c4803f55ac8"/>
      </Part>
      <Part Type="skirsnis" Nr="2" Title="SOCIALINĖ PRIEŽIŪRA" DocPartId="71918c4f5fe6469f98ea7f410e783ee7" PartId="d15aacec47084812b635c868873ab183">
        <Part Type="punktas" Nr="12" Abbr="12 p." DocPartId="c65a3418eb064738973f48bd8bf26832" PartId="25a5d1f5400a450ba248f5a04d209a64"/>
      </Part>
      <Part Type="skirsnis" Nr="3" Title="SOCIALINĖ GLOBA" DocPartId="d3b2e3ca2ce4483090031efc1ed1f87c" PartId="84d899ea4cf64c1ba7c928bc613549fc">
        <Part Type="punktas" Nr="13" Abbr="13 p." DocPartId="d7d738966f6a4c82b6811c1a8fecddc3" PartId="1497de5cf68f407fbc0b6df9f8e9607f"/>
      </Part>
      <Part Type="skirsnis" Nr="4" Title="LAIKINO ATOKVĖPIO PASLAUGA" DocPartId="3f10b36bc5cd491fadf7f66eed6b9bd6" PartId="140c8563edb64ce6a17b169784fb9e72">
        <Part Type="punktas" Nr="14" Abbr="14 p." DocPartId="d29875a690614cfa8e69d40d353049ff" PartId="247f55832b83427e9a1bea9cfe243cc9"/>
      </Part>
    </Part>
    <Part Type="skyrius" Nr="5" Title="SOCIALINIŲ PASLAUGŲ TEIKĖJAI" DocPartId="568b2420eec64870b22c434f87e512ed" PartId="b4806cf61b9c4f179a7f7505937c9521">
      <Part Type="punktas" Nr="15" Abbr="15 p." DocPartId="fa967342a4d34e51aa5cd0478141a639" PartId="73c7da16a1444e4d8ee5b021fde2c5c0">
        <Part Type="papunktis" Nr="15.1" Abbr="15.1 pp." DocPartId="a691cee078b04f6596d6004687fd72c8" PartId="01c9ef2d680f431e9064c357c7377769"/>
        <Part Type="papunktis" Nr="15.2" Abbr="15.2 pp." DocPartId="a65e83a0404141bd8c951725b458aab8" PartId="33bafca1cce645cda7dd4b98110bd5c0"/>
      </Part>
      <Part Type="punktas" Nr="16" Abbr="16 p." DocPartId="2b35ecdd4d074cbeb7023ee535b2accf" PartId="a2089c06e3834228a0bacfd9e5c7ee37">
        <Part Type="papunktis" Nr="16.1" Abbr="16.1 pp." DocPartId="aeb90972fe68490db004d47a3875220b" PartId="e2da224b585044b2b6c19fc6bf0df7de"/>
        <Part Type="papunktis" Nr="16.2" Abbr="16.2 pp." DocPartId="cfa95642a1db4e5d89e4df54207d293b" PartId="2fdbe0c980f24dfb9469354741ea0793"/>
        <Part Type="papunktis" Nr="16.3" Abbr="16.3 pp." DocPartId="e645c2e37ba04c1f9249ebb7830c2882" PartId="cff05e881b6a4573be3bc04a2f280ee7"/>
        <Part Type="papunktis" Nr="16.4" Abbr="16.4 pp." DocPartId="5b72446a9a0a4482bc753dcc899c16d7" PartId="10bbb8f8ec174f4b9d55dd446dd9960a"/>
        <Part Type="papunktis" Nr="16.5" Abbr="16.5 pp." DocPartId="034306b84a2d4f73b7f18e880c1b2756" PartId="260b9cc3384246bf83dd6f7dcab7bb5f"/>
        <Part Type="papunktis" Nr="16.6" Abbr="16.6 pp." DocPartId="ae1389cf12be43d897589c6d7fd28202" PartId="f3f57266ba72456cb11cb85fbc30b235"/>
        <Part Type="papunktis" Nr="16.7" Abbr="16.7 pp." DocPartId="7deb52515be4480d96ce1be1760599e0" PartId="3c1abe15cfdc425198fe0d7f4393943d"/>
        <Part Type="papunktis" Nr="16.8" Abbr="16.8 pp." DocPartId="416937c620b2446588315c43d0da7530" PartId="d6ab622a334e4f12adabc0475e1c1bdb"/>
      </Part>
      <Part Type="punktas" Nr="17" Abbr="17 p." DocPartId="b4d1c082e6774fc58266f84403737ef4" PartId="762c185ca9214c6a836e97f963efcda8"/>
      <Part Type="punktas" Nr="18" Abbr="18 p." DocPartId="01bc6dfa32e1451e993af196a56747af" PartId="4b7becf09be44bb6894d6533677cdfa7"/>
      <Part Type="punktas" Nr="19" Abbr="19 p." DocPartId="2bff066109d442f0b99b4b0d4de2e511" PartId="14176a4a48274032b8a18a85b1620ec6"/>
      <Part Type="punktas" Nr="20" Abbr="20 p." DocPartId="cd607a38c9174ee9aa73cf337cfa001b" PartId="ddad3bddb08441d7ab61ec71da4ae0f5"/>
      <Part Type="punktas" Nr="21" Abbr="21 p." DocPartId="fddce03373d046bba4ce42690e9d6886" PartId="3eabc0e941964d968b7e4a34eba72d34"/>
      <Part Type="punktas" Nr="22" Abbr="22 p." DocPartId="249d051035584c1f830890ce334a1228" PartId="44711dc583d24e4897c067340537f3fd"/>
      <Part Type="punktas" Nr="23" Abbr="23 p." DocPartId="7a4a74bb977f4c088fd96bf28d161541" PartId="3f10b09972c44248b5cf8d3a7d75e769"/>
      <Part Type="punktas" Nr="24" Abbr="24 p." DocPartId="c1c6d577b01c49a490c924b269aabed7" PartId="02f37196ac2c4a16afb343600154b55c"/>
      <Part Type="punktas" Nr="25" Abbr="25 p." DocPartId="4bf0416af6bc44d6b2f43b4bac3c5e2d" PartId="458364daeae349698b0156e1b2b2be4b"/>
    </Part>
    <Part Type="pabaiga" DocPartId="9fd248293ec649579f5dfd7c2f860f4e" PartId="39af1972e8bc41ee9272814a8d1876ea"/>
  </Part>
</Parts>
</file>

<file path=customXml/itemProps1.xml><?xml version="1.0" encoding="utf-8"?>
<ds:datastoreItem xmlns:ds="http://schemas.openxmlformats.org/officeDocument/2006/customXml" ds:itemID="{514DED50-FD35-4CE5-BFC2-557B9D21A7F8}">
  <ds:schemaRefs>
    <ds:schemaRef ds:uri="http://lrs.lt/TAIS/DocParts"/>
  </ds:schemaRefs>
</ds:datastoreItem>
</file>

<file path=docProps/app.xml><?xml version="1.0" encoding="utf-8"?>
<Properties xmlns="http://schemas.openxmlformats.org/officeDocument/2006/extended-properties">
  <Template>Normal.dotm</Template>
  <TotalTime>327</TotalTime>
  <Pages>55</Pages>
  <Words>84545</Words>
  <Characters>48192</Characters>
  <Application>Microsoft Office Word</Application>
  <DocSecurity>0</DocSecurity>
  <Lines>401</Lines>
  <Paragraphs>264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132473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2026-07-06T10:37:00Z</dcterms:modified>
  <revision>48</revision>
  <dc:title>LIETUVOS RESPUBLIKOS</dc:title>
</coreProperties>
</file>